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91E" w:rsidRPr="006D7E43" w:rsidRDefault="00D9791E" w:rsidP="00D9791E">
      <w:pPr>
        <w:pStyle w:val="BodyText"/>
      </w:pPr>
      <w:r w:rsidRPr="006D7E43">
        <w:rPr>
          <w:noProof/>
          <w:lang w:val="ru-RU" w:eastAsia="ru-RU"/>
        </w:rPr>
        <w:drawing>
          <wp:anchor distT="0" distB="0" distL="114300" distR="114300" simplePos="0" relativeHeight="251665408" behindDoc="0" locked="0" layoutInCell="1" allowOverlap="1">
            <wp:simplePos x="731520" y="718457"/>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455" cy="573037"/>
                    </a:xfrm>
                    <a:prstGeom prst="rect">
                      <a:avLst/>
                    </a:prstGeom>
                  </pic:spPr>
                </pic:pic>
              </a:graphicData>
            </a:graphic>
          </wp:anchor>
        </w:drawing>
      </w:r>
      <w:r w:rsidR="000C754A" w:rsidRPr="006D7E43">
        <w:br w:type="textWrapping" w:clear="all"/>
      </w:r>
    </w:p>
    <w:p w:rsidR="00F46403" w:rsidRPr="006D7E43" w:rsidRDefault="003100A4" w:rsidP="00F46403">
      <w:pPr>
        <w:spacing w:before="120"/>
        <w:jc w:val="center"/>
        <w:rPr>
          <w:rFonts w:eastAsia="Calibri" w:cs="Times New Roman"/>
          <w:b/>
          <w:color w:val="000000"/>
          <w:sz w:val="32"/>
          <w:szCs w:val="32"/>
          <w:lang w:val="ka-GE"/>
        </w:rPr>
      </w:pPr>
      <w:r w:rsidRPr="006D7E43">
        <w:rPr>
          <w:rFonts w:eastAsia="Calibri" w:cs="Times New Roman"/>
          <w:b/>
          <w:color w:val="000000"/>
          <w:sz w:val="32"/>
          <w:szCs w:val="32"/>
          <w:lang w:val="ka-GE"/>
        </w:rPr>
        <w:t>შპს</w:t>
      </w:r>
      <w:r w:rsidR="0036009E" w:rsidRPr="006D7E43">
        <w:rPr>
          <w:rFonts w:eastAsia="Calibri" w:cs="Times New Roman"/>
          <w:b/>
          <w:color w:val="000000"/>
          <w:sz w:val="32"/>
          <w:szCs w:val="32"/>
          <w:lang w:val="ka-GE"/>
        </w:rPr>
        <w:t xml:space="preserve"> „თბ</w:t>
      </w:r>
      <w:r w:rsidRPr="006D7E43">
        <w:rPr>
          <w:rFonts w:eastAsia="Calibri" w:cs="Times New Roman"/>
          <w:b/>
          <w:color w:val="000000"/>
          <w:sz w:val="32"/>
          <w:szCs w:val="32"/>
          <w:lang w:val="ka-GE"/>
        </w:rPr>
        <w:t xml:space="preserve">ილსერვის ჯგუფი“ </w:t>
      </w:r>
    </w:p>
    <w:p w:rsidR="00945FC3" w:rsidRDefault="00945FC3" w:rsidP="00D9791E">
      <w:pPr>
        <w:spacing w:before="120"/>
        <w:jc w:val="both"/>
        <w:rPr>
          <w:rFonts w:eastAsia="Calibri" w:cs="Times New Roman"/>
          <w:lang w:val="ka-GE"/>
        </w:rPr>
      </w:pPr>
    </w:p>
    <w:p w:rsidR="00D927DE" w:rsidRDefault="00D927DE" w:rsidP="00D9791E">
      <w:pPr>
        <w:spacing w:before="120"/>
        <w:jc w:val="both"/>
        <w:rPr>
          <w:rFonts w:eastAsia="Calibri" w:cs="Times New Roman"/>
          <w:lang w:val="ka-GE"/>
        </w:rPr>
      </w:pPr>
    </w:p>
    <w:p w:rsidR="00D927DE" w:rsidRPr="006D7E43" w:rsidRDefault="00D927DE" w:rsidP="00D9791E">
      <w:pPr>
        <w:spacing w:before="120"/>
        <w:jc w:val="both"/>
        <w:rPr>
          <w:rFonts w:eastAsia="Calibri" w:cs="Times New Roman"/>
          <w:lang w:val="ka-GE"/>
        </w:rPr>
      </w:pPr>
    </w:p>
    <w:p w:rsidR="003100A4" w:rsidRPr="00D927DE" w:rsidRDefault="00F14A1F" w:rsidP="00D927DE">
      <w:pPr>
        <w:spacing w:before="120"/>
        <w:jc w:val="center"/>
        <w:rPr>
          <w:rFonts w:eastAsia="Calibri" w:cs="Times New Roman"/>
          <w:b/>
          <w:sz w:val="32"/>
          <w:szCs w:val="32"/>
          <w:lang w:val="ka-GE"/>
        </w:rPr>
      </w:pPr>
      <w:r w:rsidRPr="00D927DE">
        <w:rPr>
          <w:rFonts w:eastAsia="Calibri" w:cs="Times New Roman"/>
          <w:b/>
          <w:sz w:val="32"/>
          <w:szCs w:val="32"/>
          <w:lang w:val="ka-GE"/>
        </w:rPr>
        <w:t>გარდაბნის მუნიციპალიტეტის ტერიტორიაზე</w:t>
      </w:r>
      <w:r w:rsidR="00D927DE">
        <w:rPr>
          <w:rFonts w:eastAsia="Calibri" w:cs="Times New Roman"/>
          <w:b/>
          <w:sz w:val="32"/>
          <w:szCs w:val="32"/>
          <w:lang w:val="ka-GE"/>
        </w:rPr>
        <w:t xml:space="preserve"> მდებარე</w:t>
      </w:r>
      <w:r w:rsidR="00D927DE" w:rsidRPr="00D927DE">
        <w:rPr>
          <w:rFonts w:eastAsia="Calibri" w:cs="Times New Roman"/>
          <w:b/>
          <w:sz w:val="32"/>
          <w:szCs w:val="32"/>
          <w:lang w:val="ka-GE"/>
        </w:rPr>
        <w:t xml:space="preserve">, თბილისის მყარი საყოფაცხოვრებო ნარჩენების პოლიგონის ექსპლუატაციის პირობების შეცვლა </w:t>
      </w:r>
      <w:r w:rsidRPr="00D927DE">
        <w:rPr>
          <w:rFonts w:eastAsia="Calibri" w:cs="Times New Roman"/>
          <w:b/>
          <w:sz w:val="32"/>
          <w:szCs w:val="32"/>
          <w:lang w:val="ka-GE"/>
        </w:rPr>
        <w:t xml:space="preserve"> </w:t>
      </w:r>
    </w:p>
    <w:p w:rsidR="00F46403" w:rsidRPr="006D7E43" w:rsidRDefault="00F46403" w:rsidP="00D9791E">
      <w:pPr>
        <w:spacing w:before="120"/>
        <w:jc w:val="both"/>
        <w:rPr>
          <w:rFonts w:eastAsia="Calibri" w:cs="Times New Roman"/>
          <w:lang w:val="ka-GE"/>
        </w:rPr>
      </w:pPr>
    </w:p>
    <w:p w:rsidR="00D9791E" w:rsidRPr="006D7E43" w:rsidRDefault="00D9791E" w:rsidP="00D9791E">
      <w:pPr>
        <w:spacing w:before="120"/>
        <w:jc w:val="center"/>
        <w:rPr>
          <w:rFonts w:eastAsia="Calibri" w:cs="Times New Roman"/>
          <w:b/>
          <w:sz w:val="32"/>
          <w:szCs w:val="32"/>
          <w:lang w:val="ka-GE"/>
        </w:rPr>
      </w:pPr>
    </w:p>
    <w:p w:rsidR="003100A4" w:rsidRDefault="003100A4" w:rsidP="00D9791E">
      <w:pPr>
        <w:spacing w:before="120"/>
        <w:jc w:val="center"/>
        <w:rPr>
          <w:rFonts w:eastAsia="Calibri" w:cs="Times New Roman"/>
          <w:b/>
          <w:sz w:val="32"/>
          <w:szCs w:val="32"/>
          <w:lang w:val="ka-GE"/>
        </w:rPr>
      </w:pPr>
    </w:p>
    <w:p w:rsidR="00D9791E" w:rsidRPr="006D7E43" w:rsidRDefault="00D9791E" w:rsidP="00D9791E">
      <w:pPr>
        <w:spacing w:before="120"/>
        <w:jc w:val="center"/>
        <w:rPr>
          <w:rFonts w:eastAsia="Calibri" w:cs="Times New Roman"/>
          <w:b/>
          <w:sz w:val="36"/>
          <w:szCs w:val="40"/>
          <w:lang w:val="ka-GE"/>
        </w:rPr>
      </w:pPr>
      <w:r w:rsidRPr="006D7E43">
        <w:rPr>
          <w:rFonts w:eastAsia="Calibri" w:cs="Times New Roman"/>
          <w:b/>
          <w:sz w:val="36"/>
          <w:szCs w:val="40"/>
          <w:lang w:val="ka-GE"/>
        </w:rPr>
        <w:t>სკ</w:t>
      </w:r>
      <w:r w:rsidR="00837BD1" w:rsidRPr="006D7E43">
        <w:rPr>
          <w:rFonts w:eastAsia="Calibri" w:cs="Times New Roman"/>
          <w:b/>
          <w:sz w:val="36"/>
          <w:szCs w:val="40"/>
          <w:lang w:val="ka-GE"/>
        </w:rPr>
        <w:t>ოპინგის</w:t>
      </w:r>
      <w:r w:rsidRPr="006D7E43">
        <w:rPr>
          <w:rFonts w:eastAsia="Calibri" w:cs="Times New Roman"/>
          <w:b/>
          <w:sz w:val="36"/>
          <w:szCs w:val="40"/>
          <w:lang w:val="ka-GE"/>
        </w:rPr>
        <w:t xml:space="preserve"> ანგარიში</w:t>
      </w:r>
    </w:p>
    <w:p w:rsidR="00D927DE" w:rsidRDefault="00D927DE" w:rsidP="00D9791E">
      <w:pPr>
        <w:spacing w:before="120" w:after="0"/>
        <w:jc w:val="center"/>
        <w:rPr>
          <w:rFonts w:eastAsia="Calibri" w:cs="Times New Roman"/>
          <w:b/>
          <w:sz w:val="24"/>
          <w:szCs w:val="24"/>
          <w:lang w:val="ka-GE"/>
        </w:rPr>
      </w:pPr>
    </w:p>
    <w:p w:rsidR="00D9791E" w:rsidRPr="006D7E43" w:rsidRDefault="00D9791E" w:rsidP="00D9791E">
      <w:pPr>
        <w:spacing w:before="120" w:after="0"/>
        <w:jc w:val="center"/>
        <w:rPr>
          <w:rFonts w:eastAsia="Calibri" w:cs="Times New Roman"/>
          <w:b/>
          <w:sz w:val="24"/>
          <w:szCs w:val="24"/>
          <w:lang w:val="ka-GE"/>
        </w:rPr>
      </w:pPr>
      <w:r w:rsidRPr="006D7E43">
        <w:rPr>
          <w:rFonts w:eastAsia="Calibri" w:cs="Times New Roman"/>
          <w:b/>
          <w:sz w:val="24"/>
          <w:szCs w:val="24"/>
          <w:lang w:val="ka-GE"/>
        </w:rPr>
        <w:t xml:space="preserve">შემსრულებელი </w:t>
      </w:r>
    </w:p>
    <w:p w:rsidR="00D9791E" w:rsidRPr="006D7E43" w:rsidRDefault="00D9791E" w:rsidP="00D9791E">
      <w:pPr>
        <w:spacing w:before="120" w:after="0"/>
        <w:jc w:val="center"/>
        <w:rPr>
          <w:rFonts w:eastAsia="Calibri" w:cs="Times New Roman"/>
          <w:b/>
          <w:sz w:val="24"/>
          <w:szCs w:val="24"/>
          <w:lang w:val="ka-GE"/>
        </w:rPr>
      </w:pPr>
      <w:r w:rsidRPr="006D7E43">
        <w:rPr>
          <w:rFonts w:eastAsia="Calibri" w:cs="Times New Roman"/>
          <w:b/>
          <w:sz w:val="24"/>
          <w:szCs w:val="24"/>
          <w:lang w:val="ka-GE"/>
        </w:rPr>
        <w:t>შპს „გამა კონსალტინგი“</w:t>
      </w:r>
    </w:p>
    <w:p w:rsidR="00D9791E" w:rsidRPr="006D7E43" w:rsidRDefault="00D9791E" w:rsidP="00D9791E">
      <w:pPr>
        <w:spacing w:before="120" w:after="0"/>
        <w:jc w:val="center"/>
        <w:rPr>
          <w:rFonts w:eastAsia="Calibri" w:cs="Times New Roman"/>
          <w:b/>
          <w:sz w:val="24"/>
          <w:szCs w:val="24"/>
          <w:lang w:val="ka-GE"/>
        </w:rPr>
      </w:pPr>
    </w:p>
    <w:p w:rsidR="00D9791E" w:rsidRPr="006D7E43" w:rsidRDefault="00D9791E" w:rsidP="00D9791E">
      <w:pPr>
        <w:spacing w:before="120" w:after="0"/>
        <w:jc w:val="center"/>
        <w:rPr>
          <w:rFonts w:eastAsia="Calibri" w:cs="Times New Roman"/>
          <w:b/>
          <w:sz w:val="24"/>
          <w:szCs w:val="24"/>
          <w:lang w:val="ka-GE"/>
        </w:rPr>
      </w:pPr>
      <w:r w:rsidRPr="006D7E43">
        <w:rPr>
          <w:rFonts w:eastAsia="Calibri" w:cs="Times New Roman"/>
          <w:b/>
          <w:sz w:val="24"/>
          <w:szCs w:val="24"/>
          <w:lang w:val="ka-GE"/>
        </w:rPr>
        <w:t>დირექტორი                    ზ. მგალობლიშვილი</w:t>
      </w:r>
    </w:p>
    <w:p w:rsidR="00D9791E" w:rsidRPr="006D7E43" w:rsidRDefault="00D9791E" w:rsidP="00D9791E">
      <w:pPr>
        <w:spacing w:before="120" w:after="0"/>
        <w:jc w:val="center"/>
        <w:rPr>
          <w:rFonts w:eastAsia="Calibri" w:cs="Times New Roman"/>
          <w:b/>
          <w:sz w:val="24"/>
          <w:szCs w:val="24"/>
          <w:lang w:val="ka-GE"/>
        </w:rPr>
      </w:pPr>
    </w:p>
    <w:p w:rsidR="00D9791E" w:rsidRPr="006D7E43" w:rsidRDefault="00D9791E" w:rsidP="00D9791E">
      <w:pPr>
        <w:spacing w:before="120" w:after="0"/>
        <w:jc w:val="center"/>
        <w:rPr>
          <w:rFonts w:eastAsia="Calibri" w:cs="Times New Roman"/>
          <w:b/>
          <w:sz w:val="24"/>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bookmarkStart w:id="0" w:name="_GoBack"/>
      <w:bookmarkEnd w:id="0"/>
    </w:p>
    <w:p w:rsidR="00945FC3" w:rsidRPr="006D7E43" w:rsidRDefault="00945FC3" w:rsidP="00D9791E">
      <w:pPr>
        <w:spacing w:before="120" w:after="0"/>
        <w:jc w:val="center"/>
        <w:rPr>
          <w:rFonts w:eastAsia="Calibri" w:cs="Times New Roman"/>
          <w:b/>
          <w:sz w:val="10"/>
          <w:szCs w:val="24"/>
          <w:lang w:val="ka-GE"/>
        </w:rPr>
      </w:pPr>
    </w:p>
    <w:p w:rsidR="00945FC3" w:rsidRPr="006D7E43" w:rsidRDefault="00945FC3"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10"/>
          <w:szCs w:val="24"/>
          <w:lang w:val="ka-GE"/>
        </w:rPr>
      </w:pPr>
    </w:p>
    <w:p w:rsidR="00D9791E" w:rsidRPr="006D7E43" w:rsidRDefault="00D9791E" w:rsidP="00D9791E">
      <w:pPr>
        <w:spacing w:before="120" w:after="0"/>
        <w:jc w:val="center"/>
        <w:rPr>
          <w:rFonts w:eastAsia="Calibri" w:cs="Times New Roman"/>
          <w:b/>
          <w:sz w:val="24"/>
          <w:szCs w:val="24"/>
          <w:lang w:val="ka-GE"/>
        </w:rPr>
      </w:pPr>
      <w:r w:rsidRPr="006D7E43">
        <w:rPr>
          <w:rFonts w:eastAsia="Calibri" w:cs="Times New Roman"/>
          <w:b/>
          <w:sz w:val="24"/>
          <w:szCs w:val="24"/>
          <w:lang w:val="ka-GE"/>
        </w:rPr>
        <w:t>201</w:t>
      </w:r>
      <w:r w:rsidR="003100A4" w:rsidRPr="006D7E43">
        <w:rPr>
          <w:rFonts w:eastAsia="Calibri" w:cs="Times New Roman"/>
          <w:b/>
          <w:sz w:val="24"/>
          <w:szCs w:val="24"/>
          <w:lang w:val="ka-GE"/>
        </w:rPr>
        <w:t>9</w:t>
      </w:r>
      <w:r w:rsidRPr="006D7E43">
        <w:rPr>
          <w:rFonts w:eastAsia="Calibri" w:cs="Times New Roman"/>
          <w:b/>
          <w:sz w:val="24"/>
          <w:szCs w:val="24"/>
          <w:lang w:val="ka-GE"/>
        </w:rPr>
        <w:t xml:space="preserve"> წელი</w:t>
      </w:r>
    </w:p>
    <w:p w:rsidR="00D9791E" w:rsidRPr="006D7E43" w:rsidRDefault="00D9791E" w:rsidP="00D9791E">
      <w:pPr>
        <w:spacing w:after="0"/>
        <w:jc w:val="center"/>
        <w:rPr>
          <w:rFonts w:eastAsia="Calibri" w:cs="Times New Roman"/>
          <w:b/>
          <w:color w:val="808080"/>
          <w:szCs w:val="20"/>
          <w:lang w:val="ka-GE"/>
        </w:rPr>
      </w:pPr>
      <w:r w:rsidRPr="006D7E43">
        <w:rPr>
          <w:rFonts w:eastAsia="Calibri" w:cs="Times New Roman"/>
          <w:b/>
          <w:noProof/>
          <w:color w:val="808080"/>
          <w:szCs w:val="20"/>
          <w:lang w:val="ru-RU" w:eastAsia="ru-RU"/>
        </w:rPr>
        <mc:AlternateContent>
          <mc:Choice Requires="wps">
            <w:drawing>
              <wp:anchor distT="4294967294" distB="4294967294" distL="114300" distR="114300" simplePos="0" relativeHeight="251659264" behindDoc="0" locked="0" layoutInCell="1" allowOverlap="1" wp14:anchorId="4BD4249B" wp14:editId="248D333D">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A3F3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9791E" w:rsidRPr="006D7E43" w:rsidRDefault="00D9791E" w:rsidP="00D9791E">
      <w:pPr>
        <w:spacing w:after="0"/>
        <w:jc w:val="center"/>
        <w:rPr>
          <w:rFonts w:eastAsia="Calibri" w:cs="Arial"/>
          <w:b/>
          <w:color w:val="A6A6A6"/>
          <w:sz w:val="20"/>
          <w:szCs w:val="20"/>
          <w:lang w:val="ka-GE"/>
        </w:rPr>
      </w:pPr>
      <w:r w:rsidRPr="006D7E43">
        <w:rPr>
          <w:rFonts w:eastAsia="Calibri" w:cs="Arial"/>
          <w:b/>
          <w:color w:val="A6A6A6"/>
          <w:sz w:val="20"/>
          <w:szCs w:val="20"/>
          <w:lang w:val="ka-GE"/>
        </w:rPr>
        <w:t xml:space="preserve">GAMMA Consulting Ltd. 17a. Guramishvili </w:t>
      </w:r>
      <w:proofErr w:type="spellStart"/>
      <w:r w:rsidRPr="006D7E43">
        <w:rPr>
          <w:rFonts w:eastAsia="Calibri" w:cs="Arial"/>
          <w:b/>
          <w:color w:val="A6A6A6"/>
          <w:sz w:val="20"/>
          <w:szCs w:val="20"/>
          <w:lang w:val="ka-GE"/>
        </w:rPr>
        <w:t>av</w:t>
      </w:r>
      <w:proofErr w:type="spellEnd"/>
      <w:r w:rsidRPr="006D7E43">
        <w:rPr>
          <w:rFonts w:eastAsia="Calibri" w:cs="Arial"/>
          <w:b/>
          <w:color w:val="A6A6A6"/>
          <w:sz w:val="20"/>
          <w:szCs w:val="20"/>
          <w:lang w:val="ka-GE"/>
        </w:rPr>
        <w:t xml:space="preserve">, 0192, Tbilisi, </w:t>
      </w:r>
      <w:proofErr w:type="spellStart"/>
      <w:r w:rsidRPr="006D7E43">
        <w:rPr>
          <w:rFonts w:eastAsia="Calibri" w:cs="Arial"/>
          <w:b/>
          <w:color w:val="A6A6A6"/>
          <w:sz w:val="20"/>
          <w:szCs w:val="20"/>
          <w:lang w:val="ka-GE"/>
        </w:rPr>
        <w:t>Georgia</w:t>
      </w:r>
      <w:proofErr w:type="spellEnd"/>
    </w:p>
    <w:p w:rsidR="00D9791E" w:rsidRPr="006D7E43" w:rsidRDefault="00D9791E" w:rsidP="00D9791E">
      <w:pPr>
        <w:spacing w:after="0"/>
        <w:jc w:val="center"/>
        <w:rPr>
          <w:rFonts w:eastAsia="Calibri" w:cs="Arial"/>
          <w:b/>
          <w:color w:val="A6A6A6"/>
          <w:sz w:val="20"/>
          <w:szCs w:val="20"/>
          <w:lang w:val="ka-GE"/>
        </w:rPr>
      </w:pPr>
      <w:proofErr w:type="spellStart"/>
      <w:r w:rsidRPr="006D7E43">
        <w:rPr>
          <w:rFonts w:eastAsia="Calibri" w:cs="Arial"/>
          <w:b/>
          <w:color w:val="A6A6A6"/>
          <w:sz w:val="20"/>
          <w:szCs w:val="20"/>
          <w:lang w:val="ka-GE"/>
        </w:rPr>
        <w:t>Tel</w:t>
      </w:r>
      <w:proofErr w:type="spellEnd"/>
      <w:r w:rsidRPr="006D7E43">
        <w:rPr>
          <w:rFonts w:eastAsia="Calibri" w:cs="Arial"/>
          <w:b/>
          <w:color w:val="A6A6A6"/>
          <w:sz w:val="20"/>
          <w:szCs w:val="20"/>
          <w:lang w:val="ka-GE"/>
        </w:rPr>
        <w:t xml:space="preserve">: +(995 32) 260 44 33  +(995 32) 260 15 27 E-mail: </w:t>
      </w:r>
      <w:hyperlink r:id="rId9" w:history="1">
        <w:r w:rsidRPr="006D7E43">
          <w:rPr>
            <w:rFonts w:eastAsia="Calibri" w:cs="Arial"/>
            <w:b/>
            <w:color w:val="A6A6A6"/>
            <w:sz w:val="20"/>
            <w:szCs w:val="20"/>
            <w:lang w:val="ka-GE"/>
          </w:rPr>
          <w:t>gamma@gamma.ge</w:t>
        </w:r>
      </w:hyperlink>
    </w:p>
    <w:p w:rsidR="00D9791E" w:rsidRPr="006D7E43" w:rsidRDefault="00D9791E" w:rsidP="005F6C31">
      <w:pPr>
        <w:jc w:val="center"/>
        <w:rPr>
          <w:rFonts w:eastAsia="Calibri" w:cs="Arial"/>
          <w:b/>
          <w:color w:val="A6A6A6"/>
          <w:sz w:val="20"/>
          <w:szCs w:val="20"/>
          <w:lang w:val="ka-GE"/>
        </w:rPr>
      </w:pPr>
      <w:r w:rsidRPr="006D7E43">
        <w:rPr>
          <w:rFonts w:eastAsia="Calibri" w:cs="Arial"/>
          <w:b/>
          <w:color w:val="A6A6A6"/>
          <w:sz w:val="20"/>
          <w:szCs w:val="20"/>
          <w:lang w:val="ka-GE"/>
        </w:rPr>
        <w:t xml:space="preserve">www.gamma.ge; </w:t>
      </w:r>
      <w:hyperlink r:id="rId10" w:history="1">
        <w:r w:rsidRPr="006D7E43">
          <w:rPr>
            <w:rFonts w:eastAsia="Calibri" w:cs="Arial"/>
            <w:b/>
            <w:color w:val="A6A6A6"/>
            <w:sz w:val="20"/>
            <w:szCs w:val="20"/>
            <w:lang w:val="ka-GE"/>
          </w:rPr>
          <w:t>www.facebook.com/gammaconsultingGeorgia</w:t>
        </w:r>
      </w:hyperlink>
    </w:p>
    <w:p w:rsidR="005F6C31" w:rsidRPr="006D7E43" w:rsidRDefault="005F6C31" w:rsidP="006D7E43">
      <w:pPr>
        <w:spacing w:after="0"/>
        <w:jc w:val="both"/>
        <w:rPr>
          <w:b/>
          <w:lang w:val="ka-GE"/>
        </w:rPr>
      </w:pPr>
      <w:r w:rsidRPr="006D7E43">
        <w:rPr>
          <w:b/>
          <w:lang w:val="ka-GE"/>
        </w:rPr>
        <w:lastRenderedPageBreak/>
        <w:t>სარჩევი</w:t>
      </w:r>
    </w:p>
    <w:p w:rsidR="006D7E43" w:rsidRDefault="005F6C31">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r w:rsidRPr="006D7E43">
        <w:rPr>
          <w:b w:val="0"/>
          <w:lang w:val="ka-GE"/>
        </w:rPr>
        <w:fldChar w:fldCharType="begin"/>
      </w:r>
      <w:r w:rsidRPr="006D7E43">
        <w:rPr>
          <w:b w:val="0"/>
          <w:lang w:val="ka-GE"/>
        </w:rPr>
        <w:instrText xml:space="preserve"> TOC \o "1-5" \h \z \u </w:instrText>
      </w:r>
      <w:r w:rsidRPr="006D7E43">
        <w:rPr>
          <w:b w:val="0"/>
          <w:lang w:val="ka-GE"/>
        </w:rPr>
        <w:fldChar w:fldCharType="separate"/>
      </w:r>
      <w:hyperlink w:anchor="_Toc633950" w:history="1">
        <w:r w:rsidR="006D7E43" w:rsidRPr="002D68F4">
          <w:rPr>
            <w:rStyle w:val="Hyperlink"/>
            <w:noProof/>
          </w:rPr>
          <w:t>1</w:t>
        </w:r>
        <w:r w:rsidR="006D7E43">
          <w:rPr>
            <w:rFonts w:asciiTheme="minorHAnsi" w:eastAsiaTheme="minorEastAsia" w:hAnsiTheme="minorHAnsi"/>
            <w:b w:val="0"/>
            <w:bCs w:val="0"/>
            <w:iCs w:val="0"/>
            <w:noProof/>
            <w:color w:val="auto"/>
            <w:szCs w:val="22"/>
            <w:lang w:val="ru-RU" w:eastAsia="ru-RU"/>
          </w:rPr>
          <w:tab/>
        </w:r>
        <w:r w:rsidR="006D7E43" w:rsidRPr="002D68F4">
          <w:rPr>
            <w:rStyle w:val="Hyperlink"/>
            <w:noProof/>
          </w:rPr>
          <w:t>შესავალი</w:t>
        </w:r>
        <w:r w:rsidR="006D7E43">
          <w:rPr>
            <w:noProof/>
            <w:webHidden/>
          </w:rPr>
          <w:tab/>
        </w:r>
        <w:r w:rsidR="006D7E43">
          <w:rPr>
            <w:noProof/>
            <w:webHidden/>
          </w:rPr>
          <w:fldChar w:fldCharType="begin"/>
        </w:r>
        <w:r w:rsidR="006D7E43">
          <w:rPr>
            <w:noProof/>
            <w:webHidden/>
          </w:rPr>
          <w:instrText xml:space="preserve"> PAGEREF _Toc633950 \h </w:instrText>
        </w:r>
        <w:r w:rsidR="006D7E43">
          <w:rPr>
            <w:noProof/>
            <w:webHidden/>
          </w:rPr>
        </w:r>
        <w:r w:rsidR="006D7E43">
          <w:rPr>
            <w:noProof/>
            <w:webHidden/>
          </w:rPr>
          <w:fldChar w:fldCharType="separate"/>
        </w:r>
        <w:r w:rsidR="006D7E43">
          <w:rPr>
            <w:noProof/>
            <w:webHidden/>
          </w:rPr>
          <w:t>3</w:t>
        </w:r>
        <w:r w:rsidR="006D7E43">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51" w:history="1">
        <w:r w:rsidRPr="002D68F4">
          <w:rPr>
            <w:rStyle w:val="Hyperlink"/>
            <w:noProof/>
            <w:lang w:val="ka-GE"/>
          </w:rPr>
          <w:t>1.1</w:t>
        </w:r>
        <w:r>
          <w:rPr>
            <w:rFonts w:asciiTheme="minorHAnsi" w:eastAsiaTheme="minorEastAsia" w:hAnsiTheme="minorHAnsi"/>
            <w:bCs w:val="0"/>
            <w:noProof/>
            <w:color w:val="auto"/>
            <w:sz w:val="22"/>
            <w:lang w:val="ru-RU" w:eastAsia="ru-RU"/>
          </w:rPr>
          <w:tab/>
        </w:r>
        <w:r w:rsidRPr="002D68F4">
          <w:rPr>
            <w:rStyle w:val="Hyperlink"/>
            <w:noProof/>
            <w:lang w:val="ka-GE"/>
          </w:rPr>
          <w:t>სკოპინგის ანგარიშის საკანონმდებლო საფუძველი</w:t>
        </w:r>
        <w:r>
          <w:rPr>
            <w:noProof/>
            <w:webHidden/>
          </w:rPr>
          <w:tab/>
        </w:r>
        <w:r>
          <w:rPr>
            <w:noProof/>
            <w:webHidden/>
          </w:rPr>
          <w:fldChar w:fldCharType="begin"/>
        </w:r>
        <w:r>
          <w:rPr>
            <w:noProof/>
            <w:webHidden/>
          </w:rPr>
          <w:instrText xml:space="preserve"> PAGEREF _Toc633951 \h </w:instrText>
        </w:r>
        <w:r>
          <w:rPr>
            <w:noProof/>
            <w:webHidden/>
          </w:rPr>
        </w:r>
        <w:r>
          <w:rPr>
            <w:noProof/>
            <w:webHidden/>
          </w:rPr>
          <w:fldChar w:fldCharType="separate"/>
        </w:r>
        <w:r>
          <w:rPr>
            <w:noProof/>
            <w:webHidden/>
          </w:rPr>
          <w:t>4</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52" w:history="1">
        <w:r w:rsidRPr="002D68F4">
          <w:rPr>
            <w:rStyle w:val="Hyperlink"/>
            <w:noProof/>
          </w:rPr>
          <w:t>2</w:t>
        </w:r>
        <w:r>
          <w:rPr>
            <w:rFonts w:asciiTheme="minorHAnsi" w:eastAsiaTheme="minorEastAsia" w:hAnsiTheme="minorHAnsi"/>
            <w:b w:val="0"/>
            <w:bCs w:val="0"/>
            <w:iCs w:val="0"/>
            <w:noProof/>
            <w:color w:val="auto"/>
            <w:szCs w:val="22"/>
            <w:lang w:val="ru-RU" w:eastAsia="ru-RU"/>
          </w:rPr>
          <w:tab/>
        </w:r>
        <w:r w:rsidRPr="002D68F4">
          <w:rPr>
            <w:rStyle w:val="Hyperlink"/>
            <w:noProof/>
          </w:rPr>
          <w:t>ქ. თბილისის მყარი საყოფაცხოვრებო ნარჩენების პოლიგონის მიმდინარე საქმიანობის მიმოხილვა</w:t>
        </w:r>
        <w:r>
          <w:rPr>
            <w:noProof/>
            <w:webHidden/>
          </w:rPr>
          <w:tab/>
        </w:r>
        <w:r>
          <w:rPr>
            <w:noProof/>
            <w:webHidden/>
          </w:rPr>
          <w:fldChar w:fldCharType="begin"/>
        </w:r>
        <w:r>
          <w:rPr>
            <w:noProof/>
            <w:webHidden/>
          </w:rPr>
          <w:instrText xml:space="preserve"> PAGEREF _Toc633952 \h </w:instrText>
        </w:r>
        <w:r>
          <w:rPr>
            <w:noProof/>
            <w:webHidden/>
          </w:rPr>
        </w:r>
        <w:r>
          <w:rPr>
            <w:noProof/>
            <w:webHidden/>
          </w:rPr>
          <w:fldChar w:fldCharType="separate"/>
        </w:r>
        <w:r>
          <w:rPr>
            <w:noProof/>
            <w:webHidden/>
          </w:rPr>
          <w:t>5</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53" w:history="1">
        <w:r w:rsidRPr="002D68F4">
          <w:rPr>
            <w:rStyle w:val="Hyperlink"/>
            <w:noProof/>
          </w:rPr>
          <w:t>3</w:t>
        </w:r>
        <w:r>
          <w:rPr>
            <w:rFonts w:asciiTheme="minorHAnsi" w:eastAsiaTheme="minorEastAsia" w:hAnsiTheme="minorHAnsi"/>
            <w:b w:val="0"/>
            <w:bCs w:val="0"/>
            <w:iCs w:val="0"/>
            <w:noProof/>
            <w:color w:val="auto"/>
            <w:szCs w:val="22"/>
            <w:lang w:val="ru-RU" w:eastAsia="ru-RU"/>
          </w:rPr>
          <w:tab/>
        </w:r>
        <w:r w:rsidRPr="002D68F4">
          <w:rPr>
            <w:rStyle w:val="Hyperlink"/>
            <w:noProof/>
          </w:rPr>
          <w:t>ალტერნატიული ვარიანტები</w:t>
        </w:r>
        <w:r>
          <w:rPr>
            <w:noProof/>
            <w:webHidden/>
          </w:rPr>
          <w:tab/>
        </w:r>
        <w:r>
          <w:rPr>
            <w:noProof/>
            <w:webHidden/>
          </w:rPr>
          <w:fldChar w:fldCharType="begin"/>
        </w:r>
        <w:r>
          <w:rPr>
            <w:noProof/>
            <w:webHidden/>
          </w:rPr>
          <w:instrText xml:space="preserve"> PAGEREF _Toc633953 \h </w:instrText>
        </w:r>
        <w:r>
          <w:rPr>
            <w:noProof/>
            <w:webHidden/>
          </w:rPr>
        </w:r>
        <w:r>
          <w:rPr>
            <w:noProof/>
            <w:webHidden/>
          </w:rPr>
          <w:fldChar w:fldCharType="separate"/>
        </w:r>
        <w:r>
          <w:rPr>
            <w:noProof/>
            <w:webHidden/>
          </w:rPr>
          <w:t>9</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54" w:history="1">
        <w:r w:rsidRPr="002D68F4">
          <w:rPr>
            <w:rStyle w:val="Hyperlink"/>
            <w:noProof/>
            <w:lang w:val="ka-GE"/>
          </w:rPr>
          <w:t>3.1</w:t>
        </w:r>
        <w:r>
          <w:rPr>
            <w:rFonts w:asciiTheme="minorHAnsi" w:eastAsiaTheme="minorEastAsia" w:hAnsiTheme="minorHAnsi"/>
            <w:bCs w:val="0"/>
            <w:noProof/>
            <w:color w:val="auto"/>
            <w:sz w:val="22"/>
            <w:lang w:val="ru-RU" w:eastAsia="ru-RU"/>
          </w:rPr>
          <w:tab/>
        </w:r>
        <w:r w:rsidRPr="002D68F4">
          <w:rPr>
            <w:rStyle w:val="Hyperlink"/>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_Toc633954 \h </w:instrText>
        </w:r>
        <w:r>
          <w:rPr>
            <w:noProof/>
            <w:webHidden/>
          </w:rPr>
        </w:r>
        <w:r>
          <w:rPr>
            <w:noProof/>
            <w:webHidden/>
          </w:rPr>
          <w:fldChar w:fldCharType="separate"/>
        </w:r>
        <w:r>
          <w:rPr>
            <w:noProof/>
            <w:webHidden/>
          </w:rPr>
          <w:t>9</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55" w:history="1">
        <w:r w:rsidRPr="002D68F4">
          <w:rPr>
            <w:rStyle w:val="Hyperlink"/>
            <w:noProof/>
          </w:rPr>
          <w:t>4</w:t>
        </w:r>
        <w:r>
          <w:rPr>
            <w:rFonts w:asciiTheme="minorHAnsi" w:eastAsiaTheme="minorEastAsia" w:hAnsiTheme="minorHAnsi"/>
            <w:b w:val="0"/>
            <w:bCs w:val="0"/>
            <w:iCs w:val="0"/>
            <w:noProof/>
            <w:color w:val="auto"/>
            <w:szCs w:val="22"/>
            <w:lang w:val="ru-RU" w:eastAsia="ru-RU"/>
          </w:rPr>
          <w:tab/>
        </w:r>
        <w:r w:rsidRPr="002D68F4">
          <w:rPr>
            <w:rStyle w:val="Hyperlink"/>
            <w:noProof/>
          </w:rPr>
          <w:t>პოლიგონის პროექტში შეტანილი ცვლილებების მოკლე მიმოხილვა</w:t>
        </w:r>
        <w:r>
          <w:rPr>
            <w:noProof/>
            <w:webHidden/>
          </w:rPr>
          <w:tab/>
        </w:r>
        <w:r>
          <w:rPr>
            <w:noProof/>
            <w:webHidden/>
          </w:rPr>
          <w:fldChar w:fldCharType="begin"/>
        </w:r>
        <w:r>
          <w:rPr>
            <w:noProof/>
            <w:webHidden/>
          </w:rPr>
          <w:instrText xml:space="preserve"> PAGEREF _Toc633955 \h </w:instrText>
        </w:r>
        <w:r>
          <w:rPr>
            <w:noProof/>
            <w:webHidden/>
          </w:rPr>
        </w:r>
        <w:r>
          <w:rPr>
            <w:noProof/>
            <w:webHidden/>
          </w:rPr>
          <w:fldChar w:fldCharType="separate"/>
        </w:r>
        <w:r>
          <w:rPr>
            <w:noProof/>
            <w:webHidden/>
          </w:rPr>
          <w:t>11</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56" w:history="1">
        <w:r w:rsidRPr="002D68F4">
          <w:rPr>
            <w:rStyle w:val="Hyperlink"/>
            <w:rFonts w:eastAsia="Calibri"/>
            <w:noProof/>
            <w:lang w:val="ka-GE"/>
          </w:rPr>
          <w:t>4.1</w:t>
        </w:r>
        <w:r>
          <w:rPr>
            <w:rFonts w:asciiTheme="minorHAnsi" w:eastAsiaTheme="minorEastAsia" w:hAnsiTheme="minorHAnsi"/>
            <w:bCs w:val="0"/>
            <w:noProof/>
            <w:color w:val="auto"/>
            <w:sz w:val="22"/>
            <w:lang w:val="ru-RU" w:eastAsia="ru-RU"/>
          </w:rPr>
          <w:tab/>
        </w:r>
        <w:r w:rsidRPr="002D68F4">
          <w:rPr>
            <w:rStyle w:val="Hyperlink"/>
            <w:rFonts w:eastAsia="Calibri"/>
            <w:noProof/>
            <w:lang w:val="ka-GE"/>
          </w:rPr>
          <w:t>პირველი და მე-2 უჯრედების გაფართოების და მე-3 უჯრედის მოწყობის პროექტები</w:t>
        </w:r>
        <w:r>
          <w:rPr>
            <w:noProof/>
            <w:webHidden/>
          </w:rPr>
          <w:tab/>
        </w:r>
        <w:r>
          <w:rPr>
            <w:noProof/>
            <w:webHidden/>
          </w:rPr>
          <w:fldChar w:fldCharType="begin"/>
        </w:r>
        <w:r>
          <w:rPr>
            <w:noProof/>
            <w:webHidden/>
          </w:rPr>
          <w:instrText xml:space="preserve"> PAGEREF _Toc633956 \h </w:instrText>
        </w:r>
        <w:r>
          <w:rPr>
            <w:noProof/>
            <w:webHidden/>
          </w:rPr>
        </w:r>
        <w:r>
          <w:rPr>
            <w:noProof/>
            <w:webHidden/>
          </w:rPr>
          <w:fldChar w:fldCharType="separate"/>
        </w:r>
        <w:r>
          <w:rPr>
            <w:noProof/>
            <w:webHidden/>
          </w:rPr>
          <w:t>11</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57" w:history="1">
        <w:r w:rsidRPr="002D68F4">
          <w:rPr>
            <w:rStyle w:val="Hyperlink"/>
            <w:noProof/>
            <w:lang w:val="ka-GE"/>
          </w:rPr>
          <w:t>4.1.1</w:t>
        </w:r>
        <w:r>
          <w:rPr>
            <w:rFonts w:cstheme="minorBidi"/>
            <w:noProof/>
            <w:sz w:val="22"/>
            <w:lang w:val="ru-RU" w:eastAsia="ru-RU"/>
          </w:rPr>
          <w:tab/>
        </w:r>
        <w:r w:rsidRPr="002D68F4">
          <w:rPr>
            <w:rStyle w:val="Hyperlink"/>
            <w:rFonts w:ascii="Sylfaen" w:hAnsi="Sylfaen" w:cs="Sylfaen"/>
            <w:noProof/>
            <w:lang w:val="ka-GE"/>
          </w:rPr>
          <w:t>პირველი</w:t>
        </w:r>
        <w:r w:rsidRPr="002D68F4">
          <w:rPr>
            <w:rStyle w:val="Hyperlink"/>
            <w:noProof/>
            <w:lang w:val="ka-GE"/>
          </w:rPr>
          <w:t xml:space="preserve"> </w:t>
        </w:r>
        <w:r w:rsidRPr="002D68F4">
          <w:rPr>
            <w:rStyle w:val="Hyperlink"/>
            <w:rFonts w:ascii="Sylfaen" w:hAnsi="Sylfaen" w:cs="Sylfaen"/>
            <w:noProof/>
            <w:lang w:val="ka-GE"/>
          </w:rPr>
          <w:t>და</w:t>
        </w:r>
        <w:r w:rsidRPr="002D68F4">
          <w:rPr>
            <w:rStyle w:val="Hyperlink"/>
            <w:noProof/>
            <w:lang w:val="ka-GE"/>
          </w:rPr>
          <w:t xml:space="preserve"> </w:t>
        </w:r>
        <w:r w:rsidRPr="002D68F4">
          <w:rPr>
            <w:rStyle w:val="Hyperlink"/>
            <w:rFonts w:ascii="Sylfaen" w:hAnsi="Sylfaen" w:cs="Sylfaen"/>
            <w:noProof/>
            <w:lang w:val="ka-GE"/>
          </w:rPr>
          <w:t>მე</w:t>
        </w:r>
        <w:r w:rsidRPr="002D68F4">
          <w:rPr>
            <w:rStyle w:val="Hyperlink"/>
            <w:noProof/>
            <w:lang w:val="ka-GE"/>
          </w:rPr>
          <w:t xml:space="preserve">-2 </w:t>
        </w:r>
        <w:r w:rsidRPr="002D68F4">
          <w:rPr>
            <w:rStyle w:val="Hyperlink"/>
            <w:rFonts w:ascii="Sylfaen" w:hAnsi="Sylfaen" w:cs="Sylfaen"/>
            <w:noProof/>
            <w:lang w:val="ka-GE"/>
          </w:rPr>
          <w:t>უჯრედის</w:t>
        </w:r>
        <w:r w:rsidRPr="002D68F4">
          <w:rPr>
            <w:rStyle w:val="Hyperlink"/>
            <w:noProof/>
            <w:lang w:val="ka-GE"/>
          </w:rPr>
          <w:t xml:space="preserve"> </w:t>
        </w:r>
        <w:r w:rsidRPr="002D68F4">
          <w:rPr>
            <w:rStyle w:val="Hyperlink"/>
            <w:rFonts w:ascii="Sylfaen" w:hAnsi="Sylfaen" w:cs="Sylfaen"/>
            <w:noProof/>
            <w:lang w:val="ka-GE"/>
          </w:rPr>
          <w:t>გაფართოების</w:t>
        </w:r>
        <w:r w:rsidRPr="002D68F4">
          <w:rPr>
            <w:rStyle w:val="Hyperlink"/>
            <w:noProof/>
            <w:lang w:val="ka-GE"/>
          </w:rPr>
          <w:t xml:space="preserve"> </w:t>
        </w:r>
        <w:r w:rsidRPr="002D68F4">
          <w:rPr>
            <w:rStyle w:val="Hyperlink"/>
            <w:rFonts w:ascii="Sylfaen" w:hAnsi="Sylfaen" w:cs="Sylfaen"/>
            <w:noProof/>
            <w:lang w:val="ka-GE"/>
          </w:rPr>
          <w:t>პროექტი</w:t>
        </w:r>
        <w:r>
          <w:rPr>
            <w:noProof/>
            <w:webHidden/>
          </w:rPr>
          <w:tab/>
        </w:r>
        <w:r>
          <w:rPr>
            <w:noProof/>
            <w:webHidden/>
          </w:rPr>
          <w:fldChar w:fldCharType="begin"/>
        </w:r>
        <w:r>
          <w:rPr>
            <w:noProof/>
            <w:webHidden/>
          </w:rPr>
          <w:instrText xml:space="preserve"> PAGEREF _Toc633957 \h </w:instrText>
        </w:r>
        <w:r>
          <w:rPr>
            <w:noProof/>
            <w:webHidden/>
          </w:rPr>
        </w:r>
        <w:r>
          <w:rPr>
            <w:noProof/>
            <w:webHidden/>
          </w:rPr>
          <w:fldChar w:fldCharType="separate"/>
        </w:r>
        <w:r>
          <w:rPr>
            <w:noProof/>
            <w:webHidden/>
          </w:rPr>
          <w:t>11</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58" w:history="1">
        <w:r w:rsidRPr="002D68F4">
          <w:rPr>
            <w:rStyle w:val="Hyperlink"/>
            <w:noProof/>
            <w:lang w:val="ka-GE"/>
          </w:rPr>
          <w:t>4.1.2</w:t>
        </w:r>
        <w:r>
          <w:rPr>
            <w:rFonts w:cstheme="minorBidi"/>
            <w:noProof/>
            <w:sz w:val="22"/>
            <w:lang w:val="ru-RU" w:eastAsia="ru-RU"/>
          </w:rPr>
          <w:tab/>
        </w:r>
        <w:r w:rsidRPr="002D68F4">
          <w:rPr>
            <w:rStyle w:val="Hyperlink"/>
            <w:rFonts w:ascii="Sylfaen" w:hAnsi="Sylfaen" w:cs="Sylfaen"/>
            <w:noProof/>
            <w:lang w:val="ka-GE"/>
          </w:rPr>
          <w:t>მესამე</w:t>
        </w:r>
        <w:r w:rsidRPr="002D68F4">
          <w:rPr>
            <w:rStyle w:val="Hyperlink"/>
            <w:noProof/>
            <w:lang w:val="ka-GE"/>
          </w:rPr>
          <w:t xml:space="preserve"> </w:t>
        </w:r>
        <w:r w:rsidRPr="002D68F4">
          <w:rPr>
            <w:rStyle w:val="Hyperlink"/>
            <w:rFonts w:ascii="Sylfaen" w:hAnsi="Sylfaen" w:cs="Sylfaen"/>
            <w:noProof/>
            <w:lang w:val="ka-GE"/>
          </w:rPr>
          <w:t>უჯრედის</w:t>
        </w:r>
        <w:r w:rsidRPr="002D68F4">
          <w:rPr>
            <w:rStyle w:val="Hyperlink"/>
            <w:noProof/>
            <w:lang w:val="ka-GE"/>
          </w:rPr>
          <w:t xml:space="preserve"> </w:t>
        </w:r>
        <w:r w:rsidRPr="002D68F4">
          <w:rPr>
            <w:rStyle w:val="Hyperlink"/>
            <w:rFonts w:ascii="Sylfaen" w:hAnsi="Sylfaen" w:cs="Sylfaen"/>
            <w:noProof/>
            <w:lang w:val="ka-GE"/>
          </w:rPr>
          <w:t>პროექტი</w:t>
        </w:r>
        <w:r>
          <w:rPr>
            <w:noProof/>
            <w:webHidden/>
          </w:rPr>
          <w:tab/>
        </w:r>
        <w:r>
          <w:rPr>
            <w:noProof/>
            <w:webHidden/>
          </w:rPr>
          <w:fldChar w:fldCharType="begin"/>
        </w:r>
        <w:r>
          <w:rPr>
            <w:noProof/>
            <w:webHidden/>
          </w:rPr>
          <w:instrText xml:space="preserve"> PAGEREF _Toc633958 \h </w:instrText>
        </w:r>
        <w:r>
          <w:rPr>
            <w:noProof/>
            <w:webHidden/>
          </w:rPr>
        </w:r>
        <w:r>
          <w:rPr>
            <w:noProof/>
            <w:webHidden/>
          </w:rPr>
          <w:fldChar w:fldCharType="separate"/>
        </w:r>
        <w:r>
          <w:rPr>
            <w:noProof/>
            <w:webHidden/>
          </w:rPr>
          <w:t>13</w:t>
        </w:r>
        <w:r>
          <w:rPr>
            <w:noProof/>
            <w:webHidden/>
          </w:rPr>
          <w:fldChar w:fldCharType="end"/>
        </w:r>
      </w:hyperlink>
    </w:p>
    <w:p w:rsidR="006D7E43" w:rsidRDefault="006D7E43">
      <w:pPr>
        <w:pStyle w:val="TOC4"/>
        <w:tabs>
          <w:tab w:val="left" w:pos="1540"/>
          <w:tab w:val="right" w:leader="dot" w:pos="9629"/>
        </w:tabs>
        <w:rPr>
          <w:rFonts w:asciiTheme="minorHAnsi" w:eastAsiaTheme="minorEastAsia" w:hAnsiTheme="minorHAnsi"/>
          <w:noProof/>
          <w:color w:val="auto"/>
          <w:sz w:val="22"/>
          <w:lang w:val="ru-RU" w:eastAsia="ru-RU"/>
        </w:rPr>
      </w:pPr>
      <w:hyperlink w:anchor="_Toc633959" w:history="1">
        <w:r w:rsidRPr="002D68F4">
          <w:rPr>
            <w:rStyle w:val="Hyperlink"/>
            <w:noProof/>
            <w:lang w:val="ka-GE"/>
          </w:rPr>
          <w:t>4.1.2.1</w:t>
        </w:r>
        <w:r>
          <w:rPr>
            <w:rFonts w:asciiTheme="minorHAnsi" w:eastAsiaTheme="minorEastAsia" w:hAnsiTheme="minorHAnsi"/>
            <w:noProof/>
            <w:color w:val="auto"/>
            <w:sz w:val="22"/>
            <w:lang w:val="ru-RU" w:eastAsia="ru-RU"/>
          </w:rPr>
          <w:tab/>
        </w:r>
        <w:r w:rsidRPr="002D68F4">
          <w:rPr>
            <w:rStyle w:val="Hyperlink"/>
            <w:noProof/>
            <w:lang w:val="ka-GE"/>
          </w:rPr>
          <w:t>მე-3 უჯრედის მოწყობის სამუშაოები მოკლე მიმოხილვა</w:t>
        </w:r>
        <w:r>
          <w:rPr>
            <w:noProof/>
            <w:webHidden/>
          </w:rPr>
          <w:tab/>
        </w:r>
        <w:r>
          <w:rPr>
            <w:noProof/>
            <w:webHidden/>
          </w:rPr>
          <w:fldChar w:fldCharType="begin"/>
        </w:r>
        <w:r>
          <w:rPr>
            <w:noProof/>
            <w:webHidden/>
          </w:rPr>
          <w:instrText xml:space="preserve"> PAGEREF _Toc633959 \h </w:instrText>
        </w:r>
        <w:r>
          <w:rPr>
            <w:noProof/>
            <w:webHidden/>
          </w:rPr>
        </w:r>
        <w:r>
          <w:rPr>
            <w:noProof/>
            <w:webHidden/>
          </w:rPr>
          <w:fldChar w:fldCharType="separate"/>
        </w:r>
        <w:r>
          <w:rPr>
            <w:noProof/>
            <w:webHidden/>
          </w:rPr>
          <w:t>17</w:t>
        </w:r>
        <w:r>
          <w:rPr>
            <w:noProof/>
            <w:webHidden/>
          </w:rPr>
          <w:fldChar w:fldCharType="end"/>
        </w:r>
      </w:hyperlink>
    </w:p>
    <w:p w:rsidR="006D7E43" w:rsidRDefault="006D7E43">
      <w:pPr>
        <w:pStyle w:val="TOC4"/>
        <w:tabs>
          <w:tab w:val="left" w:pos="1540"/>
          <w:tab w:val="right" w:leader="dot" w:pos="9629"/>
        </w:tabs>
        <w:rPr>
          <w:rFonts w:asciiTheme="minorHAnsi" w:eastAsiaTheme="minorEastAsia" w:hAnsiTheme="minorHAnsi"/>
          <w:noProof/>
          <w:color w:val="auto"/>
          <w:sz w:val="22"/>
          <w:lang w:val="ru-RU" w:eastAsia="ru-RU"/>
        </w:rPr>
      </w:pPr>
      <w:hyperlink w:anchor="_Toc633960" w:history="1">
        <w:r w:rsidRPr="002D68F4">
          <w:rPr>
            <w:rStyle w:val="Hyperlink"/>
            <w:noProof/>
            <w:lang w:val="ka-GE"/>
          </w:rPr>
          <w:t>4.1.2.2</w:t>
        </w:r>
        <w:r>
          <w:rPr>
            <w:rFonts w:asciiTheme="minorHAnsi" w:eastAsiaTheme="minorEastAsia" w:hAnsiTheme="minorHAnsi"/>
            <w:noProof/>
            <w:color w:val="auto"/>
            <w:sz w:val="22"/>
            <w:lang w:val="ru-RU" w:eastAsia="ru-RU"/>
          </w:rPr>
          <w:tab/>
        </w:r>
        <w:r w:rsidRPr="002D68F4">
          <w:rPr>
            <w:rStyle w:val="Hyperlink"/>
            <w:noProof/>
            <w:lang w:val="ka-GE"/>
          </w:rPr>
          <w:t>ნაგავსაყრელის აირების (ბიოგაზი) ექსტრაქციის და უტილიზაციის სისტემის მოკლე მიმოხილვა</w:t>
        </w:r>
        <w:r>
          <w:rPr>
            <w:noProof/>
            <w:webHidden/>
          </w:rPr>
          <w:tab/>
        </w:r>
        <w:r>
          <w:rPr>
            <w:noProof/>
            <w:webHidden/>
          </w:rPr>
          <w:fldChar w:fldCharType="begin"/>
        </w:r>
        <w:r>
          <w:rPr>
            <w:noProof/>
            <w:webHidden/>
          </w:rPr>
          <w:instrText xml:space="preserve"> PAGEREF _Toc633960 \h </w:instrText>
        </w:r>
        <w:r>
          <w:rPr>
            <w:noProof/>
            <w:webHidden/>
          </w:rPr>
        </w:r>
        <w:r>
          <w:rPr>
            <w:noProof/>
            <w:webHidden/>
          </w:rPr>
          <w:fldChar w:fldCharType="separate"/>
        </w:r>
        <w:r>
          <w:rPr>
            <w:noProof/>
            <w:webHidden/>
          </w:rPr>
          <w:t>18</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61" w:history="1">
        <w:r w:rsidRPr="002D68F4">
          <w:rPr>
            <w:rStyle w:val="Hyperlink"/>
            <w:noProof/>
            <w:lang w:val="ka-GE"/>
          </w:rPr>
          <w:t>4.1.3</w:t>
        </w:r>
        <w:r>
          <w:rPr>
            <w:rFonts w:cstheme="minorBidi"/>
            <w:noProof/>
            <w:sz w:val="22"/>
            <w:lang w:val="ru-RU" w:eastAsia="ru-RU"/>
          </w:rPr>
          <w:tab/>
        </w:r>
        <w:r w:rsidRPr="002D68F4">
          <w:rPr>
            <w:rStyle w:val="Hyperlink"/>
            <w:rFonts w:ascii="Sylfaen" w:hAnsi="Sylfaen" w:cs="Sylfaen"/>
            <w:noProof/>
            <w:lang w:val="ka-GE"/>
          </w:rPr>
          <w:t>პოლიგონის</w:t>
        </w:r>
        <w:r w:rsidRPr="002D68F4">
          <w:rPr>
            <w:rStyle w:val="Hyperlink"/>
            <w:noProof/>
            <w:lang w:val="ka-GE"/>
          </w:rPr>
          <w:t xml:space="preserve"> </w:t>
        </w:r>
        <w:r w:rsidRPr="002D68F4">
          <w:rPr>
            <w:rStyle w:val="Hyperlink"/>
            <w:rFonts w:ascii="Sylfaen" w:hAnsi="Sylfaen" w:cs="Sylfaen"/>
            <w:noProof/>
            <w:lang w:val="ka-GE"/>
          </w:rPr>
          <w:t>ექსპლუატაციის</w:t>
        </w:r>
        <w:r w:rsidRPr="002D68F4">
          <w:rPr>
            <w:rStyle w:val="Hyperlink"/>
            <w:noProof/>
            <w:lang w:val="ka-GE"/>
          </w:rPr>
          <w:t xml:space="preserve"> </w:t>
        </w:r>
        <w:r w:rsidRPr="002D68F4">
          <w:rPr>
            <w:rStyle w:val="Hyperlink"/>
            <w:rFonts w:ascii="Sylfaen" w:hAnsi="Sylfaen" w:cs="Sylfaen"/>
            <w:noProof/>
            <w:lang w:val="ka-GE"/>
          </w:rPr>
          <w:t>ტექნოლოგიური</w:t>
        </w:r>
        <w:r w:rsidRPr="002D68F4">
          <w:rPr>
            <w:rStyle w:val="Hyperlink"/>
            <w:noProof/>
            <w:lang w:val="ka-GE"/>
          </w:rPr>
          <w:t xml:space="preserve"> </w:t>
        </w:r>
        <w:r w:rsidRPr="002D68F4">
          <w:rPr>
            <w:rStyle w:val="Hyperlink"/>
            <w:rFonts w:ascii="Sylfaen" w:hAnsi="Sylfaen" w:cs="Sylfaen"/>
            <w:noProof/>
            <w:lang w:val="ka-GE"/>
          </w:rPr>
          <w:t>პროცესების</w:t>
        </w:r>
        <w:r w:rsidRPr="002D68F4">
          <w:rPr>
            <w:rStyle w:val="Hyperlink"/>
            <w:noProof/>
            <w:lang w:val="ka-GE"/>
          </w:rPr>
          <w:t xml:space="preserve"> </w:t>
        </w:r>
        <w:r w:rsidRPr="002D68F4">
          <w:rPr>
            <w:rStyle w:val="Hyperlink"/>
            <w:rFonts w:ascii="Sylfaen" w:hAnsi="Sylfaen" w:cs="Sylfaen"/>
            <w:noProof/>
            <w:lang w:val="ka-GE"/>
          </w:rPr>
          <w:t>ცვლიელების</w:t>
        </w:r>
        <w:r w:rsidRPr="002D68F4">
          <w:rPr>
            <w:rStyle w:val="Hyperlink"/>
            <w:noProof/>
            <w:lang w:val="ka-GE"/>
          </w:rPr>
          <w:t xml:space="preserve"> </w:t>
        </w:r>
        <w:r w:rsidRPr="002D68F4">
          <w:rPr>
            <w:rStyle w:val="Hyperlink"/>
            <w:rFonts w:ascii="Sylfaen" w:hAnsi="Sylfaen" w:cs="Sylfaen"/>
            <w:noProof/>
            <w:lang w:val="ka-GE"/>
          </w:rPr>
          <w:t>მოკლე</w:t>
        </w:r>
        <w:r w:rsidRPr="002D68F4">
          <w:rPr>
            <w:rStyle w:val="Hyperlink"/>
            <w:noProof/>
            <w:lang w:val="ka-GE"/>
          </w:rPr>
          <w:t xml:space="preserve"> </w:t>
        </w:r>
        <w:r w:rsidRPr="002D68F4">
          <w:rPr>
            <w:rStyle w:val="Hyperlink"/>
            <w:rFonts w:ascii="Sylfaen" w:hAnsi="Sylfaen" w:cs="Sylfaen"/>
            <w:noProof/>
            <w:lang w:val="ka-GE"/>
          </w:rPr>
          <w:t>მიმოხილვა</w:t>
        </w:r>
        <w:r>
          <w:rPr>
            <w:noProof/>
            <w:webHidden/>
          </w:rPr>
          <w:tab/>
        </w:r>
        <w:r>
          <w:rPr>
            <w:noProof/>
            <w:webHidden/>
          </w:rPr>
          <w:fldChar w:fldCharType="begin"/>
        </w:r>
        <w:r>
          <w:rPr>
            <w:noProof/>
            <w:webHidden/>
          </w:rPr>
          <w:instrText xml:space="preserve"> PAGEREF _Toc633961 \h </w:instrText>
        </w:r>
        <w:r>
          <w:rPr>
            <w:noProof/>
            <w:webHidden/>
          </w:rPr>
        </w:r>
        <w:r>
          <w:rPr>
            <w:noProof/>
            <w:webHidden/>
          </w:rPr>
          <w:fldChar w:fldCharType="separate"/>
        </w:r>
        <w:r>
          <w:rPr>
            <w:noProof/>
            <w:webHidden/>
          </w:rPr>
          <w:t>19</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62" w:history="1">
        <w:r w:rsidRPr="002D68F4">
          <w:rPr>
            <w:rStyle w:val="Hyperlink"/>
            <w:noProof/>
          </w:rPr>
          <w:t>5</w:t>
        </w:r>
        <w:r>
          <w:rPr>
            <w:rFonts w:asciiTheme="minorHAnsi" w:eastAsiaTheme="minorEastAsia" w:hAnsiTheme="minorHAnsi"/>
            <w:b w:val="0"/>
            <w:bCs w:val="0"/>
            <w:iCs w:val="0"/>
            <w:noProof/>
            <w:color w:val="auto"/>
            <w:szCs w:val="22"/>
            <w:lang w:val="ru-RU" w:eastAsia="ru-RU"/>
          </w:rPr>
          <w:tab/>
        </w:r>
        <w:r w:rsidRPr="002D68F4">
          <w:rPr>
            <w:rStyle w:val="Hyperlink"/>
            <w:noProof/>
          </w:rPr>
          <w:t>გარემოზე ზემოქმედების მოკლე აღწერა</w:t>
        </w:r>
        <w:r>
          <w:rPr>
            <w:noProof/>
            <w:webHidden/>
          </w:rPr>
          <w:tab/>
        </w:r>
        <w:r>
          <w:rPr>
            <w:noProof/>
            <w:webHidden/>
          </w:rPr>
          <w:fldChar w:fldCharType="begin"/>
        </w:r>
        <w:r>
          <w:rPr>
            <w:noProof/>
            <w:webHidden/>
          </w:rPr>
          <w:instrText xml:space="preserve"> PAGEREF _Toc633962 \h </w:instrText>
        </w:r>
        <w:r>
          <w:rPr>
            <w:noProof/>
            <w:webHidden/>
          </w:rPr>
        </w:r>
        <w:r>
          <w:rPr>
            <w:noProof/>
            <w:webHidden/>
          </w:rPr>
          <w:fldChar w:fldCharType="separate"/>
        </w:r>
        <w:r>
          <w:rPr>
            <w:noProof/>
            <w:webHidden/>
          </w:rPr>
          <w:t>22</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63" w:history="1">
        <w:r w:rsidRPr="002D68F4">
          <w:rPr>
            <w:rStyle w:val="Hyperlink"/>
            <w:noProof/>
            <w:lang w:val="ka-GE"/>
          </w:rPr>
          <w:t>5.1</w:t>
        </w:r>
        <w:r>
          <w:rPr>
            <w:rFonts w:asciiTheme="minorHAnsi" w:eastAsiaTheme="minorEastAsia" w:hAnsiTheme="minorHAnsi"/>
            <w:bCs w:val="0"/>
            <w:noProof/>
            <w:color w:val="auto"/>
            <w:sz w:val="22"/>
            <w:lang w:val="ru-RU" w:eastAsia="ru-RU"/>
          </w:rPr>
          <w:tab/>
        </w:r>
        <w:r w:rsidRPr="002D68F4">
          <w:rPr>
            <w:rStyle w:val="Hyperlink"/>
            <w:noProof/>
            <w:lang w:val="ka-GE"/>
          </w:rPr>
          <w:t>ემისიები ატმოსფერულ ჰაერში, ხმაურის და ვიბრაციის გავრცელება</w:t>
        </w:r>
        <w:r>
          <w:rPr>
            <w:noProof/>
            <w:webHidden/>
          </w:rPr>
          <w:tab/>
        </w:r>
        <w:r>
          <w:rPr>
            <w:noProof/>
            <w:webHidden/>
          </w:rPr>
          <w:fldChar w:fldCharType="begin"/>
        </w:r>
        <w:r>
          <w:rPr>
            <w:noProof/>
            <w:webHidden/>
          </w:rPr>
          <w:instrText xml:space="preserve"> PAGEREF _Toc633963 \h </w:instrText>
        </w:r>
        <w:r>
          <w:rPr>
            <w:noProof/>
            <w:webHidden/>
          </w:rPr>
        </w:r>
        <w:r>
          <w:rPr>
            <w:noProof/>
            <w:webHidden/>
          </w:rPr>
          <w:fldChar w:fldCharType="separate"/>
        </w:r>
        <w:r>
          <w:rPr>
            <w:noProof/>
            <w:webHidden/>
          </w:rPr>
          <w:t>22</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64" w:history="1">
        <w:r w:rsidRPr="002D68F4">
          <w:rPr>
            <w:rStyle w:val="Hyperlink"/>
            <w:noProof/>
            <w:lang w:val="ka-GE"/>
          </w:rPr>
          <w:t>5.2</w:t>
        </w:r>
        <w:r>
          <w:rPr>
            <w:rFonts w:asciiTheme="minorHAnsi" w:eastAsiaTheme="minorEastAsia" w:hAnsiTheme="minorHAnsi"/>
            <w:bCs w:val="0"/>
            <w:noProof/>
            <w:color w:val="auto"/>
            <w:sz w:val="22"/>
            <w:lang w:val="ru-RU" w:eastAsia="ru-RU"/>
          </w:rPr>
          <w:tab/>
        </w:r>
        <w:r w:rsidRPr="002D68F4">
          <w:rPr>
            <w:rStyle w:val="Hyperlink"/>
            <w:noProof/>
            <w:lang w:val="ka-GE"/>
          </w:rPr>
          <w:t>გეომორფოლოგია და გეოლოგიური პირობები, საშიში გეოდინამიკური პროცესების განვითარების რისკები</w:t>
        </w:r>
        <w:r>
          <w:rPr>
            <w:noProof/>
            <w:webHidden/>
          </w:rPr>
          <w:tab/>
        </w:r>
        <w:r>
          <w:rPr>
            <w:noProof/>
            <w:webHidden/>
          </w:rPr>
          <w:fldChar w:fldCharType="begin"/>
        </w:r>
        <w:r>
          <w:rPr>
            <w:noProof/>
            <w:webHidden/>
          </w:rPr>
          <w:instrText xml:space="preserve"> PAGEREF _Toc633964 \h </w:instrText>
        </w:r>
        <w:r>
          <w:rPr>
            <w:noProof/>
            <w:webHidden/>
          </w:rPr>
        </w:r>
        <w:r>
          <w:rPr>
            <w:noProof/>
            <w:webHidden/>
          </w:rPr>
          <w:fldChar w:fldCharType="separate"/>
        </w:r>
        <w:r>
          <w:rPr>
            <w:noProof/>
            <w:webHidden/>
          </w:rPr>
          <w:t>24</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65" w:history="1">
        <w:r w:rsidRPr="002D68F4">
          <w:rPr>
            <w:rStyle w:val="Hyperlink"/>
            <w:noProof/>
            <w:lang w:val="ka-GE"/>
          </w:rPr>
          <w:t>5.3</w:t>
        </w:r>
        <w:r>
          <w:rPr>
            <w:rFonts w:asciiTheme="minorHAnsi" w:eastAsiaTheme="minorEastAsia" w:hAnsiTheme="minorHAnsi"/>
            <w:bCs w:val="0"/>
            <w:noProof/>
            <w:color w:val="auto"/>
            <w:sz w:val="22"/>
            <w:lang w:val="ru-RU" w:eastAsia="ru-RU"/>
          </w:rPr>
          <w:tab/>
        </w:r>
        <w:r w:rsidRPr="002D68F4">
          <w:rPr>
            <w:rStyle w:val="Hyperlink"/>
            <w:noProof/>
            <w:lang w:val="ka-GE"/>
          </w:rPr>
          <w:t>ზემოქმედება ნიადაგის ნაყოფიერ ფენაზე, დაბინძურების რისკები</w:t>
        </w:r>
        <w:r>
          <w:rPr>
            <w:noProof/>
            <w:webHidden/>
          </w:rPr>
          <w:tab/>
        </w:r>
        <w:r>
          <w:rPr>
            <w:noProof/>
            <w:webHidden/>
          </w:rPr>
          <w:fldChar w:fldCharType="begin"/>
        </w:r>
        <w:r>
          <w:rPr>
            <w:noProof/>
            <w:webHidden/>
          </w:rPr>
          <w:instrText xml:space="preserve"> PAGEREF _Toc633965 \h </w:instrText>
        </w:r>
        <w:r>
          <w:rPr>
            <w:noProof/>
            <w:webHidden/>
          </w:rPr>
        </w:r>
        <w:r>
          <w:rPr>
            <w:noProof/>
            <w:webHidden/>
          </w:rPr>
          <w:fldChar w:fldCharType="separate"/>
        </w:r>
        <w:r>
          <w:rPr>
            <w:noProof/>
            <w:webHidden/>
          </w:rPr>
          <w:t>25</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66" w:history="1">
        <w:r w:rsidRPr="002D68F4">
          <w:rPr>
            <w:rStyle w:val="Hyperlink"/>
            <w:noProof/>
            <w:lang w:val="ka-GE"/>
          </w:rPr>
          <w:t>5.4</w:t>
        </w:r>
        <w:r>
          <w:rPr>
            <w:rFonts w:asciiTheme="minorHAnsi" w:eastAsiaTheme="minorEastAsia" w:hAnsiTheme="minorHAnsi"/>
            <w:bCs w:val="0"/>
            <w:noProof/>
            <w:color w:val="auto"/>
            <w:sz w:val="22"/>
            <w:lang w:val="ru-RU" w:eastAsia="ru-RU"/>
          </w:rPr>
          <w:tab/>
        </w:r>
        <w:r w:rsidRPr="002D68F4">
          <w:rPr>
            <w:rStyle w:val="Hyperlink"/>
            <w:noProof/>
            <w:lang w:val="ka-GE"/>
          </w:rPr>
          <w:t>ზემოქმედება წყლის გარემოზე</w:t>
        </w:r>
        <w:r>
          <w:rPr>
            <w:noProof/>
            <w:webHidden/>
          </w:rPr>
          <w:tab/>
        </w:r>
        <w:r>
          <w:rPr>
            <w:noProof/>
            <w:webHidden/>
          </w:rPr>
          <w:fldChar w:fldCharType="begin"/>
        </w:r>
        <w:r>
          <w:rPr>
            <w:noProof/>
            <w:webHidden/>
          </w:rPr>
          <w:instrText xml:space="preserve"> PAGEREF _Toc633966 \h </w:instrText>
        </w:r>
        <w:r>
          <w:rPr>
            <w:noProof/>
            <w:webHidden/>
          </w:rPr>
        </w:r>
        <w:r>
          <w:rPr>
            <w:noProof/>
            <w:webHidden/>
          </w:rPr>
          <w:fldChar w:fldCharType="separate"/>
        </w:r>
        <w:r>
          <w:rPr>
            <w:noProof/>
            <w:webHidden/>
          </w:rPr>
          <w:t>25</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67" w:history="1">
        <w:r w:rsidRPr="002D68F4">
          <w:rPr>
            <w:rStyle w:val="Hyperlink"/>
            <w:noProof/>
            <w:lang w:val="ka-GE"/>
          </w:rPr>
          <w:t>5.5</w:t>
        </w:r>
        <w:r>
          <w:rPr>
            <w:rFonts w:asciiTheme="minorHAnsi" w:eastAsiaTheme="minorEastAsia" w:hAnsiTheme="minorHAnsi"/>
            <w:bCs w:val="0"/>
            <w:noProof/>
            <w:color w:val="auto"/>
            <w:sz w:val="22"/>
            <w:lang w:val="ru-RU" w:eastAsia="ru-RU"/>
          </w:rPr>
          <w:tab/>
        </w:r>
        <w:r w:rsidRPr="002D68F4">
          <w:rPr>
            <w:rStyle w:val="Hyperlink"/>
            <w:noProof/>
            <w:lang w:val="ka-GE"/>
          </w:rPr>
          <w:t>ზემოქმედება ბიოლოგიურ გარემოზე</w:t>
        </w:r>
        <w:r>
          <w:rPr>
            <w:noProof/>
            <w:webHidden/>
          </w:rPr>
          <w:tab/>
        </w:r>
        <w:r>
          <w:rPr>
            <w:noProof/>
            <w:webHidden/>
          </w:rPr>
          <w:fldChar w:fldCharType="begin"/>
        </w:r>
        <w:r>
          <w:rPr>
            <w:noProof/>
            <w:webHidden/>
          </w:rPr>
          <w:instrText xml:space="preserve"> PAGEREF _Toc633967 \h </w:instrText>
        </w:r>
        <w:r>
          <w:rPr>
            <w:noProof/>
            <w:webHidden/>
          </w:rPr>
        </w:r>
        <w:r>
          <w:rPr>
            <w:noProof/>
            <w:webHidden/>
          </w:rPr>
          <w:fldChar w:fldCharType="separate"/>
        </w:r>
        <w:r>
          <w:rPr>
            <w:noProof/>
            <w:webHidden/>
          </w:rPr>
          <w:t>26</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68" w:history="1">
        <w:r w:rsidRPr="002D68F4">
          <w:rPr>
            <w:rStyle w:val="Hyperlink"/>
            <w:noProof/>
            <w:lang w:val="ka-GE"/>
          </w:rPr>
          <w:t>5.5.1</w:t>
        </w:r>
        <w:r>
          <w:rPr>
            <w:rFonts w:cstheme="minorBidi"/>
            <w:noProof/>
            <w:sz w:val="22"/>
            <w:lang w:val="ru-RU" w:eastAsia="ru-RU"/>
          </w:rPr>
          <w:tab/>
        </w:r>
        <w:r w:rsidRPr="002D68F4">
          <w:rPr>
            <w:rStyle w:val="Hyperlink"/>
            <w:rFonts w:ascii="Sylfaen" w:hAnsi="Sylfaen" w:cs="Sylfaen"/>
            <w:noProof/>
            <w:lang w:val="ka-GE"/>
          </w:rPr>
          <w:t>ფლორა</w:t>
        </w:r>
        <w:r w:rsidRPr="002D68F4">
          <w:rPr>
            <w:rStyle w:val="Hyperlink"/>
            <w:noProof/>
            <w:lang w:val="ka-GE"/>
          </w:rPr>
          <w:t xml:space="preserve"> </w:t>
        </w:r>
        <w:r w:rsidRPr="002D68F4">
          <w:rPr>
            <w:rStyle w:val="Hyperlink"/>
            <w:rFonts w:ascii="Sylfaen" w:hAnsi="Sylfaen" w:cs="Sylfaen"/>
            <w:noProof/>
            <w:lang w:val="ka-GE"/>
          </w:rPr>
          <w:t>და</w:t>
        </w:r>
        <w:r w:rsidRPr="002D68F4">
          <w:rPr>
            <w:rStyle w:val="Hyperlink"/>
            <w:noProof/>
            <w:lang w:val="ka-GE"/>
          </w:rPr>
          <w:t xml:space="preserve"> </w:t>
        </w:r>
        <w:r w:rsidRPr="002D68F4">
          <w:rPr>
            <w:rStyle w:val="Hyperlink"/>
            <w:rFonts w:ascii="Sylfaen" w:hAnsi="Sylfaen" w:cs="Sylfaen"/>
            <w:noProof/>
            <w:lang w:val="ka-GE"/>
          </w:rPr>
          <w:t>მცენარეული</w:t>
        </w:r>
        <w:r w:rsidRPr="002D68F4">
          <w:rPr>
            <w:rStyle w:val="Hyperlink"/>
            <w:noProof/>
            <w:lang w:val="ka-GE"/>
          </w:rPr>
          <w:t xml:space="preserve"> </w:t>
        </w:r>
        <w:r w:rsidRPr="002D68F4">
          <w:rPr>
            <w:rStyle w:val="Hyperlink"/>
            <w:rFonts w:ascii="Sylfaen" w:hAnsi="Sylfaen" w:cs="Sylfaen"/>
            <w:noProof/>
            <w:lang w:val="ka-GE"/>
          </w:rPr>
          <w:t>საფარი</w:t>
        </w:r>
        <w:r>
          <w:rPr>
            <w:noProof/>
            <w:webHidden/>
          </w:rPr>
          <w:tab/>
        </w:r>
        <w:r>
          <w:rPr>
            <w:noProof/>
            <w:webHidden/>
          </w:rPr>
          <w:fldChar w:fldCharType="begin"/>
        </w:r>
        <w:r>
          <w:rPr>
            <w:noProof/>
            <w:webHidden/>
          </w:rPr>
          <w:instrText xml:space="preserve"> PAGEREF _Toc633968 \h </w:instrText>
        </w:r>
        <w:r>
          <w:rPr>
            <w:noProof/>
            <w:webHidden/>
          </w:rPr>
        </w:r>
        <w:r>
          <w:rPr>
            <w:noProof/>
            <w:webHidden/>
          </w:rPr>
          <w:fldChar w:fldCharType="separate"/>
        </w:r>
        <w:r>
          <w:rPr>
            <w:noProof/>
            <w:webHidden/>
          </w:rPr>
          <w:t>26</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69" w:history="1">
        <w:r w:rsidRPr="002D68F4">
          <w:rPr>
            <w:rStyle w:val="Hyperlink"/>
            <w:noProof/>
            <w:lang w:val="ka-GE"/>
          </w:rPr>
          <w:t>5.5.2</w:t>
        </w:r>
        <w:r>
          <w:rPr>
            <w:rFonts w:cstheme="minorBidi"/>
            <w:noProof/>
            <w:sz w:val="22"/>
            <w:lang w:val="ru-RU" w:eastAsia="ru-RU"/>
          </w:rPr>
          <w:tab/>
        </w:r>
        <w:r w:rsidRPr="002D68F4">
          <w:rPr>
            <w:rStyle w:val="Hyperlink"/>
            <w:rFonts w:ascii="Sylfaen" w:hAnsi="Sylfaen" w:cs="Sylfaen"/>
            <w:noProof/>
            <w:lang w:val="ka-GE"/>
          </w:rPr>
          <w:t>ზემოქმედება</w:t>
        </w:r>
        <w:r w:rsidRPr="002D68F4">
          <w:rPr>
            <w:rStyle w:val="Hyperlink"/>
            <w:noProof/>
            <w:lang w:val="ka-GE"/>
          </w:rPr>
          <w:t xml:space="preserve"> </w:t>
        </w:r>
        <w:r w:rsidRPr="002D68F4">
          <w:rPr>
            <w:rStyle w:val="Hyperlink"/>
            <w:rFonts w:ascii="Sylfaen" w:hAnsi="Sylfaen" w:cs="Sylfaen"/>
            <w:noProof/>
            <w:lang w:val="ka-GE"/>
          </w:rPr>
          <w:t>ფაუნაზე</w:t>
        </w:r>
        <w:r>
          <w:rPr>
            <w:noProof/>
            <w:webHidden/>
          </w:rPr>
          <w:tab/>
        </w:r>
        <w:r>
          <w:rPr>
            <w:noProof/>
            <w:webHidden/>
          </w:rPr>
          <w:fldChar w:fldCharType="begin"/>
        </w:r>
        <w:r>
          <w:rPr>
            <w:noProof/>
            <w:webHidden/>
          </w:rPr>
          <w:instrText xml:space="preserve"> PAGEREF _Toc633969 \h </w:instrText>
        </w:r>
        <w:r>
          <w:rPr>
            <w:noProof/>
            <w:webHidden/>
          </w:rPr>
        </w:r>
        <w:r>
          <w:rPr>
            <w:noProof/>
            <w:webHidden/>
          </w:rPr>
          <w:fldChar w:fldCharType="separate"/>
        </w:r>
        <w:r>
          <w:rPr>
            <w:noProof/>
            <w:webHidden/>
          </w:rPr>
          <w:t>28</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70" w:history="1">
        <w:r w:rsidRPr="002D68F4">
          <w:rPr>
            <w:rStyle w:val="Hyperlink"/>
            <w:noProof/>
            <w:lang w:val="ka-GE"/>
          </w:rPr>
          <w:t>5.5.3</w:t>
        </w:r>
        <w:r>
          <w:rPr>
            <w:rFonts w:cstheme="minorBidi"/>
            <w:noProof/>
            <w:sz w:val="22"/>
            <w:lang w:val="ru-RU" w:eastAsia="ru-RU"/>
          </w:rPr>
          <w:tab/>
        </w:r>
        <w:r w:rsidRPr="002D68F4">
          <w:rPr>
            <w:rStyle w:val="Hyperlink"/>
            <w:rFonts w:ascii="Sylfaen" w:hAnsi="Sylfaen" w:cs="Sylfaen"/>
            <w:noProof/>
            <w:lang w:val="ka-GE"/>
          </w:rPr>
          <w:t>ზემოქმედება</w:t>
        </w:r>
        <w:r w:rsidRPr="002D68F4">
          <w:rPr>
            <w:rStyle w:val="Hyperlink"/>
            <w:noProof/>
          </w:rPr>
          <w:t xml:space="preserve"> </w:t>
        </w:r>
        <w:r w:rsidRPr="002D68F4">
          <w:rPr>
            <w:rStyle w:val="Hyperlink"/>
            <w:rFonts w:ascii="Sylfaen" w:hAnsi="Sylfaen" w:cs="Sylfaen"/>
            <w:noProof/>
            <w:lang w:val="ka-GE"/>
          </w:rPr>
          <w:t>დაცულ</w:t>
        </w:r>
        <w:r w:rsidRPr="002D68F4">
          <w:rPr>
            <w:rStyle w:val="Hyperlink"/>
            <w:noProof/>
            <w:lang w:val="ka-GE"/>
          </w:rPr>
          <w:t xml:space="preserve"> </w:t>
        </w:r>
        <w:r w:rsidRPr="002D68F4">
          <w:rPr>
            <w:rStyle w:val="Hyperlink"/>
            <w:rFonts w:ascii="Sylfaen" w:hAnsi="Sylfaen" w:cs="Sylfaen"/>
            <w:noProof/>
            <w:lang w:val="ka-GE"/>
          </w:rPr>
          <w:t>ტერიტორიებზე</w:t>
        </w:r>
        <w:r>
          <w:rPr>
            <w:noProof/>
            <w:webHidden/>
          </w:rPr>
          <w:tab/>
        </w:r>
        <w:r>
          <w:rPr>
            <w:noProof/>
            <w:webHidden/>
          </w:rPr>
          <w:fldChar w:fldCharType="begin"/>
        </w:r>
        <w:r>
          <w:rPr>
            <w:noProof/>
            <w:webHidden/>
          </w:rPr>
          <w:instrText xml:space="preserve"> PAGEREF _Toc633970 \h </w:instrText>
        </w:r>
        <w:r>
          <w:rPr>
            <w:noProof/>
            <w:webHidden/>
          </w:rPr>
        </w:r>
        <w:r>
          <w:rPr>
            <w:noProof/>
            <w:webHidden/>
          </w:rPr>
          <w:fldChar w:fldCharType="separate"/>
        </w:r>
        <w:r>
          <w:rPr>
            <w:noProof/>
            <w:webHidden/>
          </w:rPr>
          <w:t>32</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1" w:history="1">
        <w:r w:rsidRPr="002D68F4">
          <w:rPr>
            <w:rStyle w:val="Hyperlink"/>
            <w:noProof/>
            <w:lang w:val="ka-GE"/>
          </w:rPr>
          <w:t>5.6</w:t>
        </w:r>
        <w:r>
          <w:rPr>
            <w:rFonts w:asciiTheme="minorHAnsi" w:eastAsiaTheme="minorEastAsia" w:hAnsiTheme="minorHAnsi"/>
            <w:bCs w:val="0"/>
            <w:noProof/>
            <w:color w:val="auto"/>
            <w:sz w:val="22"/>
            <w:lang w:val="ru-RU" w:eastAsia="ru-RU"/>
          </w:rPr>
          <w:tab/>
        </w:r>
        <w:r w:rsidRPr="002D68F4">
          <w:rPr>
            <w:rStyle w:val="Hyperlink"/>
            <w:noProof/>
            <w:lang w:val="ka-GE"/>
          </w:rPr>
          <w:t>ვიზუალურ-ლანდშაფტური ზემოქმედება</w:t>
        </w:r>
        <w:r>
          <w:rPr>
            <w:noProof/>
            <w:webHidden/>
          </w:rPr>
          <w:tab/>
        </w:r>
        <w:r>
          <w:rPr>
            <w:noProof/>
            <w:webHidden/>
          </w:rPr>
          <w:fldChar w:fldCharType="begin"/>
        </w:r>
        <w:r>
          <w:rPr>
            <w:noProof/>
            <w:webHidden/>
          </w:rPr>
          <w:instrText xml:space="preserve"> PAGEREF _Toc633971 \h </w:instrText>
        </w:r>
        <w:r>
          <w:rPr>
            <w:noProof/>
            <w:webHidden/>
          </w:rPr>
        </w:r>
        <w:r>
          <w:rPr>
            <w:noProof/>
            <w:webHidden/>
          </w:rPr>
          <w:fldChar w:fldCharType="separate"/>
        </w:r>
        <w:r>
          <w:rPr>
            <w:noProof/>
            <w:webHidden/>
          </w:rPr>
          <w:t>32</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2" w:history="1">
        <w:r w:rsidRPr="002D68F4">
          <w:rPr>
            <w:rStyle w:val="Hyperlink"/>
            <w:noProof/>
            <w:lang w:val="ka-GE"/>
          </w:rPr>
          <w:t>5.7</w:t>
        </w:r>
        <w:r>
          <w:rPr>
            <w:rFonts w:asciiTheme="minorHAnsi" w:eastAsiaTheme="minorEastAsia" w:hAnsiTheme="minorHAnsi"/>
            <w:bCs w:val="0"/>
            <w:noProof/>
            <w:color w:val="auto"/>
            <w:sz w:val="22"/>
            <w:lang w:val="ru-RU" w:eastAsia="ru-RU"/>
          </w:rPr>
          <w:tab/>
        </w:r>
        <w:r w:rsidRPr="002D68F4">
          <w:rPr>
            <w:rStyle w:val="Hyperlink"/>
            <w:noProof/>
            <w:lang w:val="ka-GE"/>
          </w:rPr>
          <w:t>ნარჩენების წარმოქმნის და მართვის შედეგად მოსალოდნელი ზემოქმედება</w:t>
        </w:r>
        <w:r>
          <w:rPr>
            <w:noProof/>
            <w:webHidden/>
          </w:rPr>
          <w:tab/>
        </w:r>
        <w:r>
          <w:rPr>
            <w:noProof/>
            <w:webHidden/>
          </w:rPr>
          <w:fldChar w:fldCharType="begin"/>
        </w:r>
        <w:r>
          <w:rPr>
            <w:noProof/>
            <w:webHidden/>
          </w:rPr>
          <w:instrText xml:space="preserve"> PAGEREF _Toc633972 \h </w:instrText>
        </w:r>
        <w:r>
          <w:rPr>
            <w:noProof/>
            <w:webHidden/>
          </w:rPr>
        </w:r>
        <w:r>
          <w:rPr>
            <w:noProof/>
            <w:webHidden/>
          </w:rPr>
          <w:fldChar w:fldCharType="separate"/>
        </w:r>
        <w:r>
          <w:rPr>
            <w:noProof/>
            <w:webHidden/>
          </w:rPr>
          <w:t>33</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3" w:history="1">
        <w:r w:rsidRPr="002D68F4">
          <w:rPr>
            <w:rStyle w:val="Hyperlink"/>
            <w:noProof/>
            <w:lang w:val="ka-GE"/>
          </w:rPr>
          <w:t>5.8</w:t>
        </w:r>
        <w:r>
          <w:rPr>
            <w:rFonts w:asciiTheme="minorHAnsi" w:eastAsiaTheme="minorEastAsia" w:hAnsiTheme="minorHAnsi"/>
            <w:bCs w:val="0"/>
            <w:noProof/>
            <w:color w:val="auto"/>
            <w:sz w:val="22"/>
            <w:lang w:val="ru-RU" w:eastAsia="ru-RU"/>
          </w:rPr>
          <w:tab/>
        </w:r>
        <w:r w:rsidRPr="002D68F4">
          <w:rPr>
            <w:rStyle w:val="Hyperlink"/>
            <w:noProof/>
            <w:lang w:val="ka-GE"/>
          </w:rPr>
          <w:t>ზემოქმედება ადამიანის ჯანმრთელობასა და უსაფრთხოებაზე</w:t>
        </w:r>
        <w:r>
          <w:rPr>
            <w:noProof/>
            <w:webHidden/>
          </w:rPr>
          <w:tab/>
        </w:r>
        <w:r>
          <w:rPr>
            <w:noProof/>
            <w:webHidden/>
          </w:rPr>
          <w:fldChar w:fldCharType="begin"/>
        </w:r>
        <w:r>
          <w:rPr>
            <w:noProof/>
            <w:webHidden/>
          </w:rPr>
          <w:instrText xml:space="preserve"> PAGEREF _Toc633973 \h </w:instrText>
        </w:r>
        <w:r>
          <w:rPr>
            <w:noProof/>
            <w:webHidden/>
          </w:rPr>
        </w:r>
        <w:r>
          <w:rPr>
            <w:noProof/>
            <w:webHidden/>
          </w:rPr>
          <w:fldChar w:fldCharType="separate"/>
        </w:r>
        <w:r>
          <w:rPr>
            <w:noProof/>
            <w:webHidden/>
          </w:rPr>
          <w:t>33</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4" w:history="1">
        <w:r w:rsidRPr="002D68F4">
          <w:rPr>
            <w:rStyle w:val="Hyperlink"/>
            <w:noProof/>
            <w:lang w:val="ka-GE"/>
          </w:rPr>
          <w:t>5.9</w:t>
        </w:r>
        <w:r>
          <w:rPr>
            <w:rFonts w:asciiTheme="minorHAnsi" w:eastAsiaTheme="minorEastAsia" w:hAnsiTheme="minorHAnsi"/>
            <w:bCs w:val="0"/>
            <w:noProof/>
            <w:color w:val="auto"/>
            <w:sz w:val="22"/>
            <w:lang w:val="ru-RU" w:eastAsia="ru-RU"/>
          </w:rPr>
          <w:tab/>
        </w:r>
        <w:r w:rsidRPr="002D68F4">
          <w:rPr>
            <w:rStyle w:val="Hyperlink"/>
            <w:noProof/>
            <w:lang w:val="ka-GE"/>
          </w:rPr>
          <w:t>ზემოქმედება სატრანსპორტო ნაკადებზე</w:t>
        </w:r>
        <w:r>
          <w:rPr>
            <w:noProof/>
            <w:webHidden/>
          </w:rPr>
          <w:tab/>
        </w:r>
        <w:r>
          <w:rPr>
            <w:noProof/>
            <w:webHidden/>
          </w:rPr>
          <w:fldChar w:fldCharType="begin"/>
        </w:r>
        <w:r>
          <w:rPr>
            <w:noProof/>
            <w:webHidden/>
          </w:rPr>
          <w:instrText xml:space="preserve"> PAGEREF _Toc633974 \h </w:instrText>
        </w:r>
        <w:r>
          <w:rPr>
            <w:noProof/>
            <w:webHidden/>
          </w:rPr>
        </w:r>
        <w:r>
          <w:rPr>
            <w:noProof/>
            <w:webHidden/>
          </w:rPr>
          <w:fldChar w:fldCharType="separate"/>
        </w:r>
        <w:r>
          <w:rPr>
            <w:noProof/>
            <w:webHidden/>
          </w:rPr>
          <w:t>34</w:t>
        </w:r>
        <w:r>
          <w:rPr>
            <w:noProof/>
            <w:webHidden/>
          </w:rPr>
          <w:fldChar w:fldCharType="end"/>
        </w:r>
      </w:hyperlink>
    </w:p>
    <w:p w:rsidR="006D7E43" w:rsidRDefault="006D7E43">
      <w:pPr>
        <w:pStyle w:val="TOC3"/>
        <w:tabs>
          <w:tab w:val="left" w:pos="1100"/>
          <w:tab w:val="right" w:leader="dot" w:pos="9629"/>
        </w:tabs>
        <w:rPr>
          <w:rFonts w:cstheme="minorBidi"/>
          <w:noProof/>
          <w:sz w:val="22"/>
          <w:lang w:val="ru-RU" w:eastAsia="ru-RU"/>
        </w:rPr>
      </w:pPr>
      <w:hyperlink w:anchor="_Toc633975" w:history="1">
        <w:r w:rsidRPr="002D68F4">
          <w:rPr>
            <w:rStyle w:val="Hyperlink"/>
            <w:noProof/>
            <w:lang w:val="ka-GE"/>
          </w:rPr>
          <w:t>5.9.1</w:t>
        </w:r>
        <w:r>
          <w:rPr>
            <w:rFonts w:cstheme="minorBidi"/>
            <w:noProof/>
            <w:sz w:val="22"/>
            <w:lang w:val="ru-RU" w:eastAsia="ru-RU"/>
          </w:rPr>
          <w:tab/>
        </w:r>
        <w:r w:rsidRPr="002D68F4">
          <w:rPr>
            <w:rStyle w:val="Hyperlink"/>
            <w:rFonts w:ascii="Sylfaen" w:hAnsi="Sylfaen" w:cs="Sylfaen"/>
            <w:noProof/>
            <w:lang w:val="ka-GE"/>
          </w:rPr>
          <w:t>ზემოქმედება</w:t>
        </w:r>
        <w:r w:rsidRPr="002D68F4">
          <w:rPr>
            <w:rStyle w:val="Hyperlink"/>
            <w:noProof/>
            <w:lang w:val="ka-GE"/>
          </w:rPr>
          <w:t xml:space="preserve"> </w:t>
        </w:r>
        <w:r w:rsidRPr="002D68F4">
          <w:rPr>
            <w:rStyle w:val="Hyperlink"/>
            <w:rFonts w:ascii="Sylfaen" w:hAnsi="Sylfaen" w:cs="Sylfaen"/>
            <w:noProof/>
            <w:lang w:val="ka-GE"/>
          </w:rPr>
          <w:t>დასაქმებასაზე</w:t>
        </w:r>
        <w:r>
          <w:rPr>
            <w:noProof/>
            <w:webHidden/>
          </w:rPr>
          <w:tab/>
        </w:r>
        <w:r>
          <w:rPr>
            <w:noProof/>
            <w:webHidden/>
          </w:rPr>
          <w:fldChar w:fldCharType="begin"/>
        </w:r>
        <w:r>
          <w:rPr>
            <w:noProof/>
            <w:webHidden/>
          </w:rPr>
          <w:instrText xml:space="preserve"> PAGEREF _Toc633975 \h </w:instrText>
        </w:r>
        <w:r>
          <w:rPr>
            <w:noProof/>
            <w:webHidden/>
          </w:rPr>
        </w:r>
        <w:r>
          <w:rPr>
            <w:noProof/>
            <w:webHidden/>
          </w:rPr>
          <w:fldChar w:fldCharType="separate"/>
        </w:r>
        <w:r>
          <w:rPr>
            <w:noProof/>
            <w:webHidden/>
          </w:rPr>
          <w:t>35</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6" w:history="1">
        <w:r w:rsidRPr="002D68F4">
          <w:rPr>
            <w:rStyle w:val="Hyperlink"/>
            <w:noProof/>
            <w:lang w:val="ka-GE"/>
          </w:rPr>
          <w:t>5.10</w:t>
        </w:r>
        <w:r>
          <w:rPr>
            <w:rFonts w:asciiTheme="minorHAnsi" w:eastAsiaTheme="minorEastAsia" w:hAnsiTheme="minorHAnsi"/>
            <w:bCs w:val="0"/>
            <w:noProof/>
            <w:color w:val="auto"/>
            <w:sz w:val="22"/>
            <w:lang w:val="ru-RU" w:eastAsia="ru-RU"/>
          </w:rPr>
          <w:tab/>
        </w:r>
        <w:r w:rsidRPr="002D68F4">
          <w:rPr>
            <w:rStyle w:val="Hyperlink"/>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_Toc633976 \h </w:instrText>
        </w:r>
        <w:r>
          <w:rPr>
            <w:noProof/>
            <w:webHidden/>
          </w:rPr>
        </w:r>
        <w:r>
          <w:rPr>
            <w:noProof/>
            <w:webHidden/>
          </w:rPr>
          <w:fldChar w:fldCharType="separate"/>
        </w:r>
        <w:r>
          <w:rPr>
            <w:noProof/>
            <w:webHidden/>
          </w:rPr>
          <w:t>35</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77" w:history="1">
        <w:r w:rsidRPr="002D68F4">
          <w:rPr>
            <w:rStyle w:val="Hyperlink"/>
            <w:noProof/>
          </w:rPr>
          <w:t>6</w:t>
        </w:r>
        <w:r>
          <w:rPr>
            <w:rFonts w:asciiTheme="minorHAnsi" w:eastAsiaTheme="minorEastAsia" w:hAnsiTheme="minorHAnsi"/>
            <w:b w:val="0"/>
            <w:bCs w:val="0"/>
            <w:iCs w:val="0"/>
            <w:noProof/>
            <w:color w:val="auto"/>
            <w:szCs w:val="22"/>
            <w:lang w:val="ru-RU" w:eastAsia="ru-RU"/>
          </w:rPr>
          <w:tab/>
        </w:r>
        <w:r w:rsidRPr="002D68F4">
          <w:rPr>
            <w:rStyle w:val="Hyperlink"/>
            <w:noProof/>
          </w:rPr>
          <w:t>გარემოსდაცვითი მენეჯმენტის და მონიტორინგის პრინციპები</w:t>
        </w:r>
        <w:r>
          <w:rPr>
            <w:noProof/>
            <w:webHidden/>
          </w:rPr>
          <w:tab/>
        </w:r>
        <w:r>
          <w:rPr>
            <w:noProof/>
            <w:webHidden/>
          </w:rPr>
          <w:fldChar w:fldCharType="begin"/>
        </w:r>
        <w:r>
          <w:rPr>
            <w:noProof/>
            <w:webHidden/>
          </w:rPr>
          <w:instrText xml:space="preserve"> PAGEREF _Toc633977 \h </w:instrText>
        </w:r>
        <w:r>
          <w:rPr>
            <w:noProof/>
            <w:webHidden/>
          </w:rPr>
        </w:r>
        <w:r>
          <w:rPr>
            <w:noProof/>
            <w:webHidden/>
          </w:rPr>
          <w:fldChar w:fldCharType="separate"/>
        </w:r>
        <w:r>
          <w:rPr>
            <w:noProof/>
            <w:webHidden/>
          </w:rPr>
          <w:t>35</w:t>
        </w:r>
        <w:r>
          <w:rPr>
            <w:noProof/>
            <w:webHidden/>
          </w:rPr>
          <w:fldChar w:fldCharType="end"/>
        </w:r>
      </w:hyperlink>
    </w:p>
    <w:p w:rsidR="006D7E43" w:rsidRDefault="006D7E43">
      <w:pPr>
        <w:pStyle w:val="TOC2"/>
        <w:tabs>
          <w:tab w:val="left" w:pos="880"/>
          <w:tab w:val="right" w:leader="dot" w:pos="9629"/>
        </w:tabs>
        <w:rPr>
          <w:rFonts w:asciiTheme="minorHAnsi" w:eastAsiaTheme="minorEastAsia" w:hAnsiTheme="minorHAnsi"/>
          <w:bCs w:val="0"/>
          <w:noProof/>
          <w:color w:val="auto"/>
          <w:sz w:val="22"/>
          <w:lang w:val="ru-RU" w:eastAsia="ru-RU"/>
        </w:rPr>
      </w:pPr>
      <w:hyperlink w:anchor="_Toc633978" w:history="1">
        <w:r w:rsidRPr="002D68F4">
          <w:rPr>
            <w:rStyle w:val="Hyperlink"/>
            <w:noProof/>
            <w:lang w:val="ka-GE"/>
          </w:rPr>
          <w:t>6.1</w:t>
        </w:r>
        <w:r>
          <w:rPr>
            <w:rFonts w:asciiTheme="minorHAnsi" w:eastAsiaTheme="minorEastAsia" w:hAnsiTheme="minorHAnsi"/>
            <w:bCs w:val="0"/>
            <w:noProof/>
            <w:color w:val="auto"/>
            <w:sz w:val="22"/>
            <w:lang w:val="ru-RU" w:eastAsia="ru-RU"/>
          </w:rPr>
          <w:tab/>
        </w:r>
        <w:r w:rsidRPr="002D68F4">
          <w:rPr>
            <w:rStyle w:val="Hyperlink"/>
            <w:noProof/>
            <w:lang w:val="ka-GE"/>
          </w:rPr>
          <w:t>გარემოზე ზემოქმედების შემამცირებელი ღონისძიებების წინასწარი მონახაზი</w:t>
        </w:r>
        <w:r>
          <w:rPr>
            <w:noProof/>
            <w:webHidden/>
          </w:rPr>
          <w:tab/>
        </w:r>
        <w:r>
          <w:rPr>
            <w:noProof/>
            <w:webHidden/>
          </w:rPr>
          <w:fldChar w:fldCharType="begin"/>
        </w:r>
        <w:r>
          <w:rPr>
            <w:noProof/>
            <w:webHidden/>
          </w:rPr>
          <w:instrText xml:space="preserve"> PAGEREF _Toc633978 \h </w:instrText>
        </w:r>
        <w:r>
          <w:rPr>
            <w:noProof/>
            <w:webHidden/>
          </w:rPr>
        </w:r>
        <w:r>
          <w:rPr>
            <w:noProof/>
            <w:webHidden/>
          </w:rPr>
          <w:fldChar w:fldCharType="separate"/>
        </w:r>
        <w:r>
          <w:rPr>
            <w:noProof/>
            <w:webHidden/>
          </w:rPr>
          <w:t>36</w:t>
        </w:r>
        <w:r>
          <w:rPr>
            <w:noProof/>
            <w:webHidden/>
          </w:rPr>
          <w:fldChar w:fldCharType="end"/>
        </w:r>
      </w:hyperlink>
    </w:p>
    <w:p w:rsidR="006D7E43" w:rsidRDefault="006D7E43">
      <w:pPr>
        <w:pStyle w:val="TOC1"/>
        <w:tabs>
          <w:tab w:val="left" w:pos="442"/>
          <w:tab w:val="right" w:leader="dot" w:pos="9629"/>
        </w:tabs>
        <w:rPr>
          <w:rFonts w:asciiTheme="minorHAnsi" w:eastAsiaTheme="minorEastAsia" w:hAnsiTheme="minorHAnsi"/>
          <w:b w:val="0"/>
          <w:bCs w:val="0"/>
          <w:iCs w:val="0"/>
          <w:noProof/>
          <w:color w:val="auto"/>
          <w:szCs w:val="22"/>
          <w:lang w:val="ru-RU" w:eastAsia="ru-RU"/>
        </w:rPr>
      </w:pPr>
      <w:hyperlink w:anchor="_Toc633979" w:history="1">
        <w:r w:rsidRPr="002D68F4">
          <w:rPr>
            <w:rStyle w:val="Hyperlink"/>
            <w:noProof/>
          </w:rPr>
          <w:t>7</w:t>
        </w:r>
        <w:r>
          <w:rPr>
            <w:rFonts w:asciiTheme="minorHAnsi" w:eastAsiaTheme="minorEastAsia" w:hAnsiTheme="minorHAnsi"/>
            <w:b w:val="0"/>
            <w:bCs w:val="0"/>
            <w:iCs w:val="0"/>
            <w:noProof/>
            <w:color w:val="auto"/>
            <w:szCs w:val="22"/>
            <w:lang w:val="ru-RU" w:eastAsia="ru-RU"/>
          </w:rPr>
          <w:tab/>
        </w:r>
        <w:r w:rsidRPr="002D68F4">
          <w:rPr>
            <w:rStyle w:val="Hyperlink"/>
            <w:noProof/>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Pr>
            <w:noProof/>
            <w:webHidden/>
          </w:rPr>
          <w:tab/>
        </w:r>
        <w:r>
          <w:rPr>
            <w:noProof/>
            <w:webHidden/>
          </w:rPr>
          <w:fldChar w:fldCharType="begin"/>
        </w:r>
        <w:r>
          <w:rPr>
            <w:noProof/>
            <w:webHidden/>
          </w:rPr>
          <w:instrText xml:space="preserve"> PAGEREF _Toc633979 \h </w:instrText>
        </w:r>
        <w:r>
          <w:rPr>
            <w:noProof/>
            <w:webHidden/>
          </w:rPr>
        </w:r>
        <w:r>
          <w:rPr>
            <w:noProof/>
            <w:webHidden/>
          </w:rPr>
          <w:fldChar w:fldCharType="separate"/>
        </w:r>
        <w:r>
          <w:rPr>
            <w:noProof/>
            <w:webHidden/>
          </w:rPr>
          <w:t>44</w:t>
        </w:r>
        <w:r>
          <w:rPr>
            <w:noProof/>
            <w:webHidden/>
          </w:rPr>
          <w:fldChar w:fldCharType="end"/>
        </w:r>
      </w:hyperlink>
    </w:p>
    <w:p w:rsidR="00D9791E" w:rsidRPr="006D7E43" w:rsidRDefault="005F6C31" w:rsidP="005F6C31">
      <w:pPr>
        <w:spacing w:after="0"/>
        <w:jc w:val="both"/>
        <w:rPr>
          <w:b/>
          <w:lang w:val="ka-GE"/>
        </w:rPr>
      </w:pPr>
      <w:r w:rsidRPr="006D7E43">
        <w:rPr>
          <w:b/>
          <w:lang w:val="ka-GE"/>
        </w:rPr>
        <w:fldChar w:fldCharType="end"/>
      </w:r>
      <w:r w:rsidR="00D9791E" w:rsidRPr="006D7E43">
        <w:rPr>
          <w:b/>
          <w:lang w:val="ka-GE"/>
        </w:rPr>
        <w:br w:type="page"/>
      </w:r>
    </w:p>
    <w:p w:rsidR="00B948A0" w:rsidRPr="006D7E43" w:rsidRDefault="00D9791E" w:rsidP="007C74BA">
      <w:pPr>
        <w:pStyle w:val="Heading1"/>
      </w:pPr>
      <w:bookmarkStart w:id="1" w:name="_Toc513713803"/>
      <w:bookmarkStart w:id="2" w:name="_Toc633950"/>
      <w:r w:rsidRPr="006D7E43">
        <w:lastRenderedPageBreak/>
        <w:t>შესავალი</w:t>
      </w:r>
      <w:bookmarkEnd w:id="1"/>
      <w:bookmarkEnd w:id="2"/>
    </w:p>
    <w:p w:rsidR="00B232D4" w:rsidRPr="006D7E43" w:rsidRDefault="00B232D4" w:rsidP="00B232D4">
      <w:pPr>
        <w:spacing w:before="120"/>
        <w:jc w:val="both"/>
        <w:rPr>
          <w:lang w:val="ka-GE"/>
        </w:rPr>
      </w:pPr>
      <w:bookmarkStart w:id="3" w:name="_Toc449446584"/>
      <w:r w:rsidRPr="006D7E43">
        <w:rPr>
          <w:lang w:val="ka-GE"/>
        </w:rPr>
        <w:t xml:space="preserve">წინამდებარე დოკუმენტი წარმოადგენს ქ. თბილისის მყარი საყოფაცხოვრებო ნარჩენების პოლიგონის პროექტში და ტექნოლოგიურ ციკლში შეტანილი ცვლილების გარემოსდაცვითი სკოპინგის ანგარიშს. ანგარიში მომზადებულია საქართველოს კანონის „გარემოსდაცვითი შეფასების კოდექსი“-ს მე-8 მუხლის მოთხოვნების შესაბამისად და წარმოადგენს საქართველოს გარემოს დაცვისა და სოფლის მეურნეობის სამინისტროში წარსადგენი სკოპინგის განაცხადის ძირითად დანართს.  </w:t>
      </w:r>
    </w:p>
    <w:p w:rsidR="00B232D4" w:rsidRPr="006D7E43" w:rsidRDefault="00B232D4" w:rsidP="00B232D4">
      <w:pPr>
        <w:spacing w:before="120"/>
        <w:jc w:val="both"/>
        <w:rPr>
          <w:lang w:val="ka-GE"/>
        </w:rPr>
      </w:pPr>
      <w:r w:rsidRPr="006D7E43">
        <w:rPr>
          <w:lang w:val="ka-GE"/>
        </w:rPr>
        <w:t xml:space="preserve">ქ. თბილისის მყარი საყოფაცხოვრებო ნარჩენების პოლიგონის მშენებლობის დაწყების შემდეგ, პროექტში რომელზედაც გაცემული იყო ეკოლოგიური ექსპერტიზის დასკვნა შეტანილი იქნა მნიშვნელოვანი ცვლილებები, კერძოდ:  </w:t>
      </w:r>
    </w:p>
    <w:p w:rsidR="00B232D4" w:rsidRPr="006D7E43" w:rsidRDefault="00B232D4" w:rsidP="009B64D0">
      <w:pPr>
        <w:numPr>
          <w:ilvl w:val="0"/>
          <w:numId w:val="19"/>
        </w:numPr>
        <w:spacing w:before="120"/>
        <w:contextualSpacing/>
        <w:rPr>
          <w:lang w:val="ka-GE"/>
        </w:rPr>
      </w:pPr>
      <w:r w:rsidRPr="006D7E43">
        <w:rPr>
          <w:lang w:val="ka-GE"/>
        </w:rPr>
        <w:t>პოლიგონის ზედა ნიშნულებზე დაგეგმილი 14.9 ჰა ფართობის N1 უჯრედის ნაცვლად მიღებული იქნა გადაწყვეტილება 3 მცირე ფართობის უჯრედის მოწყობის თაობაზე. დღეისათვის აღნიშნული 3 უჯრედიდან 2 უჯრედი ექსპლუატაციაშია და მე-3 უჯრედის მოწყობა დაგეგმილია უახლოესი მომავლისათვის;</w:t>
      </w:r>
    </w:p>
    <w:p w:rsidR="00B232D4" w:rsidRPr="006D7E43" w:rsidRDefault="00B232D4" w:rsidP="009B64D0">
      <w:pPr>
        <w:numPr>
          <w:ilvl w:val="0"/>
          <w:numId w:val="19"/>
        </w:numPr>
        <w:spacing w:before="120"/>
        <w:contextualSpacing/>
        <w:rPr>
          <w:lang w:val="ka-GE"/>
        </w:rPr>
      </w:pPr>
      <w:r w:rsidRPr="006D7E43">
        <w:rPr>
          <w:lang w:val="ka-GE"/>
        </w:rPr>
        <w:t>დღემდე არ არის მოწყობილი და არც პერსპექტივაში იგეგმება საბაზო პროექტით გათვალისწინებული ნარჩენების დამხარისხებელი უბნის და ბიოლოგიური ნარჩენების საწვავი ღუმელის მოწყობა და ექსპლუატაცია;</w:t>
      </w:r>
    </w:p>
    <w:p w:rsidR="00B232D4" w:rsidRPr="006D7E43" w:rsidRDefault="00B232D4" w:rsidP="009B64D0">
      <w:pPr>
        <w:numPr>
          <w:ilvl w:val="0"/>
          <w:numId w:val="19"/>
        </w:numPr>
        <w:spacing w:before="120"/>
        <w:contextualSpacing/>
        <w:rPr>
          <w:lang w:val="ka-GE"/>
        </w:rPr>
      </w:pPr>
      <w:r w:rsidRPr="006D7E43">
        <w:rPr>
          <w:lang w:val="ka-GE"/>
        </w:rPr>
        <w:t>ჩატარებულია პირველი და მე-2 უჯრედის გაფართოების სამუშაოები და შესაბამისად პროექტთან შედარებით მნიშვნელოვნადაა გაზრდილი მათი მოცულობები;</w:t>
      </w:r>
    </w:p>
    <w:p w:rsidR="00B232D4" w:rsidRPr="006D7E43" w:rsidRDefault="00B232D4" w:rsidP="009B64D0">
      <w:pPr>
        <w:numPr>
          <w:ilvl w:val="0"/>
          <w:numId w:val="19"/>
        </w:numPr>
        <w:spacing w:before="120"/>
        <w:contextualSpacing/>
        <w:rPr>
          <w:lang w:val="ka-GE"/>
        </w:rPr>
      </w:pPr>
      <w:r w:rsidRPr="006D7E43">
        <w:rPr>
          <w:lang w:val="ka-GE"/>
        </w:rPr>
        <w:t xml:space="preserve">პოლიგონის ექსპლუატაციის პირობების გაუმჯობესების და გარემოზე ზემოქმედების რისკების შემცირების მიზნით,  დაგემილია პოლიგონის ექსპლუატაციის ზოგიერთი ტექნოლოგიური პროცესის შეცვლა თანამედროვე ტექნოლოგიური საშუალებებით, კერძოდ: </w:t>
      </w:r>
    </w:p>
    <w:p w:rsidR="00B232D4" w:rsidRPr="006D7E43" w:rsidRDefault="00B232D4" w:rsidP="009B64D0">
      <w:pPr>
        <w:numPr>
          <w:ilvl w:val="0"/>
          <w:numId w:val="20"/>
        </w:numPr>
        <w:spacing w:before="120"/>
        <w:contextualSpacing/>
        <w:rPr>
          <w:lang w:val="ka-GE"/>
        </w:rPr>
      </w:pPr>
      <w:r w:rsidRPr="006D7E43">
        <w:rPr>
          <w:lang w:val="ka-GE"/>
        </w:rPr>
        <w:t>უჯრედის ძირზე ჰიდროიზოლაციის ფენის მოსაწყობად, ასევე უჯრედის გადახურვისათვის, ნაცვლად თავდაპირველი პროექტით გათვალისწინებული ტრადიციული გეომემბრანისა, გამოყენებული იქნება გეომემბრანა “BENTOFIX”;</w:t>
      </w:r>
    </w:p>
    <w:p w:rsidR="00B232D4" w:rsidRPr="006D7E43" w:rsidRDefault="00B232D4" w:rsidP="009B64D0">
      <w:pPr>
        <w:numPr>
          <w:ilvl w:val="0"/>
          <w:numId w:val="20"/>
        </w:numPr>
        <w:spacing w:before="120"/>
        <w:contextualSpacing/>
        <w:rPr>
          <w:lang w:val="ka-GE"/>
        </w:rPr>
      </w:pPr>
      <w:r w:rsidRPr="006D7E43">
        <w:rPr>
          <w:lang w:val="ka-GE"/>
        </w:rPr>
        <w:t>უჯრედში ყოველდღიურად შეტანილი ნარჩენების ფენის იზოლაციისათვის, ნაცვლად შემოტანილი გრუნტისა, გამოყენებული იქნება სინთეტიკური საიზოლაციო მასალა. აღნიშნული საშუალებები ფართოდაა გამოყენებული მსოფლიოს მრავალ ქვეყანაში.</w:t>
      </w:r>
    </w:p>
    <w:p w:rsidR="00B232D4" w:rsidRPr="006D7E43" w:rsidRDefault="00B232D4" w:rsidP="009B64D0">
      <w:pPr>
        <w:numPr>
          <w:ilvl w:val="0"/>
          <w:numId w:val="19"/>
        </w:numPr>
        <w:spacing w:before="120"/>
        <w:contextualSpacing/>
        <w:rPr>
          <w:lang w:val="ka-GE"/>
        </w:rPr>
      </w:pPr>
      <w:r w:rsidRPr="006D7E43">
        <w:rPr>
          <w:lang w:val="ka-GE"/>
        </w:rPr>
        <w:t>უჯრედის მუშა ზედაპირზე მისასვლელი გზებისათვის რკინა-ბეტონის ფილების მოწყობის ნაცლად დაგეგმილია გრუნტის ვაკისის და ხრეშის საფარის მოწყობას, რაც აპრობირებული მეთოდია და უსაფრთხოა ექსპლუატაციის თვალსაზრისით;</w:t>
      </w:r>
    </w:p>
    <w:p w:rsidR="00B232D4" w:rsidRPr="006D7E43" w:rsidRDefault="00B232D4" w:rsidP="009B64D0">
      <w:pPr>
        <w:numPr>
          <w:ilvl w:val="0"/>
          <w:numId w:val="19"/>
        </w:numPr>
        <w:spacing w:before="120"/>
        <w:contextualSpacing/>
        <w:rPr>
          <w:lang w:val="ka-GE"/>
        </w:rPr>
      </w:pPr>
      <w:r w:rsidRPr="006D7E43">
        <w:rPr>
          <w:lang w:val="ka-GE"/>
        </w:rPr>
        <w:t xml:space="preserve">პოლიგონის მოქმედი უჯრედებიდან ატმოსფერულ ჰაერში ნაგავსაყრელის გაზების ემისიების შემცირებს და შესაბამისად არასასიამოვნო სუნის გავრცელების პრევენციის მიზნით დაგეგმილია გაზის ექსტრაქციის და უტილიზაციის სისტემის მოწყობა. </w:t>
      </w:r>
    </w:p>
    <w:p w:rsidR="00B232D4" w:rsidRPr="006D7E43" w:rsidRDefault="00B232D4" w:rsidP="00B232D4">
      <w:pPr>
        <w:spacing w:before="120"/>
        <w:jc w:val="both"/>
        <w:rPr>
          <w:lang w:val="ka-GE"/>
        </w:rPr>
      </w:pPr>
      <w:r w:rsidRPr="006D7E43">
        <w:rPr>
          <w:lang w:val="ka-GE"/>
        </w:rPr>
        <w:t xml:space="preserve">ყოველივე ზემოთ აღნიშნული დაკავშირებულია პოლიგონის ექსპლუატაციის პირობების შეცვლასთან, რაც საქართველოს კანონის „გარემოსდაცვითი შეფასების კოდექსი“-ს მე-5 მუხლის, მე-12 პუნქტის შესაბამისად, წარმოადგენს სკრინინგის პროცედურას დაქვემდებარებულ საქმიანობას.  </w:t>
      </w:r>
    </w:p>
    <w:p w:rsidR="00B232D4" w:rsidRPr="006D7E43" w:rsidRDefault="00B232D4" w:rsidP="00B232D4">
      <w:pPr>
        <w:spacing w:before="120"/>
        <w:jc w:val="both"/>
        <w:rPr>
          <w:lang w:val="ka-GE"/>
        </w:rPr>
      </w:pPr>
      <w:r w:rsidRPr="006D7E43">
        <w:rPr>
          <w:lang w:val="ka-GE"/>
        </w:rPr>
        <w:t xml:space="preserve">ქ. თბილისის მყარი საყოფაცხოვრებო ნარჩენების პოლიგონის მშენებლობის და ექსპლუატაციის პროექტში შეტანილი და დაგეგმილი ცვლილებების თაობაზე, შპს „თბილსერვის ჯგუფმა“ სკრინინგის განაცხადით მიმართა საქართველოს გარემოს დაცვისა და სოფლის მეურნეობის სამინისტროს, რაზედაც მინისტრის 21.11.2018 წლის N2-936 ბრძანებით გაცემულია სკრინინგის გადაწყვეტილება. გადაწყვეტილების მიხედვით, პროექტში შეტანილი ცვლილებები დაქვემდებარებულია გარემოზე ზემოქმედების შეფასებას, რის საფუძველზეც მომზადებულია წინამდებარე სკოპინგის ანგარიში. </w:t>
      </w:r>
    </w:p>
    <w:p w:rsidR="00B232D4" w:rsidRPr="006D7E43" w:rsidRDefault="00B232D4" w:rsidP="00B232D4">
      <w:pPr>
        <w:spacing w:before="120"/>
        <w:jc w:val="both"/>
        <w:rPr>
          <w:rFonts w:eastAsia="Calibri" w:cs="Sylfaen"/>
          <w:color w:val="auto"/>
          <w:lang w:val="ka-GE"/>
        </w:rPr>
      </w:pPr>
      <w:r w:rsidRPr="006D7E43">
        <w:rPr>
          <w:rFonts w:eastAsia="Calibri" w:cs="Sylfaen"/>
          <w:color w:val="auto"/>
          <w:lang w:val="ka-GE"/>
        </w:rPr>
        <w:lastRenderedPageBreak/>
        <w:t>შპს „თბილსერვის ჯგუფი“-ს და  შპს „გამა კონსალტინგი“-ს და საკონსულტაციო კომპანიების საკონტაქტო ინფორმაცია მოცემულია ცხრილი 1.1.</w:t>
      </w:r>
    </w:p>
    <w:p w:rsidR="007F1A93" w:rsidRPr="006D7E43" w:rsidRDefault="007F1A93" w:rsidP="00CD3241">
      <w:pPr>
        <w:spacing w:before="120"/>
        <w:jc w:val="both"/>
        <w:rPr>
          <w:rFonts w:eastAsia="Times New Roman" w:cs="Times New Roman"/>
          <w:bCs/>
          <w:color w:val="auto"/>
          <w:sz w:val="20"/>
          <w:lang w:val="ka-GE" w:eastAsia="ru-RU"/>
        </w:rPr>
      </w:pPr>
      <w:r w:rsidRPr="006D7E43">
        <w:rPr>
          <w:rFonts w:eastAsia="Times New Roman" w:cs="Times New Roman"/>
          <w:b/>
          <w:bCs/>
          <w:color w:val="auto"/>
          <w:sz w:val="20"/>
          <w:lang w:val="ka-GE" w:eastAsia="ru-RU"/>
        </w:rPr>
        <w:t xml:space="preserve">ცხრილი 1.1.  </w:t>
      </w:r>
      <w:r w:rsidRPr="006D7E43">
        <w:rPr>
          <w:rFonts w:eastAsia="Times New Roman" w:cs="Times New Roman"/>
          <w:bCs/>
          <w:color w:val="auto"/>
          <w:sz w:val="20"/>
          <w:lang w:val="ka-GE" w:eastAsia="ru-RU"/>
        </w:rPr>
        <w:t>საკონტაქტო ინფორმაცია</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4B2AFC" w:rsidRPr="006D7E43" w:rsidTr="004B2AFC">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საქმიანობის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განმხორციელებელი</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კომპანია</w:t>
            </w:r>
            <w:r w:rsidRPr="006D7E43">
              <w:rPr>
                <w:rFonts w:eastAsia="Calibri" w:cs="Times New Roman"/>
                <w:b/>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Sylfaen"/>
                <w:color w:val="auto"/>
                <w:sz w:val="20"/>
                <w:szCs w:val="20"/>
                <w:lang w:val="ka-GE"/>
              </w:rPr>
            </w:pPr>
            <w:r w:rsidRPr="006D7E43">
              <w:rPr>
                <w:rFonts w:eastAsia="Calibri" w:cs="Times New Roman"/>
                <w:color w:val="auto"/>
                <w:sz w:val="20"/>
                <w:szCs w:val="20"/>
                <w:lang w:val="ka-GE"/>
              </w:rPr>
              <w:t xml:space="preserve">შპს „თბილსერვის ჯგუფი“ </w:t>
            </w:r>
          </w:p>
        </w:tc>
      </w:tr>
      <w:tr w:rsidR="004B2AFC" w:rsidRPr="006D7E43" w:rsidTr="004B2AFC">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კომპანიის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იურიდიული</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Sylfaen"/>
                <w:color w:val="auto"/>
                <w:sz w:val="20"/>
                <w:szCs w:val="20"/>
              </w:rPr>
            </w:pPr>
            <w:r w:rsidRPr="006D7E43">
              <w:rPr>
                <w:rFonts w:eastAsia="Calibri" w:cs="Sylfaen"/>
                <w:color w:val="auto"/>
                <w:sz w:val="20"/>
                <w:szCs w:val="20"/>
                <w:lang w:val="ka-GE"/>
              </w:rPr>
              <w:t>ქ. თბილისი, კახეთის გზატკეცილი N67</w:t>
            </w:r>
          </w:p>
        </w:tc>
      </w:tr>
      <w:tr w:rsidR="004B2AFC" w:rsidRPr="006D7E43" w:rsidTr="004B2AFC">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კომპანიის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 xml:space="preserve">ფაქტიური </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4B2AFC" w:rsidRPr="006D7E43" w:rsidRDefault="004B2AFC" w:rsidP="004B2AFC">
            <w:pPr>
              <w:spacing w:after="0"/>
              <w:rPr>
                <w:rFonts w:eastAsia="Calibri" w:cs="Sylfaen"/>
                <w:color w:val="auto"/>
                <w:sz w:val="20"/>
                <w:szCs w:val="20"/>
              </w:rPr>
            </w:pPr>
            <w:r w:rsidRPr="006D7E43">
              <w:rPr>
                <w:rFonts w:eastAsia="Calibri" w:cs="Sylfaen"/>
                <w:color w:val="auto"/>
                <w:sz w:val="20"/>
                <w:szCs w:val="20"/>
                <w:lang w:val="ka-GE"/>
              </w:rPr>
              <w:t>ქ. თბილისი, კახეთის გზატკეცილი N67</w:t>
            </w:r>
          </w:p>
        </w:tc>
      </w:tr>
      <w:tr w:rsidR="004B2AFC" w:rsidRPr="006D7E43" w:rsidTr="004B2AFC">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საქმიანობის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განხორციელების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ადგილის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Sylfaen"/>
                <w:color w:val="auto"/>
                <w:sz w:val="20"/>
                <w:szCs w:val="20"/>
                <w:lang w:val="ka-GE"/>
              </w:rPr>
            </w:pPr>
            <w:r w:rsidRPr="006D7E43">
              <w:rPr>
                <w:rFonts w:eastAsia="Calibri" w:cs="Times New Roman"/>
                <w:color w:val="auto"/>
                <w:sz w:val="20"/>
                <w:szCs w:val="20"/>
                <w:lang w:val="ka-GE"/>
              </w:rPr>
              <w:t xml:space="preserve">გარდაბნის მუნიციპალიტეტი, სოფ. დიდი ლილოს მიმდებარე ტერიტორია    </w:t>
            </w:r>
          </w:p>
        </w:tc>
      </w:tr>
      <w:tr w:rsidR="004B2AFC" w:rsidRPr="006D7E43" w:rsidTr="004B2AFC">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საქმიანობის</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4B2AFC" w:rsidRPr="006D7E43" w:rsidRDefault="004B2AFC" w:rsidP="004B2AFC">
            <w:pPr>
              <w:spacing w:after="0"/>
              <w:rPr>
                <w:rFonts w:eastAsia="Calibri" w:cs="Sylfaen"/>
                <w:color w:val="auto"/>
                <w:sz w:val="20"/>
                <w:szCs w:val="20"/>
                <w:lang w:val="ka-GE"/>
              </w:rPr>
            </w:pPr>
            <w:r w:rsidRPr="006D7E43">
              <w:rPr>
                <w:rFonts w:eastAsia="Calibri" w:cs="Sylfaen"/>
                <w:color w:val="auto"/>
                <w:sz w:val="20"/>
                <w:szCs w:val="20"/>
                <w:lang w:val="ka-GE"/>
              </w:rPr>
              <w:t xml:space="preserve">საყოფაცხოვრებო ნაჩენების მიღება და მუდმივი განთავსება </w:t>
            </w:r>
          </w:p>
        </w:tc>
      </w:tr>
      <w:tr w:rsidR="004B2AFC" w:rsidRPr="006D7E43" w:rsidTr="004B2AFC">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color w:val="auto"/>
                <w:sz w:val="20"/>
                <w:szCs w:val="20"/>
                <w:lang w:val="ka-GE"/>
              </w:rPr>
            </w:pPr>
            <w:r w:rsidRPr="006D7E43">
              <w:rPr>
                <w:rFonts w:eastAsia="Calibri" w:cs="Times New Roman"/>
                <w:b/>
                <w:color w:val="000000"/>
                <w:sz w:val="20"/>
                <w:szCs w:val="20"/>
                <w:lang w:val="ka-GE"/>
              </w:rPr>
              <w:t>შპს „თბილსერვის ჯგუფი“-ს საკონტაქტო ინფორმაცია:</w:t>
            </w:r>
          </w:p>
        </w:tc>
      </w:tr>
      <w:tr w:rsidR="004B2AFC" w:rsidRPr="006D7E43" w:rsidTr="004B2AFC">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Sylfaen"/>
                <w:b/>
                <w:color w:val="auto"/>
                <w:sz w:val="20"/>
                <w:szCs w:val="20"/>
                <w:lang w:val="ka-GE"/>
              </w:rPr>
            </w:pPr>
            <w:r w:rsidRPr="006D7E43">
              <w:rPr>
                <w:rFonts w:eastAsia="Calibri" w:cs="Sylfaen"/>
                <w:color w:val="auto"/>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color w:val="auto"/>
                <w:sz w:val="20"/>
                <w:szCs w:val="20"/>
                <w:lang w:val="ka-GE"/>
              </w:rPr>
            </w:pPr>
            <w:r w:rsidRPr="006D7E43">
              <w:rPr>
                <w:rFonts w:eastAsia="Calibri" w:cs="Sylfaen"/>
                <w:color w:val="auto"/>
                <w:sz w:val="20"/>
                <w:szCs w:val="20"/>
                <w:lang w:val="ka-GE"/>
              </w:rPr>
              <w:t>206267494.</w:t>
            </w:r>
            <w:r w:rsidRPr="006D7E43">
              <w:rPr>
                <w:rFonts w:ascii="Arial" w:hAnsi="Arial"/>
                <w:color w:val="545454"/>
                <w:shd w:val="clear" w:color="auto" w:fill="FFFFFF"/>
              </w:rPr>
              <w:t> </w:t>
            </w:r>
          </w:p>
        </w:tc>
      </w:tr>
      <w:tr w:rsidR="004B2AFC" w:rsidRPr="006D7E43" w:rsidTr="004B2AFC">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Times New Roman"/>
                <w:color w:val="auto"/>
                <w:sz w:val="20"/>
                <w:szCs w:val="20"/>
                <w:lang w:val="ka-GE"/>
              </w:rPr>
            </w:pPr>
            <w:r w:rsidRPr="006D7E43">
              <w:rPr>
                <w:rFonts w:eastAsia="Calibri" w:cs="Sylfaen"/>
                <w:color w:val="auto"/>
                <w:sz w:val="20"/>
                <w:szCs w:val="20"/>
                <w:lang w:val="ka-GE"/>
              </w:rPr>
              <w:t>ელექტრონული</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ფოსტა</w:t>
            </w:r>
            <w:r w:rsidRPr="006D7E43">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4B2AFC" w:rsidRPr="006D7E43" w:rsidRDefault="004B2AFC" w:rsidP="004B2AFC">
            <w:pPr>
              <w:spacing w:after="0"/>
              <w:rPr>
                <w:rFonts w:eastAsia="Calibri" w:cs="Times New Roman"/>
                <w:color w:val="000000"/>
                <w:sz w:val="20"/>
                <w:szCs w:val="20"/>
                <w:lang w:val="ka-GE"/>
              </w:rPr>
            </w:pPr>
            <w:r w:rsidRPr="006D7E43">
              <w:rPr>
                <w:rFonts w:eastAsia="Calibri" w:cs="Times New Roman"/>
                <w:color w:val="000000"/>
                <w:sz w:val="20"/>
                <w:szCs w:val="20"/>
              </w:rPr>
              <w:t>tbilservicegroup@yahoo.com</w:t>
            </w:r>
          </w:p>
        </w:tc>
      </w:tr>
      <w:tr w:rsidR="004B2AFC" w:rsidRPr="006D7E43" w:rsidTr="004B2AFC">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Times New Roman"/>
                <w:color w:val="auto"/>
                <w:sz w:val="20"/>
                <w:szCs w:val="20"/>
                <w:lang w:val="ka-GE"/>
              </w:rPr>
            </w:pPr>
            <w:r w:rsidRPr="006D7E43">
              <w:rPr>
                <w:rFonts w:eastAsia="Calibri" w:cs="Sylfaen"/>
                <w:color w:val="auto"/>
                <w:sz w:val="20"/>
                <w:szCs w:val="20"/>
                <w:lang w:val="ka-GE"/>
              </w:rPr>
              <w:t>საკონტაქტო</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პირი</w:t>
            </w:r>
            <w:r w:rsidRPr="006D7E43">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4B2AFC" w:rsidRPr="006D7E43" w:rsidRDefault="004B2AFC" w:rsidP="004B2AFC">
            <w:pPr>
              <w:spacing w:after="0"/>
              <w:jc w:val="both"/>
              <w:rPr>
                <w:rFonts w:eastAsia="Times New Roman" w:cs="Times New Roman"/>
                <w:color w:val="auto"/>
                <w:sz w:val="20"/>
                <w:szCs w:val="20"/>
                <w:lang w:val="ka-GE"/>
              </w:rPr>
            </w:pPr>
            <w:r w:rsidRPr="006D7E43">
              <w:rPr>
                <w:rFonts w:eastAsia="Calibri" w:cs="Times New Roman"/>
                <w:color w:val="000000"/>
                <w:sz w:val="20"/>
                <w:szCs w:val="20"/>
                <w:lang w:val="ka-GE"/>
              </w:rPr>
              <w:t xml:space="preserve">ზურაბ გვენცაძე </w:t>
            </w:r>
          </w:p>
        </w:tc>
      </w:tr>
      <w:tr w:rsidR="004B2AFC" w:rsidRPr="006D7E43" w:rsidTr="004B2AFC">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Times New Roman"/>
                <w:color w:val="auto"/>
                <w:sz w:val="20"/>
                <w:szCs w:val="20"/>
                <w:lang w:val="ka-GE"/>
              </w:rPr>
            </w:pPr>
            <w:r w:rsidRPr="006D7E43">
              <w:rPr>
                <w:rFonts w:eastAsia="Calibri" w:cs="Sylfaen"/>
                <w:color w:val="auto"/>
                <w:sz w:val="20"/>
                <w:szCs w:val="20"/>
                <w:lang w:val="ka-GE"/>
              </w:rPr>
              <w:t>საკონტაქტო</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4B2AFC" w:rsidRPr="006D7E43" w:rsidRDefault="004B2AFC" w:rsidP="004B2AFC">
            <w:pPr>
              <w:spacing w:after="0"/>
              <w:jc w:val="both"/>
              <w:rPr>
                <w:rFonts w:eastAsia="Times New Roman" w:cs="Times New Roman"/>
                <w:color w:val="auto"/>
                <w:sz w:val="20"/>
                <w:szCs w:val="20"/>
                <w:lang w:val="ka-GE"/>
              </w:rPr>
            </w:pPr>
            <w:r w:rsidRPr="006D7E43">
              <w:rPr>
                <w:rFonts w:eastAsia="Calibri" w:cs="Times New Roman"/>
                <w:color w:val="000000"/>
                <w:sz w:val="20"/>
                <w:szCs w:val="20"/>
                <w:lang w:val="ka-GE"/>
              </w:rPr>
              <w:t>2611837; 2611918</w:t>
            </w:r>
          </w:p>
        </w:tc>
      </w:tr>
      <w:tr w:rsidR="004B2AFC" w:rsidRPr="006D7E43" w:rsidTr="004B2AFC">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b/>
                <w:color w:val="auto"/>
                <w:sz w:val="20"/>
                <w:szCs w:val="20"/>
                <w:lang w:val="ka-GE"/>
              </w:rPr>
            </w:pPr>
            <w:r w:rsidRPr="006D7E43">
              <w:rPr>
                <w:rFonts w:eastAsia="Calibri" w:cs="Sylfaen"/>
                <w:b/>
                <w:color w:val="auto"/>
                <w:sz w:val="20"/>
                <w:szCs w:val="20"/>
                <w:lang w:val="ka-GE"/>
              </w:rPr>
              <w:t>საკონსულტაციო</w:t>
            </w:r>
            <w:r w:rsidRPr="006D7E43">
              <w:rPr>
                <w:rFonts w:eastAsia="Calibri" w:cs="Times New Roman"/>
                <w:b/>
                <w:color w:val="auto"/>
                <w:sz w:val="20"/>
                <w:szCs w:val="20"/>
                <w:lang w:val="ka-GE"/>
              </w:rPr>
              <w:t xml:space="preserve"> </w:t>
            </w:r>
            <w:r w:rsidRPr="006D7E43">
              <w:rPr>
                <w:rFonts w:eastAsia="Calibri" w:cs="Sylfaen"/>
                <w:b/>
                <w:color w:val="auto"/>
                <w:sz w:val="20"/>
                <w:szCs w:val="20"/>
                <w:lang w:val="ka-GE"/>
              </w:rPr>
              <w:t>კომპანია</w:t>
            </w:r>
            <w:r w:rsidRPr="006D7E43">
              <w:rPr>
                <w:rFonts w:eastAsia="Calibri" w:cs="Times New Roman"/>
                <w:b/>
                <w:color w:val="auto"/>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color w:val="auto"/>
                <w:sz w:val="20"/>
                <w:szCs w:val="20"/>
                <w:lang w:val="ka-GE"/>
              </w:rPr>
            </w:pPr>
            <w:r w:rsidRPr="006D7E43">
              <w:rPr>
                <w:rFonts w:eastAsia="Calibri" w:cs="Sylfaen"/>
                <w:color w:val="auto"/>
                <w:sz w:val="20"/>
                <w:szCs w:val="20"/>
                <w:lang w:val="ka-GE"/>
              </w:rPr>
              <w:t>შპს</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გამა</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კონსალტინგი</w:t>
            </w:r>
            <w:r w:rsidRPr="006D7E43">
              <w:rPr>
                <w:rFonts w:eastAsia="Calibri" w:cs="Calibri"/>
                <w:color w:val="auto"/>
                <w:sz w:val="20"/>
                <w:szCs w:val="20"/>
                <w:lang w:val="ka-GE"/>
              </w:rPr>
              <w:t>”</w:t>
            </w:r>
          </w:p>
        </w:tc>
      </w:tr>
      <w:tr w:rsidR="004B2AFC" w:rsidRPr="006D7E43" w:rsidTr="004B2AFC">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Times New Roman"/>
                <w:color w:val="auto"/>
                <w:sz w:val="20"/>
                <w:szCs w:val="20"/>
                <w:lang w:val="ka-GE"/>
              </w:rPr>
            </w:pPr>
            <w:r w:rsidRPr="006D7E43">
              <w:rPr>
                <w:rFonts w:eastAsia="Calibri" w:cs="Sylfaen"/>
                <w:color w:val="auto"/>
                <w:sz w:val="20"/>
                <w:szCs w:val="20"/>
                <w:lang w:val="ka-GE"/>
              </w:rPr>
              <w:t>შპს</w:t>
            </w:r>
            <w:r w:rsidRPr="006D7E43">
              <w:rPr>
                <w:rFonts w:eastAsia="Calibri" w:cs="Times New Roman"/>
                <w:color w:val="auto"/>
                <w:sz w:val="20"/>
                <w:szCs w:val="20"/>
                <w:lang w:val="ka-GE"/>
              </w:rPr>
              <w:t xml:space="preserve"> </w:t>
            </w:r>
            <w:r w:rsidRPr="006D7E43">
              <w:rPr>
                <w:rFonts w:eastAsia="Calibri" w:cs="Calibri"/>
                <w:color w:val="auto"/>
                <w:sz w:val="20"/>
                <w:szCs w:val="20"/>
                <w:lang w:val="ka-GE"/>
              </w:rPr>
              <w:t>„</w:t>
            </w:r>
            <w:r w:rsidRPr="006D7E43">
              <w:rPr>
                <w:rFonts w:eastAsia="Calibri" w:cs="Sylfaen"/>
                <w:color w:val="auto"/>
                <w:sz w:val="20"/>
                <w:szCs w:val="20"/>
                <w:lang w:val="ka-GE"/>
              </w:rPr>
              <w:t>გამა</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კონსალტინგი</w:t>
            </w:r>
            <w:r w:rsidRPr="006D7E43">
              <w:rPr>
                <w:rFonts w:eastAsia="Calibri" w:cs="Calibri"/>
                <w:color w:val="auto"/>
                <w:sz w:val="20"/>
                <w:szCs w:val="20"/>
                <w:lang w:val="ka-GE"/>
              </w:rPr>
              <w:t>”</w:t>
            </w:r>
            <w:r w:rsidRPr="006D7E43">
              <w:rPr>
                <w:rFonts w:eastAsia="Calibri" w:cs="Times New Roman"/>
                <w:color w:val="auto"/>
                <w:sz w:val="20"/>
                <w:szCs w:val="20"/>
                <w:lang w:val="ka-GE"/>
              </w:rPr>
              <w:t>-</w:t>
            </w:r>
            <w:r w:rsidRPr="006D7E43">
              <w:rPr>
                <w:rFonts w:eastAsia="Calibri" w:cs="Sylfaen"/>
                <w:color w:val="auto"/>
                <w:sz w:val="20"/>
                <w:szCs w:val="20"/>
                <w:lang w:val="ka-GE"/>
              </w:rPr>
              <w:t>ს</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დირექტორი</w:t>
            </w:r>
            <w:r w:rsidRPr="006D7E43">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color w:val="auto"/>
                <w:sz w:val="20"/>
                <w:szCs w:val="20"/>
                <w:lang w:val="ka-GE"/>
              </w:rPr>
            </w:pPr>
            <w:r w:rsidRPr="006D7E43">
              <w:rPr>
                <w:rFonts w:eastAsia="Calibri" w:cs="Sylfaen"/>
                <w:color w:val="auto"/>
                <w:sz w:val="20"/>
                <w:szCs w:val="20"/>
                <w:lang w:val="ka-GE"/>
              </w:rPr>
              <w:t>ზ</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მგალობლიშვილი</w:t>
            </w:r>
          </w:p>
        </w:tc>
      </w:tr>
      <w:tr w:rsidR="004B2AFC" w:rsidRPr="006D7E43" w:rsidTr="004B2AFC">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ind w:left="273"/>
              <w:rPr>
                <w:rFonts w:eastAsia="Calibri" w:cs="Times New Roman"/>
                <w:color w:val="auto"/>
                <w:sz w:val="20"/>
                <w:szCs w:val="20"/>
                <w:lang w:val="ka-GE"/>
              </w:rPr>
            </w:pPr>
            <w:r w:rsidRPr="006D7E43">
              <w:rPr>
                <w:rFonts w:eastAsia="Calibri" w:cs="Sylfaen"/>
                <w:color w:val="auto"/>
                <w:sz w:val="20"/>
                <w:szCs w:val="20"/>
                <w:lang w:val="ka-GE"/>
              </w:rPr>
              <w:t>საკონტაქტო</w:t>
            </w:r>
            <w:r w:rsidRPr="006D7E43">
              <w:rPr>
                <w:rFonts w:eastAsia="Calibri" w:cs="Times New Roman"/>
                <w:color w:val="auto"/>
                <w:sz w:val="20"/>
                <w:szCs w:val="20"/>
                <w:lang w:val="ka-GE"/>
              </w:rPr>
              <w:t xml:space="preserve"> </w:t>
            </w:r>
            <w:r w:rsidRPr="006D7E43">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2AFC" w:rsidRPr="006D7E43" w:rsidRDefault="004B2AFC" w:rsidP="004B2AFC">
            <w:pPr>
              <w:spacing w:after="0"/>
              <w:rPr>
                <w:rFonts w:eastAsia="Calibri" w:cs="Times New Roman"/>
                <w:color w:val="auto"/>
                <w:sz w:val="20"/>
                <w:szCs w:val="20"/>
                <w:lang w:val="ka-GE"/>
              </w:rPr>
            </w:pPr>
            <w:r w:rsidRPr="006D7E43">
              <w:rPr>
                <w:rFonts w:eastAsia="Calibri" w:cs="Times New Roman"/>
                <w:color w:val="auto"/>
                <w:sz w:val="20"/>
                <w:szCs w:val="20"/>
                <w:lang w:val="ka-GE"/>
              </w:rPr>
              <w:t>2 6</w:t>
            </w:r>
            <w:r w:rsidRPr="006D7E43">
              <w:rPr>
                <w:rFonts w:eastAsia="Calibri" w:cs="Times New Roman"/>
                <w:color w:val="auto"/>
                <w:sz w:val="20"/>
                <w:szCs w:val="20"/>
              </w:rPr>
              <w:t>1</w:t>
            </w:r>
            <w:r w:rsidRPr="006D7E43">
              <w:rPr>
                <w:rFonts w:eastAsia="Calibri" w:cs="Times New Roman"/>
                <w:color w:val="auto"/>
                <w:sz w:val="20"/>
                <w:szCs w:val="20"/>
                <w:lang w:val="ka-GE"/>
              </w:rPr>
              <w:t xml:space="preserve"> 44 3</w:t>
            </w:r>
            <w:r w:rsidRPr="006D7E43">
              <w:rPr>
                <w:rFonts w:eastAsia="Calibri" w:cs="Times New Roman"/>
                <w:color w:val="auto"/>
                <w:sz w:val="20"/>
                <w:szCs w:val="20"/>
              </w:rPr>
              <w:t>4</w:t>
            </w:r>
            <w:r w:rsidRPr="006D7E43">
              <w:rPr>
                <w:rFonts w:eastAsia="Calibri" w:cs="Times New Roman"/>
                <w:color w:val="auto"/>
                <w:sz w:val="20"/>
                <w:szCs w:val="20"/>
                <w:lang w:val="ka-GE"/>
              </w:rPr>
              <w:t>; 2 60 15 27</w:t>
            </w:r>
          </w:p>
        </w:tc>
      </w:tr>
    </w:tbl>
    <w:p w:rsidR="007F1A93" w:rsidRPr="006D7E43" w:rsidRDefault="007F1A93" w:rsidP="007F1A93">
      <w:pPr>
        <w:rPr>
          <w:sz w:val="18"/>
          <w:lang w:val="ka-GE"/>
        </w:rPr>
      </w:pPr>
    </w:p>
    <w:p w:rsidR="00B45795" w:rsidRPr="006D7E43" w:rsidRDefault="00B45795" w:rsidP="007F1A93">
      <w:pPr>
        <w:rPr>
          <w:sz w:val="18"/>
          <w:lang w:val="ka-GE"/>
        </w:rPr>
      </w:pPr>
    </w:p>
    <w:p w:rsidR="00874730" w:rsidRPr="006D7E43" w:rsidRDefault="00A70976" w:rsidP="00A70976">
      <w:pPr>
        <w:pStyle w:val="Heading2"/>
        <w:rPr>
          <w:lang w:val="ka-GE"/>
        </w:rPr>
      </w:pPr>
      <w:bookmarkStart w:id="4" w:name="_Toc633951"/>
      <w:r w:rsidRPr="006D7E43">
        <w:rPr>
          <w:lang w:val="ka-GE"/>
        </w:rPr>
        <w:t>სკოპინგის ანგარიშის საკანონმდებლო საფუძველი</w:t>
      </w:r>
      <w:bookmarkEnd w:id="4"/>
    </w:p>
    <w:p w:rsidR="00AF6FC1" w:rsidRPr="006D7E43" w:rsidRDefault="00AF6FC1" w:rsidP="00AF6FC1">
      <w:pPr>
        <w:spacing w:before="120"/>
        <w:jc w:val="both"/>
        <w:rPr>
          <w:lang w:val="ka-GE"/>
        </w:rPr>
      </w:pPr>
      <w:r w:rsidRPr="006D7E43">
        <w:rPr>
          <w:lang w:val="ka-GE"/>
        </w:rPr>
        <w:t xml:space="preserve">როგორც ზემოთ აღინიშნა ქ. თბილისის მყარი საყოფაცხოვრებო ნარჩენების პოლიგონის პროექტში და ტექნოლოგიურ ციკლში შეტანილი ცვლილებების შედეგად მნიშვნელოვნად იცვლება პოლიგონის ექსპლუატაციის პირობები და საქართველოს კანონის „გარემოსდაცვითი შეფასების კოდექსი“-ს შესაბამისად, ექვემდებარება სკრინინგის პროცედურას. სკრინინგის განაცხადის საფუძველზე, საქართველოს გარემოს დაცვის და სოფლის მეურნეობის მინისტრის 21.11.2018 წლის N2-936 ბრძანებით შპს „თბილსერვის ჯგუფს“ განსაზღვრული აქვს გზშ-ის პროცედურის ჩატარების ვალდებულება. </w:t>
      </w:r>
    </w:p>
    <w:p w:rsidR="00AF6FC1" w:rsidRPr="006D7E43" w:rsidRDefault="00AF6FC1" w:rsidP="00AF6FC1">
      <w:pPr>
        <w:jc w:val="both"/>
        <w:rPr>
          <w:lang w:val="ka-GE"/>
        </w:rPr>
      </w:pPr>
      <w:r w:rsidRPr="006D7E43">
        <w:rPr>
          <w:lang w:val="ka-GE"/>
        </w:rPr>
        <w:t xml:space="preserve">საქართველოს კანონის „გარემოსდაცვითი შეფასების 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სკოპინგის ანგარიში, რომლის საფუძველზედაც სამინისტრო გასცემს სკოპინგის დასკვნას. </w:t>
      </w:r>
    </w:p>
    <w:p w:rsidR="00AF6FC1" w:rsidRPr="006D7E43" w:rsidRDefault="00AF6FC1" w:rsidP="00AF6FC1">
      <w:pPr>
        <w:jc w:val="both"/>
        <w:rPr>
          <w:lang w:val="ka-GE"/>
        </w:rPr>
      </w:pPr>
      <w:r w:rsidRPr="006D7E43">
        <w:rPr>
          <w:lang w:val="ka-GE"/>
        </w:rPr>
        <w:t>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rsidR="00AF6FC1" w:rsidRPr="006D7E43" w:rsidRDefault="00AF6FC1" w:rsidP="009B64D0">
      <w:pPr>
        <w:numPr>
          <w:ilvl w:val="0"/>
          <w:numId w:val="5"/>
        </w:numPr>
        <w:contextualSpacing/>
        <w:rPr>
          <w:lang w:val="ka-GE"/>
        </w:rPr>
      </w:pPr>
      <w:r w:rsidRPr="006D7E43">
        <w:rPr>
          <w:lang w:val="ka-GE"/>
        </w:rPr>
        <w:t>ქ. თბილისის მყარი საყოფაცხოვრებო ნარჩენების პროექტში და ნარჩენების განთავსების ტექნოლოგიურ ციკლში შეტანილი ცვლილებების მოკლე აღწერას, მათ შორის: ინფორმაცია პოლიგონის მიმდინარე საქმიანობის თაობაზე, პროექტში შეტანილი ყველა კონკრეტული ცვლილების, ასევე ტექნოლოგიური ციკლის  ცვლილების აღწერა. პოლიგონის ოპერირების პირობების მიმოხილვა და პოლიგონის განთავსების ადგილის გარემოს ფონური მდგომარეობის აღწერა და შეფასება;</w:t>
      </w:r>
    </w:p>
    <w:p w:rsidR="00AF6FC1" w:rsidRPr="006D7E43" w:rsidRDefault="00AF6FC1" w:rsidP="009B64D0">
      <w:pPr>
        <w:numPr>
          <w:ilvl w:val="0"/>
          <w:numId w:val="5"/>
        </w:numPr>
        <w:contextualSpacing/>
        <w:rPr>
          <w:lang w:val="ka-GE"/>
        </w:rPr>
      </w:pPr>
      <w:r w:rsidRPr="006D7E43">
        <w:rPr>
          <w:lang w:val="ka-GE"/>
        </w:rPr>
        <w:t xml:space="preserve">საქმიანობის ალტერნატიული ვარიანტების განხილვა და შეფასება </w:t>
      </w:r>
    </w:p>
    <w:p w:rsidR="00AF6FC1" w:rsidRPr="006D7E43" w:rsidRDefault="00AF6FC1" w:rsidP="009B64D0">
      <w:pPr>
        <w:numPr>
          <w:ilvl w:val="0"/>
          <w:numId w:val="5"/>
        </w:numPr>
        <w:contextualSpacing/>
        <w:rPr>
          <w:lang w:val="ka-GE"/>
        </w:rPr>
      </w:pPr>
      <w:r w:rsidRPr="006D7E43">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rsidR="00AF6FC1" w:rsidRPr="006D7E43" w:rsidRDefault="00AF6FC1" w:rsidP="009B64D0">
      <w:pPr>
        <w:numPr>
          <w:ilvl w:val="0"/>
          <w:numId w:val="5"/>
        </w:numPr>
        <w:contextualSpacing/>
        <w:rPr>
          <w:lang w:val="ka-GE"/>
        </w:rPr>
      </w:pPr>
      <w:r w:rsidRPr="006D7E43">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AF6FC1" w:rsidRPr="006D7E43" w:rsidRDefault="00AF6FC1" w:rsidP="009B64D0">
      <w:pPr>
        <w:numPr>
          <w:ilvl w:val="0"/>
          <w:numId w:val="5"/>
        </w:numPr>
        <w:contextualSpacing/>
        <w:rPr>
          <w:lang w:val="ka-GE"/>
        </w:rPr>
      </w:pPr>
      <w:r w:rsidRPr="006D7E43">
        <w:rPr>
          <w:lang w:val="ka-GE"/>
        </w:rPr>
        <w:lastRenderedPageBreak/>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AF6FC1" w:rsidRPr="006D7E43" w:rsidRDefault="00AF6FC1" w:rsidP="00AF6FC1">
      <w:pPr>
        <w:jc w:val="both"/>
      </w:pPr>
      <w:r w:rsidRPr="006D7E43">
        <w:rPr>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AE3A07" w:rsidRPr="006D7E43" w:rsidRDefault="00AE3A07" w:rsidP="007F1A93">
      <w:pPr>
        <w:rPr>
          <w:lang w:val="ka-GE"/>
        </w:rPr>
      </w:pPr>
    </w:p>
    <w:p w:rsidR="00C46A05" w:rsidRPr="006D7E43" w:rsidRDefault="00C46A05" w:rsidP="00496C83">
      <w:pPr>
        <w:spacing w:after="0"/>
        <w:rPr>
          <w:lang w:val="ka-GE"/>
        </w:rPr>
      </w:pPr>
    </w:p>
    <w:p w:rsidR="00AF6FC1" w:rsidRPr="006D7E43" w:rsidRDefault="00AF6FC1" w:rsidP="00AF6FC1">
      <w:pPr>
        <w:pStyle w:val="Heading1"/>
      </w:pPr>
      <w:bookmarkStart w:id="5" w:name="_Toc633952"/>
      <w:r w:rsidRPr="006D7E43">
        <w:t>ქ. თბილისის მყარი საყოფაცხოვრებო ნარჩენების პოლიგონის მიმდინარე საქმიანობის მიმოხილვა</w:t>
      </w:r>
      <w:bookmarkEnd w:id="5"/>
      <w:r w:rsidRPr="006D7E43">
        <w:t xml:space="preserve"> </w:t>
      </w:r>
    </w:p>
    <w:p w:rsidR="00AF6FC1" w:rsidRPr="006D7E43" w:rsidRDefault="00AF6FC1" w:rsidP="00AF6FC1">
      <w:pPr>
        <w:autoSpaceDE w:val="0"/>
        <w:autoSpaceDN w:val="0"/>
        <w:adjustRightInd w:val="0"/>
        <w:spacing w:before="120"/>
        <w:jc w:val="both"/>
        <w:rPr>
          <w:rFonts w:cs="Sylfaen"/>
          <w:color w:val="auto"/>
          <w:lang w:val="ka-GE"/>
        </w:rPr>
      </w:pPr>
      <w:r w:rsidRPr="006D7E43">
        <w:rPr>
          <w:rFonts w:cs="Sylfaen"/>
          <w:color w:val="auto"/>
          <w:lang w:val="ka-GE"/>
        </w:rPr>
        <w:t>პოლიგონის მიმდინარე საქმიანობის სფეროა ქ. თბილისის ფარგლებში წარმოქმნილი მყარი საყოფაცხოვრებო ნარჩენების მიღება</w:t>
      </w:r>
      <w:r w:rsidR="002B4BE5" w:rsidRPr="006D7E43">
        <w:rPr>
          <w:rFonts w:cs="Sylfaen"/>
          <w:color w:val="auto"/>
          <w:lang w:val="ka-GE"/>
        </w:rPr>
        <w:t xml:space="preserve"> და </w:t>
      </w:r>
      <w:r w:rsidRPr="006D7E43">
        <w:rPr>
          <w:rFonts w:cs="Sylfaen"/>
          <w:color w:val="auto"/>
          <w:lang w:val="ka-GE"/>
        </w:rPr>
        <w:t xml:space="preserve">ნარჩენების განთავსების უჯრედში განთავსება. პოლიგონზე ყოველდღიურად შემოდის საშუალოდ 1000 ტ საყოფაცხოვრებო ნარჩენი. ნარჩენების რაოდენობა </w:t>
      </w:r>
      <w:r w:rsidR="002B4BE5" w:rsidRPr="006D7E43">
        <w:rPr>
          <w:rFonts w:cs="Sylfaen"/>
          <w:color w:val="auto"/>
          <w:lang w:val="ka-GE"/>
        </w:rPr>
        <w:t xml:space="preserve">და შემადგენლობა </w:t>
      </w:r>
      <w:r w:rsidRPr="006D7E43">
        <w:rPr>
          <w:rFonts w:cs="Sylfaen"/>
          <w:color w:val="auto"/>
          <w:lang w:val="ka-GE"/>
        </w:rPr>
        <w:t>ცვალებადია წლის სეზონის მიხედვით, კერძოდ: ზაფხულის პერიოდში შემოდის საშუალოდ 1200 ტ, ხოლო ზამთრის პერიოდში 800 ტ.</w:t>
      </w:r>
    </w:p>
    <w:p w:rsidR="00AF6FC1" w:rsidRPr="006D7E43" w:rsidRDefault="00AF6FC1" w:rsidP="00AF6FC1">
      <w:pPr>
        <w:autoSpaceDE w:val="0"/>
        <w:autoSpaceDN w:val="0"/>
        <w:adjustRightInd w:val="0"/>
        <w:spacing w:before="120"/>
        <w:jc w:val="both"/>
        <w:rPr>
          <w:rFonts w:cs="Sylfaen"/>
          <w:color w:val="auto"/>
          <w:lang w:val="ka-GE"/>
        </w:rPr>
      </w:pPr>
      <w:r w:rsidRPr="006D7E43">
        <w:rPr>
          <w:rFonts w:cs="Sylfaen"/>
          <w:color w:val="auto"/>
          <w:lang w:val="ka-GE"/>
        </w:rPr>
        <w:t xml:space="preserve">პოლიგონი განთავსებულია ქ. თბილისის ჩრდილო აღმოსავლეთით, სოფ. დიდი ლილოს აღმოსავლეთით (იხილეთ ნახაზი 2.1.).  პოლიგონი ექსპლუატაციაშია 2010 წლიდან.  </w:t>
      </w:r>
    </w:p>
    <w:p w:rsidR="00AF6FC1" w:rsidRPr="006D7E43" w:rsidRDefault="00AF6FC1" w:rsidP="00AF6FC1">
      <w:pPr>
        <w:autoSpaceDE w:val="0"/>
        <w:autoSpaceDN w:val="0"/>
        <w:adjustRightInd w:val="0"/>
        <w:spacing w:before="120"/>
        <w:jc w:val="both"/>
        <w:rPr>
          <w:rFonts w:cs="Sylfaen"/>
          <w:color w:val="auto"/>
          <w:lang w:val="ka-GE"/>
        </w:rPr>
      </w:pPr>
      <w:r w:rsidRPr="006D7E43">
        <w:rPr>
          <w:rFonts w:cs="Sylfaen"/>
          <w:color w:val="auto"/>
          <w:lang w:val="ka-GE"/>
        </w:rPr>
        <w:t>დ</w:t>
      </w:r>
      <w:r w:rsidR="002B4BE5" w:rsidRPr="006D7E43">
        <w:rPr>
          <w:rFonts w:cs="Sylfaen"/>
          <w:color w:val="auto"/>
          <w:lang w:val="ka-GE"/>
        </w:rPr>
        <w:t>ღ</w:t>
      </w:r>
      <w:r w:rsidRPr="006D7E43">
        <w:rPr>
          <w:rFonts w:cs="Sylfaen"/>
          <w:color w:val="auto"/>
          <w:lang w:val="ka-GE"/>
        </w:rPr>
        <w:t>ეისათვის პოლიგონის ტერიტორიაზე მოწყობილია ნარჩენების განთავსების ორი უჯრედი, რომელთაგან ერთი N1 უჯრედი დახურულია, ხოლო მეორე ექსპლუატაციის პროცესში. უნდა აღინიშნოს, რომ პოლიგონის მშენებლობის და ექსპლუატაციის თავდაპირველი პროექტის მიხედვით, აღნიშნული უჯრედების განთავსების ტერიტორიაზე (რომელზედაც ასევე იგეგმება მე-3 უჯრედის</w:t>
      </w:r>
      <w:r w:rsidR="002B4BE5" w:rsidRPr="006D7E43">
        <w:rPr>
          <w:rFonts w:cs="Sylfaen"/>
          <w:color w:val="auto"/>
          <w:lang w:val="ka-GE"/>
        </w:rPr>
        <w:t xml:space="preserve"> მოწყობა</w:t>
      </w:r>
      <w:r w:rsidRPr="006D7E43">
        <w:rPr>
          <w:rFonts w:cs="Sylfaen"/>
          <w:color w:val="auto"/>
          <w:lang w:val="ka-GE"/>
        </w:rPr>
        <w:t xml:space="preserve">) გათვალისწინებული იყო ერთი დიდი ტევადობის  უჯრედის მოწყობა, მაგრამ შემდეგ მიღებული იქნა გადაწყვეტილება მცირე ტევადობის უჯრედების მოწყობის თაობაზე. გამომდინარე აღნიშნულიდან, ყველა უჯრედისათვის საჭირო გახდა დამოუკიდებელი წყალარინების, ნაგავსაყრელის გაზის ექსტრაქციის სისტემების და სხვა კომუნიკაციების მოწყობა.   </w:t>
      </w:r>
    </w:p>
    <w:p w:rsidR="002B4BE5" w:rsidRPr="006D7E43" w:rsidRDefault="00AF6FC1" w:rsidP="00AF6FC1">
      <w:pPr>
        <w:jc w:val="both"/>
        <w:rPr>
          <w:rFonts w:eastAsia="Times New Roman" w:cs="Times New Roman"/>
          <w:color w:val="000000"/>
          <w:lang w:val="ka-GE" w:eastAsia="ru-RU"/>
        </w:rPr>
      </w:pPr>
      <w:r w:rsidRPr="006D7E43">
        <w:rPr>
          <w:rFonts w:eastAsia="Times New Roman" w:cs="Times New Roman"/>
          <w:color w:val="000000"/>
          <w:lang w:val="ka-GE" w:eastAsia="ru-RU"/>
        </w:rPr>
        <w:t xml:space="preserve">ნაგავმზიდი ავტომანქანების პოლიგონის ტერიტორიაზე შემოსვლამდე ხდება ნარჩენების </w:t>
      </w:r>
      <w:proofErr w:type="spellStart"/>
      <w:r w:rsidRPr="006D7E43">
        <w:rPr>
          <w:rFonts w:eastAsia="Times New Roman" w:cs="Times New Roman"/>
          <w:color w:val="000000"/>
          <w:lang w:val="ka-GE" w:eastAsia="ru-RU"/>
        </w:rPr>
        <w:t>რადიოაქ</w:t>
      </w:r>
      <w:r w:rsidR="002B4BE5" w:rsidRPr="006D7E43">
        <w:rPr>
          <w:rFonts w:eastAsia="Times New Roman" w:cs="Times New Roman"/>
          <w:color w:val="000000"/>
          <w:lang w:val="ka-GE" w:eastAsia="ru-RU"/>
        </w:rPr>
        <w:t>ტ</w:t>
      </w:r>
      <w:r w:rsidRPr="006D7E43">
        <w:rPr>
          <w:rFonts w:eastAsia="Times New Roman" w:cs="Times New Roman"/>
          <w:color w:val="000000"/>
          <w:lang w:val="ka-GE" w:eastAsia="ru-RU"/>
        </w:rPr>
        <w:t>იურობაზე</w:t>
      </w:r>
      <w:proofErr w:type="spellEnd"/>
      <w:r w:rsidRPr="006D7E43">
        <w:rPr>
          <w:rFonts w:eastAsia="Times New Roman" w:cs="Times New Roman"/>
          <w:color w:val="000000"/>
          <w:lang w:val="ka-GE" w:eastAsia="ru-RU"/>
        </w:rPr>
        <w:t xml:space="preserve"> კონტროლი, რისთვისაც გამოყენებულია ორი ერთეული პორტარტული დოზიმეტრი. დოზიმეტრული კონტროლის შემდეგ ნარჩენები იწონება და იგზავნება პოლიგონის უჯრედში განთავსების მიზნით. უჯრედის მოქმედი უბნის ტერიტორიაზე განთავსების შემდეგ, ნარჩენების გაშლა ხდება ბულდოზერით და </w:t>
      </w:r>
      <w:r w:rsidR="002B4BE5" w:rsidRPr="006D7E43">
        <w:rPr>
          <w:rFonts w:eastAsia="Times New Roman" w:cs="Times New Roman"/>
          <w:color w:val="000000"/>
          <w:lang w:val="ka-GE" w:eastAsia="ru-RU"/>
        </w:rPr>
        <w:t>კომპაქტორის საშუალებით ხდება დატკეპნა/კომპაქტირება</w:t>
      </w:r>
      <w:r w:rsidRPr="006D7E43">
        <w:rPr>
          <w:rFonts w:eastAsia="Times New Roman" w:cs="Times New Roman"/>
          <w:color w:val="000000"/>
          <w:lang w:val="ka-GE" w:eastAsia="ru-RU"/>
        </w:rPr>
        <w:t xml:space="preserve">. </w:t>
      </w:r>
      <w:proofErr w:type="spellStart"/>
      <w:r w:rsidR="002B4BE5" w:rsidRPr="006D7E43">
        <w:rPr>
          <w:rFonts w:eastAsia="Times New Roman" w:cs="Times New Roman"/>
          <w:color w:val="000000"/>
          <w:lang w:val="ka-GE" w:eastAsia="ru-RU"/>
        </w:rPr>
        <w:t>კომპაქტირებული</w:t>
      </w:r>
      <w:proofErr w:type="spellEnd"/>
      <w:r w:rsidR="002B4BE5" w:rsidRPr="006D7E43">
        <w:rPr>
          <w:rFonts w:eastAsia="Times New Roman" w:cs="Times New Roman"/>
          <w:color w:val="000000"/>
          <w:lang w:val="ka-GE" w:eastAsia="ru-RU"/>
        </w:rPr>
        <w:t xml:space="preserve"> ნარჩენების დაფარვა ხდება საპროექტო მე-3 უჯრედისათვის განკუთვნილი ტერიტორიიდან.  </w:t>
      </w:r>
    </w:p>
    <w:p w:rsidR="00AF6FC1" w:rsidRPr="006D7E43" w:rsidRDefault="002B4BE5" w:rsidP="00AF6FC1">
      <w:pPr>
        <w:jc w:val="both"/>
        <w:rPr>
          <w:rFonts w:eastAsia="Times New Roman" w:cs="Times New Roman"/>
          <w:color w:val="000000"/>
          <w:lang w:val="ka-GE" w:eastAsia="ru-RU"/>
        </w:rPr>
      </w:pPr>
      <w:r w:rsidRPr="006D7E43">
        <w:rPr>
          <w:rFonts w:eastAsia="Times New Roman" w:cs="Times New Roman"/>
          <w:color w:val="000000"/>
          <w:lang w:val="ka-GE" w:eastAsia="ru-RU"/>
        </w:rPr>
        <w:t xml:space="preserve">მშრალ ამინდებში, </w:t>
      </w:r>
      <w:r w:rsidR="00AF6FC1" w:rsidRPr="006D7E43">
        <w:rPr>
          <w:rFonts w:eastAsia="Times New Roman" w:cs="Times New Roman"/>
          <w:color w:val="000000"/>
          <w:lang w:val="ka-GE" w:eastAsia="ru-RU"/>
        </w:rPr>
        <w:t xml:space="preserve">უჯრედის მუშა უბანზე ნარჩენების ზედაპირის დასველება ხდება სისტემატურად, დასველების მიზნით გამოყენებულია უჯრედების ჩამონაჟონი წყლები. ჩამონაჟონი წყლების შემკრები რეზერვუარებიდან უჯრედის ზედაპირზე მიწოდება ხდება ტუმბო დანადგარების და მილსადენის საშუალებით. უჯრედის ზედაპირის დასველებისათვის მოწყობილია გამფრქვევი მოწყობილობა, რაც უზრუნველყოფს ზედაპირის თანაბარ დასველებას. აღნიშნული აუმჯობესებს, როგორც ორგანული ნარჩენების დეგრადაციის პროცესს, ასევე ხელს უწყობს ჩამონაჟონი წყლების აორთქლების პროცესს, შესაბამისად მნიშვნელოვნად </w:t>
      </w:r>
      <w:r w:rsidRPr="006D7E43">
        <w:rPr>
          <w:rFonts w:eastAsia="Times New Roman" w:cs="Times New Roman"/>
          <w:color w:val="000000"/>
          <w:lang w:val="ka-GE" w:eastAsia="ru-RU"/>
        </w:rPr>
        <w:t xml:space="preserve">მცირდება ჩამონაჟონი წყლების </w:t>
      </w:r>
      <w:r w:rsidR="00AF6FC1" w:rsidRPr="006D7E43">
        <w:rPr>
          <w:rFonts w:eastAsia="Times New Roman" w:cs="Times New Roman"/>
          <w:color w:val="000000"/>
          <w:lang w:val="ka-GE" w:eastAsia="ru-RU"/>
        </w:rPr>
        <w:t xml:space="preserve">რეზერვუარებში დაგროვილი წყლების რაოდენობა.   </w:t>
      </w:r>
    </w:p>
    <w:p w:rsidR="00AF6FC1" w:rsidRPr="006D7E43" w:rsidRDefault="00AF6FC1" w:rsidP="00AF6FC1">
      <w:pPr>
        <w:autoSpaceDE w:val="0"/>
        <w:autoSpaceDN w:val="0"/>
        <w:adjustRightInd w:val="0"/>
        <w:spacing w:before="120"/>
        <w:jc w:val="both"/>
        <w:rPr>
          <w:rFonts w:cs="Sylfaen"/>
          <w:color w:val="auto"/>
          <w:lang w:val="ka-GE"/>
        </w:rPr>
      </w:pPr>
      <w:r w:rsidRPr="006D7E43">
        <w:rPr>
          <w:rFonts w:cs="Sylfaen"/>
          <w:color w:val="auto"/>
          <w:lang w:val="ka-GE"/>
        </w:rPr>
        <w:t>მოქმედი უჯრედებიდან მიღებული ჩამონაჟონი წყლები, მილსადენ</w:t>
      </w:r>
      <w:r w:rsidR="002B4BE5" w:rsidRPr="006D7E43">
        <w:rPr>
          <w:rFonts w:cs="Sylfaen"/>
          <w:color w:val="auto"/>
          <w:lang w:val="ka-GE"/>
        </w:rPr>
        <w:t>ებ</w:t>
      </w:r>
      <w:r w:rsidRPr="006D7E43">
        <w:rPr>
          <w:rFonts w:cs="Sylfaen"/>
          <w:color w:val="auto"/>
          <w:lang w:val="ka-GE"/>
        </w:rPr>
        <w:t>ის საშუალებით ჩართულია 4</w:t>
      </w:r>
      <w:r w:rsidR="002B4BE5" w:rsidRPr="006D7E43">
        <w:rPr>
          <w:rFonts w:cs="Sylfaen"/>
          <w:color w:val="auto"/>
          <w:lang w:val="ka-GE"/>
        </w:rPr>
        <w:t> </w:t>
      </w:r>
      <w:r w:rsidRPr="006D7E43">
        <w:rPr>
          <w:rFonts w:cs="Sylfaen"/>
          <w:color w:val="auto"/>
          <w:lang w:val="ka-GE"/>
        </w:rPr>
        <w:t>000</w:t>
      </w:r>
      <w:r w:rsidR="002B4BE5" w:rsidRPr="006D7E43">
        <w:rPr>
          <w:rFonts w:cs="Sylfaen"/>
          <w:color w:val="auto"/>
          <w:lang w:val="ka-GE"/>
        </w:rPr>
        <w:t xml:space="preserve"> </w:t>
      </w:r>
      <w:r w:rsidRPr="006D7E43">
        <w:rPr>
          <w:rFonts w:cs="Sylfaen"/>
          <w:color w:val="auto"/>
          <w:lang w:val="ka-GE"/>
        </w:rPr>
        <w:t>მ</w:t>
      </w:r>
      <w:r w:rsidRPr="006D7E43">
        <w:rPr>
          <w:rFonts w:cs="Sylfaen"/>
          <w:color w:val="auto"/>
          <w:vertAlign w:val="superscript"/>
          <w:lang w:val="ka-GE"/>
        </w:rPr>
        <w:t>3</w:t>
      </w:r>
      <w:r w:rsidRPr="006D7E43">
        <w:rPr>
          <w:rFonts w:cs="Sylfaen"/>
          <w:color w:val="auto"/>
          <w:lang w:val="ka-GE"/>
        </w:rPr>
        <w:t xml:space="preserve"> ტევადობის რეზერვუარებში საიდანაც ტუმბო დანადგარების საშუალებით, გადაიტუმბება მოქმედი უჯრედის ზედაპირზე და გამოიყენება ნაჩენების დასველების მიზნით. ჩამონაჟონი წყლების გაწმენდისათვის მოწყობილია უკუოსმოსის დანადგარი</w:t>
      </w:r>
      <w:r w:rsidR="002B4BE5" w:rsidRPr="006D7E43">
        <w:rPr>
          <w:rFonts w:cs="Sylfaen"/>
          <w:color w:val="auto"/>
          <w:lang w:val="ka-GE"/>
        </w:rPr>
        <w:t xml:space="preserve">. </w:t>
      </w:r>
      <w:r w:rsidR="00840941" w:rsidRPr="006D7E43">
        <w:rPr>
          <w:rFonts w:cs="Sylfaen"/>
          <w:color w:val="auto"/>
          <w:lang w:val="ka-GE"/>
        </w:rPr>
        <w:t xml:space="preserve">გაწმენდილი </w:t>
      </w:r>
      <w:r w:rsidR="00840941" w:rsidRPr="006D7E43">
        <w:rPr>
          <w:rFonts w:cs="Sylfaen"/>
          <w:color w:val="auto"/>
          <w:lang w:val="ka-GE"/>
        </w:rPr>
        <w:lastRenderedPageBreak/>
        <w:t>წყლის გამოყენება ხდება ტექნიკური მიზნებისათვის, უპირატესად კი უჯრედში განთავსებული ნარჩენების დატენიანების მიზნით</w:t>
      </w:r>
      <w:r w:rsidR="002B4BE5" w:rsidRPr="006D7E43">
        <w:rPr>
          <w:rFonts w:cs="Sylfaen"/>
          <w:color w:val="auto"/>
          <w:lang w:val="ka-GE"/>
        </w:rPr>
        <w:t xml:space="preserve"> </w:t>
      </w:r>
    </w:p>
    <w:p w:rsidR="00AF6FC1" w:rsidRPr="006D7E43" w:rsidRDefault="00AF6FC1" w:rsidP="00AF6FC1">
      <w:pPr>
        <w:autoSpaceDE w:val="0"/>
        <w:autoSpaceDN w:val="0"/>
        <w:adjustRightInd w:val="0"/>
        <w:spacing w:before="120"/>
        <w:jc w:val="both"/>
        <w:rPr>
          <w:rFonts w:cs="Sylfaen"/>
          <w:color w:val="auto"/>
          <w:lang w:val="ka-GE"/>
        </w:rPr>
      </w:pPr>
      <w:r w:rsidRPr="006D7E43">
        <w:rPr>
          <w:rFonts w:cs="Sylfaen"/>
          <w:color w:val="auto"/>
          <w:lang w:val="ka-GE"/>
        </w:rPr>
        <w:t xml:space="preserve">სანიაღვრე და ავტომანქანების საბურავების სამრეცხაოს ჩამდინარე წყლების გაწმენდა ხდება ნავთობდამჭერი დანადგარების საშუალებით. გარდა ამისა პირობითად სუფთა სანიაღვრე წყლებისათვის მოწყობილია სამარაგო რეზერვუარები, საიდანაც დაგროვილი წყლის გამოყენება ხდება ტექნიკური მიზნებისათვის. </w:t>
      </w:r>
    </w:p>
    <w:p w:rsidR="00840941" w:rsidRPr="006D7E43" w:rsidRDefault="00AF6FC1" w:rsidP="00AF6FC1">
      <w:pPr>
        <w:spacing w:after="160"/>
        <w:jc w:val="both"/>
        <w:rPr>
          <w:rFonts w:cs="Sylfaen"/>
          <w:color w:val="auto"/>
          <w:lang w:val="ka-GE"/>
        </w:rPr>
      </w:pPr>
      <w:r w:rsidRPr="006D7E43">
        <w:rPr>
          <w:rFonts w:cs="Sylfaen"/>
          <w:color w:val="auto"/>
          <w:lang w:val="ka-GE"/>
        </w:rPr>
        <w:t xml:space="preserve">სამეურნეო-ფეკალური ჩამდინარე წყლების გაწმენდისათვის  მოწყობილია ბიოლოგიური </w:t>
      </w:r>
      <w:r w:rsidR="00840941" w:rsidRPr="006D7E43">
        <w:rPr>
          <w:rFonts w:cs="Sylfaen"/>
          <w:color w:val="auto"/>
          <w:lang w:val="ka-GE"/>
        </w:rPr>
        <w:t xml:space="preserve">„ბიოტალი“-ს ტიპის </w:t>
      </w:r>
      <w:r w:rsidRPr="006D7E43">
        <w:rPr>
          <w:rFonts w:cs="Sylfaen"/>
          <w:color w:val="auto"/>
          <w:lang w:val="ka-GE"/>
        </w:rPr>
        <w:t xml:space="preserve">გამწმენდი ნაგებობა. </w:t>
      </w:r>
    </w:p>
    <w:p w:rsidR="00840941" w:rsidRPr="006D7E43" w:rsidRDefault="00840941" w:rsidP="00AF6FC1">
      <w:pPr>
        <w:spacing w:after="160"/>
        <w:jc w:val="both"/>
        <w:rPr>
          <w:rFonts w:cs="Sylfaen"/>
          <w:color w:val="auto"/>
          <w:lang w:val="ka-GE"/>
        </w:rPr>
      </w:pPr>
      <w:r w:rsidRPr="006D7E43">
        <w:rPr>
          <w:rFonts w:cs="Sylfaen"/>
          <w:color w:val="auto"/>
          <w:lang w:val="ka-GE"/>
        </w:rPr>
        <w:t xml:space="preserve">პოლიგონის ტერიტორიაზე წარმოქმნილი </w:t>
      </w:r>
      <w:r w:rsidR="009B7556" w:rsidRPr="006D7E43">
        <w:rPr>
          <w:rFonts w:cs="Sylfaen"/>
          <w:color w:val="auto"/>
          <w:lang w:val="ka-GE"/>
        </w:rPr>
        <w:t xml:space="preserve">ყველა სახის ჩამდინარე წყალი, გაწმენდის შემდეგ ჩართულია საკანალიზაციო წყლების გამყვან კოლექტორში, საიდანაც ჩაედინება მდ. ნორიხევის მარჯვენა სანაპიროზე არსებულ ბუნებრივ ხევში და შემდგომ მდ. ნორიხევში.   </w:t>
      </w:r>
    </w:p>
    <w:p w:rsidR="00AF6FC1" w:rsidRPr="006D7E43" w:rsidRDefault="00AF6FC1" w:rsidP="00AF6FC1">
      <w:pPr>
        <w:jc w:val="both"/>
        <w:rPr>
          <w:rFonts w:eastAsia="Times New Roman" w:cs="Sylfaen"/>
          <w:bCs/>
          <w:color w:val="auto"/>
          <w:kern w:val="32"/>
          <w:lang w:val="ka-GE" w:eastAsia="ru-RU"/>
        </w:rPr>
      </w:pPr>
      <w:r w:rsidRPr="006D7E43">
        <w:rPr>
          <w:rFonts w:eastAsia="Times New Roman" w:cs="Sylfaen"/>
          <w:bCs/>
          <w:color w:val="auto"/>
          <w:kern w:val="32"/>
          <w:lang w:val="ka-GE" w:eastAsia="ru-RU"/>
        </w:rPr>
        <w:t xml:space="preserve">აღსანიშნავია, რომ დღეისათვის პოლიგონის ექსპლუატაციასთან დაკავშირებული ძირითადი პრობლემაა ნარჩენების განთავსებისათვის საჭირო ტერიტორიის არ არსებობა. როგორც ზემოთ აღინიშნა, გარემოზე ზემოქმედების ნებართვის მიღების შემდეგ, შეიცვალ თავდაპირველი პროექტით მიღებული საპროექტო გადაწყვეტები და ნაცლად დიდი ტევადობის </w:t>
      </w:r>
      <w:r w:rsidR="009B7556" w:rsidRPr="006D7E43">
        <w:rPr>
          <w:rFonts w:eastAsia="Times New Roman" w:cs="Sylfaen"/>
          <w:bCs/>
          <w:color w:val="auto"/>
          <w:kern w:val="32"/>
          <w:lang w:val="ka-GE" w:eastAsia="ru-RU"/>
        </w:rPr>
        <w:t xml:space="preserve">(საერთო ფართობით 14.9 ჰა) </w:t>
      </w:r>
      <w:r w:rsidRPr="006D7E43">
        <w:rPr>
          <w:rFonts w:eastAsia="Times New Roman" w:cs="Sylfaen"/>
          <w:bCs/>
          <w:color w:val="auto"/>
          <w:kern w:val="32"/>
          <w:lang w:val="ka-GE" w:eastAsia="ru-RU"/>
        </w:rPr>
        <w:t xml:space="preserve">უჯრედისა მოეწყო მცირე ტევადობის უჯრედი, მისი შევსების შემდეგ კიდევ მცირე ტევადობის მეორე უჯრედი. რამდენიმე წლის წინათ აღნიშნული უჯრედების შევსების შედეგ საჭირო გახდა მე-3 უჯრედის მოწყობა, მაგრამ ნაცვლად ამისა მიღებული იქნა გადაწყვეტილება </w:t>
      </w:r>
      <w:r w:rsidR="009B7556" w:rsidRPr="006D7E43">
        <w:rPr>
          <w:rFonts w:eastAsia="Times New Roman" w:cs="Sylfaen"/>
          <w:bCs/>
          <w:color w:val="auto"/>
          <w:kern w:val="32"/>
          <w:lang w:val="ka-GE" w:eastAsia="ru-RU"/>
        </w:rPr>
        <w:t>არსებული</w:t>
      </w:r>
      <w:r w:rsidRPr="006D7E43">
        <w:rPr>
          <w:rFonts w:eastAsia="Times New Roman" w:cs="Sylfaen"/>
          <w:bCs/>
          <w:color w:val="auto"/>
          <w:kern w:val="32"/>
          <w:lang w:val="ka-GE" w:eastAsia="ru-RU"/>
        </w:rPr>
        <w:t xml:space="preserve"> ორი უჯრედის ექსპლუატაციის გაგრძელების თაობაზე, რაც არ იყო მისაღები. </w:t>
      </w:r>
    </w:p>
    <w:p w:rsidR="00AF6FC1" w:rsidRPr="006D7E43" w:rsidRDefault="00AF6FC1" w:rsidP="00AF6FC1">
      <w:pPr>
        <w:jc w:val="both"/>
        <w:rPr>
          <w:rFonts w:eastAsia="Times New Roman" w:cs="Sylfaen"/>
          <w:bCs/>
          <w:color w:val="auto"/>
          <w:kern w:val="32"/>
          <w:lang w:val="ka-GE" w:eastAsia="ru-RU"/>
        </w:rPr>
      </w:pPr>
      <w:r w:rsidRPr="006D7E43">
        <w:rPr>
          <w:rFonts w:eastAsia="Times New Roman" w:cs="Sylfaen"/>
          <w:bCs/>
          <w:color w:val="auto"/>
          <w:kern w:val="32"/>
          <w:lang w:val="ka-GE" w:eastAsia="ru-RU"/>
        </w:rPr>
        <w:t xml:space="preserve">დღეისათვის პირველი და მეორე უჯრედების სიმაღლე, ფერდობების დახრილობა, მოცულობა და სხვა პარამეტრები არ შეესაბამება პროექტით გათვალისწინებულ პარამეტრებს. აღნიშნული მნიშვნელოვნად ართულებს ექსპლუატაციის პირობებს და ამაღლებს გარემოზე ზემოქმედების მაღალ რისკებს, კერძოდ: </w:t>
      </w:r>
    </w:p>
    <w:p w:rsidR="00AF6FC1" w:rsidRPr="006D7E43" w:rsidRDefault="00AF6FC1" w:rsidP="009B64D0">
      <w:pPr>
        <w:numPr>
          <w:ilvl w:val="0"/>
          <w:numId w:val="21"/>
        </w:numPr>
        <w:spacing w:after="0"/>
        <w:jc w:val="both"/>
        <w:rPr>
          <w:rFonts w:eastAsia="Times New Roman" w:cs="Times New Roman"/>
          <w:bCs/>
          <w:color w:val="auto"/>
          <w:lang w:val="ka-GE" w:eastAsia="ru-RU"/>
        </w:rPr>
      </w:pPr>
      <w:r w:rsidRPr="006D7E43">
        <w:rPr>
          <w:rFonts w:eastAsia="Times New Roman" w:cs="Times New Roman"/>
          <w:bCs/>
          <w:color w:val="auto"/>
          <w:lang w:val="ka-GE" w:eastAsia="ru-RU"/>
        </w:rPr>
        <w:t xml:space="preserve">მე-2 უჯრედის ზედაპირი პრაქტიკულად მთელ ფართობზე გადაუხურავია და შესაბამისად ადგილი აქვს ნაგავსაყრელი აირების არა ორგანიზებულ ემისიას; </w:t>
      </w:r>
    </w:p>
    <w:p w:rsidR="00AF6FC1" w:rsidRPr="006D7E43" w:rsidRDefault="00AF6FC1" w:rsidP="009B64D0">
      <w:pPr>
        <w:numPr>
          <w:ilvl w:val="0"/>
          <w:numId w:val="21"/>
        </w:numPr>
        <w:spacing w:after="0"/>
        <w:jc w:val="both"/>
        <w:rPr>
          <w:bCs/>
          <w:lang w:val="ka-GE"/>
        </w:rPr>
      </w:pPr>
      <w:r w:rsidRPr="006D7E43">
        <w:rPr>
          <w:bCs/>
          <w:lang w:val="ka-GE"/>
        </w:rPr>
        <w:t>პირველ უჯრედის  ნაწილი დახურულია და გაზის ექსტრაქციის ჭებიდან ადგილი აქვს ნაგავსაყრელის აირების ინტენსიურ ემისიებს, შესაბამისად აუცილებლობას წარმოადგენს გაზის ექსტრაქციის და უტილიზაციის სისტემის მოწყობა;</w:t>
      </w:r>
    </w:p>
    <w:p w:rsidR="00AF6FC1" w:rsidRPr="006D7E43" w:rsidRDefault="00AF6FC1" w:rsidP="009B64D0">
      <w:pPr>
        <w:numPr>
          <w:ilvl w:val="0"/>
          <w:numId w:val="21"/>
        </w:numPr>
        <w:spacing w:after="0"/>
        <w:jc w:val="both"/>
        <w:rPr>
          <w:bCs/>
          <w:lang w:val="ka-GE"/>
        </w:rPr>
      </w:pPr>
      <w:r w:rsidRPr="006D7E43">
        <w:rPr>
          <w:bCs/>
          <w:lang w:val="ka-GE"/>
        </w:rPr>
        <w:t xml:space="preserve">უჯრედის დიდი სიმაღლის და ფერდების დახრილობის გამო, გაძნელებულია ნარჩენების განთავსების და ფერდების გრუნტით დაფარვის სამუშაოების შესრულება და სხვა. </w:t>
      </w:r>
    </w:p>
    <w:p w:rsidR="009B7556" w:rsidRPr="006D7E43" w:rsidRDefault="000C7424" w:rsidP="00AF6FC1">
      <w:pPr>
        <w:spacing w:before="120"/>
        <w:jc w:val="both"/>
        <w:rPr>
          <w:rFonts w:eastAsia="Times New Roman" w:cs="Sylfaen"/>
          <w:color w:val="000000"/>
          <w:lang w:val="ka-GE" w:eastAsia="ru-RU"/>
        </w:rPr>
      </w:pPr>
      <w:r w:rsidRPr="006D7E43">
        <w:rPr>
          <w:rFonts w:eastAsia="Times New Roman" w:cs="Sylfaen"/>
          <w:color w:val="000000"/>
          <w:lang w:val="ka-GE" w:eastAsia="ru-RU"/>
        </w:rPr>
        <w:t xml:space="preserve">იმის </w:t>
      </w:r>
      <w:proofErr w:type="spellStart"/>
      <w:r w:rsidRPr="006D7E43">
        <w:rPr>
          <w:rFonts w:eastAsia="Times New Roman" w:cs="Sylfaen"/>
          <w:color w:val="000000"/>
          <w:lang w:val="ka-GE" w:eastAsia="ru-RU"/>
        </w:rPr>
        <w:t>გათალსიწინებით</w:t>
      </w:r>
      <w:proofErr w:type="spellEnd"/>
      <w:r w:rsidRPr="006D7E43">
        <w:rPr>
          <w:rFonts w:eastAsia="Times New Roman" w:cs="Sylfaen"/>
          <w:color w:val="000000"/>
          <w:lang w:val="ka-GE" w:eastAsia="ru-RU"/>
        </w:rPr>
        <w:t xml:space="preserve">, რომ არსებულ უჯრედებში </w:t>
      </w:r>
      <w:proofErr w:type="spellStart"/>
      <w:r w:rsidRPr="006D7E43">
        <w:rPr>
          <w:rFonts w:eastAsia="Times New Roman" w:cs="Sylfaen"/>
          <w:color w:val="000000"/>
          <w:lang w:val="ka-GE" w:eastAsia="ru-RU"/>
        </w:rPr>
        <w:t>ნარჩნების</w:t>
      </w:r>
      <w:proofErr w:type="spellEnd"/>
      <w:r w:rsidRPr="006D7E43">
        <w:rPr>
          <w:rFonts w:eastAsia="Times New Roman" w:cs="Sylfaen"/>
          <w:color w:val="000000"/>
          <w:lang w:val="ka-GE" w:eastAsia="ru-RU"/>
        </w:rPr>
        <w:t xml:space="preserve"> დასაწყობება უკვე აღარ იყო შესაძლებელი, მიღებული იქნა გადაწყვეტილება პირველი და მე-2 უჯრედების გაფართობის შესახებ, რაც განხორციელდა შესაბამისი საპროექტო დოკუმენტაციის საფუძველზე. </w:t>
      </w:r>
    </w:p>
    <w:p w:rsidR="00AF6FC1" w:rsidRPr="006D7E43" w:rsidRDefault="000C7424" w:rsidP="00AF6FC1">
      <w:pPr>
        <w:spacing w:before="120"/>
        <w:jc w:val="both"/>
        <w:rPr>
          <w:rFonts w:eastAsia="Times New Roman" w:cs="Sylfaen"/>
          <w:b/>
          <w:i/>
          <w:color w:val="000000"/>
          <w:lang w:val="ka-GE" w:eastAsia="ru-RU"/>
        </w:rPr>
      </w:pPr>
      <w:r w:rsidRPr="006D7E43">
        <w:rPr>
          <w:rFonts w:eastAsia="Times New Roman" w:cs="Sylfaen"/>
          <w:color w:val="000000"/>
          <w:lang w:val="ka-GE" w:eastAsia="ru-RU"/>
        </w:rPr>
        <w:t>გამომდინარე ყოველივე ზემოთ აღნიშნულიდან</w:t>
      </w:r>
      <w:r w:rsidR="00AF6FC1" w:rsidRPr="006D7E43">
        <w:rPr>
          <w:rFonts w:eastAsia="Times New Roman" w:cs="Sylfaen"/>
          <w:color w:val="000000"/>
          <w:lang w:val="ka-GE" w:eastAsia="ru-RU"/>
        </w:rPr>
        <w:t xml:space="preserve">, გადაუდებელ აუცილებლობას წარმოადგენს  ნარჩენების განთავსების ახალი უჯრედის მოწყობა, რომ შესაძლებელი გახდეს </w:t>
      </w:r>
      <w:r w:rsidRPr="006D7E43">
        <w:rPr>
          <w:rFonts w:eastAsia="Times New Roman" w:cs="Sylfaen"/>
          <w:color w:val="000000"/>
          <w:lang w:val="ka-GE" w:eastAsia="ru-RU"/>
        </w:rPr>
        <w:t xml:space="preserve">პირველი და </w:t>
      </w:r>
      <w:r w:rsidR="00AF6FC1" w:rsidRPr="006D7E43">
        <w:rPr>
          <w:rFonts w:eastAsia="Times New Roman" w:cs="Sylfaen"/>
          <w:color w:val="000000"/>
          <w:lang w:val="ka-GE" w:eastAsia="ru-RU"/>
        </w:rPr>
        <w:t>მე-2 უჯრედის</w:t>
      </w:r>
      <w:r w:rsidRPr="006D7E43">
        <w:rPr>
          <w:rFonts w:eastAsia="Times New Roman" w:cs="Sylfaen"/>
          <w:color w:val="000000"/>
          <w:lang w:val="ka-GE" w:eastAsia="ru-RU"/>
        </w:rPr>
        <w:t xml:space="preserve"> </w:t>
      </w:r>
      <w:r w:rsidR="00AF6FC1" w:rsidRPr="006D7E43">
        <w:rPr>
          <w:rFonts w:eastAsia="Times New Roman" w:cs="Sylfaen"/>
          <w:color w:val="000000"/>
          <w:lang w:val="ka-GE" w:eastAsia="ru-RU"/>
        </w:rPr>
        <w:t>დახურვა და გაზის შემკრები სისტემის მთელ ზედაპირზე მოწყობა</w:t>
      </w:r>
      <w:r w:rsidRPr="006D7E43">
        <w:rPr>
          <w:rFonts w:eastAsia="Times New Roman" w:cs="Sylfaen"/>
          <w:color w:val="000000"/>
          <w:lang w:val="ka-GE" w:eastAsia="ru-RU"/>
        </w:rPr>
        <w:t xml:space="preserve">. დღეისათვის მომზადებულია მე-3 უჯრედის საპროექტო დოკუმენტაცია და დაწყებულია მისი ექსპლუატაციაში გაშვებისათვის საჭირო მოსამზადებელი სამუშაოები. მნიშვნელოვანი ის ფაქტი, რომ </w:t>
      </w:r>
      <w:r w:rsidR="00C35627" w:rsidRPr="006D7E43">
        <w:rPr>
          <w:rFonts w:eastAsia="Times New Roman" w:cs="Sylfaen"/>
          <w:color w:val="000000"/>
          <w:lang w:val="ka-GE" w:eastAsia="ru-RU"/>
        </w:rPr>
        <w:t xml:space="preserve">მე-3 უჯრედის მოწყობა მოხდება საბაზო პროექტის  მიხედვით გათვალისწინებული ე.წ. 14.9 ჰა ფართობისათვის განკუთვნილი ტერიტორიის </w:t>
      </w:r>
      <w:proofErr w:type="spellStart"/>
      <w:r w:rsidR="00C35627" w:rsidRPr="006D7E43">
        <w:rPr>
          <w:rFonts w:eastAsia="Times New Roman" w:cs="Sylfaen"/>
          <w:color w:val="000000"/>
          <w:lang w:val="ka-GE" w:eastAsia="ru-RU"/>
        </w:rPr>
        <w:t>ფარგელებში</w:t>
      </w:r>
      <w:proofErr w:type="spellEnd"/>
      <w:r w:rsidR="00C35627" w:rsidRPr="006D7E43">
        <w:rPr>
          <w:rFonts w:eastAsia="Times New Roman" w:cs="Sylfaen"/>
          <w:color w:val="000000"/>
          <w:lang w:val="ka-GE" w:eastAsia="ru-RU"/>
        </w:rPr>
        <w:t xml:space="preserve">. შესაბამისად უჯრედისათვის ახალი </w:t>
      </w:r>
      <w:proofErr w:type="spellStart"/>
      <w:r w:rsidR="00C35627" w:rsidRPr="006D7E43">
        <w:rPr>
          <w:rFonts w:eastAsia="Times New Roman" w:cs="Sylfaen"/>
          <w:color w:val="000000"/>
          <w:lang w:val="ka-GE" w:eastAsia="ru-RU"/>
        </w:rPr>
        <w:t>ტერიტრორიის</w:t>
      </w:r>
      <w:proofErr w:type="spellEnd"/>
      <w:r w:rsidR="00C35627" w:rsidRPr="006D7E43">
        <w:rPr>
          <w:rFonts w:eastAsia="Times New Roman" w:cs="Sylfaen"/>
          <w:color w:val="000000"/>
          <w:lang w:val="ka-GE" w:eastAsia="ru-RU"/>
        </w:rPr>
        <w:t xml:space="preserve"> ათვისება დაგეგმილი არ არის.  </w:t>
      </w:r>
    </w:p>
    <w:p w:rsidR="00AF6FC1" w:rsidRPr="006D7E43" w:rsidRDefault="00AF6FC1" w:rsidP="00AF6FC1">
      <w:pPr>
        <w:rPr>
          <w:rFonts w:cs="Sylfaen"/>
          <w:lang w:val="ka-GE"/>
        </w:rPr>
      </w:pPr>
    </w:p>
    <w:p w:rsidR="00AF6FC1" w:rsidRPr="006D7E43" w:rsidRDefault="00AF6FC1" w:rsidP="00AF6FC1">
      <w:pPr>
        <w:rPr>
          <w:rFonts w:cs="Sylfaen"/>
          <w:lang w:val="ka-GE"/>
        </w:rPr>
      </w:pPr>
    </w:p>
    <w:p w:rsidR="00AF6FC1" w:rsidRPr="006D7E43" w:rsidRDefault="00AF6FC1" w:rsidP="00AF6FC1">
      <w:pPr>
        <w:rPr>
          <w:rFonts w:cs="Sylfaen"/>
          <w:lang w:val="ka-GE"/>
        </w:rPr>
        <w:sectPr w:rsidR="00AF6FC1" w:rsidRPr="006D7E43" w:rsidSect="00AF6FC1">
          <w:headerReference w:type="default" r:id="rId11"/>
          <w:pgSz w:w="11907" w:h="16839" w:code="9"/>
          <w:pgMar w:top="1134" w:right="1134" w:bottom="1134" w:left="1134" w:header="397" w:footer="397" w:gutter="0"/>
          <w:cols w:space="720"/>
          <w:titlePg/>
          <w:docGrid w:linePitch="360"/>
        </w:sectPr>
      </w:pPr>
    </w:p>
    <w:p w:rsidR="00AF6FC1" w:rsidRPr="006D7E43" w:rsidRDefault="00AF6FC1" w:rsidP="00AF6FC1">
      <w:pPr>
        <w:spacing w:before="120" w:line="259" w:lineRule="auto"/>
        <w:jc w:val="both"/>
        <w:rPr>
          <w:rFonts w:cs="Sylfaen"/>
          <w:color w:val="auto"/>
          <w:lang w:val="ka-GE"/>
        </w:rPr>
      </w:pPr>
      <w:r w:rsidRPr="006D7E43">
        <w:rPr>
          <w:rFonts w:cs="Sylfaen"/>
          <w:b/>
          <w:color w:val="auto"/>
          <w:lang w:val="ka-GE"/>
        </w:rPr>
        <w:lastRenderedPageBreak/>
        <w:t>ნახაზი 2.1.</w:t>
      </w:r>
      <w:r w:rsidRPr="006D7E43">
        <w:rPr>
          <w:rFonts w:cs="Sylfaen"/>
          <w:color w:val="auto"/>
          <w:lang w:val="ka-GE"/>
        </w:rPr>
        <w:t xml:space="preserve"> პოლიგონის განთავსების ტერიტორიის სიტუაციური სქემა </w:t>
      </w:r>
    </w:p>
    <w:p w:rsidR="00AF6FC1" w:rsidRPr="006D7E43" w:rsidRDefault="00AF6FC1" w:rsidP="00AF6FC1">
      <w:pPr>
        <w:spacing w:before="120" w:after="240" w:line="259" w:lineRule="auto"/>
        <w:jc w:val="center"/>
        <w:rPr>
          <w:rFonts w:cs="Sylfaen"/>
          <w:color w:val="auto"/>
          <w:lang w:val="ka-GE"/>
        </w:rPr>
      </w:pPr>
      <w:r w:rsidRPr="006D7E43">
        <w:rPr>
          <w:rFonts w:cs="Sylfaen"/>
          <w:noProof/>
          <w:color w:val="auto"/>
          <w:lang w:val="ru-RU" w:eastAsia="ru-RU"/>
        </w:rPr>
        <w:drawing>
          <wp:inline distT="0" distB="0" distL="0" distR="0" wp14:anchorId="342AD582" wp14:editId="6A4DACEC">
            <wp:extent cx="8687435" cy="51701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435" cy="5170170"/>
                    </a:xfrm>
                    <a:prstGeom prst="rect">
                      <a:avLst/>
                    </a:prstGeom>
                    <a:noFill/>
                  </pic:spPr>
                </pic:pic>
              </a:graphicData>
            </a:graphic>
          </wp:inline>
        </w:drawing>
      </w:r>
    </w:p>
    <w:p w:rsidR="00AF6FC1" w:rsidRPr="006D7E43" w:rsidRDefault="00AF6FC1" w:rsidP="00AF6FC1">
      <w:pPr>
        <w:spacing w:after="160" w:line="259" w:lineRule="auto"/>
        <w:jc w:val="center"/>
        <w:rPr>
          <w:rFonts w:cs="Sylfaen"/>
          <w:color w:val="auto"/>
          <w:lang w:val="ka-GE"/>
        </w:rPr>
      </w:pPr>
    </w:p>
    <w:p w:rsidR="00AF6FC1" w:rsidRPr="006D7E43" w:rsidRDefault="00AF6FC1" w:rsidP="00AF6FC1">
      <w:pPr>
        <w:spacing w:after="160" w:line="259" w:lineRule="auto"/>
        <w:jc w:val="center"/>
        <w:rPr>
          <w:rFonts w:cs="Sylfaen"/>
          <w:color w:val="auto"/>
          <w:lang w:val="ka-GE"/>
        </w:rPr>
      </w:pPr>
    </w:p>
    <w:p w:rsidR="00AF6FC1" w:rsidRPr="006D7E43" w:rsidRDefault="00AF6FC1" w:rsidP="00AF6FC1">
      <w:pPr>
        <w:spacing w:before="120"/>
        <w:jc w:val="both"/>
        <w:rPr>
          <w:rFonts w:asciiTheme="minorHAnsi" w:hAnsiTheme="minorHAnsi"/>
          <w:color w:val="auto"/>
          <w:lang w:val="ka-GE"/>
        </w:rPr>
      </w:pPr>
      <w:r w:rsidRPr="006D7E43">
        <w:rPr>
          <w:rFonts w:cs="Sylfaen"/>
          <w:b/>
          <w:color w:val="auto"/>
          <w:lang w:val="ka-GE"/>
        </w:rPr>
        <w:lastRenderedPageBreak/>
        <w:t>სურათი</w:t>
      </w:r>
      <w:r w:rsidRPr="006D7E43">
        <w:rPr>
          <w:rFonts w:asciiTheme="minorHAnsi" w:hAnsiTheme="minorHAnsi"/>
          <w:b/>
          <w:color w:val="auto"/>
          <w:lang w:val="ka-GE"/>
        </w:rPr>
        <w:t xml:space="preserve"> </w:t>
      </w:r>
      <w:r w:rsidRPr="006D7E43">
        <w:rPr>
          <w:b/>
          <w:color w:val="auto"/>
          <w:lang w:val="ka-GE"/>
        </w:rPr>
        <w:t>2.1.</w:t>
      </w:r>
      <w:r w:rsidRPr="006D7E43">
        <w:rPr>
          <w:rFonts w:asciiTheme="minorHAnsi" w:hAnsiTheme="minorHAnsi"/>
          <w:color w:val="auto"/>
          <w:lang w:val="ka-GE"/>
        </w:rPr>
        <w:t xml:space="preserve"> </w:t>
      </w:r>
      <w:r w:rsidRPr="006D7E43">
        <w:rPr>
          <w:rFonts w:cs="Sylfaen"/>
          <w:color w:val="auto"/>
          <w:lang w:val="ka-GE"/>
        </w:rPr>
        <w:t>პოლიგონის გენერალური გეგმა  (არსებული მდგომარეობა)</w:t>
      </w:r>
    </w:p>
    <w:p w:rsidR="00AF6FC1" w:rsidRPr="006D7E43" w:rsidRDefault="00AF6FC1" w:rsidP="00AF6FC1">
      <w:pPr>
        <w:spacing w:after="160" w:line="259" w:lineRule="auto"/>
        <w:jc w:val="center"/>
        <w:rPr>
          <w:rFonts w:cs="Sylfaen"/>
          <w:color w:val="auto"/>
          <w:lang w:val="ka-GE"/>
        </w:rPr>
      </w:pPr>
      <w:r w:rsidRPr="006D7E43">
        <w:rPr>
          <w:noProof/>
          <w:lang w:val="ru-RU" w:eastAsia="ru-RU"/>
        </w:rPr>
        <w:drawing>
          <wp:inline distT="0" distB="0" distL="0" distR="0" wp14:anchorId="40EFCBA0" wp14:editId="4A63968F">
            <wp:extent cx="5668141" cy="571494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118"/>
                    <a:stretch/>
                  </pic:blipFill>
                  <pic:spPr bwMode="auto">
                    <a:xfrm>
                      <a:off x="0" y="0"/>
                      <a:ext cx="5671399" cy="5718230"/>
                    </a:xfrm>
                    <a:prstGeom prst="rect">
                      <a:avLst/>
                    </a:prstGeom>
                    <a:ln>
                      <a:noFill/>
                    </a:ln>
                    <a:extLst>
                      <a:ext uri="{53640926-AAD7-44D8-BBD7-CCE9431645EC}">
                        <a14:shadowObscured xmlns:a14="http://schemas.microsoft.com/office/drawing/2010/main"/>
                      </a:ext>
                    </a:extLst>
                  </pic:spPr>
                </pic:pic>
              </a:graphicData>
            </a:graphic>
          </wp:inline>
        </w:drawing>
      </w:r>
    </w:p>
    <w:p w:rsidR="00AF6FC1" w:rsidRPr="006D7E43" w:rsidRDefault="00AF6FC1" w:rsidP="00AF6FC1">
      <w:pPr>
        <w:spacing w:after="160" w:line="259" w:lineRule="auto"/>
        <w:jc w:val="both"/>
        <w:rPr>
          <w:rFonts w:cs="Sylfaen"/>
          <w:color w:val="auto"/>
          <w:lang w:val="ka-GE"/>
        </w:rPr>
        <w:sectPr w:rsidR="00AF6FC1" w:rsidRPr="006D7E43" w:rsidSect="00AF6FC1">
          <w:pgSz w:w="16839" w:h="11907" w:orient="landscape" w:code="9"/>
          <w:pgMar w:top="1134" w:right="1134" w:bottom="1134" w:left="1134" w:header="397" w:footer="397" w:gutter="0"/>
          <w:cols w:space="720"/>
          <w:docGrid w:linePitch="360"/>
        </w:sectPr>
      </w:pPr>
    </w:p>
    <w:p w:rsidR="00A70976" w:rsidRPr="006D7E43" w:rsidRDefault="00960389" w:rsidP="00AE3A07">
      <w:pPr>
        <w:pStyle w:val="Heading1"/>
      </w:pPr>
      <w:bookmarkStart w:id="6" w:name="_Toc633953"/>
      <w:r w:rsidRPr="006D7E43">
        <w:lastRenderedPageBreak/>
        <w:t>ალტერნატიული ვარიანტები</w:t>
      </w:r>
      <w:bookmarkEnd w:id="6"/>
    </w:p>
    <w:p w:rsidR="00FA482C" w:rsidRPr="006D7E43" w:rsidRDefault="00FA482C" w:rsidP="00C35627">
      <w:pPr>
        <w:pStyle w:val="Heading2"/>
        <w:rPr>
          <w:lang w:val="ka-GE"/>
        </w:rPr>
      </w:pPr>
      <w:bookmarkStart w:id="7" w:name="_Toc633954"/>
      <w:r w:rsidRPr="006D7E43">
        <w:rPr>
          <w:lang w:val="ka-GE"/>
        </w:rPr>
        <w:t>არაქმედების ალტერნატივა</w:t>
      </w:r>
      <w:bookmarkEnd w:id="7"/>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არაქმედების ალტერნატივა გულისხმობს, პოლიგონის საბაზო პროექტში და ტექნოლოგიურ ციკლში შეტანილი ცვლილებების განხორციელებაზე უარის თქმას, მაგრამ ასეთ შემთხვევაში არ მოხდება ნარჩენების უსაფრთხო განთავსების პირობების გაუმჯობესება და გარემოზე ზემოქმედების რისკების შემცირებას, კერძოდ:  </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როგორც მე-2 პარაგრაფშია მოცემული, პოლიგონის ექსპლუატაციაში გაშვების დროს, საჭირო დაფინანსების უქონლობის გამო, არ მოხდა საბაზო პროექტით გათვალისწინებული დიდი ფართობის (14.9 ჰა) მქონე პირველი უჯრედის მოწყობა და პროექტში შეტანილი იქნა ცვლილება, ამ უჯრედისათვის გამოყოფილი ტერიტორიის ფარგლებში 3 დამოუკიდებელი უჯრედის მოწყობის თაობაზე. პოლიგონის ექსპლუატაციის დაწყებამდე მოხდა პირველი უჯრედის მოწყობა, ხოლო მისი შევსების შემდეგ მე-2 უჯრედი. რამდენიმე წლიანი ექსპლუატაციის შემდეგ 2017 წლის დასაწყისისათვის მოქმედი უჯრედების შევსებული იქნა საპროექტო ნიშნულებამდე და საჭირო გახდა ახალი, მე-3 უჯრედის მოწყობა, მაგრამ გარკვეული მიზეზების გამო (მათ შორის დაფინანსების უქონლობის გამო), პროექტის განხორციელება ვერ მოხერხდა და ნარჩენების განთავსება გაგრძელდა მოქმედ მეორე უჯრედზე, რაც ქმნიდა გარკვეულ რისკებს როგორც ტექნოლოგიური ასევე გარემოსდაცვითი  თვალსაზრისით, კერძოდ: </w:t>
      </w:r>
    </w:p>
    <w:p w:rsidR="00EA309A" w:rsidRPr="006D7E43" w:rsidRDefault="00EA309A" w:rsidP="009B64D0">
      <w:pPr>
        <w:numPr>
          <w:ilvl w:val="0"/>
          <w:numId w:val="22"/>
        </w:numPr>
        <w:contextualSpacing/>
        <w:rPr>
          <w:rFonts w:eastAsia="Calibri" w:cs="Times New Roman"/>
          <w:color w:val="auto"/>
          <w:szCs w:val="20"/>
          <w:lang w:val="ka-GE"/>
        </w:rPr>
      </w:pPr>
      <w:r w:rsidRPr="006D7E43">
        <w:rPr>
          <w:rFonts w:eastAsia="Calibri" w:cs="Times New Roman"/>
          <w:color w:val="auto"/>
          <w:szCs w:val="20"/>
          <w:lang w:val="ka-GE"/>
        </w:rPr>
        <w:t>საბაზო პროექტთან შედარებით გაზრდილია მუშა უჯრედების ზედაპირის ნიშნულები და შესაბამისად ფერდების დახრილობის კუთხეები, რაც აძნელებდა ნარჩენების განთავსების და გრუნტით დაფარვის ტექნოლოგიურ პროცესს. აღნიშნულიდან გამომდინარე ადგილი აქვს ატმოსფერულ ჰაერში ნაგავსაყრელის აირების ინტენსიურ გავრცელებას, ხოლო გრუნტით დაუფარავი ნარჩენები წარმოადგენს ფრინველთა მომრავლების წყაროს;</w:t>
      </w:r>
    </w:p>
    <w:p w:rsidR="00EA309A" w:rsidRPr="006D7E43" w:rsidRDefault="00EA309A" w:rsidP="009B64D0">
      <w:pPr>
        <w:numPr>
          <w:ilvl w:val="0"/>
          <w:numId w:val="22"/>
        </w:numPr>
        <w:contextualSpacing/>
        <w:rPr>
          <w:rFonts w:eastAsia="Calibri" w:cs="Times New Roman"/>
          <w:color w:val="auto"/>
          <w:szCs w:val="20"/>
          <w:lang w:val="ka-GE"/>
        </w:rPr>
      </w:pPr>
      <w:r w:rsidRPr="006D7E43">
        <w:rPr>
          <w:rFonts w:eastAsia="Calibri" w:cs="Times New Roman"/>
          <w:color w:val="auto"/>
          <w:szCs w:val="20"/>
          <w:lang w:val="ka-GE"/>
        </w:rPr>
        <w:t>მოქმედი უჯრედების ციცაბო ფერდობები ქმნის დასაწყობებული ნარჩენების ჩამოშლის და უჯრედის მთლიანობის დარღვევის მაღალ რისკს;</w:t>
      </w:r>
    </w:p>
    <w:p w:rsidR="00EA309A" w:rsidRPr="006D7E43" w:rsidRDefault="00EA309A" w:rsidP="009B64D0">
      <w:pPr>
        <w:numPr>
          <w:ilvl w:val="0"/>
          <w:numId w:val="22"/>
        </w:numPr>
        <w:contextualSpacing/>
        <w:rPr>
          <w:rFonts w:eastAsia="Calibri" w:cs="Times New Roman"/>
          <w:color w:val="auto"/>
          <w:szCs w:val="20"/>
          <w:lang w:val="ka-GE"/>
        </w:rPr>
      </w:pPr>
      <w:r w:rsidRPr="006D7E43">
        <w:rPr>
          <w:rFonts w:eastAsia="Calibri" w:cs="Times New Roman"/>
          <w:color w:val="auto"/>
          <w:szCs w:val="20"/>
          <w:lang w:val="ka-GE"/>
        </w:rPr>
        <w:t>დღეისათვის დახურულია პირველი უჯრედის მხოლოდ ნაწილი, ხოლო დანარჩენი ღია მდგომარეობაში, შესაბამისად შეუძლებელია ნაგავსაყრელის აირების ექსტრაქციის და უტილიზაციის სისტემების მოწყობა.</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შექმნილი მდგომარეობიდან გამომდინარე შპს „თბილ სერვის ჯგუფმა“ მიიღო გადაწვეტილება პირველი და მეორე უჯრედის გაფართოების თაობაზე, რისთვისაც მომზადდა  საპროექტო დოკუმენტაცია და განხორციელდა შესაბამისი სამუშაოები. დღეისათვის დამთავრებულია მოქმედი უჯრედების გაფართოების პროექტით გათვალისწინებული სამუშაოები დაწყებულია გაფართოებული ნაწილის ნარჩენებით შევსება. </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პირველი და მე-2 უჯრედის გაფართოების პროექტის მიხედვით, მათი ნარჩენებით შევსება მოხდება 2019 წლის პირველ ნახევარში და აუცილებლობას წარმოადგენს მე-3 უჯრედის ექსპლუატაციაში გაშვება. დღეისათვის მომზადებული უჯრედის მშენებლობის და ექსპლუატაციის საპროექტო დოკუმენტაცია და დაწყებულია შესაბამისი მოსამზადებელი სამუშაოები პროექტის რეალიზაციისათვის. მე-3 უჯრედის ექსპლუატაციაში გადაცემის შემდეგ მოხდება პირველი და მე-2 უჯრედების დახურვა, რეკულტივაცია და ნაგავსაყრელის გაზის ექსტრაქციის და უტილიზაციის სისტემის მოწყობა. </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აღსანიშნავია ის ფაქტი, რომ საბაზო პროექტში შეტანილი ცვლილებების მიხედვით დღეისათვის მოქმედები ორი და საპროექტო მე-3 უჯრედი განთავსებული იქნება თავდაპირველად დაგეგმილი 14.9 ჰა ფართობის დიდი უჯრედისათვის გამოყოფილი ტერიტორიის ფარგლებში და ახალი ტერიტორიის ათვისებას ადგილი არ ექნება, შესაბამისად გარემოზე ზემოქმედების დამატებითი რისკები მოსალოდნელია არ არის.   </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lastRenderedPageBreak/>
        <w:t>გარდა ზემოთ აღნიშნული ცვლილებებისა, დაგეგმილია ნარჩენების განთავსების და გარემოსაგან იზოლაციის ტექნოლოგიის გარკვეული ცვლილებები, რაც ითვალისწინებს:</w:t>
      </w:r>
    </w:p>
    <w:p w:rsidR="00EA309A" w:rsidRPr="006D7E43" w:rsidRDefault="00EA309A" w:rsidP="009B64D0">
      <w:pPr>
        <w:numPr>
          <w:ilvl w:val="0"/>
          <w:numId w:val="23"/>
        </w:numPr>
        <w:spacing w:before="120"/>
        <w:contextualSpacing/>
        <w:jc w:val="both"/>
        <w:rPr>
          <w:lang w:val="ka-GE"/>
        </w:rPr>
      </w:pPr>
      <w:r w:rsidRPr="006D7E43">
        <w:rPr>
          <w:rFonts w:eastAsia="Calibri" w:cs="Times New Roman"/>
          <w:color w:val="auto"/>
          <w:szCs w:val="20"/>
          <w:lang w:val="ka-GE"/>
        </w:rPr>
        <w:t xml:space="preserve">უჯრედის ძირის და ზედაპირის ჰიდროიზოლაციის მიზნით,  საბაზო პროექტით გათვალისწინებული გეომემბრანის ნაცვლად, </w:t>
      </w:r>
      <w:r w:rsidRPr="006D7E43">
        <w:rPr>
          <w:lang w:val="ka-GE"/>
        </w:rPr>
        <w:t xml:space="preserve">“BENTOFIX”-ის გეომემბრანის გამოყენებას. გეომემბრანის ეს ტიპი ხასიათდება მნიშვნელოვანი უპირატესობებით, კერძოდ: დაზიანების შემთხვევაში ხდება მემბრანის მყისიერი თვით აღდგენა, რაც ექსპლუატაციის პროცესში მინიმუმადე ამცირებს უჯრედის ჩამონაჟონი წყლების გრუნტში ფილტრაციის და ნაგავსაყრელის აირების ატმოსფეროში არა ორგანიზებული გავრცელების რისკებს. აღსანიშნავია, რომ გეომემბრანა “BENTOFIX” შედგება ბენტონიტური თიხის ფენისაგან, რომელიც ორივე მხრიდან დაფარულია გეოტექსტილის ფენით და შესაბამისად უსაფრთხოა გარემოსათვის; </w:t>
      </w:r>
    </w:p>
    <w:p w:rsidR="00EA309A" w:rsidRPr="006D7E43" w:rsidRDefault="00EA309A" w:rsidP="009B64D0">
      <w:pPr>
        <w:numPr>
          <w:ilvl w:val="0"/>
          <w:numId w:val="23"/>
        </w:numPr>
        <w:contextualSpacing/>
        <w:jc w:val="both"/>
        <w:rPr>
          <w:lang w:val="ka-GE"/>
        </w:rPr>
      </w:pPr>
      <w:r w:rsidRPr="006D7E43">
        <w:rPr>
          <w:lang w:val="ka-GE"/>
        </w:rPr>
        <w:t xml:space="preserve">უჯრედში ყოველდღიურად შეტანილი ნარჩენების ფენის იზოლაციისათვის, ნაცვლად გრუნტისა, სინთეტიკური საიზოლაციო მასალის გამოყენებას. გარა იმისა, რომ მასალის გამოყენებით ჰერმეტულად ხდება უჯრედის ზედაპირის დაფარვა, იგი შეიცავს სპეციფიკური სუნის მქონე დანამატებს ფრინველთა დასაფრთხობად. ნარჩენების იზოლაციის ეს მეთოდი აპრობირებულია მსოფლიოს მრავალ ქვეყანაში, როგორც ერთერთი გარემოსდაცვითი საშუალება; </w:t>
      </w:r>
    </w:p>
    <w:p w:rsidR="00EA309A" w:rsidRPr="006D7E43" w:rsidRDefault="00EA309A" w:rsidP="00EA309A">
      <w:pPr>
        <w:jc w:val="both"/>
        <w:rPr>
          <w:lang w:val="ka-GE"/>
        </w:rPr>
      </w:pPr>
      <w:r w:rsidRPr="006D7E43">
        <w:rPr>
          <w:lang w:val="ka-GE"/>
        </w:rPr>
        <w:t>აღნიშნული ცვლილებების დანერგვის შემთხვევაში, საჭირო აღარ იქნება ნარჩენების ყოველდღიურად დაფარვისათვის  პოლიგონის ტერიტორიის გარედან გრუნტის შემოტანა, რომლის მოპოვება გარემოზე ზემოქმედებასთანაა დაკავშირებული. ნაჩენების დაფარვა მოხდება შედრებით მარტივად და შედარებით საიმედოდ ვიდრე ეს ხდება გრუნტის გამოყენების შემთხვევაში.  “BENTOFIX”-ის გეომემბრანის გამოყენების შემთხვევაში კი მიღწეული იქნება ნარჩენების განთავსების უჯრედის სრულყოფილი იზოლაცია, რაც მნიშვნელოვანია ატმოსფერული ჰაერის და მიწისქვეშა წყლების დაბინძურებისაგან დაცვის თვალსაზრისით.</w:t>
      </w:r>
    </w:p>
    <w:p w:rsidR="00EA309A" w:rsidRPr="006D7E43" w:rsidRDefault="00EA309A" w:rsidP="00EA309A">
      <w:pPr>
        <w:jc w:val="both"/>
        <w:rPr>
          <w:lang w:val="ka-GE"/>
        </w:rPr>
      </w:pPr>
      <w:r w:rsidRPr="006D7E43">
        <w:rPr>
          <w:lang w:val="ka-GE"/>
        </w:rPr>
        <w:t>საბაზო პროექტის მიხედვით, უჯრედის ზედაპირზე ასასვლელი გაზების ვაკისზე გათვალისწინებული იყო რკინა-ბეტონის ფილების მოწყობა, რაც პოლიგონის ატმოსფერული ნალექების და განსაკუთრებით თოვლიანი და ყინვიანი ამინდების პირობებში, ასეთი საფარით დაფარული გზა პრაქტიკულად გაუვალია ნაგავმზიდი ავტომანქანებისათვის და ქმნის ავარიული ინციდენტების მაღალ რისკებს. გამომდინარე აღნიშნულიდან პოლიგონის ექსპლუატაციისათვის შპს „თბილსერვის ჯგუფი“ იყენებს მოხრეშილ გზას, რაც მნიშვნელოვნად აუმჯობესებს ავტოტრანსპორტის გადაადგილების პირობებს და ამცირებს ავარიული ინციდენტების რისკებს.</w:t>
      </w:r>
    </w:p>
    <w:p w:rsidR="00EA309A" w:rsidRPr="006D7E43" w:rsidRDefault="00EA309A" w:rsidP="00EA309A">
      <w:pPr>
        <w:jc w:val="both"/>
        <w:rPr>
          <w:lang w:val="ka-GE"/>
        </w:rPr>
      </w:pPr>
      <w:r w:rsidRPr="006D7E43">
        <w:rPr>
          <w:lang w:val="ka-GE"/>
        </w:rPr>
        <w:t xml:space="preserve">პოლიგონის მიმდინარე საქმიანობის პროცესის ერთერთი მნიშვნელოვანი ცვლილებაა, ნაგავსაყრელის აირების ექსტრაქციის და უტილიზაციის სისტემის განახლებული პროექტის განხორციელება. პროექტის მიხედვით, მოქმედი უჯრედების სრულად დახურვის შემდეგ გაზის ექსტრაქციის ყველა ჭაბურღილი მილსადენების საშუალებით დაუკავშირდება სატუმბ სადგურს და დაბალი წნევით გაზის მიწოდება მოხდება აქტიურ ჩირაღდანზე დაწვის მიზნით. პროექტის განხორციელების შემთხვევაში, მინიმუმამდე შემცირდება ატმოსფერულ ჰაერში ნაგავსაყრელის გაზის ემისიის და შესაბამისად   არასასიამოვნო სუნის გავრცელების რისკი, რაც დღეისათვის მნიშვნელოვანია. </w:t>
      </w:r>
    </w:p>
    <w:p w:rsidR="00EA309A" w:rsidRPr="006D7E43" w:rsidRDefault="00EA309A" w:rsidP="00EA309A">
      <w:pPr>
        <w:jc w:val="both"/>
        <w:rPr>
          <w:rFonts w:eastAsia="Calibri" w:cs="Times New Roman"/>
          <w:color w:val="auto"/>
          <w:szCs w:val="20"/>
          <w:lang w:val="ka-GE"/>
        </w:rPr>
      </w:pPr>
      <w:r w:rsidRPr="006D7E43">
        <w:rPr>
          <w:rFonts w:eastAsia="Calibri" w:cs="Times New Roman"/>
          <w:color w:val="auto"/>
          <w:szCs w:val="20"/>
          <w:lang w:val="ka-GE"/>
        </w:rPr>
        <w:t xml:space="preserve">გამომდინარე ყოველივე ზემოთ აღნიშნულიდან შეიძლება ითქვას, რომ პოლიგონის მშენებლობის და ექსპლუატაციის საბაზო პროექტში შეტანილი ცვლილებები გარემოსდაცვითი ხასიათისაა. ცვლილებების განხორციელების შემთხვევაში მნიშვნელოვნად გაუმჯობესდება პოლიგონის ექსპლუატაციის პირობები და შემცირდება გარემოზე ნეგატიური ზემოქმედების რისკები. შესაბამისად არაქმედების ალტერნატიული ვარიანტი მიუღებელია და საპროექტო ცვლილებების განხორციელებას ალტერნატივა არ აქვს. </w:t>
      </w:r>
    </w:p>
    <w:p w:rsidR="00EA309A" w:rsidRPr="006D7E43" w:rsidRDefault="00EA309A" w:rsidP="00EA309A"/>
    <w:p w:rsidR="002765B3" w:rsidRPr="006D7E43" w:rsidRDefault="001B03C7" w:rsidP="001B03C7">
      <w:pPr>
        <w:pStyle w:val="Heading1"/>
      </w:pPr>
      <w:bookmarkStart w:id="8" w:name="_Toc633955"/>
      <w:r w:rsidRPr="006D7E43">
        <w:lastRenderedPageBreak/>
        <w:t>პოლიგონის პროექტში შეტანილი ცვლილებების მოკლე მიმოხილვა</w:t>
      </w:r>
      <w:bookmarkEnd w:id="8"/>
      <w:r w:rsidRPr="006D7E43">
        <w:t xml:space="preserve"> </w:t>
      </w:r>
    </w:p>
    <w:p w:rsidR="002765B3" w:rsidRPr="006D7E43" w:rsidRDefault="001B03C7" w:rsidP="001B03C7">
      <w:pPr>
        <w:pStyle w:val="Heading2"/>
        <w:rPr>
          <w:rFonts w:eastAsia="Calibri"/>
          <w:lang w:val="ka-GE"/>
        </w:rPr>
      </w:pPr>
      <w:bookmarkStart w:id="9" w:name="_Toc633956"/>
      <w:r w:rsidRPr="006D7E43">
        <w:rPr>
          <w:rFonts w:eastAsia="Calibri"/>
          <w:lang w:val="ka-GE"/>
        </w:rPr>
        <w:t>პირველი და მე-2 უჯრედების გაფართოების და მე-3 უჯრედის მოწყობის პროექტები</w:t>
      </w:r>
      <w:bookmarkEnd w:id="9"/>
      <w:r w:rsidRPr="006D7E43">
        <w:rPr>
          <w:rFonts w:eastAsia="Calibri"/>
          <w:lang w:val="ka-GE"/>
        </w:rPr>
        <w:t xml:space="preserve"> </w:t>
      </w:r>
    </w:p>
    <w:p w:rsidR="00062E58" w:rsidRPr="006D7E43" w:rsidRDefault="00062E58" w:rsidP="00062E58">
      <w:pPr>
        <w:jc w:val="both"/>
        <w:rPr>
          <w:rFonts w:eastAsia="Calibri" w:cs="Times New Roman"/>
          <w:color w:val="auto"/>
          <w:szCs w:val="20"/>
          <w:lang w:val="ka-GE"/>
        </w:rPr>
      </w:pPr>
      <w:r w:rsidRPr="006D7E43">
        <w:rPr>
          <w:rFonts w:eastAsia="Calibri" w:cs="Times New Roman"/>
          <w:color w:val="auto"/>
          <w:szCs w:val="20"/>
          <w:lang w:val="ka-GE"/>
        </w:rPr>
        <w:t xml:space="preserve">როგორც წინამდებარე ანგარიშის მე-2 პარაგრაფშია მოცემული, ნარჩენების განთავსების მოქმედი   უჯრედები გადავსებულია და აუცილებლობას წარმოადგენს, ახალი უჯრედის (საპროექტო მე-3 უჯრედი) მოწყობა და ექსპლუატაციაში გადაცემა. ამასთანავე მოქმედ პირველ და მეორე უჯრედებში საპროექტო მოცულობაზე მეტი ნარჩენების განთავსების გამო, გაზრდილია ფერდების დახრილობა, რაც ართულებს აღნიშნული უჯრედების დახურვის და რეკულტივაციის სამუშაოების შესრულებას. შექმნილი მდგომარეობიდან გამომდინარე, მიღებული იქნა გადაწყვეტილება პირველი და მე-2 უჯრედის გაფართოების და გაფართოებული ნაწილის ექსპლუატაციის პერიოდში ახალი მე-3 უჯრედის მოწყობის თაობაზე. შესაბამისად მომზადებული იქნა მოქმედი უჯრედების გაფართოების და მე-3 უჯრედის მოწყობის საპროექტო დოკუმენტაცია. </w:t>
      </w:r>
    </w:p>
    <w:p w:rsidR="00062E58" w:rsidRPr="006D7E43" w:rsidRDefault="00062E58" w:rsidP="00062E58">
      <w:pPr>
        <w:jc w:val="both"/>
        <w:rPr>
          <w:rFonts w:eastAsia="Calibri" w:cs="Times New Roman"/>
          <w:color w:val="auto"/>
          <w:szCs w:val="20"/>
          <w:lang w:val="ka-GE"/>
        </w:rPr>
      </w:pPr>
      <w:r w:rsidRPr="006D7E43">
        <w:rPr>
          <w:rFonts w:eastAsia="Calibri" w:cs="Times New Roman"/>
          <w:color w:val="auto"/>
          <w:szCs w:val="20"/>
          <w:lang w:val="ka-GE"/>
        </w:rPr>
        <w:t>პირველი და მე-2 უჯრედებს გაფართობის და მე-3 უჯრედის მოწყობის გაერთიანებული გენგეგმა მოცემულია ნახაზზე 4.1.1.</w:t>
      </w:r>
    </w:p>
    <w:p w:rsidR="0021738D" w:rsidRPr="006D7E43" w:rsidRDefault="0021738D" w:rsidP="0021738D">
      <w:pPr>
        <w:spacing w:after="0"/>
        <w:rPr>
          <w:rFonts w:eastAsia="Calibri" w:cs="Times New Roman"/>
          <w:color w:val="auto"/>
          <w:szCs w:val="20"/>
          <w:lang w:val="ka-GE"/>
        </w:rPr>
      </w:pPr>
    </w:p>
    <w:p w:rsidR="0021738D" w:rsidRPr="006D7E43" w:rsidRDefault="0021738D" w:rsidP="0021738D">
      <w:pPr>
        <w:spacing w:after="0"/>
        <w:rPr>
          <w:rFonts w:eastAsia="Calibri" w:cs="Times New Roman"/>
          <w:color w:val="auto"/>
          <w:szCs w:val="20"/>
          <w:lang w:val="ka-GE"/>
        </w:rPr>
      </w:pPr>
    </w:p>
    <w:p w:rsidR="001E1224" w:rsidRPr="006D7E43" w:rsidRDefault="001E1224" w:rsidP="001E1224">
      <w:pPr>
        <w:pStyle w:val="Heading3"/>
        <w:rPr>
          <w:lang w:val="ka-GE"/>
        </w:rPr>
      </w:pPr>
      <w:bookmarkStart w:id="10" w:name="_Toc633957"/>
      <w:r w:rsidRPr="006D7E43">
        <w:rPr>
          <w:lang w:val="ka-GE"/>
        </w:rPr>
        <w:t>პირველი და მე-2 უჯრედის გაფართოების პროექტი</w:t>
      </w:r>
      <w:bookmarkEnd w:id="10"/>
    </w:p>
    <w:p w:rsidR="00062E58" w:rsidRPr="006D7E43" w:rsidRDefault="00062E58" w:rsidP="00062E58">
      <w:pPr>
        <w:autoSpaceDE w:val="0"/>
        <w:autoSpaceDN w:val="0"/>
        <w:adjustRightInd w:val="0"/>
        <w:spacing w:after="0"/>
        <w:jc w:val="both"/>
        <w:rPr>
          <w:rFonts w:cs="Sylfaen"/>
          <w:color w:val="000000"/>
          <w:lang w:val="ka-GE"/>
        </w:rPr>
      </w:pPr>
      <w:r w:rsidRPr="006D7E43">
        <w:rPr>
          <w:rFonts w:cs="Sylfaen"/>
          <w:color w:val="000000"/>
          <w:lang w:val="ka-GE"/>
        </w:rPr>
        <w:t xml:space="preserve">პოლიგონის პირველი და მე-2 უჯრედების ფერდობების გაფართოების (მათი ტევადობის გაზრდის მიზნით) პროექტის დამუშავების აუცილებლობა გამოწვეულია შემდეგი პირობებით: </w:t>
      </w:r>
    </w:p>
    <w:p w:rsidR="00062E58" w:rsidRPr="006D7E43" w:rsidRDefault="00062E58" w:rsidP="009B64D0">
      <w:pPr>
        <w:numPr>
          <w:ilvl w:val="0"/>
          <w:numId w:val="24"/>
        </w:numPr>
        <w:autoSpaceDE w:val="0"/>
        <w:autoSpaceDN w:val="0"/>
        <w:adjustRightInd w:val="0"/>
        <w:spacing w:after="0"/>
        <w:contextualSpacing/>
        <w:rPr>
          <w:rFonts w:cs="Sylfaen"/>
          <w:color w:val="000000"/>
          <w:lang w:val="ka-GE"/>
        </w:rPr>
      </w:pPr>
      <w:r w:rsidRPr="006D7E43">
        <w:rPr>
          <w:rFonts w:cs="Sylfaen"/>
          <w:color w:val="000000"/>
          <w:lang w:val="ka-GE"/>
        </w:rPr>
        <w:t xml:space="preserve">ნარჩენების სეპარირების გარეშე განთავსების გამო, პროექტით გათვალისწინებულ ვადაზე ადრე მოხდა პოლიგონის პირველი და მე-2 უჯრედების შევსება და რადგან ამ პერიოდისათვის არ არსებობდა ახალი უჯრედი, ნარჩენების დასაწყობება გრძელდებოდა არსებულ უჯრედებზე. შედეგად მიღებული იქნა შემდეგი უარყოფითი შედგები:   </w:t>
      </w:r>
    </w:p>
    <w:p w:rsidR="00062E58" w:rsidRPr="006D7E43" w:rsidRDefault="00062E58" w:rsidP="009B64D0">
      <w:pPr>
        <w:numPr>
          <w:ilvl w:val="0"/>
          <w:numId w:val="25"/>
        </w:numPr>
        <w:autoSpaceDE w:val="0"/>
        <w:autoSpaceDN w:val="0"/>
        <w:adjustRightInd w:val="0"/>
        <w:spacing w:after="0"/>
        <w:contextualSpacing/>
        <w:rPr>
          <w:rFonts w:cs="Sylfaen"/>
          <w:color w:val="000000"/>
          <w:lang w:val="ka-GE"/>
        </w:rPr>
      </w:pPr>
      <w:r w:rsidRPr="006D7E43">
        <w:rPr>
          <w:rFonts w:cs="Sylfaen"/>
          <w:color w:val="000000"/>
          <w:lang w:val="ka-GE"/>
        </w:rPr>
        <w:t>ნარჩენებით შეივსო პირველ და მე-2 უჯრედს შორის არსებული სივრცე, ხოლო მე-2 უჯრედის დასავლეთი ფერდის დახრილობა კი მკვეთრად გაიზარდა, რაც შეუძლებელს ხდიდა ნარჩენების გრუნტით დაფარვის სამუშაოების შესრულებას;</w:t>
      </w:r>
    </w:p>
    <w:p w:rsidR="00062E58" w:rsidRPr="006D7E43" w:rsidRDefault="00062E58" w:rsidP="009B64D0">
      <w:pPr>
        <w:numPr>
          <w:ilvl w:val="0"/>
          <w:numId w:val="25"/>
        </w:numPr>
        <w:autoSpaceDE w:val="0"/>
        <w:autoSpaceDN w:val="0"/>
        <w:adjustRightInd w:val="0"/>
        <w:spacing w:after="0"/>
        <w:contextualSpacing/>
        <w:rPr>
          <w:rFonts w:cs="Sylfaen"/>
          <w:color w:val="000000"/>
          <w:lang w:val="ka-GE"/>
        </w:rPr>
      </w:pPr>
      <w:r w:rsidRPr="006D7E43">
        <w:rPr>
          <w:rFonts w:cs="Sylfaen"/>
          <w:color w:val="000000"/>
          <w:lang w:val="ka-GE"/>
        </w:rPr>
        <w:t>მოქმედი უჯრედების სიმაღლის და ფერდობების დახრილობის გაზრდის გამო შეუძლებელი იქნებოდა უჯრედების დახურვის, ზედაპირების რეკულტივაციის და ნაგავსაყრელის აირების ექსტრაქციის სისტემების მოწყობა;</w:t>
      </w:r>
    </w:p>
    <w:p w:rsidR="00062E58" w:rsidRPr="006D7E43" w:rsidRDefault="00062E58" w:rsidP="009B64D0">
      <w:pPr>
        <w:numPr>
          <w:ilvl w:val="0"/>
          <w:numId w:val="24"/>
        </w:numPr>
        <w:autoSpaceDE w:val="0"/>
        <w:autoSpaceDN w:val="0"/>
        <w:adjustRightInd w:val="0"/>
        <w:spacing w:after="0"/>
        <w:contextualSpacing/>
        <w:rPr>
          <w:rFonts w:cs="Sylfaen"/>
          <w:color w:val="000000"/>
          <w:lang w:val="ka-GE"/>
        </w:rPr>
      </w:pPr>
      <w:r w:rsidRPr="006D7E43">
        <w:rPr>
          <w:rFonts w:cs="Sylfaen"/>
          <w:color w:val="000000"/>
          <w:lang w:val="ka-GE"/>
        </w:rPr>
        <w:t xml:space="preserve">პირველი და მეორე უჯრედების გაფაროების პროექტის განხორციელების შედეგად შესაძლებელი ხდება ნარჩენების განთავსების პროცესის გაგრძელება ახალი მე-3 უჯრედის ექსპლუატაციაში გადაცემამდე.   </w:t>
      </w:r>
    </w:p>
    <w:p w:rsidR="00062E58" w:rsidRPr="006D7E43" w:rsidRDefault="00062E58" w:rsidP="00062E58">
      <w:pPr>
        <w:autoSpaceDE w:val="0"/>
        <w:autoSpaceDN w:val="0"/>
        <w:adjustRightInd w:val="0"/>
        <w:spacing w:before="120"/>
        <w:jc w:val="both"/>
        <w:rPr>
          <w:rFonts w:ascii="Calibri" w:hAnsi="Calibri" w:cs="Calibri"/>
          <w:color w:val="000000"/>
          <w:lang w:val="ka-GE"/>
        </w:rPr>
      </w:pPr>
      <w:r w:rsidRPr="006D7E43">
        <w:rPr>
          <w:rFonts w:cs="Sylfaen"/>
          <w:color w:val="000000"/>
          <w:lang w:val="ka-GE"/>
        </w:rPr>
        <w:t>უჯრედების გაფართოების პროექტების მიხედვით, გარემოზე და ადამიანის ჯანმრთელობაზე ნეგატიური ზემოქმედების  რისკების მინიმუმადე შემცირების მიზნით უზრუნველყოფილი იქნება  შემდეგი ძირითადი პირობები</w:t>
      </w:r>
      <w:r w:rsidRPr="006D7E43">
        <w:rPr>
          <w:rFonts w:ascii="Calibri" w:hAnsi="Calibri" w:cs="Calibri"/>
          <w:color w:val="000000"/>
          <w:lang w:val="ka-GE"/>
        </w:rPr>
        <w:t xml:space="preserve">: </w:t>
      </w:r>
    </w:p>
    <w:p w:rsidR="00062E58" w:rsidRPr="006D7E43" w:rsidRDefault="00062E58" w:rsidP="009B64D0">
      <w:pPr>
        <w:numPr>
          <w:ilvl w:val="0"/>
          <w:numId w:val="24"/>
        </w:numPr>
        <w:autoSpaceDE w:val="0"/>
        <w:autoSpaceDN w:val="0"/>
        <w:adjustRightInd w:val="0"/>
        <w:spacing w:before="120" w:after="0"/>
        <w:contextualSpacing/>
        <w:rPr>
          <w:rFonts w:ascii="Calibri" w:hAnsi="Calibri" w:cs="Calibri"/>
          <w:color w:val="000000"/>
          <w:lang w:val="ka-GE"/>
        </w:rPr>
      </w:pPr>
      <w:r w:rsidRPr="006D7E43">
        <w:rPr>
          <w:rFonts w:cs="Sylfaen"/>
          <w:color w:val="000000"/>
          <w:lang w:val="ka-GE"/>
        </w:rPr>
        <w:t>ნარჩენების მასის კომპაქტურ განთავსება</w:t>
      </w:r>
      <w:r w:rsidRPr="006D7E43">
        <w:rPr>
          <w:rFonts w:ascii="Calibri" w:hAnsi="Calibri" w:cs="Calibri"/>
          <w:color w:val="000000"/>
          <w:lang w:val="ka-GE"/>
        </w:rPr>
        <w:t xml:space="preserve">; </w:t>
      </w:r>
    </w:p>
    <w:p w:rsidR="00062E58" w:rsidRPr="006D7E43" w:rsidRDefault="00062E58" w:rsidP="009B64D0">
      <w:pPr>
        <w:numPr>
          <w:ilvl w:val="0"/>
          <w:numId w:val="24"/>
        </w:numPr>
        <w:autoSpaceDE w:val="0"/>
        <w:autoSpaceDN w:val="0"/>
        <w:adjustRightInd w:val="0"/>
        <w:spacing w:before="120" w:after="0"/>
        <w:contextualSpacing/>
        <w:jc w:val="both"/>
        <w:rPr>
          <w:rFonts w:ascii="Calibri" w:hAnsi="Calibri" w:cs="Calibri"/>
          <w:color w:val="000000"/>
          <w:lang w:val="ka-GE"/>
        </w:rPr>
      </w:pPr>
      <w:r w:rsidRPr="006D7E43">
        <w:rPr>
          <w:rFonts w:cs="Sylfaen"/>
          <w:color w:val="000000"/>
          <w:lang w:val="ka-GE"/>
        </w:rPr>
        <w:t>ნარჩენების განთავსებული მასის დღიური საიზოლაციო ფენით გადაფარვა</w:t>
      </w:r>
      <w:r w:rsidRPr="006D7E43">
        <w:rPr>
          <w:rFonts w:ascii="Calibri" w:hAnsi="Calibri" w:cs="Calibri"/>
          <w:color w:val="000000"/>
          <w:lang w:val="ka-GE"/>
        </w:rPr>
        <w:t xml:space="preserve">; </w:t>
      </w:r>
    </w:p>
    <w:p w:rsidR="00062E58" w:rsidRPr="006D7E43" w:rsidRDefault="00062E58" w:rsidP="009B64D0">
      <w:pPr>
        <w:numPr>
          <w:ilvl w:val="0"/>
          <w:numId w:val="24"/>
        </w:numPr>
        <w:autoSpaceDE w:val="0"/>
        <w:autoSpaceDN w:val="0"/>
        <w:adjustRightInd w:val="0"/>
        <w:spacing w:before="120" w:after="0"/>
        <w:contextualSpacing/>
        <w:jc w:val="both"/>
        <w:rPr>
          <w:rFonts w:cs="Sylfaen"/>
          <w:color w:val="000000"/>
          <w:lang w:val="ka-GE"/>
        </w:rPr>
      </w:pPr>
      <w:r w:rsidRPr="006D7E43">
        <w:rPr>
          <w:rFonts w:cs="Sylfaen"/>
          <w:color w:val="000000"/>
          <w:lang w:val="ka-GE"/>
        </w:rPr>
        <w:t xml:space="preserve">ჩამონაჟონი წყლების (ნაჟური სითხეების) არსებული ფილტრატის მართვის სისტემასთან მიერთება; </w:t>
      </w:r>
    </w:p>
    <w:p w:rsidR="00062E58" w:rsidRPr="006D7E43" w:rsidRDefault="00062E58" w:rsidP="009B64D0">
      <w:pPr>
        <w:numPr>
          <w:ilvl w:val="0"/>
          <w:numId w:val="24"/>
        </w:numPr>
        <w:autoSpaceDE w:val="0"/>
        <w:autoSpaceDN w:val="0"/>
        <w:adjustRightInd w:val="0"/>
        <w:spacing w:before="120" w:after="0"/>
        <w:contextualSpacing/>
        <w:jc w:val="both"/>
        <w:rPr>
          <w:rFonts w:cs="Sylfaen"/>
          <w:color w:val="000000"/>
          <w:lang w:val="ka-GE"/>
        </w:rPr>
      </w:pPr>
      <w:r w:rsidRPr="006D7E43">
        <w:rPr>
          <w:rFonts w:cs="Sylfaen"/>
          <w:color w:val="000000"/>
          <w:lang w:val="ka-GE"/>
        </w:rPr>
        <w:t xml:space="preserve">ბიოგაზის ექსტრაქციის სისტემის მოწყობა. </w:t>
      </w:r>
    </w:p>
    <w:p w:rsidR="00062E58" w:rsidRPr="006D7E43" w:rsidRDefault="00062E58" w:rsidP="00062E58">
      <w:pPr>
        <w:autoSpaceDE w:val="0"/>
        <w:autoSpaceDN w:val="0"/>
        <w:adjustRightInd w:val="0"/>
        <w:spacing w:before="120"/>
        <w:jc w:val="both"/>
        <w:sectPr w:rsidR="00062E58" w:rsidRPr="006D7E43" w:rsidSect="00D65EFA">
          <w:headerReference w:type="default" r:id="rId14"/>
          <w:footerReference w:type="default" r:id="rId15"/>
          <w:pgSz w:w="11907" w:h="16840" w:code="9"/>
          <w:pgMar w:top="1134" w:right="1134" w:bottom="1134" w:left="1134" w:header="397" w:footer="397" w:gutter="0"/>
          <w:cols w:space="720"/>
          <w:docGrid w:linePitch="299"/>
        </w:sectPr>
      </w:pPr>
      <w:r w:rsidRPr="006D7E43">
        <w:rPr>
          <w:rFonts w:cs="Sylfaen"/>
          <w:color w:val="000000"/>
          <w:lang w:val="ka-GE"/>
        </w:rPr>
        <w:t xml:space="preserve">არსებული უჯრედების გაფართოების პროექტი არ ითვალისწინებს დიდი მოცულობის მიწის სამუშაოებს. </w:t>
      </w:r>
      <w:r w:rsidRPr="006D7E43">
        <w:rPr>
          <w:rFonts w:ascii="Segoe UI Semilight" w:hAnsi="Segoe UI Semilight" w:cs="Segoe UI Semilight"/>
          <w:lang w:val="ka-GE"/>
        </w:rPr>
        <w:t>ს</w:t>
      </w:r>
      <w:r w:rsidRPr="006D7E43">
        <w:rPr>
          <w:rFonts w:cs="Sylfaen"/>
          <w:lang w:val="ka-GE"/>
        </w:rPr>
        <w:t>ამუშაოები</w:t>
      </w:r>
      <w:r w:rsidRPr="006D7E43">
        <w:rPr>
          <w:lang w:val="ka-GE"/>
        </w:rPr>
        <w:t xml:space="preserve"> ძირითადად მოიცავს არსებული ჩრდილოეთის და დასავლეთის საოპერაციო გზებით დაკავებული ფართობების გაერთიანებული უჯრედის სხეულთან მიერთებას</w:t>
      </w:r>
      <w:r w:rsidR="008D0177" w:rsidRPr="006D7E43">
        <w:t>.</w:t>
      </w:r>
    </w:p>
    <w:p w:rsidR="001B03C7" w:rsidRPr="006D7E43" w:rsidRDefault="0021738D" w:rsidP="001B03C7">
      <w:pPr>
        <w:spacing w:after="0"/>
        <w:jc w:val="both"/>
        <w:rPr>
          <w:lang w:val="ka-GE"/>
        </w:rPr>
      </w:pPr>
      <w:r w:rsidRPr="006D7E43">
        <w:rPr>
          <w:b/>
          <w:lang w:val="ka-GE"/>
        </w:rPr>
        <w:lastRenderedPageBreak/>
        <w:t>ნახაზი 4.1.1.</w:t>
      </w:r>
      <w:r w:rsidRPr="006D7E43">
        <w:rPr>
          <w:lang w:val="ka-GE"/>
        </w:rPr>
        <w:t xml:space="preserve"> </w:t>
      </w:r>
      <w:proofErr w:type="spellStart"/>
      <w:r w:rsidRPr="006D7E43">
        <w:rPr>
          <w:lang w:val="ka-GE"/>
        </w:rPr>
        <w:t>პიველი</w:t>
      </w:r>
      <w:proofErr w:type="spellEnd"/>
      <w:r w:rsidRPr="006D7E43">
        <w:rPr>
          <w:lang w:val="ka-GE"/>
        </w:rPr>
        <w:t xml:space="preserve"> და მე-2 </w:t>
      </w:r>
      <w:proofErr w:type="spellStart"/>
      <w:r w:rsidRPr="006D7E43">
        <w:rPr>
          <w:lang w:val="ka-GE"/>
        </w:rPr>
        <w:t>უჯრადის</w:t>
      </w:r>
      <w:proofErr w:type="spellEnd"/>
      <w:r w:rsidRPr="006D7E43">
        <w:rPr>
          <w:lang w:val="ka-GE"/>
        </w:rPr>
        <w:t xml:space="preserve"> გაფართოების და მე-3 უჯრედის მოწყობის გაერთიანებული გენგეგმა </w:t>
      </w:r>
    </w:p>
    <w:p w:rsidR="001B03C7" w:rsidRPr="006D7E43" w:rsidRDefault="001B03C7" w:rsidP="001B03C7">
      <w:pPr>
        <w:spacing w:after="0"/>
        <w:jc w:val="both"/>
        <w:rPr>
          <w:lang w:val="ka-GE"/>
        </w:rPr>
      </w:pPr>
    </w:p>
    <w:p w:rsidR="001B03C7" w:rsidRPr="006D7E43" w:rsidRDefault="001B03C7" w:rsidP="001B03C7">
      <w:pPr>
        <w:spacing w:after="0"/>
        <w:jc w:val="both"/>
        <w:rPr>
          <w:lang w:val="ka-GE"/>
        </w:rPr>
        <w:sectPr w:rsidR="001B03C7" w:rsidRPr="006D7E43" w:rsidSect="001B03C7">
          <w:headerReference w:type="default" r:id="rId16"/>
          <w:footerReference w:type="default" r:id="rId17"/>
          <w:pgSz w:w="16840" w:h="11907" w:orient="landscape" w:code="9"/>
          <w:pgMar w:top="1134" w:right="1134" w:bottom="1134" w:left="1134" w:header="397" w:footer="397" w:gutter="0"/>
          <w:cols w:space="720"/>
          <w:docGrid w:linePitch="299"/>
        </w:sectPr>
      </w:pPr>
      <w:r w:rsidRPr="006D7E43">
        <w:rPr>
          <w:noProof/>
          <w:lang w:val="ru-RU" w:eastAsia="ru-RU"/>
        </w:rPr>
        <w:drawing>
          <wp:inline distT="0" distB="0" distL="0" distR="0" wp14:anchorId="4726B9E5" wp14:editId="33B66A72">
            <wp:extent cx="9253220" cy="542960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135" t="1184" r="19664" b="39707"/>
                    <a:stretch/>
                  </pic:blipFill>
                  <pic:spPr bwMode="auto">
                    <a:xfrm>
                      <a:off x="0" y="0"/>
                      <a:ext cx="9253220" cy="5429606"/>
                    </a:xfrm>
                    <a:prstGeom prst="rect">
                      <a:avLst/>
                    </a:prstGeom>
                    <a:ln>
                      <a:noFill/>
                    </a:ln>
                    <a:extLst>
                      <a:ext uri="{53640926-AAD7-44D8-BBD7-CCE9431645EC}">
                        <a14:shadowObscured xmlns:a14="http://schemas.microsoft.com/office/drawing/2010/main"/>
                      </a:ext>
                    </a:extLst>
                  </pic:spPr>
                </pic:pic>
              </a:graphicData>
            </a:graphic>
          </wp:inline>
        </w:drawing>
      </w:r>
    </w:p>
    <w:p w:rsidR="00062E58" w:rsidRPr="006D7E43" w:rsidRDefault="00062E58" w:rsidP="00062E58">
      <w:pPr>
        <w:spacing w:before="120"/>
        <w:jc w:val="both"/>
        <w:rPr>
          <w:lang w:val="ka-GE"/>
        </w:rPr>
      </w:pPr>
      <w:r w:rsidRPr="006D7E43">
        <w:rPr>
          <w:lang w:val="ka-GE"/>
        </w:rPr>
        <w:lastRenderedPageBreak/>
        <w:t>პირველი და მე-2 უჯრედის არსებული მდგომარეობით (უჯრედშორისი სივრცის შევსების გამო) ნარჩენების განთავსება დაგეგმილია გაერთიანებული უჯრედის ჩრდილოეთი მხარის აღმოსავლეთი ნაწილიდან დაწყებული დასავლეთის მიმართულებით და მე-2 უჯრედების დასავლეთი მხარის გასწვრივ, მისი ჩრდილოეთი ნაწილიდან დაწყებული სამხრეთის მიმართულებით.</w:t>
      </w:r>
    </w:p>
    <w:p w:rsidR="00062E58" w:rsidRPr="006D7E43" w:rsidRDefault="00062E58" w:rsidP="00062E58">
      <w:pPr>
        <w:spacing w:before="120"/>
        <w:rPr>
          <w:lang w:val="ka-GE"/>
        </w:rPr>
      </w:pPr>
      <w:r w:rsidRPr="006D7E43">
        <w:rPr>
          <w:lang w:val="ka-GE"/>
        </w:rPr>
        <w:t xml:space="preserve">გაფართოების სამუშაოები შესრულდება შემდეგი თანმიმდევრობით: </w:t>
      </w:r>
    </w:p>
    <w:p w:rsidR="00062E58" w:rsidRPr="006D7E43" w:rsidRDefault="00062E58" w:rsidP="009B64D0">
      <w:pPr>
        <w:numPr>
          <w:ilvl w:val="0"/>
          <w:numId w:val="26"/>
        </w:numPr>
        <w:autoSpaceDE w:val="0"/>
        <w:autoSpaceDN w:val="0"/>
        <w:adjustRightInd w:val="0"/>
        <w:spacing w:after="0"/>
        <w:contextualSpacing/>
        <w:jc w:val="both"/>
        <w:rPr>
          <w:rFonts w:cs="Sylfaen"/>
          <w:color w:val="000000"/>
          <w:lang w:val="ka-GE"/>
        </w:rPr>
      </w:pPr>
      <w:r w:rsidRPr="006D7E43">
        <w:rPr>
          <w:rFonts w:cs="Sylfaen"/>
          <w:color w:val="000000"/>
          <w:lang w:val="ka-GE"/>
        </w:rPr>
        <w:t>ძირის ზედაპირის მომზადებას გეომემბრანის დაგებისათვის, რაც გულისხმობს ზედაპირის მოსწორებას და დატკეპვნას გლუვი ზედაპირის მიღების მიზნით;</w:t>
      </w:r>
    </w:p>
    <w:p w:rsidR="00062E58" w:rsidRPr="006D7E43" w:rsidRDefault="00062E58" w:rsidP="009B64D0">
      <w:pPr>
        <w:numPr>
          <w:ilvl w:val="0"/>
          <w:numId w:val="26"/>
        </w:numPr>
        <w:autoSpaceDE w:val="0"/>
        <w:autoSpaceDN w:val="0"/>
        <w:adjustRightInd w:val="0"/>
        <w:spacing w:after="0"/>
        <w:contextualSpacing/>
        <w:jc w:val="both"/>
        <w:rPr>
          <w:rFonts w:cs="Sylfaen"/>
          <w:color w:val="000000"/>
          <w:lang w:val="ka-GE"/>
        </w:rPr>
      </w:pPr>
      <w:r w:rsidRPr="006D7E43">
        <w:rPr>
          <w:rFonts w:cs="Sylfaen"/>
          <w:color w:val="000000"/>
          <w:lang w:val="ka-GE"/>
        </w:rPr>
        <w:t>ზედაპირის მომზადების შემდეგ გეოტექსტილის ფენის (გეოტექსტილი 150 გრამ/მ</w:t>
      </w:r>
      <w:r w:rsidRPr="006D7E43">
        <w:rPr>
          <w:rFonts w:cs="Sylfaen"/>
          <w:color w:val="000000"/>
          <w:position w:val="8"/>
          <w:vertAlign w:val="superscript"/>
          <w:lang w:val="ka-GE"/>
        </w:rPr>
        <w:t xml:space="preserve">2 </w:t>
      </w:r>
      <w:r w:rsidRPr="006D7E43">
        <w:rPr>
          <w:rFonts w:cs="Sylfaen"/>
          <w:color w:val="000000"/>
          <w:lang w:val="ka-GE"/>
        </w:rPr>
        <w:t>უნდა დაიგოს ორ ფენად) მოწყობა;</w:t>
      </w:r>
    </w:p>
    <w:p w:rsidR="00062E58" w:rsidRPr="006D7E43" w:rsidRDefault="00062E58" w:rsidP="009B64D0">
      <w:pPr>
        <w:numPr>
          <w:ilvl w:val="0"/>
          <w:numId w:val="26"/>
        </w:numPr>
        <w:autoSpaceDE w:val="0"/>
        <w:autoSpaceDN w:val="0"/>
        <w:adjustRightInd w:val="0"/>
        <w:spacing w:after="0"/>
        <w:contextualSpacing/>
        <w:jc w:val="both"/>
        <w:rPr>
          <w:rFonts w:cs="Sylfaen"/>
          <w:color w:val="000000"/>
          <w:lang w:val="ka-GE"/>
        </w:rPr>
      </w:pPr>
      <w:r w:rsidRPr="006D7E43">
        <w:rPr>
          <w:rFonts w:cs="Sylfaen"/>
          <w:color w:val="000000"/>
          <w:lang w:val="ka-GE"/>
        </w:rPr>
        <w:t>გეომემბრანის (გეომემბრანა HDPE სისქით 2 მმ) დაგება და მისი კიდეების შეპირაპირება;</w:t>
      </w:r>
    </w:p>
    <w:p w:rsidR="00062E58" w:rsidRPr="006D7E43" w:rsidRDefault="00062E58" w:rsidP="009B64D0">
      <w:pPr>
        <w:numPr>
          <w:ilvl w:val="0"/>
          <w:numId w:val="26"/>
        </w:numPr>
        <w:autoSpaceDE w:val="0"/>
        <w:autoSpaceDN w:val="0"/>
        <w:adjustRightInd w:val="0"/>
        <w:spacing w:after="0"/>
        <w:contextualSpacing/>
        <w:jc w:val="both"/>
        <w:rPr>
          <w:rFonts w:cs="Sylfaen"/>
          <w:color w:val="000000"/>
          <w:lang w:val="ka-GE"/>
        </w:rPr>
      </w:pPr>
      <w:r w:rsidRPr="006D7E43">
        <w:rPr>
          <w:rFonts w:cs="Sylfaen"/>
          <w:color w:val="000000"/>
          <w:lang w:val="ka-GE"/>
        </w:rPr>
        <w:t>გეომემბრანის მონტაჟის შედეგ მის ზედაპირზე გრუნტის დამცავი ფენის მოწყობა, რის შემდეგაც შესაძლებელია ნარჩენების შეტანა და განთავსება.</w:t>
      </w:r>
    </w:p>
    <w:p w:rsidR="00062E58" w:rsidRPr="006D7E43" w:rsidRDefault="00062E58" w:rsidP="00062E58">
      <w:pPr>
        <w:autoSpaceDE w:val="0"/>
        <w:autoSpaceDN w:val="0"/>
        <w:adjustRightInd w:val="0"/>
        <w:spacing w:before="120"/>
        <w:jc w:val="both"/>
        <w:rPr>
          <w:rFonts w:cs="Sylfaen"/>
          <w:color w:val="000000"/>
          <w:lang w:val="ka-GE"/>
        </w:rPr>
      </w:pPr>
      <w:r w:rsidRPr="006D7E43">
        <w:rPr>
          <w:rFonts w:cs="Sylfaen"/>
          <w:color w:val="000000"/>
          <w:lang w:val="ka-GE"/>
        </w:rPr>
        <w:t xml:space="preserve">პირველი და მე-2 გაერთიანებული უჯრედების შევსების და ექსპლუატაციის დამთავრების შემდედ უჯრედის დახურვა მოხდება შემდეგი სქემით: </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I შრე - გამათანაბრებელი შრე, ადგილობრივი გრუნტის გამოყენებით 200 მმ სისქით;</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II შრე - ჰიდროსაიზოლაციო შრე თიხა 150 მმ სისქით;</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III შრე - გეომემბრანა;</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 xml:space="preserve"> IV შრე - დამცავი შრე ქვიშა </w:t>
      </w:r>
      <w:r w:rsidRPr="006D7E43">
        <w:rPr>
          <w:rFonts w:ascii="AcadNusx" w:hAnsi="AcadNusx" w:cs="AcadNusx"/>
          <w:lang w:val="ka-GE"/>
        </w:rPr>
        <w:t xml:space="preserve">– </w:t>
      </w:r>
      <w:r w:rsidRPr="006D7E43">
        <w:rPr>
          <w:lang w:val="ka-GE"/>
        </w:rPr>
        <w:t>150 მმ სისქით</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 xml:space="preserve"> V შრე -  სადრენაჟო შრე, 20-50 მმ-ის ფრაქციის ხრეში 200 მმ სისქით;</w:t>
      </w:r>
    </w:p>
    <w:p w:rsidR="00062E58" w:rsidRPr="006D7E43" w:rsidRDefault="00062E58" w:rsidP="009B64D0">
      <w:pPr>
        <w:numPr>
          <w:ilvl w:val="0"/>
          <w:numId w:val="26"/>
        </w:numPr>
        <w:autoSpaceDE w:val="0"/>
        <w:autoSpaceDN w:val="0"/>
        <w:adjustRightInd w:val="0"/>
        <w:spacing w:after="0"/>
        <w:contextualSpacing/>
        <w:jc w:val="both"/>
        <w:rPr>
          <w:lang w:val="ka-GE"/>
        </w:rPr>
      </w:pPr>
      <w:r w:rsidRPr="006D7E43">
        <w:rPr>
          <w:lang w:val="ka-GE"/>
        </w:rPr>
        <w:t xml:space="preserve">VI  შრე - სარეკულტივაციო შრე ნიადაგის ნაყოფიერი ფენა   350 მმ სისქით. </w:t>
      </w:r>
    </w:p>
    <w:p w:rsidR="00062E58" w:rsidRPr="006D7E43" w:rsidRDefault="00062E58" w:rsidP="00062E58">
      <w:pPr>
        <w:autoSpaceDE w:val="0"/>
        <w:autoSpaceDN w:val="0"/>
        <w:adjustRightInd w:val="0"/>
        <w:spacing w:before="120"/>
        <w:jc w:val="both"/>
        <w:rPr>
          <w:rFonts w:ascii="Calibri" w:hAnsi="Calibri" w:cs="Calibri"/>
          <w:color w:val="000000"/>
          <w:lang w:val="ka-GE"/>
        </w:rPr>
      </w:pPr>
      <w:r w:rsidRPr="006D7E43">
        <w:rPr>
          <w:rFonts w:cs="Sylfaen"/>
          <w:color w:val="000000"/>
          <w:lang w:val="ka-GE"/>
        </w:rPr>
        <w:t>ნარჩენების განთავსების პროცესში თანდათანობით ხდება ნაგავსაყრელის აირების ექსტრაქციის ჭების ამოყვანა, ხოლო შემდეგ მოეწყობა აირების შემკრები და გამყვანი მილგაყვანილობა</w:t>
      </w:r>
      <w:r w:rsidRPr="006D7E43">
        <w:rPr>
          <w:rFonts w:ascii="Calibri" w:hAnsi="Calibri" w:cs="Calibri"/>
          <w:color w:val="000000"/>
          <w:lang w:val="ka-GE"/>
        </w:rPr>
        <w:t>.</w:t>
      </w:r>
    </w:p>
    <w:p w:rsidR="002E3984" w:rsidRDefault="002E3984" w:rsidP="002178F9">
      <w:pPr>
        <w:spacing w:after="0"/>
        <w:jc w:val="both"/>
      </w:pPr>
    </w:p>
    <w:p w:rsidR="006D7E43" w:rsidRPr="006D7E43" w:rsidRDefault="006D7E43" w:rsidP="002178F9">
      <w:pPr>
        <w:spacing w:after="0"/>
        <w:jc w:val="both"/>
      </w:pPr>
    </w:p>
    <w:p w:rsidR="006943FE" w:rsidRPr="006D7E43" w:rsidRDefault="006943FE" w:rsidP="002178F9">
      <w:pPr>
        <w:spacing w:after="0"/>
        <w:jc w:val="both"/>
      </w:pPr>
    </w:p>
    <w:p w:rsidR="002E3984" w:rsidRPr="006D7E43" w:rsidRDefault="002E3984" w:rsidP="002E3984">
      <w:pPr>
        <w:pStyle w:val="Heading3"/>
        <w:rPr>
          <w:lang w:val="ka-GE"/>
        </w:rPr>
      </w:pPr>
      <w:bookmarkStart w:id="11" w:name="_Toc633958"/>
      <w:r w:rsidRPr="006D7E43">
        <w:rPr>
          <w:lang w:val="ka-GE"/>
        </w:rPr>
        <w:t>მესამე უჯრედის პროექტი</w:t>
      </w:r>
      <w:bookmarkEnd w:id="11"/>
    </w:p>
    <w:p w:rsidR="002C7912" w:rsidRPr="006D7E43" w:rsidRDefault="00886948" w:rsidP="00886948">
      <w:pPr>
        <w:pStyle w:val="Default"/>
        <w:spacing w:before="120" w:after="120"/>
        <w:jc w:val="both"/>
        <w:rPr>
          <w:sz w:val="22"/>
          <w:szCs w:val="22"/>
          <w:lang w:val="ka-GE"/>
        </w:rPr>
      </w:pPr>
      <w:r w:rsidRPr="006D7E43">
        <w:rPr>
          <w:sz w:val="22"/>
          <w:szCs w:val="22"/>
          <w:lang w:val="ka-GE"/>
        </w:rPr>
        <w:t xml:space="preserve">მე-3 უჯრედის მოწყობა </w:t>
      </w:r>
      <w:proofErr w:type="spellStart"/>
      <w:r w:rsidRPr="006D7E43">
        <w:rPr>
          <w:sz w:val="22"/>
          <w:szCs w:val="22"/>
          <w:lang w:val="ka-GE"/>
        </w:rPr>
        <w:t>დაგეგმილლია</w:t>
      </w:r>
      <w:proofErr w:type="spellEnd"/>
      <w:r w:rsidRPr="006D7E43">
        <w:rPr>
          <w:sz w:val="22"/>
          <w:szCs w:val="22"/>
          <w:lang w:val="ka-GE"/>
        </w:rPr>
        <w:t xml:space="preserve"> პოლიგონის ტერიტორიის ჩრდილო-აღმოსავლეთ მხარეს. მის შემადგენლობაში იქნება ორი საოპერაციო უბანი: </w:t>
      </w:r>
      <w:r w:rsidR="002E3984" w:rsidRPr="006D7E43">
        <w:rPr>
          <w:sz w:val="22"/>
          <w:szCs w:val="22"/>
          <w:lang w:val="ka-GE"/>
        </w:rPr>
        <w:t xml:space="preserve">3.1. და </w:t>
      </w:r>
      <w:r w:rsidR="002C7912" w:rsidRPr="006D7E43">
        <w:rPr>
          <w:sz w:val="22"/>
          <w:szCs w:val="22"/>
          <w:lang w:val="ka-GE"/>
        </w:rPr>
        <w:t>3</w:t>
      </w:r>
      <w:r w:rsidR="002E3984" w:rsidRPr="006D7E43">
        <w:rPr>
          <w:sz w:val="22"/>
          <w:szCs w:val="22"/>
          <w:lang w:val="ka-GE"/>
        </w:rPr>
        <w:t xml:space="preserve">.2. </w:t>
      </w:r>
      <w:proofErr w:type="spellStart"/>
      <w:r w:rsidR="002E3984" w:rsidRPr="006D7E43">
        <w:rPr>
          <w:sz w:val="22"/>
          <w:szCs w:val="22"/>
          <w:lang w:val="ka-GE"/>
        </w:rPr>
        <w:t>ქვეუჯრედ</w:t>
      </w:r>
      <w:r w:rsidR="002C7912" w:rsidRPr="006D7E43">
        <w:rPr>
          <w:sz w:val="22"/>
          <w:szCs w:val="22"/>
          <w:lang w:val="ka-GE"/>
        </w:rPr>
        <w:t>ებ</w:t>
      </w:r>
      <w:r w:rsidR="002E3984" w:rsidRPr="006D7E43">
        <w:rPr>
          <w:sz w:val="22"/>
          <w:szCs w:val="22"/>
          <w:lang w:val="ka-GE"/>
        </w:rPr>
        <w:t>ი</w:t>
      </w:r>
      <w:proofErr w:type="spellEnd"/>
      <w:r w:rsidR="002E3984" w:rsidRPr="006D7E43">
        <w:rPr>
          <w:sz w:val="22"/>
          <w:szCs w:val="22"/>
          <w:lang w:val="ka-GE"/>
        </w:rPr>
        <w:t xml:space="preserve">. </w:t>
      </w:r>
      <w:r w:rsidR="002C7912" w:rsidRPr="006D7E43">
        <w:rPr>
          <w:sz w:val="22"/>
          <w:szCs w:val="22"/>
          <w:lang w:val="ka-GE"/>
        </w:rPr>
        <w:t>მე-3 უჯრედის საერთო მოცულობა იქნება 732 521 მ</w:t>
      </w:r>
      <w:r w:rsidR="002C7912" w:rsidRPr="006D7E43">
        <w:rPr>
          <w:sz w:val="22"/>
          <w:szCs w:val="22"/>
          <w:vertAlign w:val="superscript"/>
          <w:lang w:val="ka-GE"/>
        </w:rPr>
        <w:t>3</w:t>
      </w:r>
      <w:r w:rsidR="002C7912" w:rsidRPr="006D7E43">
        <w:rPr>
          <w:sz w:val="22"/>
          <w:szCs w:val="22"/>
          <w:lang w:val="ka-GE"/>
        </w:rPr>
        <w:t>, მათ შორის: 3.1. უჯრედის მოცულობა იქნება 351 874 მ</w:t>
      </w:r>
      <w:r w:rsidR="002C7912" w:rsidRPr="006D7E43">
        <w:rPr>
          <w:sz w:val="22"/>
          <w:szCs w:val="22"/>
          <w:vertAlign w:val="superscript"/>
          <w:lang w:val="ka-GE"/>
        </w:rPr>
        <w:t>3</w:t>
      </w:r>
      <w:r w:rsidR="002C7912" w:rsidRPr="006D7E43">
        <w:rPr>
          <w:sz w:val="22"/>
          <w:szCs w:val="22"/>
          <w:lang w:val="ka-GE"/>
        </w:rPr>
        <w:t>, ხოლო 3.2. უჯრედის 380 647 მ</w:t>
      </w:r>
      <w:r w:rsidR="002C7912" w:rsidRPr="006D7E43">
        <w:rPr>
          <w:sz w:val="22"/>
          <w:szCs w:val="22"/>
          <w:vertAlign w:val="superscript"/>
          <w:lang w:val="ka-GE"/>
        </w:rPr>
        <w:t>3</w:t>
      </w:r>
      <w:r w:rsidR="002C7912" w:rsidRPr="006D7E43">
        <w:rPr>
          <w:sz w:val="22"/>
          <w:szCs w:val="22"/>
          <w:lang w:val="ka-GE"/>
        </w:rPr>
        <w:t>.</w:t>
      </w:r>
    </w:p>
    <w:p w:rsidR="002E3984" w:rsidRPr="006D7E43" w:rsidRDefault="002C7912" w:rsidP="002C7912">
      <w:pPr>
        <w:pStyle w:val="Default"/>
        <w:spacing w:before="120"/>
        <w:jc w:val="both"/>
        <w:rPr>
          <w:sz w:val="22"/>
          <w:szCs w:val="22"/>
          <w:lang w:val="ka-GE"/>
        </w:rPr>
      </w:pPr>
      <w:r w:rsidRPr="006D7E43">
        <w:rPr>
          <w:sz w:val="22"/>
          <w:szCs w:val="22"/>
          <w:lang w:val="ka-GE"/>
        </w:rPr>
        <w:t xml:space="preserve">უჯრედის </w:t>
      </w:r>
      <w:r w:rsidR="002E3984" w:rsidRPr="006D7E43">
        <w:rPr>
          <w:sz w:val="22"/>
          <w:szCs w:val="22"/>
          <w:lang w:val="ka-GE"/>
        </w:rPr>
        <w:t xml:space="preserve">მოწყობამდე და ექსპლუატაციის დაწყებამდე, გათვალისწინებულია ტერიტორიის წინასწარი მომზადების სამუშაოები: </w:t>
      </w:r>
    </w:p>
    <w:p w:rsidR="002E3984" w:rsidRPr="006D7E43" w:rsidRDefault="002E3984" w:rsidP="009B64D0">
      <w:pPr>
        <w:pStyle w:val="Default"/>
        <w:numPr>
          <w:ilvl w:val="0"/>
          <w:numId w:val="27"/>
        </w:numPr>
        <w:rPr>
          <w:rFonts w:ascii="Calibri" w:hAnsi="Calibri" w:cs="Calibri"/>
          <w:sz w:val="22"/>
          <w:szCs w:val="22"/>
          <w:lang w:val="ka-GE"/>
        </w:rPr>
      </w:pPr>
      <w:r w:rsidRPr="006D7E43">
        <w:rPr>
          <w:sz w:val="22"/>
          <w:szCs w:val="22"/>
          <w:lang w:val="ka-GE"/>
        </w:rPr>
        <w:t>უჯრედში გარე ტერიტორიიდან სანიაღვრე წყლების მოხვედრის გამორიცხვის მიზნით</w:t>
      </w:r>
      <w:r w:rsidRPr="006D7E43">
        <w:rPr>
          <w:rFonts w:ascii="Calibri" w:hAnsi="Calibri" w:cs="Calibri"/>
          <w:sz w:val="22"/>
          <w:szCs w:val="22"/>
          <w:lang w:val="ka-GE"/>
        </w:rPr>
        <w:t xml:space="preserve">, </w:t>
      </w:r>
      <w:proofErr w:type="spellStart"/>
      <w:r w:rsidRPr="006D7E43">
        <w:rPr>
          <w:sz w:val="22"/>
          <w:szCs w:val="22"/>
          <w:lang w:val="ka-GE"/>
        </w:rPr>
        <w:t>პერიმეტრიული</w:t>
      </w:r>
      <w:proofErr w:type="spellEnd"/>
      <w:r w:rsidRPr="006D7E43">
        <w:rPr>
          <w:sz w:val="22"/>
          <w:szCs w:val="22"/>
          <w:lang w:val="ka-GE"/>
        </w:rPr>
        <w:t xml:space="preserve"> წყალარინების სისტემის მოწყობა</w:t>
      </w:r>
      <w:r w:rsidRPr="006D7E43">
        <w:rPr>
          <w:rFonts w:ascii="Calibri" w:hAnsi="Calibri" w:cs="Calibri"/>
          <w:sz w:val="22"/>
          <w:szCs w:val="22"/>
          <w:lang w:val="ka-GE"/>
        </w:rPr>
        <w:t xml:space="preserve">; </w:t>
      </w:r>
    </w:p>
    <w:p w:rsidR="002E3984" w:rsidRPr="006D7E43" w:rsidRDefault="002E3984" w:rsidP="009B64D0">
      <w:pPr>
        <w:pStyle w:val="Default"/>
        <w:numPr>
          <w:ilvl w:val="0"/>
          <w:numId w:val="27"/>
        </w:numPr>
        <w:rPr>
          <w:sz w:val="22"/>
          <w:szCs w:val="22"/>
          <w:lang w:val="ka-GE"/>
        </w:rPr>
      </w:pPr>
      <w:r w:rsidRPr="006D7E43">
        <w:rPr>
          <w:sz w:val="22"/>
          <w:szCs w:val="22"/>
          <w:lang w:val="ka-GE"/>
        </w:rPr>
        <w:t xml:space="preserve">არსებული საოპერაციო გზების გაგრძელება. </w:t>
      </w:r>
    </w:p>
    <w:p w:rsidR="002E3984" w:rsidRPr="006D7E43" w:rsidRDefault="002E3984" w:rsidP="00886948">
      <w:pPr>
        <w:pStyle w:val="Default"/>
        <w:spacing w:before="120" w:after="120"/>
        <w:jc w:val="both"/>
        <w:rPr>
          <w:sz w:val="22"/>
          <w:szCs w:val="22"/>
          <w:lang w:val="ka-GE"/>
        </w:rPr>
      </w:pPr>
      <w:r w:rsidRPr="006D7E43">
        <w:rPr>
          <w:sz w:val="22"/>
          <w:szCs w:val="22"/>
          <w:lang w:val="ka-GE"/>
        </w:rPr>
        <w:t xml:space="preserve">მესამე უჯრედის ქვაბულის ფერდობების, ძირისა და სადრენაჟო სისტემის მოწყობის შემდგომ, დაიწყება ნარჩენების განთავსება. უჯრედის შევსება დაიწყება განაპირა ჩრდილო-აღმოსავლეთის მხარის კუთხიდან და თანდათან მოხდება შევსება სამხრეთის მიმართულებით. </w:t>
      </w:r>
    </w:p>
    <w:p w:rsidR="002E3984" w:rsidRPr="006D7E43" w:rsidRDefault="002E3984" w:rsidP="00886948">
      <w:pPr>
        <w:pStyle w:val="Default"/>
        <w:spacing w:before="120" w:after="120"/>
        <w:jc w:val="both"/>
        <w:rPr>
          <w:sz w:val="22"/>
          <w:szCs w:val="22"/>
        </w:rPr>
      </w:pPr>
      <w:r w:rsidRPr="006D7E43">
        <w:rPr>
          <w:sz w:val="22"/>
          <w:szCs w:val="22"/>
          <w:lang w:val="ka-GE"/>
        </w:rPr>
        <w:t xml:space="preserve">უჯრედში მოეწყობა ბიოგაზის ექსტრაქციის ჭაბურღილები; მოეწყობა დროებითი საოპერაციო მოედნები, სადაც მოხდება ნაგავმზიდების განტვირთვა, ამის შემდეგ ბულდოზერები </w:t>
      </w:r>
      <w:proofErr w:type="spellStart"/>
      <w:r w:rsidRPr="006D7E43">
        <w:rPr>
          <w:sz w:val="22"/>
          <w:szCs w:val="22"/>
          <w:lang w:val="ka-GE"/>
        </w:rPr>
        <w:t>გადაადგილებენ</w:t>
      </w:r>
      <w:proofErr w:type="spellEnd"/>
      <w:r w:rsidRPr="006D7E43">
        <w:rPr>
          <w:sz w:val="22"/>
          <w:szCs w:val="22"/>
          <w:lang w:val="ka-GE"/>
        </w:rPr>
        <w:t xml:space="preserve"> ნარჩენებს დღიური ოპერირების მოედანზე (ნარჩენების "თხელი" ფენების დატკეპნით შრეების სიმაღლე 0,2-0,5 მ). აღნიშნული შრეები იტკეპნება თანმიმდევრობით </w:t>
      </w:r>
      <w:proofErr w:type="spellStart"/>
      <w:r w:rsidRPr="006D7E43">
        <w:rPr>
          <w:sz w:val="22"/>
          <w:szCs w:val="22"/>
          <w:lang w:val="ka-GE"/>
        </w:rPr>
        <w:t>კომპაქტორების</w:t>
      </w:r>
      <w:proofErr w:type="spellEnd"/>
      <w:r w:rsidRPr="006D7E43">
        <w:rPr>
          <w:sz w:val="22"/>
          <w:szCs w:val="22"/>
          <w:lang w:val="ka-GE"/>
        </w:rPr>
        <w:t xml:space="preserve"> მეშვეობით. სამუშაოების დღიური </w:t>
      </w:r>
      <w:proofErr w:type="spellStart"/>
      <w:r w:rsidRPr="006D7E43">
        <w:rPr>
          <w:sz w:val="22"/>
          <w:szCs w:val="22"/>
        </w:rPr>
        <w:t>გეგმა</w:t>
      </w:r>
      <w:proofErr w:type="spellEnd"/>
      <w:r w:rsidRPr="006D7E43">
        <w:rPr>
          <w:sz w:val="22"/>
          <w:szCs w:val="22"/>
        </w:rPr>
        <w:t xml:space="preserve"> </w:t>
      </w:r>
      <w:proofErr w:type="spellStart"/>
      <w:r w:rsidRPr="006D7E43">
        <w:rPr>
          <w:sz w:val="22"/>
          <w:szCs w:val="22"/>
        </w:rPr>
        <w:t>ითვალისწინებს</w:t>
      </w:r>
      <w:proofErr w:type="spellEnd"/>
      <w:r w:rsidRPr="006D7E43">
        <w:rPr>
          <w:sz w:val="22"/>
          <w:szCs w:val="22"/>
        </w:rPr>
        <w:t xml:space="preserve"> 2 მ-ს </w:t>
      </w:r>
      <w:proofErr w:type="spellStart"/>
      <w:r w:rsidRPr="006D7E43">
        <w:rPr>
          <w:sz w:val="22"/>
          <w:szCs w:val="22"/>
        </w:rPr>
        <w:t>სიმაღლის</w:t>
      </w:r>
      <w:proofErr w:type="spellEnd"/>
      <w:r w:rsidRPr="006D7E43">
        <w:rPr>
          <w:sz w:val="22"/>
          <w:szCs w:val="22"/>
        </w:rPr>
        <w:t xml:space="preserve"> </w:t>
      </w:r>
      <w:r w:rsidRPr="006D7E43">
        <w:rPr>
          <w:sz w:val="22"/>
          <w:szCs w:val="22"/>
        </w:rPr>
        <w:lastRenderedPageBreak/>
        <w:t xml:space="preserve">ნაყარების </w:t>
      </w:r>
      <w:proofErr w:type="spellStart"/>
      <w:r w:rsidRPr="006D7E43">
        <w:rPr>
          <w:sz w:val="22"/>
          <w:szCs w:val="22"/>
        </w:rPr>
        <w:t>მოწყობას</w:t>
      </w:r>
      <w:proofErr w:type="spellEnd"/>
      <w:r w:rsidRPr="006D7E43">
        <w:rPr>
          <w:sz w:val="22"/>
          <w:szCs w:val="22"/>
        </w:rPr>
        <w:t xml:space="preserve">, </w:t>
      </w:r>
      <w:proofErr w:type="spellStart"/>
      <w:r w:rsidRPr="006D7E43">
        <w:rPr>
          <w:sz w:val="22"/>
          <w:szCs w:val="22"/>
        </w:rPr>
        <w:t>რომელიც</w:t>
      </w:r>
      <w:proofErr w:type="spellEnd"/>
      <w:r w:rsidRPr="006D7E43">
        <w:rPr>
          <w:sz w:val="22"/>
          <w:szCs w:val="22"/>
        </w:rPr>
        <w:t xml:space="preserve"> </w:t>
      </w:r>
      <w:proofErr w:type="spellStart"/>
      <w:r w:rsidRPr="006D7E43">
        <w:rPr>
          <w:sz w:val="22"/>
          <w:szCs w:val="22"/>
        </w:rPr>
        <w:t>გადაიფარება</w:t>
      </w:r>
      <w:proofErr w:type="spellEnd"/>
      <w:r w:rsidRPr="006D7E43">
        <w:rPr>
          <w:sz w:val="22"/>
          <w:szCs w:val="22"/>
        </w:rPr>
        <w:t xml:space="preserve"> 0,2-0,3 მ-ს </w:t>
      </w:r>
      <w:proofErr w:type="spellStart"/>
      <w:r w:rsidRPr="006D7E43">
        <w:rPr>
          <w:sz w:val="22"/>
          <w:szCs w:val="22"/>
        </w:rPr>
        <w:t>სიმაღლის</w:t>
      </w:r>
      <w:proofErr w:type="spellEnd"/>
      <w:r w:rsidRPr="006D7E43">
        <w:rPr>
          <w:sz w:val="22"/>
          <w:szCs w:val="22"/>
        </w:rPr>
        <w:t xml:space="preserve"> </w:t>
      </w:r>
      <w:proofErr w:type="spellStart"/>
      <w:r w:rsidRPr="006D7E43">
        <w:rPr>
          <w:sz w:val="22"/>
          <w:szCs w:val="22"/>
        </w:rPr>
        <w:t>გრუნტის</w:t>
      </w:r>
      <w:proofErr w:type="spellEnd"/>
      <w:r w:rsidRPr="006D7E43">
        <w:rPr>
          <w:sz w:val="22"/>
          <w:szCs w:val="22"/>
        </w:rPr>
        <w:t xml:space="preserve"> </w:t>
      </w:r>
      <w:proofErr w:type="spellStart"/>
      <w:r w:rsidRPr="006D7E43">
        <w:rPr>
          <w:sz w:val="22"/>
          <w:szCs w:val="22"/>
        </w:rPr>
        <w:t>საიზოლაციო</w:t>
      </w:r>
      <w:proofErr w:type="spellEnd"/>
      <w:r w:rsidRPr="006D7E43">
        <w:rPr>
          <w:sz w:val="22"/>
          <w:szCs w:val="22"/>
        </w:rPr>
        <w:t xml:space="preserve"> </w:t>
      </w:r>
      <w:proofErr w:type="spellStart"/>
      <w:r w:rsidRPr="006D7E43">
        <w:rPr>
          <w:sz w:val="22"/>
          <w:szCs w:val="22"/>
        </w:rPr>
        <w:t>შუალედური</w:t>
      </w:r>
      <w:proofErr w:type="spellEnd"/>
      <w:r w:rsidRPr="006D7E43">
        <w:rPr>
          <w:sz w:val="22"/>
          <w:szCs w:val="22"/>
        </w:rPr>
        <w:t xml:space="preserve"> </w:t>
      </w:r>
      <w:proofErr w:type="spellStart"/>
      <w:r w:rsidRPr="006D7E43">
        <w:rPr>
          <w:sz w:val="22"/>
          <w:szCs w:val="22"/>
        </w:rPr>
        <w:t>შრეთი</w:t>
      </w:r>
      <w:proofErr w:type="spellEnd"/>
      <w:r w:rsidRPr="006D7E43">
        <w:rPr>
          <w:sz w:val="22"/>
          <w:szCs w:val="22"/>
        </w:rPr>
        <w:t xml:space="preserve">. </w:t>
      </w:r>
    </w:p>
    <w:p w:rsidR="002E3984" w:rsidRPr="006D7E43" w:rsidRDefault="002E3984" w:rsidP="009B64D0">
      <w:pPr>
        <w:pStyle w:val="Default"/>
        <w:spacing w:before="120" w:after="120"/>
        <w:jc w:val="both"/>
        <w:rPr>
          <w:sz w:val="22"/>
          <w:szCs w:val="22"/>
          <w:lang w:val="ka-GE"/>
        </w:rPr>
      </w:pPr>
      <w:r w:rsidRPr="006D7E43">
        <w:rPr>
          <w:sz w:val="22"/>
          <w:szCs w:val="22"/>
          <w:lang w:val="ka-GE"/>
        </w:rPr>
        <w:t>აღნიშნული სქემით უჯრედის შევსება გაგრძელდება მაქსიმალური საპროექტო სიმაღლის ნიშნულამდე, რის შემდეგაც ზედაპირი დაიფარება მიწის ფენით, შემდგომ მოეწყობა ჰიდროიზოლაცია, მოპირკეთება ხელოვნური საფარით (</w:t>
      </w:r>
      <w:proofErr w:type="spellStart"/>
      <w:r w:rsidRPr="006D7E43">
        <w:rPr>
          <w:sz w:val="22"/>
          <w:szCs w:val="22"/>
          <w:lang w:val="ka-GE"/>
        </w:rPr>
        <w:t>გეობარიერის</w:t>
      </w:r>
      <w:proofErr w:type="spellEnd"/>
      <w:r w:rsidRPr="006D7E43">
        <w:rPr>
          <w:sz w:val="22"/>
          <w:szCs w:val="22"/>
          <w:lang w:val="ka-GE"/>
        </w:rPr>
        <w:t xml:space="preserve"> მოწყობა გეომემბრანის გამოყენებით). </w:t>
      </w:r>
    </w:p>
    <w:p w:rsidR="002E3984" w:rsidRPr="006D7E43" w:rsidRDefault="002E3984" w:rsidP="009B64D0">
      <w:pPr>
        <w:pStyle w:val="Default"/>
        <w:spacing w:before="120" w:after="120"/>
        <w:jc w:val="both"/>
        <w:rPr>
          <w:sz w:val="22"/>
          <w:szCs w:val="22"/>
          <w:lang w:val="ka-GE"/>
        </w:rPr>
      </w:pPr>
      <w:r w:rsidRPr="006D7E43">
        <w:rPr>
          <w:sz w:val="22"/>
          <w:szCs w:val="22"/>
          <w:lang w:val="ka-GE"/>
        </w:rPr>
        <w:t xml:space="preserve">სარეკულტივაციო სამუშაოების დაწყებამდე ეწყობა ბიოგაზის ექსტრაქციის ჭაბურღილების </w:t>
      </w:r>
      <w:proofErr w:type="spellStart"/>
      <w:r w:rsidRPr="006D7E43">
        <w:rPr>
          <w:sz w:val="22"/>
          <w:szCs w:val="22"/>
          <w:lang w:val="ka-GE"/>
        </w:rPr>
        <w:t>სათავისები</w:t>
      </w:r>
      <w:proofErr w:type="spellEnd"/>
      <w:r w:rsidRPr="006D7E43">
        <w:rPr>
          <w:sz w:val="22"/>
          <w:szCs w:val="22"/>
          <w:lang w:val="ka-GE"/>
        </w:rPr>
        <w:t xml:space="preserve">, რომლებიც ნაყარის სახურავზე გაერთიანდება სისტემაში კოლექტორის მეშვეობით; </w:t>
      </w:r>
    </w:p>
    <w:p w:rsidR="002E3984" w:rsidRPr="006D7E43" w:rsidRDefault="002E3984" w:rsidP="009B64D0">
      <w:pPr>
        <w:spacing w:before="120"/>
        <w:jc w:val="both"/>
        <w:rPr>
          <w:lang w:val="ka-GE"/>
        </w:rPr>
      </w:pPr>
      <w:r w:rsidRPr="006D7E43">
        <w:rPr>
          <w:lang w:val="ka-GE"/>
        </w:rPr>
        <w:t>ნარჩენებით უჯრედის შევსების ბოლოს ჩატარდება სარეკულტივაციო სამუშაოები, კერძოდ: ნაყარის სახურავზე მოწყობილ ჰიდროსაიზოლაციო ფენაზე განთავსდება წინასწარ დასაწყობებული ნიადაგის ნაყოფიერი ფენა და დაითესება მრავალწლიანი ბალახი.</w:t>
      </w:r>
    </w:p>
    <w:p w:rsidR="002E3984" w:rsidRPr="006D7E43" w:rsidRDefault="002E3984" w:rsidP="009B64D0">
      <w:pPr>
        <w:pStyle w:val="Default"/>
        <w:spacing w:before="120" w:after="120"/>
        <w:jc w:val="both"/>
        <w:rPr>
          <w:sz w:val="22"/>
          <w:szCs w:val="22"/>
          <w:lang w:val="ka-GE"/>
        </w:rPr>
      </w:pPr>
      <w:r w:rsidRPr="006D7E43">
        <w:rPr>
          <w:sz w:val="22"/>
          <w:szCs w:val="22"/>
          <w:lang w:val="ka-GE"/>
        </w:rPr>
        <w:t xml:space="preserve">ჩამონადენი სანიაღვრე წყლების შეგროვებისა და </w:t>
      </w:r>
      <w:proofErr w:type="spellStart"/>
      <w:r w:rsidRPr="006D7E43">
        <w:rPr>
          <w:sz w:val="22"/>
          <w:szCs w:val="22"/>
          <w:lang w:val="ka-GE"/>
        </w:rPr>
        <w:t>არინებისთვის</w:t>
      </w:r>
      <w:proofErr w:type="spellEnd"/>
      <w:r w:rsidRPr="006D7E43">
        <w:rPr>
          <w:sz w:val="22"/>
          <w:szCs w:val="22"/>
          <w:lang w:val="ka-GE"/>
        </w:rPr>
        <w:t xml:space="preserve"> დახურული ნაყარის ზედაპირიდან მის პერიმეტრზე გათვალისწინებულია ზედაპირული წყლების შემკრები ღარები. </w:t>
      </w:r>
    </w:p>
    <w:p w:rsidR="002E3984" w:rsidRPr="006D7E43" w:rsidRDefault="002E3984" w:rsidP="009B64D0">
      <w:pPr>
        <w:pStyle w:val="Default"/>
        <w:spacing w:before="120" w:after="120"/>
        <w:jc w:val="both"/>
        <w:rPr>
          <w:sz w:val="22"/>
          <w:szCs w:val="22"/>
          <w:lang w:val="ka-GE"/>
        </w:rPr>
      </w:pPr>
      <w:proofErr w:type="spellStart"/>
      <w:r w:rsidRPr="006D7E43">
        <w:rPr>
          <w:sz w:val="22"/>
          <w:szCs w:val="22"/>
          <w:lang w:val="ka-GE"/>
        </w:rPr>
        <w:t>ქვეუჯრედების</w:t>
      </w:r>
      <w:proofErr w:type="spellEnd"/>
      <w:r w:rsidRPr="006D7E43">
        <w:rPr>
          <w:sz w:val="22"/>
          <w:szCs w:val="22"/>
          <w:lang w:val="ka-GE"/>
        </w:rPr>
        <w:t xml:space="preserve"> შევსება მოხდება ეტაპობრივად ისე, რომ შესაძლებელი იყოს საბოლოოდ შევსებული ნაწილების ჰიდროსაიზოლაციო გადახურვა და ამ ზედაპირის რეკულტივაცია. აღნიშნული ხერხის გამოყენება მინიმუმამდე შეამცირებს ემისიების გავრცელებისა და უჯრედის ტანში ჭარბი ატმოსფერული ნალექების მოხვედრის რისკს. </w:t>
      </w:r>
    </w:p>
    <w:p w:rsidR="009B64D0" w:rsidRPr="006D7E43" w:rsidRDefault="00AE465E" w:rsidP="009B64D0">
      <w:pPr>
        <w:pStyle w:val="Default"/>
        <w:spacing w:before="120" w:after="120"/>
        <w:jc w:val="both"/>
        <w:rPr>
          <w:sz w:val="22"/>
          <w:szCs w:val="22"/>
          <w:lang w:val="ka-GE"/>
        </w:rPr>
      </w:pPr>
      <w:r w:rsidRPr="006D7E43">
        <w:rPr>
          <w:sz w:val="22"/>
          <w:szCs w:val="22"/>
          <w:lang w:val="ka-GE"/>
        </w:rPr>
        <w:t xml:space="preserve">უჯრედის ძირის და სადრენაჟო მილების მოწყობის სქემები მოცემულია ნახაზებზე 4.1.2.1. და 4.1.2.2. </w:t>
      </w:r>
    </w:p>
    <w:p w:rsidR="002E3984" w:rsidRPr="006D7E43" w:rsidRDefault="002E3984" w:rsidP="009B64D0">
      <w:pPr>
        <w:spacing w:before="120"/>
        <w:jc w:val="both"/>
        <w:rPr>
          <w:lang w:val="ka-GE"/>
        </w:rPr>
      </w:pPr>
      <w:r w:rsidRPr="006D7E43">
        <w:rPr>
          <w:lang w:val="ka-GE"/>
        </w:rPr>
        <w:t>ნახ</w:t>
      </w:r>
      <w:r w:rsidR="00AE465E" w:rsidRPr="006D7E43">
        <w:rPr>
          <w:lang w:val="ka-GE"/>
        </w:rPr>
        <w:t>აზი</w:t>
      </w:r>
      <w:r w:rsidRPr="006D7E43">
        <w:rPr>
          <w:lang w:val="ka-GE"/>
        </w:rPr>
        <w:t xml:space="preserve"> 4.1.</w:t>
      </w:r>
      <w:r w:rsidR="00AE465E" w:rsidRPr="006D7E43">
        <w:rPr>
          <w:lang w:val="ka-GE"/>
        </w:rPr>
        <w:t>2</w:t>
      </w:r>
      <w:r w:rsidRPr="006D7E43">
        <w:rPr>
          <w:lang w:val="ka-GE"/>
        </w:rPr>
        <w:t xml:space="preserve">.1. გეომემბრანის ფერდებზე გამაგრების კვანძი - საანკერო ტრანშეა </w:t>
      </w:r>
    </w:p>
    <w:p w:rsidR="009B64D0" w:rsidRPr="006D7E43" w:rsidRDefault="002E3984" w:rsidP="00AE465E">
      <w:pPr>
        <w:spacing w:after="0"/>
        <w:jc w:val="center"/>
      </w:pPr>
      <w:r w:rsidRPr="006D7E43">
        <w:rPr>
          <w:noProof/>
          <w:lang w:val="ru-RU" w:eastAsia="ru-RU"/>
        </w:rPr>
        <w:drawing>
          <wp:inline distT="0" distB="0" distL="0" distR="0">
            <wp:extent cx="4794637" cy="465298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b="6360"/>
                    <a:stretch/>
                  </pic:blipFill>
                  <pic:spPr bwMode="auto">
                    <a:xfrm>
                      <a:off x="0" y="0"/>
                      <a:ext cx="4805523" cy="4663549"/>
                    </a:xfrm>
                    <a:prstGeom prst="rect">
                      <a:avLst/>
                    </a:prstGeom>
                    <a:noFill/>
                    <a:ln>
                      <a:noFill/>
                    </a:ln>
                    <a:extLst>
                      <a:ext uri="{53640926-AAD7-44D8-BBD7-CCE9431645EC}">
                        <a14:shadowObscured xmlns:a14="http://schemas.microsoft.com/office/drawing/2010/main"/>
                      </a:ext>
                    </a:extLst>
                  </pic:spPr>
                </pic:pic>
              </a:graphicData>
            </a:graphic>
          </wp:inline>
        </w:drawing>
      </w:r>
    </w:p>
    <w:p w:rsidR="006943FE" w:rsidRPr="006D7E43" w:rsidRDefault="006943FE" w:rsidP="00AE465E">
      <w:pPr>
        <w:spacing w:after="0"/>
        <w:jc w:val="center"/>
      </w:pPr>
    </w:p>
    <w:p w:rsidR="00AE465E" w:rsidRPr="006D7E43" w:rsidRDefault="00AE465E" w:rsidP="006943FE">
      <w:pPr>
        <w:spacing w:before="120"/>
        <w:rPr>
          <w:lang w:val="ka-GE"/>
        </w:rPr>
      </w:pPr>
      <w:r w:rsidRPr="006D7E43">
        <w:rPr>
          <w:b/>
          <w:lang w:val="ka-GE"/>
        </w:rPr>
        <w:lastRenderedPageBreak/>
        <w:t>ნახაზი 4.2.2.2.</w:t>
      </w:r>
      <w:r w:rsidRPr="006D7E43">
        <w:rPr>
          <w:lang w:val="ka-GE"/>
        </w:rPr>
        <w:t xml:space="preserve"> </w:t>
      </w:r>
      <w:r w:rsidR="006943FE" w:rsidRPr="006D7E43">
        <w:rPr>
          <w:lang w:val="ka-GE"/>
        </w:rPr>
        <w:t>უჯრედში სადრენაჟო მილის მოწყობის კვეთი</w:t>
      </w:r>
    </w:p>
    <w:p w:rsidR="006943FE" w:rsidRPr="006D7E43" w:rsidRDefault="00AE465E">
      <w:pPr>
        <w:spacing w:after="0"/>
        <w:jc w:val="center"/>
      </w:pPr>
      <w:r w:rsidRPr="006D7E43">
        <w:rPr>
          <w:noProof/>
          <w:lang w:val="ru-RU" w:eastAsia="ru-RU"/>
        </w:rPr>
        <w:drawing>
          <wp:inline distT="0" distB="0" distL="0" distR="0">
            <wp:extent cx="5915770" cy="3381520"/>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8334"/>
                    <a:stretch/>
                  </pic:blipFill>
                  <pic:spPr bwMode="auto">
                    <a:xfrm>
                      <a:off x="0" y="0"/>
                      <a:ext cx="5919320" cy="3383549"/>
                    </a:xfrm>
                    <a:prstGeom prst="rect">
                      <a:avLst/>
                    </a:prstGeom>
                    <a:noFill/>
                    <a:ln>
                      <a:noFill/>
                    </a:ln>
                    <a:extLst>
                      <a:ext uri="{53640926-AAD7-44D8-BBD7-CCE9431645EC}">
                        <a14:shadowObscured xmlns:a14="http://schemas.microsoft.com/office/drawing/2010/main"/>
                      </a:ext>
                    </a:extLst>
                  </pic:spPr>
                </pic:pic>
              </a:graphicData>
            </a:graphic>
          </wp:inline>
        </w:drawing>
      </w:r>
    </w:p>
    <w:p w:rsidR="00BA3040" w:rsidRPr="006D7E43" w:rsidRDefault="00BA3040" w:rsidP="00BA3040">
      <w:pPr>
        <w:spacing w:before="120"/>
        <w:jc w:val="both"/>
        <w:rPr>
          <w:lang w:val="ka-GE"/>
        </w:rPr>
      </w:pPr>
      <w:r w:rsidRPr="006D7E43">
        <w:rPr>
          <w:lang w:val="ka-GE"/>
        </w:rPr>
        <w:t>საპროექტო მე-3 უჯრედიდან მიღებული ჩამონაჟონი წყლები ჩართული იქნება არსებულ 4000 მ</w:t>
      </w:r>
      <w:r w:rsidRPr="006D7E43">
        <w:rPr>
          <w:vertAlign w:val="superscript"/>
          <w:lang w:val="ka-GE"/>
        </w:rPr>
        <w:t>3</w:t>
      </w:r>
      <w:r w:rsidRPr="006D7E43">
        <w:rPr>
          <w:lang w:val="ka-GE"/>
        </w:rPr>
        <w:t xml:space="preserve"> ტევადობის რეზერვუარებში. ჩამონაჟონი წყლების სწორი მართვის შემთხვევაში, აღნიშნული   რეზერვუარების მოცულობა საკმარისი იქნება მე-3 უჯრედის ჩამონაჟონი წყლების მისაღებად, რადგან რეზერვუარების მოცულობები გაანგარიშებულია საბაზო პროექტით დაგეგმილი დიდი 14.9 ჰა ფართობის უჯრედისთვის. პროექტის მიხედვით,  რეზერვუარებიდან ჩამონაჟონიო წყლების უჯრედში მისაწოდებლად მოწყობა შესაბამისი მილსადენი და წყლები გამოყენებული იქნება ნარჩენების მუდმივად დასველებისათვის.  </w:t>
      </w:r>
    </w:p>
    <w:p w:rsidR="00BA3040" w:rsidRPr="006D7E43" w:rsidRDefault="00BA3040" w:rsidP="00BA3040">
      <w:pPr>
        <w:autoSpaceDE w:val="0"/>
        <w:autoSpaceDN w:val="0"/>
        <w:adjustRightInd w:val="0"/>
        <w:spacing w:before="120"/>
        <w:jc w:val="both"/>
        <w:rPr>
          <w:rFonts w:cs="Sylfaen"/>
          <w:color w:val="000000"/>
          <w:lang w:val="ka-GE"/>
        </w:rPr>
      </w:pPr>
      <w:r w:rsidRPr="006D7E43">
        <w:rPr>
          <w:rFonts w:cs="Sylfaen"/>
          <w:color w:val="000000"/>
          <w:lang w:val="ka-GE"/>
        </w:rPr>
        <w:t xml:space="preserve">მოქმედი უჯრედების ექსპლუატაციის მრავალწლიანი გამოცდილებიდან გამომდინარე, უჯრედის ზედაპირზე დაგეგმილი საოპერაციო გზების ვაკისები მოეწყობა გრუნტის გამოყენებით რომლის ზედაპირზე მოწყობა ხრეშის ფენა. როგორც წინამდებარე ანგარიშშია მოცემული, საბაზო პროექტით გათვალისწინებული ბეტონის ფილებით დაფარული გზის ვაკისი ექსპლუატაციის თვალსაზრისით გაუმართლებელია, როგოც მოძრაობის უსაფრთხოების, ასევე ტექნიკური    თვალსაზრისით. </w:t>
      </w:r>
    </w:p>
    <w:p w:rsidR="00993D21" w:rsidRPr="006D7E43" w:rsidRDefault="00993D21" w:rsidP="00BA3040">
      <w:pPr>
        <w:autoSpaceDE w:val="0"/>
        <w:autoSpaceDN w:val="0"/>
        <w:adjustRightInd w:val="0"/>
        <w:spacing w:before="120"/>
        <w:jc w:val="both"/>
        <w:rPr>
          <w:rFonts w:cs="Sylfaen"/>
          <w:color w:val="000000"/>
          <w:lang w:val="ka-GE"/>
        </w:rPr>
      </w:pPr>
      <w:r w:rsidRPr="006D7E43">
        <w:rPr>
          <w:rFonts w:cs="Sylfaen"/>
          <w:color w:val="000000"/>
          <w:lang w:val="ka-GE"/>
        </w:rPr>
        <w:t xml:space="preserve">პროექტის </w:t>
      </w:r>
      <w:proofErr w:type="spellStart"/>
      <w:r w:rsidRPr="006D7E43">
        <w:rPr>
          <w:rFonts w:cs="Sylfaen"/>
          <w:color w:val="000000"/>
          <w:lang w:val="ka-GE"/>
        </w:rPr>
        <w:t>მიხევით</w:t>
      </w:r>
      <w:proofErr w:type="spellEnd"/>
      <w:r w:rsidRPr="006D7E43">
        <w:rPr>
          <w:rFonts w:cs="Sylfaen"/>
          <w:color w:val="000000"/>
          <w:lang w:val="ka-GE"/>
        </w:rPr>
        <w:t xml:space="preserve"> უჯრედის მოწყობის სამუშაოების ხანგრძლივობა იქნება </w:t>
      </w:r>
      <w:proofErr w:type="spellStart"/>
      <w:r w:rsidRPr="006D7E43">
        <w:rPr>
          <w:rFonts w:cs="Sylfaen"/>
          <w:color w:val="000000"/>
          <w:lang w:val="ka-GE"/>
        </w:rPr>
        <w:t>დაახლობით</w:t>
      </w:r>
      <w:proofErr w:type="spellEnd"/>
      <w:r w:rsidRPr="006D7E43">
        <w:rPr>
          <w:rFonts w:cs="Sylfaen"/>
          <w:color w:val="000000"/>
          <w:lang w:val="ka-GE"/>
        </w:rPr>
        <w:t xml:space="preserve"> 12 თვე</w:t>
      </w:r>
      <w:r w:rsidR="00DC1B16" w:rsidRPr="006D7E43">
        <w:rPr>
          <w:rFonts w:cs="Sylfaen"/>
          <w:color w:val="000000"/>
          <w:lang w:val="ka-GE"/>
        </w:rPr>
        <w:t xml:space="preserve">. </w:t>
      </w:r>
      <w:r w:rsidRPr="006D7E43">
        <w:rPr>
          <w:rFonts w:cs="Sylfaen"/>
          <w:color w:val="000000"/>
          <w:lang w:val="ka-GE"/>
        </w:rPr>
        <w:t xml:space="preserve"> </w:t>
      </w:r>
    </w:p>
    <w:p w:rsidR="007C2016" w:rsidRPr="006D7E43" w:rsidRDefault="007C2016" w:rsidP="007C2016">
      <w:pPr>
        <w:pStyle w:val="Default"/>
        <w:spacing w:before="120" w:after="120"/>
        <w:jc w:val="both"/>
        <w:rPr>
          <w:sz w:val="22"/>
          <w:szCs w:val="22"/>
          <w:lang w:val="ka-GE"/>
        </w:rPr>
      </w:pPr>
    </w:p>
    <w:p w:rsidR="007C2016" w:rsidRPr="006D7E43" w:rsidRDefault="007C2016" w:rsidP="007C2016">
      <w:pPr>
        <w:pStyle w:val="Default"/>
        <w:spacing w:before="120" w:after="120"/>
        <w:jc w:val="both"/>
        <w:rPr>
          <w:sz w:val="22"/>
          <w:szCs w:val="22"/>
          <w:lang w:val="ka-GE"/>
        </w:rPr>
      </w:pPr>
    </w:p>
    <w:p w:rsidR="009B64D0" w:rsidRPr="006D7E43" w:rsidRDefault="009B64D0" w:rsidP="006943FE">
      <w:pPr>
        <w:spacing w:after="0"/>
        <w:jc w:val="both"/>
      </w:pPr>
      <w:r w:rsidRPr="006D7E43">
        <w:br w:type="page"/>
      </w:r>
    </w:p>
    <w:p w:rsidR="009B64D0" w:rsidRPr="006D7E43" w:rsidRDefault="009B64D0" w:rsidP="002E3984">
      <w:pPr>
        <w:spacing w:after="0"/>
        <w:jc w:val="both"/>
        <w:rPr>
          <w:lang w:val="ka-GE"/>
        </w:rPr>
        <w:sectPr w:rsidR="009B64D0" w:rsidRPr="006D7E43" w:rsidSect="00D65EFA">
          <w:pgSz w:w="11907" w:h="16840" w:code="9"/>
          <w:pgMar w:top="1134" w:right="1134" w:bottom="1134" w:left="1134" w:header="397" w:footer="397" w:gutter="0"/>
          <w:cols w:space="720"/>
          <w:docGrid w:linePitch="299"/>
        </w:sectPr>
      </w:pPr>
    </w:p>
    <w:p w:rsidR="009B64D0" w:rsidRPr="006D7E43" w:rsidRDefault="009B64D0" w:rsidP="002E3984">
      <w:pPr>
        <w:spacing w:after="0"/>
        <w:jc w:val="both"/>
        <w:rPr>
          <w:lang w:val="ka-GE"/>
        </w:rPr>
      </w:pPr>
      <w:r w:rsidRPr="006D7E43">
        <w:rPr>
          <w:b/>
          <w:lang w:val="ka-GE"/>
        </w:rPr>
        <w:lastRenderedPageBreak/>
        <w:t>სურათი 4.1.2.</w:t>
      </w:r>
      <w:r w:rsidR="006943FE" w:rsidRPr="006D7E43">
        <w:rPr>
          <w:b/>
          <w:lang w:val="ka-GE"/>
        </w:rPr>
        <w:t>3</w:t>
      </w:r>
      <w:r w:rsidRPr="006D7E43">
        <w:rPr>
          <w:lang w:val="ka-GE"/>
        </w:rPr>
        <w:t xml:space="preserve">. მე-3 უჯრედის გეგმა </w:t>
      </w:r>
    </w:p>
    <w:p w:rsidR="009B64D0" w:rsidRPr="006D7E43" w:rsidRDefault="009B64D0" w:rsidP="002E3984">
      <w:pPr>
        <w:spacing w:after="0"/>
        <w:jc w:val="both"/>
        <w:rPr>
          <w:lang w:val="ka-GE"/>
        </w:rPr>
      </w:pPr>
    </w:p>
    <w:p w:rsidR="009B64D0" w:rsidRPr="006D7E43" w:rsidRDefault="009B64D0" w:rsidP="009B64D0">
      <w:pPr>
        <w:spacing w:after="0"/>
        <w:jc w:val="center"/>
        <w:rPr>
          <w:lang w:val="ka-GE"/>
        </w:rPr>
        <w:sectPr w:rsidR="009B64D0" w:rsidRPr="006D7E43" w:rsidSect="009B64D0">
          <w:pgSz w:w="16840" w:h="11907" w:orient="landscape" w:code="9"/>
          <w:pgMar w:top="1134" w:right="1134" w:bottom="1134" w:left="1134" w:header="397" w:footer="397" w:gutter="0"/>
          <w:cols w:space="720"/>
          <w:docGrid w:linePitch="299"/>
        </w:sectPr>
      </w:pPr>
      <w:r w:rsidRPr="006D7E43">
        <w:rPr>
          <w:noProof/>
          <w:lang w:val="ru-RU" w:eastAsia="ru-RU"/>
        </w:rPr>
        <w:drawing>
          <wp:inline distT="0" distB="0" distL="0" distR="0" wp14:anchorId="2111B538" wp14:editId="790EADCD">
            <wp:extent cx="7183527" cy="54932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578" t="5977" r="17268" b="19082"/>
                    <a:stretch/>
                  </pic:blipFill>
                  <pic:spPr bwMode="auto">
                    <a:xfrm>
                      <a:off x="0" y="0"/>
                      <a:ext cx="7187895" cy="5496577"/>
                    </a:xfrm>
                    <a:prstGeom prst="rect">
                      <a:avLst/>
                    </a:prstGeom>
                    <a:ln>
                      <a:noFill/>
                    </a:ln>
                    <a:extLst>
                      <a:ext uri="{53640926-AAD7-44D8-BBD7-CCE9431645EC}">
                        <a14:shadowObscured xmlns:a14="http://schemas.microsoft.com/office/drawing/2010/main"/>
                      </a:ext>
                    </a:extLst>
                  </pic:spPr>
                </pic:pic>
              </a:graphicData>
            </a:graphic>
          </wp:inline>
        </w:drawing>
      </w:r>
    </w:p>
    <w:p w:rsidR="00BA3040" w:rsidRPr="006D7E43" w:rsidRDefault="00BA3040" w:rsidP="00BA3040">
      <w:pPr>
        <w:pStyle w:val="Heading4"/>
        <w:rPr>
          <w:lang w:val="ka-GE"/>
        </w:rPr>
      </w:pPr>
      <w:bookmarkStart w:id="12" w:name="_Toc633959"/>
      <w:r w:rsidRPr="006D7E43">
        <w:rPr>
          <w:lang w:val="ka-GE"/>
        </w:rPr>
        <w:lastRenderedPageBreak/>
        <w:t>მე-3 უჯრედის მოწყობის სამუშაოები მოკლე მიმოხილვა</w:t>
      </w:r>
      <w:bookmarkEnd w:id="12"/>
      <w:r w:rsidRPr="006D7E43">
        <w:rPr>
          <w:lang w:val="ka-GE"/>
        </w:rPr>
        <w:t xml:space="preserve">  </w:t>
      </w:r>
    </w:p>
    <w:p w:rsidR="00DA0828" w:rsidRPr="006D7E43" w:rsidRDefault="00DA0828" w:rsidP="00DA0828">
      <w:pPr>
        <w:spacing w:before="120"/>
        <w:jc w:val="both"/>
        <w:rPr>
          <w:lang w:val="ka-GE"/>
        </w:rPr>
      </w:pPr>
      <w:r w:rsidRPr="006D7E43">
        <w:rPr>
          <w:lang w:val="ka-GE"/>
        </w:rPr>
        <w:t xml:space="preserve">მე-3 უჯრედის მოწყობის სამუშაოების უზრუნველყოფისათვის, პოლიგონის ტერიტორიაზე სამშენებლო ბანაკის მოწყობა საჭირო არ იქნება. უჯრედის ძირის მომზადების სამუშაოებზე გამოყენებული  ტექნიკა და სატრანსპორტო საშუალებები განთავსებული იქება პოლიგონის სამეურნეო უბანზე, რომლის ტერიტორია დაფარულია ხრეშის ფენით, ხოლო სანიაღვრე წყლები ჩართულია ნავთობდამჭერ დანადგარში.  </w:t>
      </w:r>
    </w:p>
    <w:p w:rsidR="00DA0828" w:rsidRPr="006D7E43" w:rsidRDefault="00DA0828" w:rsidP="00DA0828">
      <w:pPr>
        <w:spacing w:before="120"/>
        <w:jc w:val="both"/>
        <w:rPr>
          <w:lang w:val="ka-GE"/>
        </w:rPr>
      </w:pPr>
      <w:r w:rsidRPr="006D7E43">
        <w:rPr>
          <w:lang w:val="ka-GE"/>
        </w:rPr>
        <w:t xml:space="preserve">პოლიგონის საქმიანობის სპეციფიკის გათვალისწინებით, უჯრედის მოწყობის სამუშაოებზე დასაქმებული პერსონალისათვის საცხოვრებელი სათავსების მოწყობა დაგეგმილი არ არის. პერსონალის ტრანსპორტირება მოხდება ყოველდღიურად ქ. თბილისიდან.     </w:t>
      </w:r>
    </w:p>
    <w:p w:rsidR="00DA0828" w:rsidRPr="006D7E43" w:rsidRDefault="00DA0828" w:rsidP="00DA0828">
      <w:pPr>
        <w:spacing w:before="120"/>
        <w:jc w:val="both"/>
        <w:rPr>
          <w:lang w:val="ka-GE"/>
        </w:rPr>
      </w:pPr>
      <w:r w:rsidRPr="006D7E43">
        <w:rPr>
          <w:lang w:val="ka-GE"/>
        </w:rPr>
        <w:t xml:space="preserve">სამუშაოების შესრულებისათვის დიდი მოცულობის ბეტონის ხსნარის გამოყენება დაგეგმილი არ არის და შესაბამისად მისი შემოტანა მოხდება სხვა იურიდიული პირების ბეტონის საწარმოებიდან.  </w:t>
      </w:r>
    </w:p>
    <w:p w:rsidR="00DA0828" w:rsidRPr="006D7E43" w:rsidRDefault="00DA0828" w:rsidP="00DA0828">
      <w:pPr>
        <w:jc w:val="both"/>
        <w:rPr>
          <w:lang w:val="ka-GE"/>
        </w:rPr>
      </w:pPr>
      <w:r w:rsidRPr="006D7E43">
        <w:rPr>
          <w:lang w:val="ka-GE"/>
        </w:rPr>
        <w:t xml:space="preserve">გამოყენებული ტექნიკის და სატრანსპორტო საშუალებების ჩამონათვალის მოცემულია ცხრილში 4.1.2.1.1. </w:t>
      </w:r>
    </w:p>
    <w:p w:rsidR="00DA0828" w:rsidRPr="006D7E43" w:rsidRDefault="00DA0828" w:rsidP="00DA0828">
      <w:pPr>
        <w:jc w:val="both"/>
        <w:rPr>
          <w:lang w:val="ka-GE"/>
        </w:rPr>
      </w:pPr>
    </w:p>
    <w:tbl>
      <w:tblPr>
        <w:tblStyle w:val="TableGrid"/>
        <w:tblW w:w="0" w:type="auto"/>
        <w:jc w:val="center"/>
        <w:tblLook w:val="04A0" w:firstRow="1" w:lastRow="0" w:firstColumn="1" w:lastColumn="0" w:noHBand="0" w:noVBand="1"/>
      </w:tblPr>
      <w:tblGrid>
        <w:gridCol w:w="562"/>
        <w:gridCol w:w="3969"/>
        <w:gridCol w:w="1276"/>
      </w:tblGrid>
      <w:tr w:rsidR="00DA0828" w:rsidRPr="006D7E43" w:rsidTr="00DA0828">
        <w:trPr>
          <w:jc w:val="center"/>
        </w:trPr>
        <w:tc>
          <w:tcPr>
            <w:tcW w:w="562" w:type="dxa"/>
          </w:tcPr>
          <w:p w:rsidR="00DA0828" w:rsidRPr="006D7E43" w:rsidRDefault="00DA0828" w:rsidP="0048421F">
            <w:pPr>
              <w:spacing w:after="0"/>
              <w:jc w:val="center"/>
              <w:rPr>
                <w:b/>
                <w:sz w:val="20"/>
                <w:szCs w:val="20"/>
                <w:lang w:val="ka-GE"/>
              </w:rPr>
            </w:pPr>
            <w:r w:rsidRPr="006D7E43">
              <w:rPr>
                <w:b/>
                <w:sz w:val="20"/>
                <w:szCs w:val="20"/>
                <w:lang w:val="ka-GE"/>
              </w:rPr>
              <w:t>N</w:t>
            </w:r>
          </w:p>
        </w:tc>
        <w:tc>
          <w:tcPr>
            <w:tcW w:w="3969" w:type="dxa"/>
          </w:tcPr>
          <w:p w:rsidR="00DA0828" w:rsidRPr="006D7E43" w:rsidRDefault="00DA0828" w:rsidP="0048421F">
            <w:pPr>
              <w:spacing w:after="0"/>
              <w:jc w:val="center"/>
              <w:rPr>
                <w:b/>
                <w:sz w:val="20"/>
                <w:szCs w:val="20"/>
                <w:lang w:val="ka-GE"/>
              </w:rPr>
            </w:pPr>
            <w:r w:rsidRPr="006D7E43">
              <w:rPr>
                <w:rFonts w:cs="Sylfaen"/>
                <w:b/>
                <w:sz w:val="20"/>
                <w:szCs w:val="20"/>
                <w:lang w:val="ka-GE"/>
              </w:rPr>
              <w:t>ტექნიკა</w:t>
            </w:r>
            <w:r w:rsidRPr="006D7E43">
              <w:rPr>
                <w:b/>
                <w:sz w:val="20"/>
                <w:szCs w:val="20"/>
                <w:lang w:val="ka-GE"/>
              </w:rPr>
              <w:t xml:space="preserve"> </w:t>
            </w:r>
            <w:r w:rsidRPr="006D7E43">
              <w:rPr>
                <w:rFonts w:cs="Sylfaen"/>
                <w:b/>
                <w:sz w:val="20"/>
                <w:szCs w:val="20"/>
                <w:lang w:val="ka-GE"/>
              </w:rPr>
              <w:t>და</w:t>
            </w:r>
            <w:r w:rsidRPr="006D7E43">
              <w:rPr>
                <w:b/>
                <w:sz w:val="20"/>
                <w:szCs w:val="20"/>
                <w:lang w:val="ka-GE"/>
              </w:rPr>
              <w:t xml:space="preserve"> </w:t>
            </w:r>
            <w:r w:rsidRPr="006D7E43">
              <w:rPr>
                <w:rFonts w:cs="Sylfaen"/>
                <w:b/>
                <w:sz w:val="20"/>
                <w:szCs w:val="20"/>
                <w:lang w:val="ka-GE"/>
              </w:rPr>
              <w:t>სატრანსპორტო</w:t>
            </w:r>
            <w:r w:rsidRPr="006D7E43">
              <w:rPr>
                <w:b/>
                <w:sz w:val="20"/>
                <w:szCs w:val="20"/>
                <w:lang w:val="ka-GE"/>
              </w:rPr>
              <w:t xml:space="preserve"> </w:t>
            </w:r>
            <w:r w:rsidRPr="006D7E43">
              <w:rPr>
                <w:rFonts w:cs="Sylfaen"/>
                <w:b/>
                <w:sz w:val="20"/>
                <w:szCs w:val="20"/>
                <w:lang w:val="ka-GE"/>
              </w:rPr>
              <w:t>საშუალებები</w:t>
            </w:r>
          </w:p>
        </w:tc>
        <w:tc>
          <w:tcPr>
            <w:tcW w:w="1276" w:type="dxa"/>
          </w:tcPr>
          <w:p w:rsidR="00DA0828" w:rsidRPr="006D7E43" w:rsidRDefault="00DA0828" w:rsidP="0048421F">
            <w:pPr>
              <w:spacing w:after="0"/>
              <w:jc w:val="center"/>
              <w:rPr>
                <w:b/>
                <w:sz w:val="20"/>
                <w:szCs w:val="20"/>
                <w:lang w:val="ka-GE"/>
              </w:rPr>
            </w:pPr>
            <w:r w:rsidRPr="006D7E43">
              <w:rPr>
                <w:rFonts w:cs="Sylfaen"/>
                <w:b/>
                <w:sz w:val="20"/>
                <w:szCs w:val="20"/>
                <w:lang w:val="ka-GE"/>
              </w:rPr>
              <w:t>რაოდენობა</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1</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ბულდოზერი</w:t>
            </w:r>
            <w:r w:rsidRPr="006D7E43">
              <w:rPr>
                <w:sz w:val="20"/>
                <w:szCs w:val="20"/>
                <w:lang w:val="ka-GE"/>
              </w:rPr>
              <w:t xml:space="preserve"> 17-22</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2</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2</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ექსკავატორი</w:t>
            </w:r>
            <w:r w:rsidRPr="006D7E43">
              <w:rPr>
                <w:sz w:val="20"/>
                <w:szCs w:val="20"/>
                <w:lang w:val="ka-GE"/>
              </w:rPr>
              <w:t xml:space="preserve">  </w:t>
            </w:r>
            <w:r w:rsidRPr="006D7E43">
              <w:rPr>
                <w:rFonts w:cs="Sylfaen"/>
                <w:sz w:val="20"/>
                <w:szCs w:val="20"/>
                <w:lang w:val="ka-GE"/>
              </w:rPr>
              <w:t>ჩამჩით</w:t>
            </w:r>
            <w:r w:rsidRPr="006D7E43">
              <w:rPr>
                <w:sz w:val="20"/>
                <w:szCs w:val="20"/>
                <w:lang w:val="ka-GE"/>
              </w:rPr>
              <w:t xml:space="preserve"> -0.9-1.0 </w:t>
            </w:r>
            <w:r w:rsidRPr="006D7E43">
              <w:rPr>
                <w:rFonts w:cs="Sylfaen"/>
                <w:sz w:val="20"/>
                <w:szCs w:val="20"/>
                <w:lang w:val="ka-GE"/>
              </w:rPr>
              <w:t>მ</w:t>
            </w:r>
            <w:r w:rsidRPr="006D7E43">
              <w:rPr>
                <w:sz w:val="20"/>
                <w:szCs w:val="20"/>
                <w:vertAlign w:val="superscript"/>
                <w:lang w:val="ka-GE"/>
              </w:rPr>
              <w:t>3</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2</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3</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ექსკავატორი</w:t>
            </w:r>
            <w:r w:rsidRPr="006D7E43">
              <w:rPr>
                <w:sz w:val="20"/>
                <w:szCs w:val="20"/>
                <w:lang w:val="ka-GE"/>
              </w:rPr>
              <w:t xml:space="preserve">  </w:t>
            </w:r>
            <w:r w:rsidRPr="006D7E43">
              <w:rPr>
                <w:rFonts w:cs="Sylfaen"/>
                <w:sz w:val="20"/>
                <w:szCs w:val="20"/>
                <w:lang w:val="ka-GE"/>
              </w:rPr>
              <w:t>ჩამჩით</w:t>
            </w:r>
            <w:r w:rsidRPr="006D7E43">
              <w:rPr>
                <w:sz w:val="20"/>
                <w:szCs w:val="20"/>
                <w:lang w:val="ka-GE"/>
              </w:rPr>
              <w:t xml:space="preserve"> -1 .3-1.5 </w:t>
            </w:r>
            <w:r w:rsidRPr="006D7E43">
              <w:rPr>
                <w:rFonts w:cs="Sylfaen"/>
                <w:sz w:val="20"/>
                <w:szCs w:val="20"/>
                <w:lang w:val="ka-GE"/>
              </w:rPr>
              <w:t>მ</w:t>
            </w:r>
            <w:r w:rsidRPr="006D7E43">
              <w:rPr>
                <w:sz w:val="20"/>
                <w:szCs w:val="20"/>
                <w:vertAlign w:val="superscript"/>
                <w:lang w:val="ka-GE"/>
              </w:rPr>
              <w:t>3</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2</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4</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კომპაქტორი</w:t>
            </w:r>
            <w:r w:rsidRPr="006D7E43">
              <w:rPr>
                <w:sz w:val="20"/>
                <w:szCs w:val="20"/>
                <w:lang w:val="ka-GE"/>
              </w:rPr>
              <w:t>/</w:t>
            </w:r>
            <w:r w:rsidRPr="006D7E43">
              <w:rPr>
                <w:rFonts w:cs="Sylfaen"/>
                <w:sz w:val="20"/>
                <w:szCs w:val="20"/>
                <w:lang w:val="ka-GE"/>
              </w:rPr>
              <w:t>დამტკეპნი</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4</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5</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თვითმცლელი</w:t>
            </w:r>
            <w:r w:rsidRPr="006D7E43">
              <w:rPr>
                <w:sz w:val="20"/>
                <w:szCs w:val="20"/>
                <w:lang w:val="ka-GE"/>
              </w:rPr>
              <w:t xml:space="preserve"> (8.5 </w:t>
            </w:r>
            <w:r w:rsidRPr="006D7E43">
              <w:rPr>
                <w:rFonts w:cs="Sylfaen"/>
                <w:sz w:val="20"/>
                <w:szCs w:val="20"/>
                <w:lang w:val="ka-GE"/>
              </w:rPr>
              <w:t>მ</w:t>
            </w:r>
            <w:r w:rsidRPr="006D7E43">
              <w:rPr>
                <w:sz w:val="20"/>
                <w:szCs w:val="20"/>
                <w:vertAlign w:val="superscript"/>
                <w:lang w:val="ka-GE"/>
              </w:rPr>
              <w:t>3</w:t>
            </w:r>
            <w:r w:rsidRPr="006D7E43">
              <w:rPr>
                <w:sz w:val="20"/>
                <w:szCs w:val="20"/>
                <w:lang w:val="ka-GE"/>
              </w:rPr>
              <w:t>)</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8</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6</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პნევმატური</w:t>
            </w:r>
            <w:r w:rsidRPr="006D7E43">
              <w:rPr>
                <w:sz w:val="20"/>
                <w:szCs w:val="20"/>
                <w:lang w:val="ka-GE"/>
              </w:rPr>
              <w:t xml:space="preserve"> </w:t>
            </w:r>
            <w:r w:rsidRPr="006D7E43">
              <w:rPr>
                <w:rFonts w:cs="Sylfaen"/>
                <w:sz w:val="20"/>
                <w:szCs w:val="20"/>
                <w:lang w:val="ka-GE"/>
              </w:rPr>
              <w:t>დამტკეპნი</w:t>
            </w:r>
            <w:r w:rsidRPr="006D7E43">
              <w:rPr>
                <w:sz w:val="20"/>
                <w:szCs w:val="20"/>
                <w:lang w:val="ka-GE"/>
              </w:rPr>
              <w:t xml:space="preserve"> (16020 </w:t>
            </w:r>
            <w:r w:rsidRPr="006D7E43">
              <w:rPr>
                <w:rFonts w:cs="Sylfaen"/>
                <w:sz w:val="20"/>
                <w:szCs w:val="20"/>
                <w:lang w:val="ka-GE"/>
              </w:rPr>
              <w:t>ტ</w:t>
            </w:r>
            <w:r w:rsidRPr="006D7E43">
              <w:rPr>
                <w:sz w:val="20"/>
                <w:szCs w:val="20"/>
                <w:lang w:val="ka-GE"/>
              </w:rPr>
              <w:t>)</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4</w:t>
            </w:r>
          </w:p>
        </w:tc>
      </w:tr>
      <w:tr w:rsidR="00DA0828" w:rsidRPr="006D7E43" w:rsidTr="00DA0828">
        <w:trPr>
          <w:jc w:val="center"/>
        </w:trPr>
        <w:tc>
          <w:tcPr>
            <w:tcW w:w="562" w:type="dxa"/>
            <w:vAlign w:val="center"/>
          </w:tcPr>
          <w:p w:rsidR="00DA0828" w:rsidRPr="006D7E43" w:rsidRDefault="00DA0828" w:rsidP="0048421F">
            <w:pPr>
              <w:spacing w:after="0"/>
              <w:jc w:val="center"/>
              <w:rPr>
                <w:sz w:val="20"/>
                <w:szCs w:val="20"/>
                <w:lang w:val="ka-GE"/>
              </w:rPr>
            </w:pPr>
            <w:r w:rsidRPr="006D7E43">
              <w:rPr>
                <w:sz w:val="20"/>
                <w:szCs w:val="20"/>
                <w:lang w:val="ka-GE"/>
              </w:rPr>
              <w:t>7</w:t>
            </w:r>
          </w:p>
        </w:tc>
        <w:tc>
          <w:tcPr>
            <w:tcW w:w="3969" w:type="dxa"/>
          </w:tcPr>
          <w:p w:rsidR="00DA0828" w:rsidRPr="006D7E43" w:rsidRDefault="00DA0828" w:rsidP="0048421F">
            <w:pPr>
              <w:spacing w:after="0"/>
              <w:jc w:val="both"/>
              <w:rPr>
                <w:sz w:val="20"/>
                <w:szCs w:val="20"/>
                <w:lang w:val="ka-GE"/>
              </w:rPr>
            </w:pPr>
            <w:r w:rsidRPr="006D7E43">
              <w:rPr>
                <w:rFonts w:cs="Sylfaen"/>
                <w:sz w:val="20"/>
                <w:szCs w:val="20"/>
                <w:lang w:val="ka-GE"/>
              </w:rPr>
              <w:t>წყლის</w:t>
            </w:r>
            <w:r w:rsidRPr="006D7E43">
              <w:rPr>
                <w:sz w:val="20"/>
                <w:szCs w:val="20"/>
                <w:lang w:val="ka-GE"/>
              </w:rPr>
              <w:t xml:space="preserve"> </w:t>
            </w:r>
            <w:r w:rsidRPr="006D7E43">
              <w:rPr>
                <w:rFonts w:cs="Sylfaen"/>
                <w:sz w:val="20"/>
                <w:szCs w:val="20"/>
                <w:lang w:val="ka-GE"/>
              </w:rPr>
              <w:t>გადამზიდი</w:t>
            </w:r>
            <w:r w:rsidRPr="006D7E43">
              <w:rPr>
                <w:sz w:val="20"/>
                <w:szCs w:val="20"/>
                <w:lang w:val="ka-GE"/>
              </w:rPr>
              <w:t xml:space="preserve"> </w:t>
            </w:r>
            <w:r w:rsidRPr="006D7E43">
              <w:rPr>
                <w:rFonts w:cs="Sylfaen"/>
                <w:sz w:val="20"/>
                <w:szCs w:val="20"/>
                <w:lang w:val="ka-GE"/>
              </w:rPr>
              <w:t>მანქანა</w:t>
            </w:r>
            <w:r w:rsidRPr="006D7E43">
              <w:rPr>
                <w:sz w:val="20"/>
                <w:szCs w:val="20"/>
                <w:lang w:val="ka-GE"/>
              </w:rPr>
              <w:t xml:space="preserve"> (5 </w:t>
            </w:r>
            <w:r w:rsidRPr="006D7E43">
              <w:rPr>
                <w:rFonts w:cs="Sylfaen"/>
                <w:sz w:val="20"/>
                <w:szCs w:val="20"/>
                <w:lang w:val="ka-GE"/>
              </w:rPr>
              <w:t>ტ</w:t>
            </w:r>
            <w:r w:rsidRPr="006D7E43">
              <w:rPr>
                <w:sz w:val="20"/>
                <w:szCs w:val="20"/>
                <w:lang w:val="ka-GE"/>
              </w:rPr>
              <w:t xml:space="preserve">) </w:t>
            </w:r>
          </w:p>
        </w:tc>
        <w:tc>
          <w:tcPr>
            <w:tcW w:w="1276" w:type="dxa"/>
            <w:vAlign w:val="center"/>
          </w:tcPr>
          <w:p w:rsidR="00DA0828" w:rsidRPr="006D7E43" w:rsidRDefault="00DA0828" w:rsidP="0048421F">
            <w:pPr>
              <w:spacing w:after="0"/>
              <w:jc w:val="center"/>
              <w:rPr>
                <w:sz w:val="20"/>
                <w:szCs w:val="20"/>
                <w:lang w:val="ka-GE"/>
              </w:rPr>
            </w:pPr>
            <w:r w:rsidRPr="006D7E43">
              <w:rPr>
                <w:sz w:val="20"/>
                <w:szCs w:val="20"/>
                <w:lang w:val="ka-GE"/>
              </w:rPr>
              <w:t>1</w:t>
            </w:r>
          </w:p>
        </w:tc>
      </w:tr>
    </w:tbl>
    <w:p w:rsidR="00DA0828" w:rsidRPr="006D7E43" w:rsidRDefault="00DA0828" w:rsidP="00DA0828">
      <w:pPr>
        <w:jc w:val="both"/>
        <w:rPr>
          <w:lang w:val="ka-GE"/>
        </w:rPr>
      </w:pPr>
    </w:p>
    <w:p w:rsidR="00DA0828" w:rsidRPr="006D7E43" w:rsidRDefault="00DA0828" w:rsidP="00DA0828">
      <w:pPr>
        <w:jc w:val="both"/>
        <w:rPr>
          <w:lang w:val="ka-GE"/>
        </w:rPr>
      </w:pPr>
      <w:r w:rsidRPr="006D7E43">
        <w:rPr>
          <w:lang w:val="ka-GE"/>
        </w:rPr>
        <w:t>უჯრედის მოწყობის პროცესში გამოყენებული სასმელ-სამეურნეო დანიშნულების წყლის რაოდენობა მიახლოებით შეადგენს 2700 ლ/დღ-ს. პოლიგონის ტერიტორიაზე სასმელი წყალმომარაგების ქსელი არ არსებობს და წყლის შემოტანა მოხდება ავტოცისტერნებით. წყლის აღება მოხდება ქ. თბილისის წყალსადენის ქსელიდან. ტექნიკური მიზნებისათვის წყლის გამოყენება ძირითადად საჭირო იქნება სამშენებლო მოედნების და მისასვლელი გზების ზედაპირების მორწყვისათვის. ამ დანიშნულების წყლის რაოდენობა დაახლოებით შეადენს 5-6 მ</w:t>
      </w:r>
      <w:r w:rsidRPr="006D7E43">
        <w:rPr>
          <w:vertAlign w:val="superscript"/>
          <w:lang w:val="ka-GE"/>
        </w:rPr>
        <w:t>3</w:t>
      </w:r>
      <w:r w:rsidRPr="006D7E43">
        <w:rPr>
          <w:lang w:val="ka-GE"/>
        </w:rPr>
        <w:t xml:space="preserve">/დღ-ს.       </w:t>
      </w:r>
    </w:p>
    <w:p w:rsidR="00DA0828" w:rsidRPr="006D7E43" w:rsidRDefault="00DA0828" w:rsidP="00DA0828">
      <w:pPr>
        <w:jc w:val="both"/>
        <w:rPr>
          <w:lang w:val="ka-GE"/>
        </w:rPr>
      </w:pPr>
      <w:r w:rsidRPr="006D7E43">
        <w:rPr>
          <w:lang w:val="ka-GE"/>
        </w:rPr>
        <w:t>უჯრედის განთავსების ტერიტორიის მშენებლობის დაწყებამდე დაგეგმილია ნიადაგის ნაყოფიერი ფენის მოხსნა და დასაწყობება ამისათვის წინასწარ შერჩეულ ტერიტორიაზე. წინაწარი კვლევის შედეგების მიხედვით, ნიადაგის ნაყოფიერი ფენის საშუალო სისქე შეადგენს 10 სმ-ს და მოსახსნელი ნიადაგის მიახლოებითი რაოდენობა იქნება 5560 მ</w:t>
      </w:r>
      <w:r w:rsidRPr="006D7E43">
        <w:rPr>
          <w:vertAlign w:val="superscript"/>
          <w:lang w:val="ka-GE"/>
        </w:rPr>
        <w:t>3</w:t>
      </w:r>
      <w:r w:rsidRPr="006D7E43">
        <w:rPr>
          <w:lang w:val="ka-GE"/>
        </w:rPr>
        <w:t>.</w:t>
      </w:r>
    </w:p>
    <w:p w:rsidR="00DA0828" w:rsidRPr="006D7E43" w:rsidRDefault="00DA0828" w:rsidP="00DA0828">
      <w:pPr>
        <w:jc w:val="both"/>
        <w:rPr>
          <w:lang w:val="ka-GE"/>
        </w:rPr>
      </w:pPr>
      <w:r w:rsidRPr="006D7E43">
        <w:rPr>
          <w:lang w:val="ka-GE"/>
        </w:rPr>
        <w:t>უჯრედის ქვაბული პროცესში მომზადების პროცესში წარმოქმნილი ექსკავირებული ქანების რაოდენობა შეადგენს 365 500 მ</w:t>
      </w:r>
      <w:r w:rsidRPr="006D7E43">
        <w:rPr>
          <w:vertAlign w:val="superscript"/>
          <w:lang w:val="ka-GE"/>
        </w:rPr>
        <w:t>3</w:t>
      </w:r>
      <w:r w:rsidRPr="006D7E43">
        <w:rPr>
          <w:lang w:val="ka-GE"/>
        </w:rPr>
        <w:t>-ს. გრუნტის დასაწყობება მოხდება უჯრედის მიმდებარე ტერიტორიაზე და შემდგომში გამოყენებული იქნება ნარჩენების ყოველდღიური დაფარვისათვის და უჯრედის დახურვის სამუშაოებისათვის.</w:t>
      </w:r>
    </w:p>
    <w:p w:rsidR="00DA0828" w:rsidRPr="006D7E43" w:rsidRDefault="00DA0828" w:rsidP="00DA0828"/>
    <w:p w:rsidR="00BA3040" w:rsidRPr="006D7E43" w:rsidRDefault="00BA3040" w:rsidP="002222D1">
      <w:pPr>
        <w:jc w:val="both"/>
        <w:rPr>
          <w:lang w:val="ka-GE"/>
        </w:rPr>
      </w:pPr>
    </w:p>
    <w:p w:rsidR="00DA0828" w:rsidRPr="006D7E43" w:rsidRDefault="00D054CA" w:rsidP="00C44F39">
      <w:pPr>
        <w:pStyle w:val="Heading4"/>
        <w:rPr>
          <w:lang w:val="ka-GE"/>
        </w:rPr>
      </w:pPr>
      <w:bookmarkStart w:id="13" w:name="_Toc633960"/>
      <w:r w:rsidRPr="006D7E43">
        <w:rPr>
          <w:lang w:val="ka-GE"/>
        </w:rPr>
        <w:lastRenderedPageBreak/>
        <w:t xml:space="preserve">ნაგავსაყრელის აირების (ბიოგაზი) ექსტრაქციის და უტილიზაციის </w:t>
      </w:r>
      <w:r w:rsidR="00DA0828" w:rsidRPr="006D7E43">
        <w:rPr>
          <w:lang w:val="ka-GE"/>
        </w:rPr>
        <w:t>სისტემის მოკლე მიმოხილვა</w:t>
      </w:r>
      <w:bookmarkEnd w:id="13"/>
      <w:r w:rsidR="00DA0828" w:rsidRPr="006D7E43">
        <w:rPr>
          <w:lang w:val="ka-GE"/>
        </w:rPr>
        <w:t xml:space="preserve"> </w:t>
      </w:r>
    </w:p>
    <w:p w:rsidR="00DA0828" w:rsidRPr="006D7E43" w:rsidRDefault="00DA0828" w:rsidP="00DA0828">
      <w:pPr>
        <w:jc w:val="both"/>
        <w:rPr>
          <w:lang w:val="ka-GE"/>
        </w:rPr>
      </w:pPr>
      <w:r w:rsidRPr="006D7E43">
        <w:rPr>
          <w:lang w:val="ka-GE"/>
        </w:rPr>
        <w:t xml:space="preserve">ბიოგაზის </w:t>
      </w:r>
      <w:proofErr w:type="spellStart"/>
      <w:r w:rsidRPr="006D7E43">
        <w:rPr>
          <w:lang w:val="ka-GE"/>
        </w:rPr>
        <w:t>ექსპტრაციის</w:t>
      </w:r>
      <w:proofErr w:type="spellEnd"/>
      <w:r w:rsidRPr="006D7E43">
        <w:rPr>
          <w:lang w:val="ka-GE"/>
        </w:rPr>
        <w:t xml:space="preserve"> და უტილიზაციის სისტემის მოწყობა </w:t>
      </w:r>
      <w:proofErr w:type="spellStart"/>
      <w:r w:rsidRPr="006D7E43">
        <w:rPr>
          <w:lang w:val="ka-GE"/>
        </w:rPr>
        <w:t>გათვალსწინებულია</w:t>
      </w:r>
      <w:proofErr w:type="spellEnd"/>
      <w:r w:rsidRPr="006D7E43">
        <w:rPr>
          <w:lang w:val="ka-GE"/>
        </w:rPr>
        <w:t xml:space="preserve"> </w:t>
      </w:r>
      <w:proofErr w:type="spellStart"/>
      <w:r w:rsidRPr="006D7E43">
        <w:rPr>
          <w:lang w:val="ka-GE"/>
        </w:rPr>
        <w:t>პილიგონის</w:t>
      </w:r>
      <w:proofErr w:type="spellEnd"/>
      <w:r w:rsidRPr="006D7E43">
        <w:rPr>
          <w:lang w:val="ka-GE"/>
        </w:rPr>
        <w:t xml:space="preserve"> საბაზო პროექტით და შესაბამისად მისი მოწყობა დაგეგმილი ასევე მე-3 უჯრედის პროექტის მიხედვით. ბიოგაზის </w:t>
      </w:r>
      <w:proofErr w:type="spellStart"/>
      <w:r w:rsidRPr="006D7E43">
        <w:rPr>
          <w:lang w:val="ka-GE"/>
        </w:rPr>
        <w:t>ექსპტრაციის</w:t>
      </w:r>
      <w:proofErr w:type="spellEnd"/>
      <w:r w:rsidRPr="006D7E43">
        <w:rPr>
          <w:lang w:val="ka-GE"/>
        </w:rPr>
        <w:t xml:space="preserve"> და უტილიზაციის სისტემა შედგები უჯრედის ტანში მოწყობილი ჭების, შემკრები მილსადენების, მაგისტრალური კოლექტორის, </w:t>
      </w:r>
      <w:proofErr w:type="spellStart"/>
      <w:r w:rsidRPr="006D7E43">
        <w:rPr>
          <w:lang w:val="ka-GE"/>
        </w:rPr>
        <w:t>საკონდესაციო</w:t>
      </w:r>
      <w:proofErr w:type="spellEnd"/>
      <w:r w:rsidRPr="006D7E43">
        <w:rPr>
          <w:lang w:val="ka-GE"/>
        </w:rPr>
        <w:t xml:space="preserve"> ჭების, </w:t>
      </w:r>
      <w:proofErr w:type="spellStart"/>
      <w:r w:rsidRPr="006D7E43">
        <w:rPr>
          <w:lang w:val="ka-GE"/>
        </w:rPr>
        <w:t>საკომპრესოროს</w:t>
      </w:r>
      <w:proofErr w:type="spellEnd"/>
      <w:r w:rsidRPr="006D7E43">
        <w:rPr>
          <w:lang w:val="ka-GE"/>
        </w:rPr>
        <w:t xml:space="preserve"> და </w:t>
      </w:r>
      <w:proofErr w:type="spellStart"/>
      <w:r w:rsidRPr="006D7E43">
        <w:rPr>
          <w:lang w:val="ka-GE"/>
        </w:rPr>
        <w:t>ჩირაღდანისაგან</w:t>
      </w:r>
      <w:proofErr w:type="spellEnd"/>
      <w:r w:rsidRPr="006D7E43">
        <w:rPr>
          <w:lang w:val="ka-GE"/>
        </w:rPr>
        <w:t xml:space="preserve">  </w:t>
      </w:r>
    </w:p>
    <w:p w:rsidR="00DA0828" w:rsidRPr="006D7E43" w:rsidRDefault="00DA0828" w:rsidP="00DA0828">
      <w:pPr>
        <w:jc w:val="both"/>
        <w:rPr>
          <w:lang w:val="ka-GE"/>
        </w:rPr>
      </w:pPr>
      <w:r w:rsidRPr="006D7E43">
        <w:rPr>
          <w:lang w:val="ka-GE"/>
        </w:rPr>
        <w:t>ბიოგაზის ვერტიკალური ჭები</w:t>
      </w:r>
      <w:r w:rsidR="00317923" w:rsidRPr="006D7E43">
        <w:rPr>
          <w:lang w:val="ka-GE"/>
        </w:rPr>
        <w:t>ს</w:t>
      </w:r>
      <w:r w:rsidRPr="006D7E43">
        <w:rPr>
          <w:lang w:val="ka-GE"/>
        </w:rPr>
        <w:t xml:space="preserve"> წარმოადგენენ გაზის შეგროვების თანდათანობით სიმაღლეში მზარდ კონსტრუქციას (სიმაღლეში მატება დაკავშირებულია ნარჩენებით შევსების დონესთან), იგულისხმება ბიოგაზის ვერტიკალური ჭების მშენებლობის შემდეგი ეტაპები: </w:t>
      </w:r>
    </w:p>
    <w:p w:rsidR="00DA0828" w:rsidRPr="006D7E43" w:rsidRDefault="00DA0828" w:rsidP="00317923">
      <w:pPr>
        <w:pStyle w:val="ListParagraph"/>
        <w:numPr>
          <w:ilvl w:val="0"/>
          <w:numId w:val="30"/>
        </w:numPr>
        <w:jc w:val="both"/>
        <w:rPr>
          <w:lang w:val="ka-GE"/>
        </w:rPr>
      </w:pPr>
      <w:r w:rsidRPr="006D7E43">
        <w:rPr>
          <w:lang w:val="ka-GE"/>
        </w:rPr>
        <w:t xml:space="preserve">ვერტიკალური ჭის საძირკვლის მოწყობა (იხ. ნახაზი); </w:t>
      </w:r>
    </w:p>
    <w:p w:rsidR="00DA0828" w:rsidRPr="006D7E43" w:rsidRDefault="00DA0828" w:rsidP="00317923">
      <w:pPr>
        <w:pStyle w:val="ListParagraph"/>
        <w:numPr>
          <w:ilvl w:val="0"/>
          <w:numId w:val="30"/>
        </w:numPr>
        <w:jc w:val="both"/>
        <w:rPr>
          <w:lang w:val="ka-GE"/>
        </w:rPr>
      </w:pPr>
      <w:r w:rsidRPr="006D7E43">
        <w:rPr>
          <w:lang w:val="ka-GE"/>
        </w:rPr>
        <w:t xml:space="preserve">პერფორირებული </w:t>
      </w:r>
      <w:r w:rsidR="00317923" w:rsidRPr="006D7E43">
        <w:rPr>
          <w:lang w:val="ka-GE"/>
        </w:rPr>
        <w:t>პოლიმერული</w:t>
      </w:r>
      <w:r w:rsidRPr="006D7E43">
        <w:rPr>
          <w:lang w:val="ka-GE"/>
        </w:rPr>
        <w:t xml:space="preserve"> მილის სამაგრების მოწყობა; </w:t>
      </w:r>
    </w:p>
    <w:p w:rsidR="00DA0828" w:rsidRPr="006D7E43" w:rsidRDefault="00DA0828" w:rsidP="00317923">
      <w:pPr>
        <w:pStyle w:val="ListParagraph"/>
        <w:numPr>
          <w:ilvl w:val="0"/>
          <w:numId w:val="30"/>
        </w:numPr>
        <w:jc w:val="both"/>
        <w:rPr>
          <w:lang w:val="ka-GE"/>
        </w:rPr>
      </w:pPr>
      <w:r w:rsidRPr="006D7E43">
        <w:rPr>
          <w:lang w:val="ka-GE"/>
        </w:rPr>
        <w:t xml:space="preserve">ჭის საძირკველზე წრიული (დიამეტრით 1 მეტრი) დაწნული ბადისგან ვერტიკალური გაბიონის მოწყობა (გაბიონების სიმაღლე ცვალებადია, ხოლო მშენებლობის პირველ ფაზაში მისი სიმაღლე განსაზღვრულია არა უმეტეს 3 მეტრისა); </w:t>
      </w:r>
    </w:p>
    <w:p w:rsidR="00DA0828" w:rsidRPr="006D7E43" w:rsidRDefault="00DA0828" w:rsidP="00317923">
      <w:pPr>
        <w:pStyle w:val="ListParagraph"/>
        <w:numPr>
          <w:ilvl w:val="0"/>
          <w:numId w:val="30"/>
        </w:numPr>
        <w:jc w:val="both"/>
        <w:rPr>
          <w:lang w:val="ka-GE"/>
        </w:rPr>
      </w:pPr>
      <w:r w:rsidRPr="006D7E43">
        <w:rPr>
          <w:lang w:val="ka-GE"/>
        </w:rPr>
        <w:t xml:space="preserve">სამაგრების გამოყენებით პერფორირებული პლასტმასის მილის PEHD d160 (მილის სიმაღლე ცვალებადია, ხოლო მშენებლობის პირველ ფაზაში მისი სიმაღლე განსაზღვრულია არა უმეტეს 3 მეტრისა) გაბიონის შუაში ვერტიკალურად დაყენება; </w:t>
      </w:r>
    </w:p>
    <w:p w:rsidR="00DA0828" w:rsidRPr="006D7E43" w:rsidRDefault="00DA0828" w:rsidP="00317923">
      <w:pPr>
        <w:pStyle w:val="ListParagraph"/>
        <w:numPr>
          <w:ilvl w:val="0"/>
          <w:numId w:val="30"/>
        </w:numPr>
        <w:jc w:val="both"/>
      </w:pPr>
      <w:r w:rsidRPr="006D7E43">
        <w:rPr>
          <w:lang w:val="ka-GE"/>
        </w:rPr>
        <w:t xml:space="preserve">ვერტიკალური გაბიონის ამოვსება 32-70 მმ ფრაქციის </w:t>
      </w:r>
      <w:r w:rsidR="00317923" w:rsidRPr="006D7E43">
        <w:rPr>
          <w:lang w:val="ka-GE"/>
        </w:rPr>
        <w:t>მდინარის</w:t>
      </w:r>
      <w:r w:rsidRPr="006D7E43">
        <w:rPr>
          <w:lang w:val="ka-GE"/>
        </w:rPr>
        <w:t xml:space="preserve"> ქვებით (</w:t>
      </w:r>
      <w:r w:rsidR="00317923" w:rsidRPr="006D7E43">
        <w:rPr>
          <w:lang w:val="ka-GE"/>
        </w:rPr>
        <w:t>ქ</w:t>
      </w:r>
      <w:r w:rsidRPr="006D7E43">
        <w:rPr>
          <w:lang w:val="ka-GE"/>
        </w:rPr>
        <w:t xml:space="preserve">ვებით შევსების სიმაღლე ცვალებადია, ხოლო მშენებლობის პირველ ფაზაში ამოვსების სიმაღლე განსაზღვრულია არა უმეტეს 3 მეტრისა), რათა </w:t>
      </w:r>
      <w:r w:rsidR="00317923" w:rsidRPr="006D7E43">
        <w:rPr>
          <w:lang w:val="ka-GE"/>
        </w:rPr>
        <w:t xml:space="preserve">წვრილ დისპერსიული </w:t>
      </w:r>
      <w:proofErr w:type="spellStart"/>
      <w:r w:rsidR="00317923" w:rsidRPr="006D7E43">
        <w:rPr>
          <w:lang w:val="ka-GE"/>
        </w:rPr>
        <w:t>ნარცენების</w:t>
      </w:r>
      <w:proofErr w:type="spellEnd"/>
      <w:r w:rsidRPr="006D7E43">
        <w:t xml:space="preserve"> </w:t>
      </w:r>
      <w:proofErr w:type="spellStart"/>
      <w:r w:rsidRPr="006D7E43">
        <w:t>არსებობამ</w:t>
      </w:r>
      <w:proofErr w:type="spellEnd"/>
      <w:r w:rsidRPr="006D7E43">
        <w:t xml:space="preserve"> </w:t>
      </w:r>
      <w:proofErr w:type="spellStart"/>
      <w:r w:rsidRPr="006D7E43">
        <w:t>ქვებს</w:t>
      </w:r>
      <w:proofErr w:type="spellEnd"/>
      <w:r w:rsidRPr="006D7E43">
        <w:t xml:space="preserve"> </w:t>
      </w:r>
      <w:proofErr w:type="spellStart"/>
      <w:r w:rsidRPr="006D7E43">
        <w:t>შორის</w:t>
      </w:r>
      <w:proofErr w:type="spellEnd"/>
      <w:r w:rsidRPr="006D7E43">
        <w:t xml:space="preserve"> </w:t>
      </w:r>
      <w:proofErr w:type="spellStart"/>
      <w:r w:rsidRPr="006D7E43">
        <w:t>შესაძლოა</w:t>
      </w:r>
      <w:proofErr w:type="spellEnd"/>
      <w:r w:rsidRPr="006D7E43">
        <w:t xml:space="preserve"> </w:t>
      </w:r>
      <w:proofErr w:type="spellStart"/>
      <w:r w:rsidRPr="006D7E43">
        <w:t>გამოიწვიოს</w:t>
      </w:r>
      <w:proofErr w:type="spellEnd"/>
      <w:r w:rsidRPr="006D7E43">
        <w:t xml:space="preserve"> პერფორირებული </w:t>
      </w:r>
      <w:proofErr w:type="spellStart"/>
      <w:r w:rsidRPr="006D7E43">
        <w:t>მილების</w:t>
      </w:r>
      <w:proofErr w:type="spellEnd"/>
      <w:r w:rsidRPr="006D7E43">
        <w:t xml:space="preserve"> </w:t>
      </w:r>
      <w:proofErr w:type="spellStart"/>
      <w:r w:rsidRPr="006D7E43">
        <w:t>არასასურველი</w:t>
      </w:r>
      <w:proofErr w:type="spellEnd"/>
      <w:r w:rsidRPr="006D7E43">
        <w:t xml:space="preserve"> </w:t>
      </w:r>
      <w:proofErr w:type="spellStart"/>
      <w:r w:rsidRPr="006D7E43">
        <w:t>დაგმანვა</w:t>
      </w:r>
      <w:proofErr w:type="spellEnd"/>
      <w:r w:rsidRPr="006D7E43">
        <w:t xml:space="preserve"> და </w:t>
      </w:r>
      <w:proofErr w:type="spellStart"/>
      <w:r w:rsidRPr="006D7E43">
        <w:t>გაუმართავი</w:t>
      </w:r>
      <w:proofErr w:type="spellEnd"/>
      <w:r w:rsidRPr="006D7E43">
        <w:t xml:space="preserve"> </w:t>
      </w:r>
      <w:proofErr w:type="spellStart"/>
      <w:r w:rsidRPr="006D7E43">
        <w:t>მუშაობა</w:t>
      </w:r>
      <w:proofErr w:type="spellEnd"/>
      <w:r w:rsidRPr="006D7E43">
        <w:t xml:space="preserve">; </w:t>
      </w:r>
    </w:p>
    <w:p w:rsidR="00DA0828" w:rsidRPr="006D7E43" w:rsidRDefault="00DA0828" w:rsidP="00317923">
      <w:pPr>
        <w:pStyle w:val="ListParagraph"/>
        <w:numPr>
          <w:ilvl w:val="0"/>
          <w:numId w:val="30"/>
        </w:numPr>
        <w:jc w:val="both"/>
        <w:rPr>
          <w:lang w:val="ka-GE"/>
        </w:rPr>
      </w:pPr>
      <w:r w:rsidRPr="006D7E43">
        <w:rPr>
          <w:lang w:val="ka-GE"/>
        </w:rPr>
        <w:t xml:space="preserve">ვერტიკალური ჭის საძირკვლის ჰიდროიზოლაცია, გეომემბრანის გამოყენებით. </w:t>
      </w:r>
    </w:p>
    <w:p w:rsidR="00317923" w:rsidRPr="006D7E43" w:rsidRDefault="00317923" w:rsidP="00317923">
      <w:pPr>
        <w:jc w:val="both"/>
      </w:pPr>
      <w:proofErr w:type="spellStart"/>
      <w:r w:rsidRPr="006D7E43">
        <w:rPr>
          <w:lang w:val="ka-GE"/>
        </w:rPr>
        <w:t>საკომპრესოროს</w:t>
      </w:r>
      <w:proofErr w:type="spellEnd"/>
      <w:r w:rsidRPr="006D7E43">
        <w:rPr>
          <w:lang w:val="ka-GE"/>
        </w:rPr>
        <w:t xml:space="preserve"> სადგურის დანიშნულებაა, ჭებიდან  ბიოგაზის მიღება დაბალი წნევის გამოყენებით და ჩირაღდანზე მიწოდება. საკომპრესორო აღჭურვილი იქნება გაზის </w:t>
      </w:r>
      <w:proofErr w:type="spellStart"/>
      <w:r w:rsidRPr="006D7E43">
        <w:rPr>
          <w:lang w:val="ka-GE"/>
        </w:rPr>
        <w:t>ანალიზატორით</w:t>
      </w:r>
      <w:proofErr w:type="spellEnd"/>
      <w:r w:rsidRPr="006D7E43">
        <w:rPr>
          <w:lang w:val="ka-GE"/>
        </w:rPr>
        <w:t xml:space="preserve"> </w:t>
      </w:r>
      <w:r w:rsidR="003A7CE0" w:rsidRPr="006D7E43">
        <w:rPr>
          <w:lang w:val="ka-GE"/>
        </w:rPr>
        <w:t>(</w:t>
      </w:r>
      <w:r w:rsidRPr="006D7E43">
        <w:rPr>
          <w:rFonts w:cs="Calibri"/>
        </w:rPr>
        <w:t>CH</w:t>
      </w:r>
      <w:r w:rsidRPr="006D7E43">
        <w:rPr>
          <w:rFonts w:cs="Calibri"/>
          <w:vertAlign w:val="subscript"/>
        </w:rPr>
        <w:t>4</w:t>
      </w:r>
      <w:r w:rsidRPr="006D7E43">
        <w:rPr>
          <w:rFonts w:cs="Calibri"/>
        </w:rPr>
        <w:t>, CO</w:t>
      </w:r>
      <w:r w:rsidRPr="006D7E43">
        <w:rPr>
          <w:rFonts w:cs="Calibri"/>
          <w:vertAlign w:val="subscript"/>
        </w:rPr>
        <w:t>2</w:t>
      </w:r>
      <w:r w:rsidRPr="006D7E43">
        <w:rPr>
          <w:rFonts w:cs="Calibri"/>
        </w:rPr>
        <w:t>, O</w:t>
      </w:r>
      <w:r w:rsidRPr="006D7E43">
        <w:rPr>
          <w:rFonts w:cs="Calibri"/>
          <w:vertAlign w:val="subscript"/>
        </w:rPr>
        <w:t>2</w:t>
      </w:r>
      <w:r w:rsidR="003A7CE0" w:rsidRPr="006D7E43">
        <w:rPr>
          <w:rFonts w:cs="Calibri"/>
        </w:rPr>
        <w:t>)</w:t>
      </w:r>
      <w:r w:rsidR="003A7CE0" w:rsidRPr="006D7E43">
        <w:rPr>
          <w:rFonts w:cs="Calibri"/>
          <w:lang w:val="ka-GE"/>
        </w:rPr>
        <w:t xml:space="preserve">, რომელიც მუდმივ რეჟიმში უზრუნველყოფს ბიოგაზის შემადგენლობის </w:t>
      </w:r>
      <w:proofErr w:type="spellStart"/>
      <w:r w:rsidR="003A7CE0" w:rsidRPr="006D7E43">
        <w:rPr>
          <w:rFonts w:cs="Calibri"/>
          <w:lang w:val="ka-GE"/>
        </w:rPr>
        <w:t>მონიტრორინგს</w:t>
      </w:r>
      <w:proofErr w:type="spellEnd"/>
      <w:r w:rsidRPr="006D7E43">
        <w:t xml:space="preserve">. </w:t>
      </w:r>
    </w:p>
    <w:p w:rsidR="00353F21" w:rsidRPr="006D7E43" w:rsidRDefault="00317923" w:rsidP="003A7CE0">
      <w:pPr>
        <w:jc w:val="both"/>
        <w:rPr>
          <w:lang w:val="ka-GE"/>
        </w:rPr>
      </w:pPr>
      <w:r w:rsidRPr="006D7E43">
        <w:rPr>
          <w:lang w:val="ka-GE"/>
        </w:rPr>
        <w:t xml:space="preserve">გაზის ჩირაღდანი </w:t>
      </w:r>
      <w:r w:rsidR="00353F21" w:rsidRPr="006D7E43">
        <w:rPr>
          <w:lang w:val="ka-GE"/>
        </w:rPr>
        <w:t xml:space="preserve">უზრუნველყოფს ბიოგაზის სრულ უტილიზაციას, კერძოდ იწვება როგორც მის შემადგენლობაში არსებული მეთანი, ასევე გოგირდწყალბადი და სხვა </w:t>
      </w:r>
      <w:proofErr w:type="spellStart"/>
      <w:r w:rsidR="00353F21" w:rsidRPr="006D7E43">
        <w:rPr>
          <w:lang w:val="ka-GE"/>
        </w:rPr>
        <w:t>არასასიამვნო</w:t>
      </w:r>
      <w:proofErr w:type="spellEnd"/>
      <w:r w:rsidR="00353F21" w:rsidRPr="006D7E43">
        <w:rPr>
          <w:lang w:val="ka-GE"/>
        </w:rPr>
        <w:t xml:space="preserve"> სუნის მქონე </w:t>
      </w:r>
      <w:proofErr w:type="spellStart"/>
      <w:r w:rsidR="00353F21" w:rsidRPr="006D7E43">
        <w:rPr>
          <w:lang w:val="ka-GE"/>
        </w:rPr>
        <w:t>ნივთიერბები</w:t>
      </w:r>
      <w:proofErr w:type="spellEnd"/>
      <w:r w:rsidR="00353F21" w:rsidRPr="006D7E43">
        <w:rPr>
          <w:lang w:val="ka-GE"/>
        </w:rPr>
        <w:t xml:space="preserve">. გამომდინარე აღნიშნულიდან  ბიოგაზის </w:t>
      </w:r>
      <w:proofErr w:type="spellStart"/>
      <w:r w:rsidR="00353F21" w:rsidRPr="006D7E43">
        <w:rPr>
          <w:lang w:val="ka-GE"/>
        </w:rPr>
        <w:t>ექსოტრაციის</w:t>
      </w:r>
      <w:proofErr w:type="spellEnd"/>
      <w:r w:rsidR="00353F21" w:rsidRPr="006D7E43">
        <w:rPr>
          <w:lang w:val="ka-GE"/>
        </w:rPr>
        <w:t xml:space="preserve"> და უტილიზაციის სისტემის ამოქმედების შემდეგ მინიმუმამდე იქნება შემცირებული არასასიამოვნო სუნის პოლიგონის ტერიტორიიდან გავრცელება. </w:t>
      </w:r>
    </w:p>
    <w:p w:rsidR="00353F21" w:rsidRPr="006D7E43" w:rsidRDefault="00353F21" w:rsidP="003A7CE0">
      <w:pPr>
        <w:jc w:val="both"/>
        <w:rPr>
          <w:lang w:val="ka-GE"/>
        </w:rPr>
      </w:pPr>
      <w:r w:rsidRPr="006D7E43">
        <w:rPr>
          <w:lang w:val="ka-GE"/>
        </w:rPr>
        <w:t xml:space="preserve">ბიოგაზის შემადგენლობაში </w:t>
      </w:r>
      <w:proofErr w:type="spellStart"/>
      <w:r w:rsidRPr="006D7E43">
        <w:rPr>
          <w:lang w:val="ka-GE"/>
        </w:rPr>
        <w:t>მთენის</w:t>
      </w:r>
      <w:proofErr w:type="spellEnd"/>
      <w:r w:rsidRPr="006D7E43">
        <w:rPr>
          <w:lang w:val="ka-GE"/>
        </w:rPr>
        <w:t xml:space="preserve"> დაბალი კონცენტრაციის არსებობის შემთხვევაში მიზანშეწონილი აქტიური ჩირაღდნის ექსპლუატაცია, რომ შესაძლებელი იყოს თანმდევი აირების სრული უტილიზაცია.  </w:t>
      </w:r>
    </w:p>
    <w:p w:rsidR="00C007B7" w:rsidRPr="006D7E43" w:rsidRDefault="00C007B7" w:rsidP="003A7CE0">
      <w:pPr>
        <w:jc w:val="both"/>
        <w:rPr>
          <w:lang w:val="ka-GE"/>
        </w:rPr>
      </w:pPr>
      <w:r w:rsidRPr="006D7E43">
        <w:rPr>
          <w:lang w:val="ka-GE"/>
        </w:rPr>
        <w:t xml:space="preserve">ბიოგაზის </w:t>
      </w:r>
      <w:proofErr w:type="spellStart"/>
      <w:r w:rsidRPr="006D7E43">
        <w:rPr>
          <w:lang w:val="ka-GE"/>
        </w:rPr>
        <w:t>ექსპტრაციის</w:t>
      </w:r>
      <w:proofErr w:type="spellEnd"/>
      <w:r w:rsidRPr="006D7E43">
        <w:rPr>
          <w:lang w:val="ka-GE"/>
        </w:rPr>
        <w:t xml:space="preserve"> და უტილიზაციის სისტემის დეტალური აღწერა და წვის პროცესში წარმოქმნილი აირების ემისიების გაანგარიშება მოცემული იქნება გზშ-ის ანგარიშში.</w:t>
      </w:r>
    </w:p>
    <w:p w:rsidR="00C007B7" w:rsidRPr="006D7E43" w:rsidRDefault="00C007B7" w:rsidP="003A7CE0">
      <w:pPr>
        <w:jc w:val="both"/>
        <w:rPr>
          <w:lang w:val="ka-GE"/>
        </w:rPr>
      </w:pPr>
    </w:p>
    <w:p w:rsidR="00C007B7" w:rsidRPr="006D7E43" w:rsidRDefault="00C007B7" w:rsidP="003A7CE0">
      <w:pPr>
        <w:jc w:val="both"/>
        <w:rPr>
          <w:lang w:val="ka-GE"/>
        </w:rPr>
      </w:pPr>
    </w:p>
    <w:p w:rsidR="00C007B7" w:rsidRPr="006D7E43" w:rsidRDefault="00C007B7" w:rsidP="003A7CE0">
      <w:pPr>
        <w:jc w:val="both"/>
        <w:rPr>
          <w:lang w:val="ka-GE"/>
        </w:rPr>
      </w:pPr>
    </w:p>
    <w:p w:rsidR="00C007B7" w:rsidRPr="006D7E43" w:rsidRDefault="00C007B7" w:rsidP="003A7CE0">
      <w:pPr>
        <w:jc w:val="both"/>
        <w:rPr>
          <w:lang w:val="ka-GE"/>
        </w:rPr>
      </w:pPr>
    </w:p>
    <w:p w:rsidR="00C007B7" w:rsidRPr="006D7E43" w:rsidRDefault="00C007B7" w:rsidP="003A7CE0">
      <w:pPr>
        <w:jc w:val="both"/>
        <w:rPr>
          <w:lang w:val="ka-GE"/>
        </w:rPr>
      </w:pPr>
    </w:p>
    <w:p w:rsidR="00353F21" w:rsidRPr="006D7E43" w:rsidRDefault="00C007B7" w:rsidP="003A7CE0">
      <w:pPr>
        <w:jc w:val="both"/>
        <w:rPr>
          <w:lang w:val="ka-GE"/>
        </w:rPr>
      </w:pPr>
      <w:r w:rsidRPr="006D7E43">
        <w:rPr>
          <w:lang w:val="ka-GE"/>
        </w:rPr>
        <w:t xml:space="preserve"> </w:t>
      </w:r>
    </w:p>
    <w:p w:rsidR="00C007B7" w:rsidRPr="006D7E43" w:rsidRDefault="00C007B7" w:rsidP="003A7CE0">
      <w:pPr>
        <w:jc w:val="both"/>
        <w:rPr>
          <w:lang w:val="ka-GE"/>
        </w:rPr>
      </w:pPr>
      <w:r w:rsidRPr="006D7E43">
        <w:rPr>
          <w:b/>
          <w:lang w:val="ka-GE"/>
        </w:rPr>
        <w:lastRenderedPageBreak/>
        <w:t>ნახაზო 4.1.</w:t>
      </w:r>
      <w:r w:rsidR="00C44F39" w:rsidRPr="006D7E43">
        <w:rPr>
          <w:b/>
          <w:lang w:val="ka-GE"/>
        </w:rPr>
        <w:t>2</w:t>
      </w:r>
      <w:r w:rsidRPr="006D7E43">
        <w:rPr>
          <w:b/>
          <w:lang w:val="ka-GE"/>
        </w:rPr>
        <w:t>.</w:t>
      </w:r>
      <w:r w:rsidR="00C44F39" w:rsidRPr="006D7E43">
        <w:rPr>
          <w:b/>
          <w:lang w:val="ka-GE"/>
        </w:rPr>
        <w:t>2.1.</w:t>
      </w:r>
      <w:r w:rsidRPr="006D7E43">
        <w:rPr>
          <w:b/>
          <w:lang w:val="ka-GE"/>
        </w:rPr>
        <w:t xml:space="preserve"> </w:t>
      </w:r>
      <w:r w:rsidRPr="006D7E43">
        <w:rPr>
          <w:lang w:val="ka-GE"/>
        </w:rPr>
        <w:t xml:space="preserve">ბიოგაზის </w:t>
      </w:r>
      <w:proofErr w:type="spellStart"/>
      <w:r w:rsidRPr="006D7E43">
        <w:rPr>
          <w:lang w:val="ka-GE"/>
        </w:rPr>
        <w:t>ექსტრაციის</w:t>
      </w:r>
      <w:proofErr w:type="spellEnd"/>
      <w:r w:rsidRPr="006D7E43">
        <w:rPr>
          <w:lang w:val="ka-GE"/>
        </w:rPr>
        <w:t xml:space="preserve"> ჭის საძირკვლის მოწყობის სქემა </w:t>
      </w:r>
    </w:p>
    <w:p w:rsidR="001A64EA" w:rsidRPr="006D7E43" w:rsidRDefault="00C007B7" w:rsidP="00C007B7">
      <w:pPr>
        <w:jc w:val="center"/>
        <w:rPr>
          <w:lang w:val="ka-GE"/>
        </w:rPr>
      </w:pPr>
      <w:r w:rsidRPr="006D7E43">
        <w:rPr>
          <w:noProof/>
          <w:lang w:val="ru-RU" w:eastAsia="ru-RU"/>
        </w:rPr>
        <w:drawing>
          <wp:inline distT="0" distB="0" distL="0" distR="0" wp14:anchorId="14E7CAE0" wp14:editId="1B5EA894">
            <wp:extent cx="5720153" cy="408697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2014" t="2079" r="1273" b="41660"/>
                    <a:stretch/>
                  </pic:blipFill>
                  <pic:spPr bwMode="auto">
                    <a:xfrm>
                      <a:off x="0" y="0"/>
                      <a:ext cx="5726472" cy="4091486"/>
                    </a:xfrm>
                    <a:prstGeom prst="rect">
                      <a:avLst/>
                    </a:prstGeom>
                    <a:ln>
                      <a:noFill/>
                    </a:ln>
                    <a:extLst>
                      <a:ext uri="{53640926-AAD7-44D8-BBD7-CCE9431645EC}">
                        <a14:shadowObscured xmlns:a14="http://schemas.microsoft.com/office/drawing/2010/main"/>
                      </a:ext>
                    </a:extLst>
                  </pic:spPr>
                </pic:pic>
              </a:graphicData>
            </a:graphic>
          </wp:inline>
        </w:drawing>
      </w:r>
    </w:p>
    <w:p w:rsidR="00DA0828" w:rsidRPr="006D7E43" w:rsidRDefault="00DA0828" w:rsidP="00DA0828">
      <w:pPr>
        <w:jc w:val="both"/>
        <w:rPr>
          <w:lang w:val="ka-GE"/>
        </w:rPr>
      </w:pPr>
    </w:p>
    <w:p w:rsidR="00D13288" w:rsidRPr="006D7E43" w:rsidRDefault="00D13288" w:rsidP="00DA0828">
      <w:pPr>
        <w:jc w:val="both"/>
        <w:rPr>
          <w:lang w:val="ka-GE"/>
        </w:rPr>
      </w:pPr>
    </w:p>
    <w:p w:rsidR="00C007B7" w:rsidRPr="006D7E43" w:rsidRDefault="00C44F39" w:rsidP="00C44F39">
      <w:pPr>
        <w:pStyle w:val="Heading3"/>
        <w:rPr>
          <w:lang w:val="ka-GE"/>
        </w:rPr>
      </w:pPr>
      <w:bookmarkStart w:id="14" w:name="_Toc633961"/>
      <w:r w:rsidRPr="006D7E43">
        <w:rPr>
          <w:lang w:val="ka-GE"/>
        </w:rPr>
        <w:t xml:space="preserve">პოლიგონის ექსპლუატაციის ტექნოლოგიური პროცესების </w:t>
      </w:r>
      <w:proofErr w:type="spellStart"/>
      <w:r w:rsidRPr="006D7E43">
        <w:rPr>
          <w:lang w:val="ka-GE"/>
        </w:rPr>
        <w:t>ცვლიელების</w:t>
      </w:r>
      <w:proofErr w:type="spellEnd"/>
      <w:r w:rsidRPr="006D7E43">
        <w:rPr>
          <w:lang w:val="ka-GE"/>
        </w:rPr>
        <w:t xml:space="preserve"> მოკლე მიმოხილვა</w:t>
      </w:r>
      <w:bookmarkEnd w:id="14"/>
      <w:r w:rsidRPr="006D7E43">
        <w:rPr>
          <w:lang w:val="ka-GE"/>
        </w:rPr>
        <w:t xml:space="preserve"> </w:t>
      </w:r>
    </w:p>
    <w:p w:rsidR="007C29DD" w:rsidRPr="006D7E43" w:rsidRDefault="007C29DD" w:rsidP="007C29DD">
      <w:pPr>
        <w:spacing w:before="120"/>
        <w:jc w:val="both"/>
        <w:rPr>
          <w:rFonts w:eastAsia="Times New Roman" w:cs="Times New Roman"/>
          <w:color w:val="auto"/>
          <w:lang w:val="ka-GE"/>
        </w:rPr>
      </w:pPr>
      <w:r w:rsidRPr="006D7E43">
        <w:rPr>
          <w:rFonts w:eastAsia="Times New Roman" w:cs="Times New Roman"/>
          <w:color w:val="auto"/>
          <w:lang w:val="ka-GE"/>
        </w:rPr>
        <w:t xml:space="preserve">ქ. თბილისის მყარი საყოფაცხოვრებო ნარჩენების პოლიგონის ექსპლუატაციის განვლილი 8 წლიანი პერიოდის განმავლობაში გამოიკვეთა გარკვეულიო პრობლემები, რომლებიც დაკავშირებულია ნარჩენების განთავსების ტექნოლოგიურ მეთოდებთან და გამოყენებული მასალებთან, კერძოდ: </w:t>
      </w:r>
    </w:p>
    <w:p w:rsidR="007C29DD" w:rsidRPr="006D7E43" w:rsidRDefault="007C29DD" w:rsidP="007C29DD">
      <w:pPr>
        <w:pStyle w:val="ListParagraph"/>
        <w:numPr>
          <w:ilvl w:val="0"/>
          <w:numId w:val="33"/>
        </w:numPr>
        <w:spacing w:before="120"/>
        <w:jc w:val="both"/>
        <w:rPr>
          <w:rFonts w:eastAsia="Times New Roman" w:cs="Times New Roman"/>
          <w:color w:val="auto"/>
          <w:lang w:val="ka-GE"/>
        </w:rPr>
      </w:pPr>
      <w:r w:rsidRPr="006D7E43">
        <w:rPr>
          <w:rFonts w:eastAsia="Times New Roman" w:cs="Times New Roman"/>
          <w:color w:val="auto"/>
          <w:lang w:val="ka-GE"/>
        </w:rPr>
        <w:t xml:space="preserve">საბაზო პროექტი მიხედვით, ნარჩენების განთავსების უჯრედის ძირის და ზედაპირის ჰიდროიზოლაციის მიზნით საბაზო პროექტი ითვალისწინებს სხვადასხვა სისქის (2 მმ და 1.5 მმ) გეომემბრანის გამოყენებას. როგორც ექსპლუატაციის პრაქტიკამ აჩვენა გეომემბრანა ადვილად ზიანდება და შესაბამისად არსებობს ჩამონაჟონი წყლების და ბიოგაზის უჯრედის ძირზე გაჟონვის, ასევე ბიოგაზის უჯრედის ზედაპირიდან გავრცელების რისკი. თუ გათვალისწინებთ, რომ უჯრედის შევსების პროცესში მის ძირზე წარმოქმნილი დაზიანების აღდგენა პრაქტიკულად შეუძლებელია, ხოლო დახურული უჯრედის ზედაპირზე დაზიანებული მონაკვეთის განსაზღვრა და შეკეთება ძალზე რთულია, ადვილიო შესაძლებელია ადგილი ქონდეს გარემოში დაბინძურებული წყლის და ბიოგაზის სისტემატურ გავრცელებას. </w:t>
      </w:r>
    </w:p>
    <w:p w:rsidR="007C29DD" w:rsidRPr="006D7E43" w:rsidRDefault="007C29DD" w:rsidP="007C29DD">
      <w:pPr>
        <w:pStyle w:val="ListParagraph"/>
        <w:spacing w:before="120"/>
        <w:jc w:val="both"/>
        <w:rPr>
          <w:rFonts w:eastAsia="Times New Roman" w:cs="Times New Roman"/>
          <w:color w:val="auto"/>
          <w:sz w:val="6"/>
          <w:szCs w:val="6"/>
          <w:lang w:val="ka-GE"/>
        </w:rPr>
      </w:pPr>
    </w:p>
    <w:p w:rsidR="007C29DD" w:rsidRPr="006D7E43" w:rsidRDefault="007C29DD" w:rsidP="007C29DD">
      <w:pPr>
        <w:pStyle w:val="ListParagraph"/>
        <w:spacing w:before="120"/>
        <w:jc w:val="both"/>
        <w:rPr>
          <w:lang w:val="ka-GE"/>
        </w:rPr>
      </w:pPr>
      <w:r w:rsidRPr="006D7E43">
        <w:rPr>
          <w:rFonts w:eastAsia="Times New Roman" w:cs="Times New Roman"/>
          <w:color w:val="auto"/>
          <w:lang w:val="ka-GE"/>
        </w:rPr>
        <w:t xml:space="preserve">აღნიშნული პრობლემის გადაწყვეტის მიზნით მსოფლიოს მრავალ ქვეყანაში გამოიყენება ახალი ტექნოლოგიით დამზადებული  </w:t>
      </w:r>
      <w:r w:rsidRPr="006D7E43">
        <w:rPr>
          <w:lang w:val="ka-GE"/>
        </w:rPr>
        <w:t xml:space="preserve">გეომემბრანა “BENTOFIX”, რომელიც ხასიათდება რიგი უპირატესობებით, რომელთაგან უმთავრესია მისი თვითაღდგენის თვისება, კერძოდ: გეომემბრანის დაზიანების შეთხვევაში  უმოკლეს ვადაში ხდება დაზიანებული ადგილის ჰერმეტულად აღდგენა. შესაბამისად აღნიშნული ტიპის გეომემბრანის გამოყენების შემთხვევაში მინიმუმამდე მცირდება გრუნტის და </w:t>
      </w:r>
      <w:r w:rsidRPr="006D7E43">
        <w:rPr>
          <w:lang w:val="ka-GE"/>
        </w:rPr>
        <w:lastRenderedPageBreak/>
        <w:t xml:space="preserve">მიწისქვეშა წყლების დაბინძურების და ატმოსფეროში ბიოგაზის არაორგანიზებული ემისიების რისკები. </w:t>
      </w:r>
    </w:p>
    <w:p w:rsidR="007C29DD" w:rsidRPr="006D7E43" w:rsidRDefault="007C29DD" w:rsidP="007C29DD">
      <w:pPr>
        <w:pStyle w:val="ListParagraph"/>
        <w:spacing w:before="120"/>
        <w:jc w:val="both"/>
        <w:rPr>
          <w:sz w:val="6"/>
          <w:szCs w:val="6"/>
          <w:lang w:val="ka-GE"/>
        </w:rPr>
      </w:pPr>
    </w:p>
    <w:p w:rsidR="007C29DD" w:rsidRPr="006D7E43" w:rsidRDefault="007C29DD" w:rsidP="007C29DD">
      <w:pPr>
        <w:pStyle w:val="ListParagraph"/>
        <w:spacing w:before="120"/>
        <w:jc w:val="both"/>
        <w:rPr>
          <w:lang w:val="ka-GE"/>
        </w:rPr>
      </w:pPr>
      <w:r w:rsidRPr="006D7E43">
        <w:rPr>
          <w:lang w:val="ka-GE"/>
        </w:rPr>
        <w:t>გეომემბრანა “BENTOFIX” შედგება ბენტონიტური თიხის ფენისაგან, რომელიც ორივე მხრიდან დაფარულია გეოტექსტილის ფენით. შესაბამისად მასალა არ შეიცავს ტოქსიკურ ნივთიერებებს და საფრთხეს არ წარმოადგენს გარემოსა და ადამიანის ჯანმრთელობისათვის.</w:t>
      </w:r>
    </w:p>
    <w:p w:rsidR="007C29DD" w:rsidRPr="006D7E43" w:rsidRDefault="007C29DD" w:rsidP="007C29DD">
      <w:pPr>
        <w:pStyle w:val="ListParagraph"/>
        <w:spacing w:before="120"/>
        <w:jc w:val="both"/>
        <w:rPr>
          <w:rFonts w:eastAsia="Times New Roman" w:cs="Times New Roman"/>
          <w:color w:val="auto"/>
          <w:lang w:val="ka-GE"/>
        </w:rPr>
      </w:pPr>
      <w:r w:rsidRPr="006D7E43">
        <w:rPr>
          <w:lang w:val="ka-GE"/>
        </w:rPr>
        <w:t xml:space="preserve">  </w:t>
      </w:r>
    </w:p>
    <w:p w:rsidR="007C29DD" w:rsidRPr="006D7E43" w:rsidRDefault="007C29DD" w:rsidP="007C29DD">
      <w:pPr>
        <w:pStyle w:val="ListParagraph"/>
        <w:numPr>
          <w:ilvl w:val="0"/>
          <w:numId w:val="33"/>
        </w:numPr>
        <w:spacing w:before="120"/>
        <w:jc w:val="both"/>
        <w:rPr>
          <w:rFonts w:eastAsia="Times New Roman" w:cs="Times New Roman"/>
          <w:color w:val="auto"/>
          <w:lang w:val="ka-GE"/>
        </w:rPr>
      </w:pPr>
      <w:r w:rsidRPr="006D7E43">
        <w:rPr>
          <w:rFonts w:eastAsia="Times New Roman" w:cs="Times New Roman"/>
          <w:color w:val="auto"/>
          <w:lang w:val="ka-GE"/>
        </w:rPr>
        <w:t xml:space="preserve">საბაზო პროექტის მიხედვით, უჯრედში ყოველდღიურად შეტანილი ნარჩენების დაფარვა ხდება გრუნტის საშუალებით, რისთვისაც გამოიყენება უჯრედების ძირის მომზადების დროს წარმოქმნილი ექსკავირებული გრუნტი. როგორც პოლიგონის მრავალწლიანი ექსპლუატაციის პერიოდში დადგინდა, უჯრედების ძირის მომზადების დროს წარმოქმნილი გრუნტი არასაკმარისია და საჭირო ხდება მისი სხვა ადგილებიდან შემოტანა, რაც დაკავშირებულია ტრანსპორტირების პრობლემებთან და გარემოზე ზემოქმედების რისკებთან, რადგან ფუჭი ქანების მოძიება ყოველთვის არ არის შესაძლებელი და საჭირო ხდება გრუნტის გარემოდან ამოღება. </w:t>
      </w:r>
    </w:p>
    <w:p w:rsidR="007C29DD" w:rsidRPr="006D7E43" w:rsidRDefault="007C29DD" w:rsidP="007C29DD">
      <w:pPr>
        <w:tabs>
          <w:tab w:val="left" w:pos="751"/>
        </w:tabs>
        <w:spacing w:before="120"/>
        <w:ind w:left="720"/>
        <w:jc w:val="both"/>
        <w:rPr>
          <w:rFonts w:eastAsia="Times New Roman" w:cs="Times New Roman"/>
          <w:color w:val="auto"/>
          <w:lang w:val="ka-GE"/>
        </w:rPr>
      </w:pPr>
      <w:r w:rsidRPr="006D7E43">
        <w:rPr>
          <w:rFonts w:eastAsia="Times New Roman" w:cs="Times New Roman"/>
          <w:color w:val="auto"/>
          <w:lang w:val="ka-GE"/>
        </w:rPr>
        <w:t xml:space="preserve">საუკეთესო საერთაშორისო გამოცდილების მიხედვით, ნარჩენების ზედაპირის ყოველდღიური დაფარვისათვის ფართოდ გამოიყენება მრავალკომპონენტიანი სპეციალური საშუალება (CC180 NS), რომელიც შედგება შემდეგი კომპონენტებისაგან“ </w:t>
      </w:r>
    </w:p>
    <w:p w:rsidR="007C29DD" w:rsidRPr="006D7E43" w:rsidRDefault="007C29DD" w:rsidP="007C29DD">
      <w:pPr>
        <w:pStyle w:val="ListParagraph"/>
        <w:numPr>
          <w:ilvl w:val="0"/>
          <w:numId w:val="34"/>
        </w:numPr>
        <w:tabs>
          <w:tab w:val="left" w:pos="751"/>
        </w:tabs>
        <w:spacing w:before="120"/>
        <w:jc w:val="both"/>
        <w:rPr>
          <w:rFonts w:eastAsia="Times New Roman" w:cs="Sylfaen"/>
          <w:color w:val="auto"/>
          <w:lang w:val="ka-GE"/>
        </w:rPr>
      </w:pPr>
      <w:proofErr w:type="spellStart"/>
      <w:r w:rsidRPr="006D7E43">
        <w:rPr>
          <w:rFonts w:eastAsia="Times New Roman" w:cs="Sylfaen"/>
          <w:color w:val="auto"/>
          <w:lang w:val="ka-GE"/>
        </w:rPr>
        <w:t>ConCover</w:t>
      </w:r>
      <w:proofErr w:type="spellEnd"/>
      <w:r w:rsidRPr="006D7E43">
        <w:rPr>
          <w:rFonts w:eastAsia="Times New Roman" w:cs="Sylfaen"/>
          <w:color w:val="auto"/>
          <w:lang w:val="ka-GE"/>
        </w:rPr>
        <w:t xml:space="preserve"> 180 - მაცემენტებელი ნივთიერება (შემაკავშირებელი აგენტი), რომელიც მოიცავს ბუნებრივ ინერტულ მასალას, ბიოდეგრადირებად ორგანულ ნაერთებს და სხვა ინერტულ მასალებს;</w:t>
      </w:r>
    </w:p>
    <w:p w:rsidR="007C29DD" w:rsidRPr="006D7E43" w:rsidRDefault="007C29DD" w:rsidP="007C29DD">
      <w:pPr>
        <w:pStyle w:val="ListParagraph"/>
        <w:numPr>
          <w:ilvl w:val="0"/>
          <w:numId w:val="34"/>
        </w:numPr>
        <w:tabs>
          <w:tab w:val="left" w:pos="751"/>
        </w:tabs>
        <w:spacing w:before="120"/>
        <w:jc w:val="both"/>
        <w:rPr>
          <w:rFonts w:eastAsia="Times New Roman" w:cs="Sylfaen"/>
          <w:color w:val="auto"/>
          <w:lang w:val="ka-GE"/>
        </w:rPr>
      </w:pPr>
      <w:proofErr w:type="spellStart"/>
      <w:r w:rsidRPr="006D7E43">
        <w:rPr>
          <w:rFonts w:eastAsia="Times New Roman" w:cs="Sylfaen"/>
          <w:color w:val="auto"/>
          <w:lang w:val="ka-GE"/>
        </w:rPr>
        <w:t>HydraGuard</w:t>
      </w:r>
      <w:proofErr w:type="spellEnd"/>
      <w:r w:rsidRPr="006D7E43">
        <w:rPr>
          <w:rFonts w:eastAsia="Times New Roman" w:cs="Sylfaen"/>
          <w:color w:val="auto"/>
          <w:lang w:val="ka-GE"/>
        </w:rPr>
        <w:t xml:space="preserve"> 21 - მტვრის და ეროზიის კონტროლი და წინაღობის გაძლიერება წყლის შეღწევადობის მინიმიზაციის მიზნით;</w:t>
      </w:r>
    </w:p>
    <w:p w:rsidR="007C29DD" w:rsidRPr="006D7E43" w:rsidRDefault="007C29DD" w:rsidP="007C29DD">
      <w:pPr>
        <w:pStyle w:val="ListParagraph"/>
        <w:numPr>
          <w:ilvl w:val="0"/>
          <w:numId w:val="34"/>
        </w:numPr>
        <w:tabs>
          <w:tab w:val="left" w:pos="751"/>
        </w:tabs>
        <w:spacing w:before="120"/>
        <w:jc w:val="both"/>
        <w:rPr>
          <w:rFonts w:eastAsia="Times New Roman" w:cs="Sylfaen"/>
          <w:color w:val="auto"/>
          <w:lang w:val="ka-GE"/>
        </w:rPr>
      </w:pPr>
      <w:proofErr w:type="spellStart"/>
      <w:r w:rsidRPr="006D7E43">
        <w:rPr>
          <w:rFonts w:eastAsia="Times New Roman" w:cs="Sylfaen"/>
          <w:color w:val="auto"/>
          <w:lang w:val="ka-GE"/>
        </w:rPr>
        <w:t>Odor</w:t>
      </w:r>
      <w:proofErr w:type="spellEnd"/>
      <w:r w:rsidRPr="006D7E43">
        <w:rPr>
          <w:rFonts w:eastAsia="Times New Roman" w:cs="Sylfaen"/>
          <w:color w:val="auto"/>
          <w:lang w:val="ka-GE"/>
        </w:rPr>
        <w:t xml:space="preserve"> </w:t>
      </w:r>
      <w:proofErr w:type="spellStart"/>
      <w:r w:rsidRPr="006D7E43">
        <w:rPr>
          <w:rFonts w:eastAsia="Times New Roman" w:cs="Sylfaen"/>
          <w:color w:val="auto"/>
          <w:lang w:val="ka-GE"/>
        </w:rPr>
        <w:t>Sergeant</w:t>
      </w:r>
      <w:proofErr w:type="spellEnd"/>
      <w:r w:rsidRPr="006D7E43">
        <w:rPr>
          <w:rFonts w:eastAsia="Times New Roman" w:cs="Sylfaen"/>
          <w:color w:val="auto"/>
          <w:lang w:val="ka-GE"/>
        </w:rPr>
        <w:t xml:space="preserve"> </w:t>
      </w:r>
      <w:proofErr w:type="spellStart"/>
      <w:r w:rsidRPr="006D7E43">
        <w:rPr>
          <w:rFonts w:eastAsia="Times New Roman" w:cs="Sylfaen"/>
          <w:color w:val="auto"/>
          <w:lang w:val="ka-GE"/>
        </w:rPr>
        <w:t>Specialist</w:t>
      </w:r>
      <w:proofErr w:type="spellEnd"/>
      <w:r w:rsidRPr="006D7E43">
        <w:rPr>
          <w:rFonts w:eastAsia="Times New Roman" w:cs="Sylfaen"/>
          <w:color w:val="auto"/>
          <w:lang w:val="ka-GE"/>
        </w:rPr>
        <w:t xml:space="preserve"> - სუნის გავრცელების კონტროლის საშუალება; </w:t>
      </w:r>
    </w:p>
    <w:p w:rsidR="007C29DD" w:rsidRPr="006D7E43" w:rsidRDefault="007C29DD" w:rsidP="007C29DD">
      <w:pPr>
        <w:pStyle w:val="ListParagraph"/>
        <w:numPr>
          <w:ilvl w:val="0"/>
          <w:numId w:val="34"/>
        </w:numPr>
        <w:tabs>
          <w:tab w:val="left" w:pos="751"/>
        </w:tabs>
        <w:spacing w:before="120"/>
        <w:jc w:val="both"/>
        <w:rPr>
          <w:rFonts w:eastAsia="Times New Roman" w:cs="Sylfaen"/>
          <w:color w:val="auto"/>
          <w:lang w:val="ka-GE"/>
        </w:rPr>
      </w:pPr>
      <w:proofErr w:type="spellStart"/>
      <w:r w:rsidRPr="006D7E43">
        <w:rPr>
          <w:rFonts w:eastAsia="Times New Roman" w:cs="Sylfaen"/>
          <w:color w:val="auto"/>
          <w:lang w:val="ka-GE"/>
        </w:rPr>
        <w:t>ProGuard</w:t>
      </w:r>
      <w:proofErr w:type="spellEnd"/>
      <w:r w:rsidRPr="006D7E43">
        <w:rPr>
          <w:rFonts w:eastAsia="Times New Roman" w:cs="Sylfaen"/>
          <w:color w:val="auto"/>
          <w:lang w:val="ka-GE"/>
        </w:rPr>
        <w:t xml:space="preserve"> SB2 - მაცემენტებელი ნივთიერება (მაერთებელი აგენტი), რომელიც მოიცავს ბუნებრივ ინერტულ მასალას, ბიოდეგრადირებად ორგანულ ნაერთებს, სხვა ინერტულ მასალებს, და ფიბროზულ, ცელულოზურ მასალებს. </w:t>
      </w:r>
    </w:p>
    <w:p w:rsidR="007C29DD" w:rsidRPr="006D7E43" w:rsidRDefault="007C29DD" w:rsidP="007C29DD">
      <w:pPr>
        <w:tabs>
          <w:tab w:val="left" w:pos="751"/>
        </w:tabs>
        <w:spacing w:before="120"/>
        <w:ind w:left="720"/>
        <w:jc w:val="both"/>
        <w:rPr>
          <w:rFonts w:eastAsia="Times New Roman" w:cs="Times New Roman"/>
          <w:color w:val="auto"/>
          <w:lang w:val="ka-GE"/>
        </w:rPr>
      </w:pPr>
      <w:r w:rsidRPr="006D7E43">
        <w:rPr>
          <w:rFonts w:eastAsia="Times New Roman" w:cs="Times New Roman"/>
          <w:color w:val="auto"/>
          <w:lang w:val="ka-GE"/>
        </w:rPr>
        <w:t xml:space="preserve">აღნიშნული ნარევი უზრუნველყოფს ნარჩენების ზედაპირის ჰერმეტულად დაფარვას (ცემენტაციას), ამცირებს სუნის გავრცელების რისკს და ზღუდავს ატმოსფერული წყლების ზემოქმედებას. </w:t>
      </w:r>
    </w:p>
    <w:p w:rsidR="007C29DD" w:rsidRPr="006D7E43" w:rsidRDefault="007C29DD" w:rsidP="007C29DD">
      <w:pPr>
        <w:tabs>
          <w:tab w:val="left" w:pos="751"/>
        </w:tabs>
        <w:spacing w:before="120"/>
        <w:ind w:left="720"/>
        <w:jc w:val="both"/>
        <w:rPr>
          <w:rFonts w:eastAsia="Times New Roman" w:cs="Times New Roman"/>
          <w:color w:val="auto"/>
          <w:lang w:val="ka-GE"/>
        </w:rPr>
      </w:pPr>
      <w:r w:rsidRPr="006D7E43">
        <w:rPr>
          <w:rFonts w:eastAsia="Times New Roman" w:cs="Times New Roman"/>
          <w:color w:val="auto"/>
          <w:lang w:val="ka-GE"/>
        </w:rPr>
        <w:t xml:space="preserve">აღნიშნული ნივთიერების შემადგენლობაში შედის ბუნებრივი ინერტული მასალები, ცელულოზა და ბიოდეგრადირებადი ორგანული ნაერთები. ნივთიერება არ არის ტოქსიკური და ფართოდ გამოიყენება მსოფლიოს მრავალ ქვეყანაში. ნარჩენების ჰერმეტულად დაფარვა და ზედაპირის ცემენტაცია, მნიშვნელოვნად შეამცირებს ფრინველების მიერ საკვების მოპოვების შესაძლებლობას, რაც გარკვეულად შეამცირებს მათ რაოდენობას. </w:t>
      </w:r>
    </w:p>
    <w:p w:rsidR="007C29DD" w:rsidRPr="006D7E43" w:rsidRDefault="007C29DD" w:rsidP="007C29DD">
      <w:pPr>
        <w:tabs>
          <w:tab w:val="left" w:pos="751"/>
        </w:tabs>
        <w:spacing w:before="120"/>
        <w:ind w:left="720"/>
        <w:jc w:val="both"/>
        <w:rPr>
          <w:rFonts w:eastAsia="Times New Roman" w:cs="Times New Roman"/>
          <w:color w:val="auto"/>
          <w:lang w:val="ka-GE"/>
        </w:rPr>
      </w:pPr>
      <w:r w:rsidRPr="006D7E43">
        <w:rPr>
          <w:rFonts w:eastAsia="Times New Roman" w:cs="Times New Roman"/>
          <w:color w:val="auto"/>
          <w:lang w:val="ka-GE"/>
        </w:rPr>
        <w:t xml:space="preserve">პოლიგონის ექსპლუატაციისათვის აღნიშნული მასალის გამოყენების შემთხვევაში, მნიშვნელოვნად შემცირდება ნარჩენების დაფარვისათვის საჭირო გრუნტის რაოდენობა. მასალა გამოიყენება სუსპენზიის სახით, გაფრქვევა ხდება სპეციალური ავტოცისტერნის ან მისაბმელზე დამონტაჟებული დანადგარის საშუალებით.   </w:t>
      </w:r>
    </w:p>
    <w:p w:rsidR="007C29DD" w:rsidRPr="006D7E43" w:rsidRDefault="007C29DD" w:rsidP="007C29DD">
      <w:pPr>
        <w:tabs>
          <w:tab w:val="left" w:pos="751"/>
        </w:tabs>
        <w:spacing w:before="120"/>
        <w:ind w:left="720"/>
        <w:jc w:val="both"/>
        <w:rPr>
          <w:rFonts w:eastAsia="Times New Roman" w:cs="Times New Roman"/>
          <w:color w:val="auto"/>
          <w:lang w:val="ka-GE"/>
        </w:rPr>
      </w:pPr>
      <w:r w:rsidRPr="006D7E43">
        <w:rPr>
          <w:rFonts w:eastAsia="Times New Roman" w:cs="Times New Roman"/>
          <w:color w:val="auto"/>
          <w:lang w:val="ka-GE"/>
        </w:rPr>
        <w:t xml:space="preserve">ახალი ტექნოლოგიით დაფარული უჯრედის მუშა ზედაპირის ხედი მოცემულია სურათზე.       </w:t>
      </w:r>
    </w:p>
    <w:p w:rsidR="007C29DD" w:rsidRPr="006D7E43" w:rsidRDefault="007C29DD" w:rsidP="007C29DD">
      <w:pPr>
        <w:tabs>
          <w:tab w:val="left" w:pos="751"/>
        </w:tabs>
        <w:spacing w:before="120"/>
        <w:ind w:left="720"/>
        <w:jc w:val="both"/>
        <w:rPr>
          <w:rFonts w:eastAsia="Times New Roman" w:cs="Times New Roman"/>
          <w:color w:val="auto"/>
          <w:lang w:val="ka-GE"/>
        </w:rPr>
      </w:pPr>
    </w:p>
    <w:p w:rsidR="007C29DD" w:rsidRPr="006D7E43" w:rsidRDefault="007C29DD" w:rsidP="007C29DD">
      <w:pPr>
        <w:tabs>
          <w:tab w:val="left" w:pos="751"/>
        </w:tabs>
        <w:spacing w:before="120"/>
        <w:ind w:left="720"/>
        <w:jc w:val="both"/>
        <w:rPr>
          <w:rFonts w:eastAsia="Times New Roman" w:cs="Times New Roman"/>
          <w:color w:val="auto"/>
          <w:lang w:val="ka-GE"/>
        </w:rPr>
      </w:pPr>
    </w:p>
    <w:p w:rsidR="007C29DD" w:rsidRPr="006D7E43" w:rsidRDefault="007C29DD" w:rsidP="007C2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b/>
          <w:color w:val="212121"/>
          <w:sz w:val="20"/>
          <w:szCs w:val="20"/>
          <w:lang w:val="ru-RU" w:eastAsia="ru-RU"/>
        </w:rPr>
      </w:pPr>
    </w:p>
    <w:p w:rsidR="007C29DD" w:rsidRPr="006D7E43" w:rsidRDefault="007C29DD" w:rsidP="007C2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b/>
          <w:color w:val="212121"/>
          <w:sz w:val="20"/>
          <w:szCs w:val="20"/>
          <w:lang w:val="ru-RU" w:eastAsia="ru-RU"/>
        </w:rPr>
      </w:pPr>
    </w:p>
    <w:p w:rsidR="00C44F39" w:rsidRPr="006D7E43" w:rsidRDefault="009C6A5D" w:rsidP="00C007B7">
      <w:pPr>
        <w:spacing w:before="120"/>
        <w:jc w:val="both"/>
        <w:rPr>
          <w:rFonts w:eastAsia="Times New Roman" w:cs="Times New Roman"/>
          <w:color w:val="auto"/>
          <w:lang w:val="ka-GE"/>
        </w:rPr>
      </w:pPr>
      <w:r w:rsidRPr="006D7E43">
        <w:rPr>
          <w:rFonts w:eastAsia="Times New Roman" w:cs="Times New Roman"/>
          <w:b/>
          <w:color w:val="auto"/>
          <w:lang w:val="ka-GE"/>
        </w:rPr>
        <w:lastRenderedPageBreak/>
        <w:t>სურათი 4.1.3.1.</w:t>
      </w:r>
      <w:r w:rsidRPr="006D7E43">
        <w:rPr>
          <w:rFonts w:eastAsia="Times New Roman" w:cs="Times New Roman"/>
          <w:color w:val="auto"/>
          <w:lang w:val="ka-GE"/>
        </w:rPr>
        <w:t xml:space="preserve"> ახლი ტექნოლოგიით დაფარული ნარ</w:t>
      </w:r>
      <w:r w:rsidR="007C29DD" w:rsidRPr="006D7E43">
        <w:rPr>
          <w:rFonts w:eastAsia="Times New Roman" w:cs="Times New Roman"/>
          <w:color w:val="auto"/>
          <w:lang w:val="ka-GE"/>
        </w:rPr>
        <w:t>ჩ</w:t>
      </w:r>
      <w:r w:rsidRPr="006D7E43">
        <w:rPr>
          <w:rFonts w:eastAsia="Times New Roman" w:cs="Times New Roman"/>
          <w:color w:val="auto"/>
          <w:lang w:val="ka-GE"/>
        </w:rPr>
        <w:t>ენების განთავსების უჯრედის ზედაპირი</w:t>
      </w:r>
      <w:r w:rsidR="007C29DD" w:rsidRPr="006D7E43">
        <w:rPr>
          <w:rFonts w:eastAsia="Times New Roman" w:cs="Times New Roman"/>
          <w:color w:val="auto"/>
          <w:lang w:val="ka-GE"/>
        </w:rPr>
        <w:t>ს ხედი</w:t>
      </w:r>
      <w:r w:rsidRPr="006D7E43">
        <w:rPr>
          <w:rFonts w:eastAsia="Times New Roman" w:cs="Times New Roman"/>
          <w:color w:val="auto"/>
          <w:lang w:val="ka-GE"/>
        </w:rPr>
        <w:t xml:space="preserve"> </w:t>
      </w:r>
    </w:p>
    <w:p w:rsidR="00C007B7" w:rsidRPr="006D7E43" w:rsidRDefault="00C26446" w:rsidP="00447251">
      <w:pPr>
        <w:spacing w:before="120"/>
        <w:jc w:val="center"/>
        <w:rPr>
          <w:rFonts w:eastAsia="Times New Roman" w:cs="Times New Roman"/>
          <w:color w:val="auto"/>
          <w:lang w:val="ka-GE"/>
        </w:rPr>
      </w:pPr>
      <w:r w:rsidRPr="006D7E43">
        <w:rPr>
          <w:rFonts w:eastAsia="Times New Roman" w:cs="Times New Roman"/>
          <w:noProof/>
          <w:color w:val="auto"/>
          <w:lang w:val="ru-RU" w:eastAsia="ru-RU"/>
        </w:rPr>
        <w:drawing>
          <wp:inline distT="0" distB="0" distL="0" distR="0">
            <wp:extent cx="6120765" cy="342408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424086"/>
                    </a:xfrm>
                    <a:prstGeom prst="rect">
                      <a:avLst/>
                    </a:prstGeom>
                    <a:noFill/>
                    <a:ln>
                      <a:noFill/>
                    </a:ln>
                  </pic:spPr>
                </pic:pic>
              </a:graphicData>
            </a:graphic>
          </wp:inline>
        </w:drawing>
      </w:r>
    </w:p>
    <w:p w:rsidR="007C29DD" w:rsidRPr="006D7E43" w:rsidRDefault="007C29DD" w:rsidP="00D13288">
      <w:pPr>
        <w:spacing w:before="120"/>
        <w:jc w:val="both"/>
        <w:rPr>
          <w:rFonts w:eastAsia="Times New Roman" w:cs="Times New Roman"/>
          <w:color w:val="auto"/>
          <w:lang w:val="ka-GE"/>
        </w:rPr>
      </w:pPr>
      <w:r w:rsidRPr="006D7E43">
        <w:rPr>
          <w:rFonts w:eastAsia="Times New Roman" w:cs="Times New Roman"/>
          <w:color w:val="auto"/>
          <w:lang w:val="ka-GE"/>
        </w:rPr>
        <w:t>აღსანიშნავია ის ფაქტი, რომ უჯრედის ჩამონაჟონი წყლების გაწმენდის მიზნით პოლიგონზე მოწყობილია 12 მ</w:t>
      </w:r>
      <w:r w:rsidRPr="006D7E43">
        <w:rPr>
          <w:rFonts w:eastAsia="Times New Roman" w:cs="Times New Roman"/>
          <w:color w:val="auto"/>
          <w:vertAlign w:val="superscript"/>
          <w:lang w:val="ka-GE"/>
        </w:rPr>
        <w:t>3</w:t>
      </w:r>
      <w:r w:rsidRPr="006D7E43">
        <w:rPr>
          <w:rFonts w:eastAsia="Times New Roman" w:cs="Times New Roman"/>
          <w:color w:val="auto"/>
          <w:lang w:val="ka-GE"/>
        </w:rPr>
        <w:t xml:space="preserve">/დღღ წარმადობის უკუოსმოსის  დანადგარი, რომელიც დამონტაჟების </w:t>
      </w:r>
      <w:r w:rsidR="00D13288" w:rsidRPr="006D7E43">
        <w:rPr>
          <w:rFonts w:eastAsia="Times New Roman" w:cs="Times New Roman"/>
          <w:color w:val="auto"/>
          <w:lang w:val="ka-GE"/>
        </w:rPr>
        <w:t>პერიოდისათვისაც კი</w:t>
      </w:r>
      <w:r w:rsidRPr="006D7E43">
        <w:rPr>
          <w:rFonts w:eastAsia="Times New Roman" w:cs="Times New Roman"/>
          <w:color w:val="auto"/>
          <w:lang w:val="ka-GE"/>
        </w:rPr>
        <w:t xml:space="preserve"> ვერ უზრუნველყოფდა წარმოქმნილი დაბინძურებული წყლების სრული მოცულობით გაწმენდას. დღეისათვის, როდესაც მიმდინარეობს პირველი და მეორე უჯრედის გაფართოება და დაგეგმილია მე-3 უჯრედის ექსპლუატაციის დაწყება, არსებული დანადგარით ვერ მოხდება ჩამონაჟონი წყლების გაზრდილი ხარჯის გაწმენდა. შესაბამისად აუცილებელია ახალი დიდი წარმადობის გამწმენდი დანადგარის მოწყობა. </w:t>
      </w:r>
    </w:p>
    <w:p w:rsidR="007C29DD" w:rsidRPr="006D7E43" w:rsidRDefault="007C29DD" w:rsidP="00D13288">
      <w:pPr>
        <w:jc w:val="both"/>
      </w:pPr>
      <w:r w:rsidRPr="006D7E43">
        <w:rPr>
          <w:rFonts w:eastAsia="Times New Roman" w:cs="Times New Roman"/>
          <w:color w:val="auto"/>
          <w:lang w:val="ka-GE"/>
        </w:rPr>
        <w:t xml:space="preserve">გამომდინარე აღნიშნულიდან,  შპს „თბილსერვის ჯგუფი“ გეგმავს </w:t>
      </w:r>
      <w:r w:rsidR="00D13288" w:rsidRPr="006D7E43">
        <w:rPr>
          <w:rFonts w:eastAsia="Times New Roman" w:cs="Times New Roman"/>
          <w:color w:val="auto"/>
          <w:lang w:val="ka-GE"/>
        </w:rPr>
        <w:t xml:space="preserve">შესაბამისი წარმადობის, </w:t>
      </w:r>
      <w:r w:rsidRPr="006D7E43">
        <w:rPr>
          <w:rFonts w:eastAsia="Times New Roman" w:cs="Times New Roman"/>
          <w:color w:val="auto"/>
          <w:lang w:val="ka-GE"/>
        </w:rPr>
        <w:t xml:space="preserve">ახალი </w:t>
      </w:r>
      <w:r w:rsidR="00D13288" w:rsidRPr="006D7E43">
        <w:rPr>
          <w:rFonts w:eastAsia="Times New Roman" w:cs="Times New Roman"/>
          <w:color w:val="auto"/>
          <w:lang w:val="ka-GE"/>
        </w:rPr>
        <w:t xml:space="preserve">გამწმენდი </w:t>
      </w:r>
      <w:r w:rsidRPr="006D7E43">
        <w:rPr>
          <w:rFonts w:eastAsia="Times New Roman" w:cs="Times New Roman"/>
          <w:color w:val="auto"/>
          <w:lang w:val="ka-GE"/>
        </w:rPr>
        <w:t xml:space="preserve">დანადგარის მოწყობას და ექსპლუატაციას. </w:t>
      </w:r>
      <w:r w:rsidR="00D13288" w:rsidRPr="006D7E43">
        <w:rPr>
          <w:rFonts w:eastAsia="Times New Roman" w:cs="Times New Roman"/>
          <w:color w:val="auto"/>
          <w:lang w:val="ka-GE"/>
        </w:rPr>
        <w:t xml:space="preserve">გზშ-ის ანგარიშში მოცემული იქნება სრულყოფილი ინფორმაცია გამწმენდი დანადგარის ტექნიკური პარამეტრების, გაწმენდის ეფექტურობის და მუშაობის პრინციპის შესახებ.    </w:t>
      </w:r>
      <w:r w:rsidRPr="006D7E43">
        <w:rPr>
          <w:rFonts w:eastAsia="Times New Roman" w:cs="Times New Roman"/>
          <w:color w:val="auto"/>
          <w:lang w:val="ka-GE"/>
        </w:rPr>
        <w:t xml:space="preserve">  </w:t>
      </w:r>
    </w:p>
    <w:p w:rsidR="0036205E" w:rsidRPr="006D7E43" w:rsidRDefault="0036205E" w:rsidP="009C6A5D">
      <w:pPr>
        <w:pStyle w:val="ListParagraph"/>
        <w:spacing w:before="120"/>
        <w:jc w:val="both"/>
        <w:rPr>
          <w:rFonts w:eastAsia="Times New Roman" w:cs="Times New Roman"/>
          <w:color w:val="auto"/>
          <w:lang w:val="ka-GE"/>
        </w:rPr>
      </w:pPr>
    </w:p>
    <w:p w:rsidR="00C007B7" w:rsidRPr="006D7E43" w:rsidRDefault="00C007B7" w:rsidP="00DA0828">
      <w:pPr>
        <w:jc w:val="both"/>
        <w:rPr>
          <w:lang w:val="ka-GE"/>
        </w:rPr>
      </w:pPr>
    </w:p>
    <w:p w:rsidR="009C6A5D" w:rsidRPr="006D7E43" w:rsidRDefault="009C6A5D" w:rsidP="00DA0828">
      <w:pPr>
        <w:jc w:val="both"/>
        <w:rPr>
          <w:lang w:val="ka-GE"/>
        </w:rPr>
      </w:pPr>
    </w:p>
    <w:p w:rsidR="009C6A5D" w:rsidRPr="006D7E43" w:rsidRDefault="009C6A5D" w:rsidP="00DA0828">
      <w:pPr>
        <w:jc w:val="both"/>
        <w:rPr>
          <w:lang w:val="ka-GE"/>
        </w:rPr>
      </w:pPr>
    </w:p>
    <w:p w:rsidR="009C6A5D" w:rsidRPr="006D7E43" w:rsidRDefault="009C6A5D" w:rsidP="00DA0828">
      <w:pPr>
        <w:jc w:val="both"/>
        <w:rPr>
          <w:lang w:val="ka-GE"/>
        </w:rPr>
      </w:pPr>
    </w:p>
    <w:p w:rsidR="00DA0828" w:rsidRPr="006D7E43" w:rsidRDefault="00DA0828"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C007B7" w:rsidRPr="006D7E43" w:rsidRDefault="00C007B7" w:rsidP="00DA0828">
      <w:pPr>
        <w:jc w:val="both"/>
        <w:rPr>
          <w:lang w:val="ka-GE"/>
        </w:rPr>
      </w:pPr>
    </w:p>
    <w:p w:rsidR="0020409C" w:rsidRPr="006D7E43" w:rsidRDefault="0020409C" w:rsidP="0020409C">
      <w:pPr>
        <w:pStyle w:val="Heading1"/>
      </w:pPr>
      <w:bookmarkStart w:id="15" w:name="_Toc633962"/>
      <w:r w:rsidRPr="006D7E43">
        <w:t>გარემოზე ზემოქმედების მოკლე აღწერა</w:t>
      </w:r>
      <w:bookmarkEnd w:id="15"/>
    </w:p>
    <w:p w:rsidR="007C29DD" w:rsidRPr="006D7E43" w:rsidRDefault="009C6A5D" w:rsidP="007C29DD">
      <w:pPr>
        <w:spacing w:before="120"/>
        <w:jc w:val="both"/>
        <w:rPr>
          <w:lang w:val="ka-GE"/>
        </w:rPr>
      </w:pPr>
      <w:r w:rsidRPr="006D7E43">
        <w:rPr>
          <w:lang w:val="ka-GE"/>
        </w:rPr>
        <w:t xml:space="preserve">აღსანიშნავია ის, ფატი, რომ </w:t>
      </w:r>
      <w:r w:rsidR="007C29DD" w:rsidRPr="006D7E43">
        <w:rPr>
          <w:lang w:val="ka-GE"/>
        </w:rPr>
        <w:t xml:space="preserve">ნარჩენების განთავსების ტექნოლოგიური პროცესში გამოყენებული მასალების ახალი მასალებით შეცვლა, გარემოზე ზემოქმედების რისკებთან დაკავშირებული არ იქნება და პირიქით ამ </w:t>
      </w:r>
      <w:proofErr w:type="spellStart"/>
      <w:r w:rsidR="007C29DD" w:rsidRPr="006D7E43">
        <w:rPr>
          <w:lang w:val="ka-GE"/>
        </w:rPr>
        <w:t>ცვლილელების</w:t>
      </w:r>
      <w:proofErr w:type="spellEnd"/>
      <w:r w:rsidR="007C29DD" w:rsidRPr="006D7E43">
        <w:rPr>
          <w:lang w:val="ka-GE"/>
        </w:rPr>
        <w:t xml:space="preserve"> განხორციელების შემთხვევაში მოსალოდნელია დადებითიო გარემოსდაცვითი ეფექტი. </w:t>
      </w:r>
    </w:p>
    <w:p w:rsidR="0020409C" w:rsidRPr="006D7E43" w:rsidRDefault="00E77586" w:rsidP="0020409C">
      <w:pPr>
        <w:spacing w:after="0"/>
        <w:jc w:val="both"/>
        <w:rPr>
          <w:lang w:val="ka-GE"/>
        </w:rPr>
      </w:pPr>
      <w:r w:rsidRPr="006D7E43">
        <w:rPr>
          <w:lang w:val="ka-GE"/>
        </w:rPr>
        <w:t xml:space="preserve"> </w:t>
      </w:r>
      <w:r w:rsidR="007C29DD" w:rsidRPr="006D7E43">
        <w:rPr>
          <w:lang w:val="ka-GE"/>
        </w:rPr>
        <w:t xml:space="preserve">ახალი უჯრედის </w:t>
      </w:r>
      <w:r w:rsidR="009C6A5D" w:rsidRPr="006D7E43">
        <w:rPr>
          <w:lang w:val="ka-GE"/>
        </w:rPr>
        <w:t xml:space="preserve">პროექტის </w:t>
      </w:r>
      <w:r w:rsidR="0020409C" w:rsidRPr="006D7E43">
        <w:rPr>
          <w:lang w:val="ka-GE"/>
        </w:rPr>
        <w:t>განხორციელებას</w:t>
      </w:r>
      <w:r w:rsidRPr="006D7E43">
        <w:rPr>
          <w:lang w:val="ka-GE"/>
        </w:rPr>
        <w:t xml:space="preserve">თან დაკავშირებული გარემოზე ზემოქმედების რისკები </w:t>
      </w:r>
      <w:r w:rsidR="0020409C" w:rsidRPr="006D7E43">
        <w:rPr>
          <w:lang w:val="ka-GE"/>
        </w:rPr>
        <w:t xml:space="preserve"> დეტალურად </w:t>
      </w:r>
      <w:r w:rsidRPr="006D7E43">
        <w:rPr>
          <w:lang w:val="ka-GE"/>
        </w:rPr>
        <w:t xml:space="preserve">იქნება </w:t>
      </w:r>
      <w:r w:rsidR="0020409C" w:rsidRPr="006D7E43">
        <w:rPr>
          <w:lang w:val="ka-GE"/>
        </w:rPr>
        <w:t xml:space="preserve">შესწავლილი </w:t>
      </w:r>
      <w:r w:rsidRPr="006D7E43">
        <w:rPr>
          <w:lang w:val="ka-GE"/>
        </w:rPr>
        <w:t xml:space="preserve">გზშ-ის ფაზაზე, მათ შორის: </w:t>
      </w:r>
    </w:p>
    <w:p w:rsidR="0020409C" w:rsidRPr="006D7E43" w:rsidRDefault="0020409C" w:rsidP="009B64D0">
      <w:pPr>
        <w:pStyle w:val="ListParagraph"/>
        <w:numPr>
          <w:ilvl w:val="0"/>
          <w:numId w:val="6"/>
        </w:numPr>
        <w:rPr>
          <w:lang w:val="ka-GE"/>
        </w:rPr>
      </w:pPr>
      <w:r w:rsidRPr="006D7E43">
        <w:rPr>
          <w:lang w:val="ka-GE"/>
        </w:rPr>
        <w:t>ატმოსფერულ ჰაერში მავნე ნივთიერებების ემისიები და ხმაურის გავრცელება;</w:t>
      </w:r>
    </w:p>
    <w:p w:rsidR="0020409C" w:rsidRPr="006D7E43" w:rsidRDefault="0020409C" w:rsidP="009B64D0">
      <w:pPr>
        <w:pStyle w:val="ListParagraph"/>
        <w:numPr>
          <w:ilvl w:val="0"/>
          <w:numId w:val="6"/>
        </w:numPr>
        <w:rPr>
          <w:lang w:val="ka-GE"/>
        </w:rPr>
      </w:pPr>
      <w:r w:rsidRPr="006D7E43">
        <w:rPr>
          <w:lang w:val="ka-GE"/>
        </w:rPr>
        <w:t>ზემოქმედება გეოლოგიურ გარემოზე და საშიში-გეოდინამიკური პროცესების რისკები;</w:t>
      </w:r>
    </w:p>
    <w:p w:rsidR="0020409C" w:rsidRPr="006D7E43" w:rsidRDefault="0020409C" w:rsidP="009B64D0">
      <w:pPr>
        <w:pStyle w:val="ListParagraph"/>
        <w:numPr>
          <w:ilvl w:val="0"/>
          <w:numId w:val="6"/>
        </w:numPr>
        <w:rPr>
          <w:lang w:val="ka-GE"/>
        </w:rPr>
      </w:pPr>
      <w:r w:rsidRPr="006D7E43">
        <w:rPr>
          <w:lang w:val="ka-GE"/>
        </w:rPr>
        <w:t xml:space="preserve">ზემოქმედება ნიადაგის ნაყოფიერ ფენაზე, დაბინძურების რისკები; </w:t>
      </w:r>
    </w:p>
    <w:p w:rsidR="0020409C" w:rsidRPr="006D7E43" w:rsidRDefault="0020409C" w:rsidP="009B64D0">
      <w:pPr>
        <w:pStyle w:val="ListParagraph"/>
        <w:numPr>
          <w:ilvl w:val="0"/>
          <w:numId w:val="6"/>
        </w:numPr>
        <w:rPr>
          <w:lang w:val="ka-GE"/>
        </w:rPr>
      </w:pPr>
      <w:r w:rsidRPr="006D7E43">
        <w:rPr>
          <w:lang w:val="ka-GE"/>
        </w:rPr>
        <w:t>ზემოქმედება ზედაპირული და მიწისქვეშა წყლის გარემოზე;</w:t>
      </w:r>
    </w:p>
    <w:p w:rsidR="0020409C" w:rsidRPr="006D7E43" w:rsidRDefault="0020409C" w:rsidP="009B64D0">
      <w:pPr>
        <w:pStyle w:val="ListParagraph"/>
        <w:numPr>
          <w:ilvl w:val="0"/>
          <w:numId w:val="6"/>
        </w:numPr>
        <w:rPr>
          <w:lang w:val="ka-GE"/>
        </w:rPr>
      </w:pPr>
      <w:r w:rsidRPr="006D7E43">
        <w:rPr>
          <w:lang w:val="ka-GE"/>
        </w:rPr>
        <w:t>ზემოქმედება ბიოლოგიურ გარემოზე;</w:t>
      </w:r>
    </w:p>
    <w:p w:rsidR="0020409C" w:rsidRPr="006D7E43" w:rsidRDefault="0020409C" w:rsidP="009B64D0">
      <w:pPr>
        <w:pStyle w:val="ListParagraph"/>
        <w:numPr>
          <w:ilvl w:val="0"/>
          <w:numId w:val="6"/>
        </w:numPr>
        <w:rPr>
          <w:lang w:val="ka-GE"/>
        </w:rPr>
      </w:pPr>
      <w:r w:rsidRPr="006D7E43">
        <w:rPr>
          <w:lang w:val="ka-GE"/>
        </w:rPr>
        <w:t>ვიზუალურ-ლანდშაფტური ზემოქმედება;</w:t>
      </w:r>
    </w:p>
    <w:p w:rsidR="0020409C" w:rsidRPr="006D7E43" w:rsidRDefault="0020409C" w:rsidP="009B64D0">
      <w:pPr>
        <w:pStyle w:val="ListParagraph"/>
        <w:numPr>
          <w:ilvl w:val="0"/>
          <w:numId w:val="6"/>
        </w:numPr>
        <w:rPr>
          <w:lang w:val="ka-GE"/>
        </w:rPr>
      </w:pPr>
      <w:r w:rsidRPr="006D7E43">
        <w:rPr>
          <w:lang w:val="ka-GE"/>
        </w:rPr>
        <w:t>ნარჩენების წარმოქმნის და მართვის შედეგად მოსალოდნელი ზემოქმედება;</w:t>
      </w:r>
    </w:p>
    <w:p w:rsidR="0020409C" w:rsidRPr="006D7E43" w:rsidRDefault="0020409C" w:rsidP="009B64D0">
      <w:pPr>
        <w:pStyle w:val="ListParagraph"/>
        <w:numPr>
          <w:ilvl w:val="0"/>
          <w:numId w:val="6"/>
        </w:numPr>
        <w:rPr>
          <w:lang w:val="ka-GE"/>
        </w:rPr>
      </w:pPr>
      <w:r w:rsidRPr="006D7E43">
        <w:rPr>
          <w:lang w:val="ka-GE"/>
        </w:rPr>
        <w:t>ზემოქმედება ადამიანის ჯანმრთელობასა და უსაფრთხოებაზე;</w:t>
      </w:r>
    </w:p>
    <w:p w:rsidR="0020409C" w:rsidRPr="006D7E43" w:rsidRDefault="0020409C" w:rsidP="00E77586">
      <w:pPr>
        <w:pStyle w:val="ListParagraph"/>
        <w:numPr>
          <w:ilvl w:val="0"/>
          <w:numId w:val="6"/>
        </w:numPr>
        <w:rPr>
          <w:lang w:val="ka-GE"/>
        </w:rPr>
      </w:pPr>
      <w:r w:rsidRPr="006D7E43">
        <w:rPr>
          <w:lang w:val="ka-GE"/>
        </w:rPr>
        <w:t>ზემოქმედება ადგილობრივი მოსახლეობის ცხოვრების პირობებზე</w:t>
      </w:r>
      <w:r w:rsidR="00E77586" w:rsidRPr="006D7E43">
        <w:rPr>
          <w:lang w:val="ka-GE"/>
        </w:rPr>
        <w:t>;</w:t>
      </w:r>
    </w:p>
    <w:p w:rsidR="0020409C" w:rsidRPr="006D7E43" w:rsidRDefault="0020409C" w:rsidP="009B64D0">
      <w:pPr>
        <w:pStyle w:val="ListParagraph"/>
        <w:numPr>
          <w:ilvl w:val="0"/>
          <w:numId w:val="6"/>
        </w:numPr>
        <w:rPr>
          <w:lang w:val="ka-GE"/>
        </w:rPr>
      </w:pPr>
      <w:r w:rsidRPr="006D7E43">
        <w:rPr>
          <w:lang w:val="ka-GE"/>
        </w:rPr>
        <w:t>ისტორიულ-კულტურულ და არქეოლოგიურ ძეგლებზე ზემოქმედების რისკები;</w:t>
      </w:r>
    </w:p>
    <w:p w:rsidR="0020409C" w:rsidRPr="006D7E43" w:rsidRDefault="0020409C" w:rsidP="009B64D0">
      <w:pPr>
        <w:pStyle w:val="ListParagraph"/>
        <w:numPr>
          <w:ilvl w:val="0"/>
          <w:numId w:val="6"/>
        </w:numPr>
        <w:rPr>
          <w:lang w:val="ka-GE"/>
        </w:rPr>
      </w:pPr>
      <w:r w:rsidRPr="006D7E43">
        <w:rPr>
          <w:lang w:val="ka-GE"/>
        </w:rPr>
        <w:t>კუმულაციური ზემოქმედება.</w:t>
      </w:r>
    </w:p>
    <w:p w:rsidR="0020409C" w:rsidRPr="006D7E43" w:rsidRDefault="0020409C" w:rsidP="0020409C">
      <w:pPr>
        <w:jc w:val="both"/>
        <w:rPr>
          <w:lang w:val="ka-GE"/>
        </w:rPr>
      </w:pPr>
      <w:r w:rsidRPr="006D7E43">
        <w:rPr>
          <w:lang w:val="ka-GE"/>
        </w:rPr>
        <w:t xml:space="preserve">პროექტის </w:t>
      </w:r>
      <w:r w:rsidR="00E77586" w:rsidRPr="006D7E43">
        <w:rPr>
          <w:lang w:val="ka-GE"/>
        </w:rPr>
        <w:t xml:space="preserve">სპეციფიკის და პოლიგონის </w:t>
      </w:r>
      <w:r w:rsidRPr="006D7E43">
        <w:rPr>
          <w:lang w:val="ka-GE"/>
        </w:rPr>
        <w:t>ადგილმდებარეობიდან გამომდინარე ტრანსსასაზღვრო ზემოქმედება მოსალოდნელი არ არის და გზშ-ს პროცესში არ განიხილება.</w:t>
      </w:r>
    </w:p>
    <w:p w:rsidR="0020409C" w:rsidRPr="006D7E43" w:rsidRDefault="0020409C" w:rsidP="0020409C">
      <w:pPr>
        <w:rPr>
          <w:lang w:val="ka-GE"/>
        </w:rPr>
      </w:pPr>
    </w:p>
    <w:p w:rsidR="0020409C" w:rsidRPr="006D7E43" w:rsidRDefault="0020409C" w:rsidP="0020409C">
      <w:pPr>
        <w:rPr>
          <w:lang w:val="ka-GE"/>
        </w:rPr>
      </w:pPr>
    </w:p>
    <w:p w:rsidR="00450C00" w:rsidRPr="006D7E43" w:rsidRDefault="00450C00" w:rsidP="00450C00">
      <w:pPr>
        <w:pStyle w:val="Heading2"/>
        <w:rPr>
          <w:lang w:val="ka-GE"/>
        </w:rPr>
      </w:pPr>
      <w:bookmarkStart w:id="16" w:name="_Toc633963"/>
      <w:r w:rsidRPr="006D7E43">
        <w:rPr>
          <w:lang w:val="ka-GE"/>
        </w:rPr>
        <w:t>ემისიები ატმოსფერულ ჰაერში</w:t>
      </w:r>
      <w:r w:rsidR="00EC504C" w:rsidRPr="006D7E43">
        <w:rPr>
          <w:lang w:val="ka-GE"/>
        </w:rPr>
        <w:t>,</w:t>
      </w:r>
      <w:r w:rsidRPr="006D7E43">
        <w:rPr>
          <w:lang w:val="ka-GE"/>
        </w:rPr>
        <w:t xml:space="preserve"> ხმაურის </w:t>
      </w:r>
      <w:r w:rsidR="00EC504C" w:rsidRPr="006D7E43">
        <w:rPr>
          <w:lang w:val="ka-GE"/>
        </w:rPr>
        <w:t xml:space="preserve">და ვიბრაციის </w:t>
      </w:r>
      <w:r w:rsidRPr="006D7E43">
        <w:rPr>
          <w:lang w:val="ka-GE"/>
        </w:rPr>
        <w:t>გავრცელება</w:t>
      </w:r>
      <w:bookmarkEnd w:id="16"/>
    </w:p>
    <w:p w:rsidR="00840191" w:rsidRPr="006D7E43" w:rsidRDefault="00840191" w:rsidP="00E57DB4">
      <w:pPr>
        <w:jc w:val="both"/>
        <w:rPr>
          <w:lang w:val="ka-GE"/>
        </w:rPr>
      </w:pPr>
      <w:r w:rsidRPr="006D7E43">
        <w:rPr>
          <w:lang w:val="ka-GE"/>
        </w:rPr>
        <w:t>უჯრედის მოწყობის პროცესში</w:t>
      </w:r>
      <w:r w:rsidR="003844BD" w:rsidRPr="006D7E43">
        <w:rPr>
          <w:lang w:val="ka-GE"/>
        </w:rPr>
        <w:t>,</w:t>
      </w:r>
      <w:r w:rsidRPr="006D7E43">
        <w:rPr>
          <w:lang w:val="ka-GE"/>
        </w:rPr>
        <w:t xml:space="preserve"> ატმოსფერულ ჰაერში მავნე ნივთიერებების ემისიები და ხმაურის გავრცელების რისკები</w:t>
      </w:r>
      <w:r w:rsidR="003844BD" w:rsidRPr="006D7E43">
        <w:rPr>
          <w:lang w:val="ka-GE"/>
        </w:rPr>
        <w:t xml:space="preserve"> დაკავშირებული იქნება მიწის სამუშაოების დროს გამოყენებული </w:t>
      </w:r>
      <w:proofErr w:type="spellStart"/>
      <w:r w:rsidR="003844BD" w:rsidRPr="006D7E43">
        <w:rPr>
          <w:lang w:val="ka-GE"/>
        </w:rPr>
        <w:t>ტექნკის</w:t>
      </w:r>
      <w:proofErr w:type="spellEnd"/>
      <w:r w:rsidR="003844BD" w:rsidRPr="006D7E43">
        <w:rPr>
          <w:lang w:val="ka-GE"/>
        </w:rPr>
        <w:t xml:space="preserve"> და </w:t>
      </w:r>
      <w:proofErr w:type="spellStart"/>
      <w:r w:rsidR="003844BD" w:rsidRPr="006D7E43">
        <w:rPr>
          <w:lang w:val="ka-GE"/>
        </w:rPr>
        <w:t>სარტრასნპორტო</w:t>
      </w:r>
      <w:proofErr w:type="spellEnd"/>
      <w:r w:rsidR="003844BD" w:rsidRPr="006D7E43">
        <w:rPr>
          <w:lang w:val="ka-GE"/>
        </w:rPr>
        <w:t xml:space="preserve"> საშუალებების მუშაობასთან.  </w:t>
      </w:r>
    </w:p>
    <w:p w:rsidR="00CB045B" w:rsidRPr="006D7E43" w:rsidRDefault="00CB045B" w:rsidP="00E57DB4">
      <w:pPr>
        <w:jc w:val="both"/>
        <w:rPr>
          <w:lang w:val="ka-GE"/>
        </w:rPr>
      </w:pPr>
      <w:r w:rsidRPr="006D7E43">
        <w:rPr>
          <w:lang w:val="ka-GE"/>
        </w:rPr>
        <w:t xml:space="preserve">აღსანიშნავია ის ფაქტი, რომ პროექტის მიხედვით, სამშენებლო მოედანზე ბეტონის კვანძის ან სხვა სამშენებლო ინფრასტრუქტურის მოწყობა დაგეგმილი არ არის.  </w:t>
      </w:r>
    </w:p>
    <w:p w:rsidR="00840191" w:rsidRPr="006D7E43" w:rsidRDefault="003844BD" w:rsidP="00E57DB4">
      <w:pPr>
        <w:jc w:val="both"/>
        <w:rPr>
          <w:lang w:val="ka-GE"/>
        </w:rPr>
      </w:pPr>
      <w:r w:rsidRPr="006D7E43">
        <w:rPr>
          <w:lang w:val="ka-GE"/>
        </w:rPr>
        <w:t xml:space="preserve">პოლიგონის განთავსების ტერიტორიიდან უახლოესი საცხოვრებელი ზონიდან-სოფ. დიდი ლილო დაცილება შეადგენს 1200, ხოლო სოფ. </w:t>
      </w:r>
      <w:proofErr w:type="spellStart"/>
      <w:r w:rsidRPr="006D7E43">
        <w:rPr>
          <w:lang w:val="ka-GE"/>
        </w:rPr>
        <w:t>ნასაგურიდან</w:t>
      </w:r>
      <w:proofErr w:type="spellEnd"/>
      <w:r w:rsidRPr="006D7E43">
        <w:rPr>
          <w:lang w:val="ka-GE"/>
        </w:rPr>
        <w:t xml:space="preserve"> 1500 მ-ს. </w:t>
      </w:r>
      <w:r w:rsidR="00CB045B" w:rsidRPr="006D7E43">
        <w:rPr>
          <w:lang w:val="ka-GE"/>
        </w:rPr>
        <w:t xml:space="preserve">საცხოვრებელი ზონებიდან პოლიგონის დაცილების მანძილების </w:t>
      </w:r>
      <w:proofErr w:type="spellStart"/>
      <w:r w:rsidR="00CB045B" w:rsidRPr="006D7E43">
        <w:rPr>
          <w:lang w:val="ka-GE"/>
        </w:rPr>
        <w:t>გათვალისიწნებით</w:t>
      </w:r>
      <w:proofErr w:type="spellEnd"/>
      <w:r w:rsidR="00CB045B" w:rsidRPr="006D7E43">
        <w:rPr>
          <w:lang w:val="ka-GE"/>
        </w:rPr>
        <w:t xml:space="preserve">, უჯრედის მოწყობასთან დაკავშირებული  ემისიების და ხმაურის გავრცელებასთან დაკავშირებული ზემოქმედება არ იქნება მნიშვნელოვანი. ხმაურის გავრცელების დონეების და მავნე ნივთიერებათა ემისიების  გაანგარიშება და </w:t>
      </w:r>
      <w:proofErr w:type="spellStart"/>
      <w:r w:rsidR="00CB045B" w:rsidRPr="006D7E43">
        <w:rPr>
          <w:lang w:val="ka-GE"/>
        </w:rPr>
        <w:t>გავრცლების</w:t>
      </w:r>
      <w:proofErr w:type="spellEnd"/>
      <w:r w:rsidR="00CB045B" w:rsidRPr="006D7E43">
        <w:rPr>
          <w:lang w:val="ka-GE"/>
        </w:rPr>
        <w:t xml:space="preserve"> მოდელირება </w:t>
      </w:r>
      <w:proofErr w:type="spellStart"/>
      <w:r w:rsidR="00CB045B" w:rsidRPr="006D7E43">
        <w:rPr>
          <w:lang w:val="ka-GE"/>
        </w:rPr>
        <w:t>ჩტარდება</w:t>
      </w:r>
      <w:proofErr w:type="spellEnd"/>
      <w:r w:rsidR="00CB045B" w:rsidRPr="006D7E43">
        <w:rPr>
          <w:lang w:val="ka-GE"/>
        </w:rPr>
        <w:t xml:space="preserve"> გზშ-ის ფაზაზე.  </w:t>
      </w:r>
    </w:p>
    <w:p w:rsidR="00450C00" w:rsidRPr="006D7E43" w:rsidRDefault="00CB045B" w:rsidP="009E6CA7">
      <w:pPr>
        <w:spacing w:before="120"/>
        <w:jc w:val="both"/>
        <w:rPr>
          <w:lang w:val="ka-GE"/>
        </w:rPr>
      </w:pPr>
      <w:r w:rsidRPr="006D7E43">
        <w:rPr>
          <w:lang w:val="ka-GE"/>
        </w:rPr>
        <w:t xml:space="preserve">დაგეგმილი </w:t>
      </w:r>
      <w:r w:rsidR="00450C00" w:rsidRPr="006D7E43">
        <w:rPr>
          <w:lang w:val="ka-GE"/>
        </w:rPr>
        <w:t>სამუშაოების</w:t>
      </w:r>
      <w:r w:rsidRPr="006D7E43">
        <w:rPr>
          <w:lang w:val="ka-GE"/>
        </w:rPr>
        <w:t xml:space="preserve"> შესრულების დროს </w:t>
      </w:r>
      <w:r w:rsidR="00450C00" w:rsidRPr="006D7E43">
        <w:rPr>
          <w:lang w:val="ka-GE"/>
        </w:rPr>
        <w:t>გამოყენებული</w:t>
      </w:r>
      <w:r w:rsidRPr="006D7E43">
        <w:rPr>
          <w:lang w:val="ka-GE"/>
        </w:rPr>
        <w:t xml:space="preserve"> იქნება </w:t>
      </w:r>
      <w:r w:rsidR="00450C00" w:rsidRPr="006D7E43">
        <w:rPr>
          <w:lang w:val="ka-GE"/>
        </w:rPr>
        <w:t>სტანდარტული შემარბილებელი ღონისძიებები,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ა.შ.</w:t>
      </w:r>
    </w:p>
    <w:p w:rsidR="00CB045B" w:rsidRPr="006D7E43" w:rsidRDefault="00CB045B" w:rsidP="00E42760">
      <w:pPr>
        <w:spacing w:before="120"/>
        <w:jc w:val="both"/>
        <w:rPr>
          <w:lang w:val="ka-GE"/>
        </w:rPr>
      </w:pPr>
      <w:r w:rsidRPr="006D7E43">
        <w:rPr>
          <w:lang w:val="ka-GE"/>
        </w:rPr>
        <w:t xml:space="preserve">პოლიგონის ექსპლუატაციის პროცესში </w:t>
      </w:r>
      <w:r w:rsidR="0094378A" w:rsidRPr="006D7E43">
        <w:rPr>
          <w:lang w:val="ka-GE"/>
        </w:rPr>
        <w:t xml:space="preserve">მნიშვნელოვანია </w:t>
      </w:r>
      <w:r w:rsidRPr="006D7E43">
        <w:rPr>
          <w:lang w:val="ka-GE"/>
        </w:rPr>
        <w:t>ატმოსფერულ ჰაერში ბიოგაზის ემისი</w:t>
      </w:r>
      <w:r w:rsidR="0094378A" w:rsidRPr="006D7E43">
        <w:rPr>
          <w:lang w:val="ka-GE"/>
        </w:rPr>
        <w:t xml:space="preserve">ებს, ასევე </w:t>
      </w:r>
      <w:r w:rsidRPr="006D7E43">
        <w:rPr>
          <w:lang w:val="ka-GE"/>
        </w:rPr>
        <w:t xml:space="preserve">ნაგავმზიდი ავტომანქანების და ტექნიკის </w:t>
      </w:r>
      <w:proofErr w:type="spellStart"/>
      <w:r w:rsidRPr="006D7E43">
        <w:rPr>
          <w:lang w:val="ka-GE"/>
        </w:rPr>
        <w:t>მუშაობსათან</w:t>
      </w:r>
      <w:proofErr w:type="spellEnd"/>
      <w:r w:rsidRPr="006D7E43">
        <w:rPr>
          <w:lang w:val="ka-GE"/>
        </w:rPr>
        <w:t xml:space="preserve"> დაკავშირებულ ემისიებს.</w:t>
      </w:r>
    </w:p>
    <w:p w:rsidR="0094378A" w:rsidRPr="006D7E43" w:rsidRDefault="0094378A" w:rsidP="0094378A">
      <w:pPr>
        <w:spacing w:before="120"/>
        <w:jc w:val="both"/>
        <w:rPr>
          <w:rFonts w:eastAsia="Times New Roman" w:cs="Times New Roman"/>
          <w:color w:val="auto"/>
          <w:lang w:val="ka-GE" w:eastAsia="ru-RU"/>
        </w:rPr>
      </w:pPr>
      <w:r w:rsidRPr="006D7E43">
        <w:rPr>
          <w:rFonts w:eastAsia="Times New Roman" w:cs="Times New Roman"/>
          <w:color w:val="auto"/>
          <w:lang w:val="ka-GE" w:eastAsia="ru-RU"/>
        </w:rPr>
        <w:lastRenderedPageBreak/>
        <w:t xml:space="preserve">ნარჩენების უჯრედში განთავსების და მიწით დაფარვის შემდგომ წარმოიქმნება ანაერობული პირობები, სადაც </w:t>
      </w:r>
      <w:proofErr w:type="spellStart"/>
      <w:r w:rsidRPr="006D7E43">
        <w:rPr>
          <w:rFonts w:eastAsia="Times New Roman" w:cs="Times New Roman"/>
          <w:color w:val="auto"/>
          <w:lang w:val="ka-GE" w:eastAsia="ru-RU"/>
        </w:rPr>
        <w:t>მეთანოგენური</w:t>
      </w:r>
      <w:proofErr w:type="spellEnd"/>
      <w:r w:rsidRPr="006D7E43">
        <w:rPr>
          <w:rFonts w:eastAsia="Times New Roman" w:cs="Times New Roman"/>
          <w:color w:val="auto"/>
          <w:lang w:val="ka-GE" w:eastAsia="ru-RU"/>
        </w:rPr>
        <w:t xml:space="preserve"> მიკროორგანიზმების ზემოქმედებით წარმოებს ორგანული ნივთიერებების </w:t>
      </w:r>
      <w:proofErr w:type="spellStart"/>
      <w:r w:rsidRPr="006D7E43">
        <w:rPr>
          <w:rFonts w:eastAsia="Times New Roman" w:cs="Times New Roman"/>
          <w:color w:val="auto"/>
          <w:lang w:val="ka-GE" w:eastAsia="ru-RU"/>
        </w:rPr>
        <w:t>ბიოკონვერსიის</w:t>
      </w:r>
      <w:proofErr w:type="spellEnd"/>
      <w:r w:rsidRPr="006D7E43">
        <w:rPr>
          <w:rFonts w:eastAsia="Times New Roman" w:cs="Times New Roman"/>
          <w:color w:val="auto"/>
          <w:lang w:val="ka-GE" w:eastAsia="ru-RU"/>
        </w:rPr>
        <w:t xml:space="preserve"> პროცესი. ამ პროცესის შედეგად წარმოიქმნება ბიოგაზი ანუ ე.წ. </w:t>
      </w:r>
      <w:r w:rsidR="004A6DFC" w:rsidRPr="006D7E43">
        <w:rPr>
          <w:rFonts w:eastAsia="Times New Roman" w:cs="Times New Roman"/>
          <w:color w:val="auto"/>
          <w:lang w:val="ka-GE" w:eastAsia="ru-RU"/>
        </w:rPr>
        <w:t>ნაგავსაყრელის გაზი,</w:t>
      </w:r>
      <w:r w:rsidRPr="006D7E43">
        <w:rPr>
          <w:rFonts w:eastAsia="Times New Roman" w:cs="Times New Roman"/>
          <w:color w:val="auto"/>
          <w:lang w:val="ka-GE" w:eastAsia="ru-RU"/>
        </w:rPr>
        <w:t xml:space="preserve"> რომლის </w:t>
      </w:r>
      <w:proofErr w:type="spellStart"/>
      <w:r w:rsidRPr="006D7E43">
        <w:rPr>
          <w:rFonts w:eastAsia="Times New Roman" w:cs="Times New Roman"/>
          <w:color w:val="auto"/>
          <w:lang w:val="ka-GE" w:eastAsia="ru-RU"/>
        </w:rPr>
        <w:t>მაკროკომპონენტებია</w:t>
      </w:r>
      <w:proofErr w:type="spellEnd"/>
      <w:r w:rsidRPr="006D7E43">
        <w:rPr>
          <w:rFonts w:eastAsia="Times New Roman" w:cs="Times New Roman"/>
          <w:color w:val="auto"/>
          <w:lang w:val="ka-GE" w:eastAsia="ru-RU"/>
        </w:rPr>
        <w:t xml:space="preserve"> მეთანი</w:t>
      </w:r>
      <w:r w:rsidR="004A6DFC" w:rsidRPr="006D7E43">
        <w:rPr>
          <w:rFonts w:eastAsia="Times New Roman" w:cs="Times New Roman"/>
          <w:color w:val="auto"/>
          <w:lang w:eastAsia="ru-RU"/>
        </w:rPr>
        <w:t>,</w:t>
      </w:r>
      <w:r w:rsidRPr="006D7E43">
        <w:rPr>
          <w:rFonts w:eastAsia="Times New Roman" w:cs="Times New Roman"/>
          <w:color w:val="auto"/>
          <w:lang w:val="ka-GE" w:eastAsia="ru-RU"/>
        </w:rPr>
        <w:t xml:space="preserve"> ნახშირბადის დიოქსიდი</w:t>
      </w:r>
      <w:r w:rsidR="004A6DFC" w:rsidRPr="006D7E43">
        <w:rPr>
          <w:rFonts w:eastAsia="Times New Roman" w:cs="Times New Roman"/>
          <w:color w:val="auto"/>
          <w:lang w:eastAsia="ru-RU"/>
        </w:rPr>
        <w:t xml:space="preserve"> </w:t>
      </w:r>
      <w:r w:rsidR="004A6DFC" w:rsidRPr="006D7E43">
        <w:rPr>
          <w:rFonts w:eastAsia="Times New Roman" w:cs="Times New Roman"/>
          <w:color w:val="auto"/>
          <w:lang w:val="ka-GE" w:eastAsia="ru-RU"/>
        </w:rPr>
        <w:t>გოგირდწყალბადი</w:t>
      </w:r>
      <w:r w:rsidRPr="006D7E43">
        <w:rPr>
          <w:rFonts w:eastAsia="Times New Roman" w:cs="Times New Roman"/>
          <w:color w:val="auto"/>
          <w:lang w:val="ka-GE" w:eastAsia="ru-RU"/>
        </w:rPr>
        <w:t xml:space="preserve">. </w:t>
      </w:r>
      <w:proofErr w:type="spellStart"/>
      <w:r w:rsidRPr="006D7E43">
        <w:rPr>
          <w:rFonts w:eastAsia="Times New Roman" w:cs="Times New Roman"/>
          <w:color w:val="auto"/>
          <w:lang w:val="ka-GE" w:eastAsia="ru-RU"/>
        </w:rPr>
        <w:t>მაკროკომპონენტების</w:t>
      </w:r>
      <w:proofErr w:type="spellEnd"/>
      <w:r w:rsidRPr="006D7E43">
        <w:rPr>
          <w:rFonts w:eastAsia="Times New Roman" w:cs="Times New Roman"/>
          <w:color w:val="auto"/>
          <w:lang w:val="ka-GE" w:eastAsia="ru-RU"/>
        </w:rPr>
        <w:t xml:space="preserve"> პროცენტული განაწილება მერყეობს 40-70%-დან 30-60%-მდე. გარდა აღნიშნულისა, </w:t>
      </w:r>
      <w:r w:rsidR="004A6DFC" w:rsidRPr="006D7E43">
        <w:rPr>
          <w:rFonts w:eastAsia="Times New Roman" w:cs="Times New Roman"/>
          <w:color w:val="auto"/>
          <w:lang w:val="ka-GE" w:eastAsia="ru-RU"/>
        </w:rPr>
        <w:t>ბიოგაზი</w:t>
      </w:r>
      <w:r w:rsidRPr="006D7E43">
        <w:rPr>
          <w:rFonts w:eastAsia="Times New Roman" w:cs="Times New Roman"/>
          <w:color w:val="auto"/>
          <w:lang w:val="ka-GE" w:eastAsia="ru-RU"/>
        </w:rPr>
        <w:t xml:space="preserve"> ბევრად უფრო მცირე კონცენტრაციებით შეიცავს აზოტს, ჟანგბადს და წყალბადს. მიკრომინარევების სახით </w:t>
      </w:r>
      <w:r w:rsidR="004A6DFC" w:rsidRPr="006D7E43">
        <w:rPr>
          <w:rFonts w:eastAsia="Times New Roman" w:cs="Times New Roman"/>
          <w:color w:val="auto"/>
          <w:lang w:val="ka-GE" w:eastAsia="ru-RU"/>
        </w:rPr>
        <w:t>ბიოგაზში</w:t>
      </w:r>
      <w:r w:rsidRPr="006D7E43">
        <w:rPr>
          <w:rFonts w:eastAsia="Times New Roman" w:cs="Times New Roman"/>
          <w:color w:val="auto"/>
          <w:lang w:val="ka-GE" w:eastAsia="ru-RU"/>
        </w:rPr>
        <w:t xml:space="preserve"> შეიძლება შედიოდეს ათობით სხვადასხვა ორგანული ნაერთები, რომლებიც განსაზღვრავენ მის სპეციფიურ თვისებებს და მათ შორის ტოქსიკურობას. გაზის ტოქსიკურობის განმსაზღვრელი  ნაერთია გოგირდწყალბადი, რომელიც განაპირობებს მისთვის დამახასიათებელ არასასიამოვნო სუნს. </w:t>
      </w:r>
      <w:r w:rsidR="004A6DFC" w:rsidRPr="006D7E43">
        <w:rPr>
          <w:rFonts w:eastAsia="Times New Roman" w:cs="Times New Roman"/>
          <w:color w:val="auto"/>
          <w:lang w:val="ka-GE" w:eastAsia="ru-RU"/>
        </w:rPr>
        <w:t xml:space="preserve">ბიოგაზი </w:t>
      </w:r>
      <w:r w:rsidRPr="006D7E43">
        <w:rPr>
          <w:rFonts w:eastAsia="Times New Roman" w:cs="Times New Roman"/>
          <w:color w:val="auto"/>
          <w:lang w:val="ka-GE" w:eastAsia="ru-RU"/>
        </w:rPr>
        <w:t xml:space="preserve">თავისი შემადგენლობის და გარემოზე ზემოქმედების ხასიათიდან გამომდინარე მიეკუთვნება ე.წ. „სათბური გაზების“ რიცხვს, რაც განაპირობებს მისი უტილიზაციის გლობალურ მნიშვნელობას. </w:t>
      </w:r>
    </w:p>
    <w:p w:rsidR="0094378A" w:rsidRPr="006D7E43" w:rsidRDefault="0094378A" w:rsidP="0094378A">
      <w:pPr>
        <w:spacing w:before="120"/>
        <w:jc w:val="both"/>
        <w:rPr>
          <w:rFonts w:eastAsia="Times New Roman" w:cs="Times New Roman"/>
          <w:color w:val="auto"/>
          <w:lang w:val="ka-GE" w:eastAsia="ru-RU"/>
        </w:rPr>
      </w:pPr>
      <w:r w:rsidRPr="006D7E43">
        <w:rPr>
          <w:rFonts w:eastAsia="Times New Roman" w:cs="Times New Roman"/>
          <w:color w:val="auto"/>
          <w:lang w:val="ka-GE" w:eastAsia="ru-RU"/>
        </w:rPr>
        <w:t>გაზის წარმოქმნის პროდუქტიულობას და პროცესის სიჩქარეს განაპირობებს უჯრედში განვითარებული კონკრეტული პირობები, კერძოდ: ტენიანობა, ტემპერატურა, pH და ორგანული ფრაქციების შემადგენლობა.</w:t>
      </w:r>
    </w:p>
    <w:p w:rsidR="0094378A" w:rsidRPr="006D7E43" w:rsidRDefault="0094378A" w:rsidP="0094378A">
      <w:pPr>
        <w:spacing w:before="120"/>
        <w:jc w:val="both"/>
        <w:rPr>
          <w:rFonts w:eastAsia="Times New Roman" w:cs="Times New Roman"/>
          <w:color w:val="auto"/>
          <w:lang w:val="ka-GE" w:eastAsia="ru-RU"/>
        </w:rPr>
      </w:pPr>
      <w:r w:rsidRPr="006D7E43">
        <w:rPr>
          <w:rFonts w:eastAsia="Times New Roman" w:cs="Times New Roman"/>
          <w:color w:val="auto"/>
          <w:lang w:val="ka-GE" w:eastAsia="ru-RU"/>
        </w:rPr>
        <w:t>ლიტერატურული წყაროების მიხედვით უჯრედში გაზის გენერაციის პროცესი მიმდინარეობს 10-50 წლის განმავლობაში და გაზის კუთრი გამოყოფა ნარჩენების ერთ ტონაზე შეადგენს 120–200 მ</w:t>
      </w:r>
      <w:r w:rsidRPr="006D7E43">
        <w:rPr>
          <w:rFonts w:eastAsia="Times New Roman" w:cs="Times New Roman"/>
          <w:color w:val="auto"/>
          <w:vertAlign w:val="superscript"/>
          <w:lang w:val="ka-GE" w:eastAsia="ru-RU"/>
        </w:rPr>
        <w:t>3</w:t>
      </w:r>
      <w:r w:rsidRPr="006D7E43">
        <w:rPr>
          <w:rFonts w:eastAsia="Times New Roman" w:cs="Times New Roman"/>
          <w:color w:val="auto"/>
          <w:lang w:val="ka-GE" w:eastAsia="ru-RU"/>
        </w:rPr>
        <w:t>-ს. 1 მ</w:t>
      </w:r>
      <w:r w:rsidRPr="006D7E43">
        <w:rPr>
          <w:rFonts w:eastAsia="Times New Roman" w:cs="Times New Roman"/>
          <w:color w:val="auto"/>
          <w:vertAlign w:val="superscript"/>
          <w:lang w:val="ka-GE" w:eastAsia="ru-RU"/>
        </w:rPr>
        <w:t>3</w:t>
      </w:r>
      <w:r w:rsidRPr="006D7E43">
        <w:rPr>
          <w:rFonts w:eastAsia="Times New Roman" w:cs="Times New Roman"/>
          <w:color w:val="auto"/>
          <w:lang w:val="ka-GE" w:eastAsia="ru-RU"/>
        </w:rPr>
        <w:t xml:space="preserve"> გაზის საშუალო კალორიულობა შეადგენს 5500 კკალ.  </w:t>
      </w:r>
    </w:p>
    <w:p w:rsidR="004A6DFC" w:rsidRPr="006D7E43" w:rsidRDefault="004A6DFC" w:rsidP="0094378A">
      <w:pPr>
        <w:spacing w:before="120"/>
        <w:jc w:val="both"/>
        <w:rPr>
          <w:rFonts w:eastAsia="Times New Roman" w:cs="Times New Roman"/>
          <w:color w:val="auto"/>
          <w:lang w:val="ka-GE" w:eastAsia="ru-RU"/>
        </w:rPr>
      </w:pPr>
      <w:r w:rsidRPr="006D7E43">
        <w:rPr>
          <w:rFonts w:eastAsia="Times New Roman" w:cs="Times New Roman"/>
          <w:color w:val="auto"/>
          <w:lang w:val="ka-GE" w:eastAsia="ru-RU"/>
        </w:rPr>
        <w:t xml:space="preserve">ატმოსფერულ ჰაერში ბიოგაზის </w:t>
      </w:r>
      <w:r w:rsidR="0094378A" w:rsidRPr="006D7E43">
        <w:rPr>
          <w:rFonts w:eastAsia="Times New Roman" w:cs="Times New Roman"/>
          <w:color w:val="auto"/>
          <w:lang w:val="ka-GE" w:eastAsia="ru-RU"/>
        </w:rPr>
        <w:t>სტიქიური გავრცელებ</w:t>
      </w:r>
      <w:r w:rsidRPr="006D7E43">
        <w:rPr>
          <w:rFonts w:eastAsia="Times New Roman" w:cs="Times New Roman"/>
          <w:color w:val="auto"/>
          <w:lang w:val="ka-GE" w:eastAsia="ru-RU"/>
        </w:rPr>
        <w:t>ის პრევენციის მიზნით აუცილებლობას წა</w:t>
      </w:r>
      <w:r w:rsidR="00CB262E" w:rsidRPr="006D7E43">
        <w:rPr>
          <w:rFonts w:eastAsia="Times New Roman" w:cs="Times New Roman"/>
          <w:color w:val="auto"/>
          <w:lang w:val="ka-GE" w:eastAsia="ru-RU"/>
        </w:rPr>
        <w:t xml:space="preserve">რმოადგენს გაზის  ექსტრაქციის და უტილიზაციის სისტემის მოწყობა და ექსპლუატაცია.  ბიოგაზის ემისიის მინიმიზაციის ერთერთი მნიშვნელოვანი ღონისძიებაა, ასევე </w:t>
      </w:r>
      <w:proofErr w:type="spellStart"/>
      <w:r w:rsidR="00CB262E" w:rsidRPr="006D7E43">
        <w:rPr>
          <w:rFonts w:eastAsia="Times New Roman" w:cs="Times New Roman"/>
          <w:color w:val="auto"/>
          <w:lang w:val="ka-GE" w:eastAsia="ru-RU"/>
        </w:rPr>
        <w:t>ნარცენების</w:t>
      </w:r>
      <w:proofErr w:type="spellEnd"/>
      <w:r w:rsidR="00CB262E" w:rsidRPr="006D7E43">
        <w:rPr>
          <w:rFonts w:eastAsia="Times New Roman" w:cs="Times New Roman"/>
          <w:color w:val="auto"/>
          <w:lang w:val="ka-GE" w:eastAsia="ru-RU"/>
        </w:rPr>
        <w:t xml:space="preserve"> განთავსების უჯრედების ზედაპირების ჰერმეტული </w:t>
      </w:r>
      <w:proofErr w:type="spellStart"/>
      <w:r w:rsidR="00CB262E" w:rsidRPr="006D7E43">
        <w:rPr>
          <w:rFonts w:eastAsia="Times New Roman" w:cs="Times New Roman"/>
          <w:color w:val="auto"/>
          <w:lang w:val="ka-GE" w:eastAsia="ru-RU"/>
        </w:rPr>
        <w:t>გადახირვა</w:t>
      </w:r>
      <w:proofErr w:type="spellEnd"/>
      <w:r w:rsidR="00CB262E" w:rsidRPr="006D7E43">
        <w:rPr>
          <w:rFonts w:eastAsia="Times New Roman" w:cs="Times New Roman"/>
          <w:color w:val="auto"/>
          <w:lang w:val="ka-GE" w:eastAsia="ru-RU"/>
        </w:rPr>
        <w:t xml:space="preserve">, რომ წარმოქმნილი სრული </w:t>
      </w:r>
      <w:proofErr w:type="spellStart"/>
      <w:r w:rsidR="00CB262E" w:rsidRPr="006D7E43">
        <w:rPr>
          <w:rFonts w:eastAsia="Times New Roman" w:cs="Times New Roman"/>
          <w:color w:val="auto"/>
          <w:lang w:val="ka-GE" w:eastAsia="ru-RU"/>
        </w:rPr>
        <w:t>მოცილობით</w:t>
      </w:r>
      <w:proofErr w:type="spellEnd"/>
      <w:r w:rsidR="00CB262E" w:rsidRPr="006D7E43">
        <w:rPr>
          <w:rFonts w:eastAsia="Times New Roman" w:cs="Times New Roman"/>
          <w:color w:val="auto"/>
          <w:lang w:val="ka-GE" w:eastAsia="ru-RU"/>
        </w:rPr>
        <w:t xml:space="preserve"> შეგროვება მოხდეს გზის </w:t>
      </w:r>
      <w:proofErr w:type="spellStart"/>
      <w:r w:rsidR="00CB262E" w:rsidRPr="006D7E43">
        <w:rPr>
          <w:rFonts w:eastAsia="Times New Roman" w:cs="Times New Roman"/>
          <w:color w:val="auto"/>
          <w:lang w:val="ka-GE" w:eastAsia="ru-RU"/>
        </w:rPr>
        <w:t>ექსპტრაციის</w:t>
      </w:r>
      <w:proofErr w:type="spellEnd"/>
      <w:r w:rsidR="00CB262E" w:rsidRPr="006D7E43">
        <w:rPr>
          <w:rFonts w:eastAsia="Times New Roman" w:cs="Times New Roman"/>
          <w:color w:val="auto"/>
          <w:lang w:val="ka-GE" w:eastAsia="ru-RU"/>
        </w:rPr>
        <w:t xml:space="preserve"> ჭების საშუალებით და ადგილი არ ქონდეს არაორგანიზებულ გაფრქვევას. </w:t>
      </w:r>
    </w:p>
    <w:p w:rsidR="004A6DFC" w:rsidRPr="006D7E43" w:rsidRDefault="00CB262E" w:rsidP="0094378A">
      <w:pPr>
        <w:spacing w:before="120"/>
        <w:jc w:val="both"/>
        <w:rPr>
          <w:rFonts w:eastAsia="Times New Roman" w:cs="Times New Roman"/>
          <w:color w:val="auto"/>
          <w:lang w:val="ka-GE" w:eastAsia="ru-RU"/>
        </w:rPr>
      </w:pPr>
      <w:r w:rsidRPr="006D7E43">
        <w:rPr>
          <w:rFonts w:eastAsia="Times New Roman" w:cs="Times New Roman"/>
          <w:color w:val="auto"/>
          <w:lang w:val="ka-GE" w:eastAsia="ru-RU"/>
        </w:rPr>
        <w:t xml:space="preserve">როგორც წინამდებარე ანგარიშშია მოცემული, დღეისათვის პოლიგონზე მხოლოდ პირველი უჯრედის ნაწილია დახურული და არ არის მოწყობილი ბიოგაზის შეკრების და </w:t>
      </w:r>
      <w:proofErr w:type="spellStart"/>
      <w:r w:rsidRPr="006D7E43">
        <w:rPr>
          <w:rFonts w:eastAsia="Times New Roman" w:cs="Times New Roman"/>
          <w:color w:val="auto"/>
          <w:lang w:val="ka-GE" w:eastAsia="ru-RU"/>
        </w:rPr>
        <w:t>უტუიიზაციის</w:t>
      </w:r>
      <w:proofErr w:type="spellEnd"/>
      <w:r w:rsidRPr="006D7E43">
        <w:rPr>
          <w:rFonts w:eastAsia="Times New Roman" w:cs="Times New Roman"/>
          <w:color w:val="auto"/>
          <w:lang w:val="ka-GE" w:eastAsia="ru-RU"/>
        </w:rPr>
        <w:t xml:space="preserve"> სისტემა</w:t>
      </w:r>
      <w:r w:rsidR="008A19F8" w:rsidRPr="006D7E43">
        <w:rPr>
          <w:rFonts w:eastAsia="Times New Roman" w:cs="Times New Roman"/>
          <w:color w:val="auto"/>
          <w:lang w:val="ka-GE" w:eastAsia="ru-RU"/>
        </w:rPr>
        <w:t xml:space="preserve">.  გამომდინარე აღნიშნულიდან ადგილი აქვს ბიოგაზის სისტემატურ ემისიას და შესაბამისად მიმდებარე ტერიტორიებზე არასასიამოვნო </w:t>
      </w:r>
      <w:proofErr w:type="spellStart"/>
      <w:r w:rsidR="008A19F8" w:rsidRPr="006D7E43">
        <w:rPr>
          <w:rFonts w:eastAsia="Times New Roman" w:cs="Times New Roman"/>
          <w:color w:val="auto"/>
          <w:lang w:val="ka-GE" w:eastAsia="ru-RU"/>
        </w:rPr>
        <w:t>სურნის</w:t>
      </w:r>
      <w:proofErr w:type="spellEnd"/>
      <w:r w:rsidR="008A19F8" w:rsidRPr="006D7E43">
        <w:rPr>
          <w:rFonts w:eastAsia="Times New Roman" w:cs="Times New Roman"/>
          <w:color w:val="auto"/>
          <w:lang w:val="ka-GE" w:eastAsia="ru-RU"/>
        </w:rPr>
        <w:t xml:space="preserve"> გავრცელებას. </w:t>
      </w:r>
    </w:p>
    <w:p w:rsidR="00CB045B" w:rsidRPr="006D7E43" w:rsidRDefault="008A19F8" w:rsidP="00E42760">
      <w:pPr>
        <w:spacing w:before="120"/>
        <w:jc w:val="both"/>
        <w:rPr>
          <w:lang w:val="ka-GE"/>
        </w:rPr>
      </w:pPr>
      <w:r w:rsidRPr="006D7E43">
        <w:rPr>
          <w:lang w:val="ka-GE"/>
        </w:rPr>
        <w:t xml:space="preserve">დაგეგმილი საქმიანობა სხვა ღონისძიებებთან ერთად ითვალისწინებს ბიოგაზის ექსტრაქციის და უტილიზაციის სისტემის მოწყობას, რომლის ამოქმედების შემდეგ მოხდება ბიოგაზის ჩირაღდნის საშუალებით დაწვა. შესაბამისად </w:t>
      </w:r>
      <w:proofErr w:type="spellStart"/>
      <w:r w:rsidRPr="006D7E43">
        <w:rPr>
          <w:lang w:val="ka-GE"/>
        </w:rPr>
        <w:t>მინიმამადე</w:t>
      </w:r>
      <w:proofErr w:type="spellEnd"/>
      <w:r w:rsidRPr="006D7E43">
        <w:rPr>
          <w:lang w:val="ka-GE"/>
        </w:rPr>
        <w:t xml:space="preserve"> შემცირდება ატმოსფერული ჰაერის დაბინძურების რისკი.    </w:t>
      </w:r>
    </w:p>
    <w:p w:rsidR="008A19F8" w:rsidRPr="006D7E43" w:rsidRDefault="008A19F8" w:rsidP="00E57DB4">
      <w:pPr>
        <w:jc w:val="both"/>
        <w:rPr>
          <w:lang w:val="ka-GE"/>
        </w:rPr>
      </w:pPr>
      <w:r w:rsidRPr="006D7E43">
        <w:rPr>
          <w:lang w:val="ka-GE"/>
        </w:rPr>
        <w:t xml:space="preserve">ბიოგაზის </w:t>
      </w:r>
      <w:proofErr w:type="spellStart"/>
      <w:r w:rsidRPr="006D7E43">
        <w:rPr>
          <w:lang w:val="ka-GE"/>
        </w:rPr>
        <w:t>ექსტრაციის</w:t>
      </w:r>
      <w:proofErr w:type="spellEnd"/>
      <w:r w:rsidRPr="006D7E43">
        <w:rPr>
          <w:lang w:val="ka-GE"/>
        </w:rPr>
        <w:t xml:space="preserve"> და უტილიზაციის სისტემის დეტალური აღწერა და მისი ექსპლუატაციის დროს წარმოქმნილი </w:t>
      </w:r>
      <w:proofErr w:type="spellStart"/>
      <w:r w:rsidRPr="006D7E43">
        <w:rPr>
          <w:lang w:val="ka-GE"/>
        </w:rPr>
        <w:t>ემისისების</w:t>
      </w:r>
      <w:proofErr w:type="spellEnd"/>
      <w:r w:rsidRPr="006D7E43">
        <w:rPr>
          <w:lang w:val="ka-GE"/>
        </w:rPr>
        <w:t xml:space="preserve"> გაანგარიშება და გავრცელების მოდელირება, მოცემული იქნება გზშ-ის ანგარიშში. </w:t>
      </w:r>
    </w:p>
    <w:p w:rsidR="002B4EBA" w:rsidRPr="006D7E43" w:rsidRDefault="008D0177" w:rsidP="00E57DB4">
      <w:pPr>
        <w:jc w:val="both"/>
        <w:rPr>
          <w:lang w:val="ka-GE"/>
        </w:rPr>
      </w:pPr>
      <w:r w:rsidRPr="006D7E43">
        <w:rPr>
          <w:lang w:val="ka-GE"/>
        </w:rPr>
        <w:t>ახალი უჯრედის მშენებლობის ფაზაზე</w:t>
      </w:r>
      <w:r w:rsidR="00333836" w:rsidRPr="006D7E43">
        <w:rPr>
          <w:lang w:val="ka-GE"/>
        </w:rPr>
        <w:t>,</w:t>
      </w:r>
      <w:r w:rsidRPr="006D7E43">
        <w:rPr>
          <w:lang w:val="ka-GE"/>
        </w:rPr>
        <w:t xml:space="preserve"> ხმაურის და ვიბრაციის </w:t>
      </w:r>
      <w:r w:rsidR="00BC208B" w:rsidRPr="006D7E43">
        <w:rPr>
          <w:lang w:val="ka-GE"/>
        </w:rPr>
        <w:t xml:space="preserve">გავრცელება დაკავშირებული იქნება სამშენებლო ტექნიკის და სატრანსპორტო საშუალებების </w:t>
      </w:r>
      <w:r w:rsidR="002B4EBA" w:rsidRPr="006D7E43">
        <w:rPr>
          <w:lang w:val="ka-GE"/>
        </w:rPr>
        <w:t xml:space="preserve">მუშაობასთან ხოლო </w:t>
      </w:r>
      <w:r w:rsidR="00462EE9" w:rsidRPr="006D7E43">
        <w:rPr>
          <w:lang w:val="ka-GE"/>
        </w:rPr>
        <w:t xml:space="preserve">ექსპლუატაციის პროცესში ნარჩენების განთავსების უჯრედში </w:t>
      </w:r>
      <w:proofErr w:type="spellStart"/>
      <w:r w:rsidR="00462EE9" w:rsidRPr="006D7E43">
        <w:rPr>
          <w:lang w:val="ka-GE"/>
        </w:rPr>
        <w:t>ბულდზერის</w:t>
      </w:r>
      <w:proofErr w:type="spellEnd"/>
      <w:r w:rsidR="00462EE9" w:rsidRPr="006D7E43">
        <w:rPr>
          <w:lang w:val="ka-GE"/>
        </w:rPr>
        <w:t xml:space="preserve"> და კომპაქტორის მუშაობასთან, ასევე პოლიგონის ტერიტორიაზე ნაგავმზიდი ავტომაქანების გადაადგილებასთან</w:t>
      </w:r>
      <w:r w:rsidR="002B4EBA" w:rsidRPr="006D7E43">
        <w:rPr>
          <w:lang w:val="ka-GE"/>
        </w:rPr>
        <w:t xml:space="preserve">. პოლიგონის განთავსების ტერიტორიის უახლოესი საცხოვრებელი ზონებიდან დაცილებიდან გამომდინარე, ხმაურის და ვიბრაციის გავრცელებასთან დაკავშირებული ზემოქმედება არ იქნება მნიშვნელოვანი. </w:t>
      </w:r>
    </w:p>
    <w:p w:rsidR="002B4EBA" w:rsidRPr="006D7E43" w:rsidRDefault="002B4EBA" w:rsidP="00E57DB4">
      <w:pPr>
        <w:jc w:val="both"/>
        <w:rPr>
          <w:lang w:val="ka-GE"/>
        </w:rPr>
      </w:pPr>
      <w:r w:rsidRPr="006D7E43">
        <w:rPr>
          <w:lang w:val="ka-GE"/>
        </w:rPr>
        <w:t>მიუხედავად აღნიშნულისა</w:t>
      </w:r>
      <w:r w:rsidR="004039D2" w:rsidRPr="006D7E43">
        <w:rPr>
          <w:lang w:val="ka-GE"/>
        </w:rPr>
        <w:t xml:space="preserve">, გზშ-ის ფაზაზე მოხდება ხმაურის გავრცელების დონეების მოდელირება და საჭიროების შემთხვევაში განისაზღვრება შესაბამისი შემარბილებელი ღონისძიებები, მათ შორის ბიოლოგიურ გარემოზე ზემოქმედების შემცირების ღონისძიებები.  </w:t>
      </w:r>
      <w:r w:rsidRPr="006D7E43">
        <w:rPr>
          <w:lang w:val="ka-GE"/>
        </w:rPr>
        <w:t xml:space="preserve">  </w:t>
      </w:r>
    </w:p>
    <w:p w:rsidR="00E57DB4" w:rsidRPr="006D7E43" w:rsidRDefault="00E57DB4" w:rsidP="00E57DB4">
      <w:pPr>
        <w:pStyle w:val="Heading2"/>
        <w:rPr>
          <w:lang w:val="ka-GE"/>
        </w:rPr>
      </w:pPr>
      <w:bookmarkStart w:id="17" w:name="_Toc513713812"/>
      <w:bookmarkStart w:id="18" w:name="_Toc633964"/>
      <w:r w:rsidRPr="006D7E43">
        <w:rPr>
          <w:lang w:val="ka-GE"/>
        </w:rPr>
        <w:lastRenderedPageBreak/>
        <w:t>გეომორფოლოგია და გეოლოგიური პირობები</w:t>
      </w:r>
      <w:bookmarkEnd w:id="17"/>
      <w:r w:rsidR="00653864" w:rsidRPr="006D7E43">
        <w:rPr>
          <w:lang w:val="ka-GE"/>
        </w:rPr>
        <w:t>, საშიში გეოდინამიკური პროცესების განვითარების რისკები</w:t>
      </w:r>
      <w:bookmarkEnd w:id="18"/>
    </w:p>
    <w:p w:rsidR="00E917BD" w:rsidRPr="006D7E43" w:rsidRDefault="00E917BD" w:rsidP="00E917BD">
      <w:pPr>
        <w:autoSpaceDE w:val="0"/>
        <w:autoSpaceDN w:val="0"/>
        <w:adjustRightInd w:val="0"/>
        <w:spacing w:before="120"/>
        <w:jc w:val="both"/>
        <w:rPr>
          <w:rFonts w:cs="Sylfaen"/>
          <w:color w:val="000000"/>
          <w:lang w:val="ka-GE"/>
        </w:rPr>
      </w:pPr>
      <w:r w:rsidRPr="006D7E43">
        <w:rPr>
          <w:rFonts w:cs="Sylfaen"/>
          <w:color w:val="000000"/>
          <w:lang w:val="ka-GE"/>
        </w:rPr>
        <w:t>პოლიგონის განთავსების ტერიტორია, გეოლოგიურად აგებულია ოლიგოცენური ასაკის ზღვიური მოლასური ნალექებით და ლითოლოგიურად წარმოდგენილია თიხებით, ქვიშაქვებით, არგილიტებით. ძირითადი ქანები ტექტონიკურად მნიშვნელოვნად დანაოჭებულია და აშლილი. შრეების დახრილობის კუთხეები 15-20</w:t>
      </w:r>
      <w:r w:rsidRPr="006D7E43">
        <w:rPr>
          <w:rFonts w:ascii="AcadNusx" w:hAnsi="AcadNusx" w:cs="AcadNusx"/>
          <w:color w:val="000000"/>
          <w:lang w:val="ka-GE"/>
        </w:rPr>
        <w:t>°</w:t>
      </w:r>
      <w:r w:rsidRPr="006D7E43">
        <w:rPr>
          <w:rFonts w:cs="Sylfaen"/>
          <w:color w:val="000000"/>
          <w:lang w:val="ka-GE"/>
        </w:rPr>
        <w:t>-დან 60-70</w:t>
      </w:r>
      <w:r w:rsidRPr="006D7E43">
        <w:rPr>
          <w:rFonts w:ascii="AcadNusx" w:hAnsi="AcadNusx" w:cs="AcadNusx"/>
          <w:color w:val="000000"/>
          <w:lang w:val="ka-GE"/>
        </w:rPr>
        <w:t>°</w:t>
      </w:r>
      <w:r w:rsidRPr="006D7E43">
        <w:rPr>
          <w:rFonts w:cs="Sylfaen"/>
          <w:color w:val="000000"/>
          <w:lang w:val="ka-GE"/>
        </w:rPr>
        <w:t xml:space="preserve">-ის ფარგლებში ცვალებადობს. </w:t>
      </w:r>
    </w:p>
    <w:p w:rsidR="00E917BD" w:rsidRPr="006D7E43" w:rsidRDefault="00E917BD" w:rsidP="00E917BD">
      <w:pPr>
        <w:autoSpaceDE w:val="0"/>
        <w:autoSpaceDN w:val="0"/>
        <w:adjustRightInd w:val="0"/>
        <w:spacing w:before="120"/>
        <w:jc w:val="both"/>
        <w:rPr>
          <w:rFonts w:cs="Sylfaen"/>
          <w:color w:val="000000"/>
          <w:lang w:val="ka-GE"/>
        </w:rPr>
      </w:pPr>
      <w:r w:rsidRPr="006D7E43">
        <w:rPr>
          <w:rFonts w:cs="Sylfaen"/>
          <w:color w:val="000000"/>
          <w:lang w:val="ka-GE"/>
        </w:rPr>
        <w:t xml:space="preserve">აღნიშნული ძირითადი ქანები თითქმის ყველგან დაფარულია ამავე ქანების ფერდობული (ელუვიურ-დელუვიური) ნაფენებით და მდ. მტკვრის ტერასული ნალექებით, რომლებიც ცალკეული ფრაგმენტების სახით არის შემორჩენილი. </w:t>
      </w:r>
    </w:p>
    <w:p w:rsidR="00E917BD" w:rsidRPr="006D7E43" w:rsidRDefault="00E917BD" w:rsidP="00E917BD">
      <w:pPr>
        <w:jc w:val="both"/>
        <w:rPr>
          <w:sz w:val="20"/>
          <w:lang w:val="ka-GE"/>
        </w:rPr>
      </w:pPr>
      <w:r w:rsidRPr="006D7E43">
        <w:rPr>
          <w:lang w:val="ka-GE"/>
        </w:rPr>
        <w:t>ტერიტორია ტექტონიკურად შედის ნორიო-ხაშმის ანტიკლინურ სტრუქტურაში, რომელიც გავრცელებულია 50კმ-ზე და ხასიათდება მეტად რთული, მარაოსებური აგებულებით. აქ ნორიო-ხაშმის ანტიკლინის ჩრდილო ფრთის შუა მიოცენის ნალექები შეცოცებულია ნაოჭის თაღურ ნაწილზე და ნაწილობრივ ფარავენ მის სამხრეთ ფრთას. აქვე აღინიშნება ვერტიკალური შეცოცებები და შესხლეტვები</w:t>
      </w:r>
    </w:p>
    <w:p w:rsidR="00E917BD" w:rsidRPr="006D7E43" w:rsidRDefault="00E917BD" w:rsidP="00E917BD">
      <w:pPr>
        <w:jc w:val="both"/>
        <w:rPr>
          <w:sz w:val="20"/>
          <w:lang w:val="ka-GE"/>
        </w:rPr>
      </w:pPr>
      <w:r w:rsidRPr="006D7E43">
        <w:rPr>
          <w:lang w:val="ka-GE"/>
        </w:rPr>
        <w:t xml:space="preserve">საქართველოს ტერიტორიის სეისმური დარაიონების კორექტირებული სქემის მიხედვით გარდაბნის მუნიციპალიტეტის ტერიტორია მიეკუთვნება 8 ბალიან სეისმური აქტივობის ზონას (საქართველოს ეკონომიკური განვითარების მინისტრის ბრძანება 1-1/2284, 2009 წლის 7 ოქტომბერი ქ. თბილისი. სამშენებლო ნორმების და წესების </w:t>
      </w:r>
      <w:r w:rsidRPr="006D7E43">
        <w:rPr>
          <w:rFonts w:ascii="AcadNusx" w:hAnsi="AcadNusx" w:cs="AcadNusx"/>
          <w:lang w:val="ka-GE"/>
        </w:rPr>
        <w:t>“</w:t>
      </w:r>
      <w:r w:rsidRPr="006D7E43">
        <w:rPr>
          <w:lang w:val="ka-GE"/>
        </w:rPr>
        <w:t>სეისმომედეგი მშენებლობა</w:t>
      </w:r>
      <w:r w:rsidRPr="006D7E43">
        <w:rPr>
          <w:rFonts w:ascii="AcadNusx" w:hAnsi="AcadNusx" w:cs="AcadNusx"/>
          <w:lang w:val="ka-GE"/>
        </w:rPr>
        <w:t xml:space="preserve">” </w:t>
      </w:r>
      <w:r w:rsidRPr="006D7E43">
        <w:rPr>
          <w:lang w:val="ka-GE"/>
        </w:rPr>
        <w:t xml:space="preserve">(პნ 01.01-09) </w:t>
      </w:r>
      <w:r w:rsidRPr="006D7E43">
        <w:rPr>
          <w:rFonts w:ascii="AcadNusx" w:hAnsi="AcadNusx" w:cs="AcadNusx"/>
          <w:lang w:val="ka-GE"/>
        </w:rPr>
        <w:t xml:space="preserve">– </w:t>
      </w:r>
      <w:r w:rsidRPr="006D7E43">
        <w:rPr>
          <w:lang w:val="ka-GE"/>
        </w:rPr>
        <w:t>დამტკიცების შესახებ) სამშენებლო მოედნის სეისმურობად მიღებულია 8 ბალი.</w:t>
      </w:r>
    </w:p>
    <w:p w:rsidR="00E917BD" w:rsidRPr="006D7E43" w:rsidRDefault="00E917BD" w:rsidP="00E917BD">
      <w:pPr>
        <w:jc w:val="both"/>
        <w:rPr>
          <w:lang w:val="ka-GE"/>
        </w:rPr>
      </w:pPr>
      <w:r w:rsidRPr="006D7E43">
        <w:rPr>
          <w:lang w:val="ka-GE"/>
        </w:rPr>
        <w:t>საქართველოს ტერიტორიის ჰიდროგეოლოგიური დარაიონების (ი. ბუაჩიძე, 1970წ.) მიხედვით საკვლევი უბანი განლაგებულია აჭარა-თრიალეთის ნაოჭა ზონის წყალწნევითი სისტემების ოლქში. კერძოდ, მარნეული-გარდაბნის ფოროვანი და ნაპრალოვანი წყლების არტეზიული აუზის უკიდურეს ჩრდილოეთ ნაწილში და თბილისის ნაპრალოვანი და ნაპრალოვან-კარსტული წყლების წყალწნევითი სისტემის ფარგლებში.</w:t>
      </w:r>
    </w:p>
    <w:p w:rsidR="00E917BD" w:rsidRPr="006D7E43" w:rsidRDefault="00E917BD" w:rsidP="00E917BD">
      <w:pPr>
        <w:jc w:val="both"/>
        <w:rPr>
          <w:lang w:val="ka-GE"/>
        </w:rPr>
      </w:pPr>
      <w:r w:rsidRPr="006D7E43">
        <w:rPr>
          <w:lang w:val="ka-GE"/>
        </w:rPr>
        <w:t>ქიმიური შედგენილობის მიხედვით საკვლევი რაიონის ფარგლებში ძველმეოთხეულ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w:t>
      </w:r>
    </w:p>
    <w:p w:rsidR="00E917BD" w:rsidRPr="006D7E43" w:rsidRDefault="00E917BD" w:rsidP="00E917BD">
      <w:pPr>
        <w:jc w:val="both"/>
        <w:rPr>
          <w:lang w:val="ka-GE"/>
        </w:rPr>
      </w:pPr>
      <w:r w:rsidRPr="006D7E43">
        <w:rPr>
          <w:lang w:val="ka-GE"/>
        </w:rPr>
        <w:t xml:space="preserve">კვლევის შედეგების პოლიგონის ტერიტორიაზე გრუნტის წყლების დგომის  სიმაღლე მერყეობს 4.9-11.2 მ-ის ინტერვალში. საინჟინრო-გეოლოგიური კვლევის შედეგების მიხედვით, პოლიგონს ტერიტორიაზე, მნიშვნელოვანი გეოლოგიური საშიშროებები, რამაც შეიძლება გააუარესოს პოლიგონის ექსპლუატაციის პირობები დაფიქსირებული არ არის. </w:t>
      </w:r>
    </w:p>
    <w:p w:rsidR="00E917BD" w:rsidRPr="006D7E43" w:rsidRDefault="00E917BD" w:rsidP="00E917BD">
      <w:pPr>
        <w:spacing w:after="0"/>
        <w:jc w:val="both"/>
        <w:rPr>
          <w:lang w:val="ka-GE"/>
        </w:rPr>
      </w:pPr>
      <w:r w:rsidRPr="006D7E43">
        <w:rPr>
          <w:lang w:val="ka-GE"/>
        </w:rPr>
        <w:t xml:space="preserve">გზშ-ის ფაზაზე შეფასებული იქნება პოლიგონის ტერიტორიაზე დღეს არსებული მდგომარეობა და განისაზღვრება შესაბამისი შემარბილებელი ღონისძიებები. განსაკუთრებული ყურადღება იქნება გამახვილებული ნარჩენების განთავსების უჯრედების მდგრადობის გაუმჯობესების მიზნით გასატარებელ ღონისძიებებს, რომელთაგან მნიშვნელოვანია უჯრედების სამხრეთ-აღმოსავლეთი ფერდის გამაგრების სამუშაოები.  </w:t>
      </w:r>
    </w:p>
    <w:p w:rsidR="00E917BD" w:rsidRPr="006D7E43" w:rsidRDefault="00E917BD" w:rsidP="00E917BD"/>
    <w:p w:rsidR="00FC233A" w:rsidRPr="006D7E43" w:rsidRDefault="00FC233A" w:rsidP="00B91521">
      <w:pPr>
        <w:spacing w:after="0"/>
        <w:jc w:val="both"/>
        <w:rPr>
          <w:lang w:val="ka-GE"/>
        </w:rPr>
      </w:pPr>
    </w:p>
    <w:p w:rsidR="00FC233A" w:rsidRPr="006D7E43" w:rsidRDefault="00FC233A" w:rsidP="00B91521">
      <w:pPr>
        <w:spacing w:after="0"/>
        <w:jc w:val="both"/>
        <w:rPr>
          <w:lang w:val="ka-GE"/>
        </w:rPr>
      </w:pPr>
    </w:p>
    <w:p w:rsidR="00FC233A" w:rsidRPr="006D7E43" w:rsidRDefault="00FC233A" w:rsidP="00B91521">
      <w:pPr>
        <w:spacing w:after="0"/>
        <w:jc w:val="both"/>
        <w:rPr>
          <w:lang w:val="ka-GE"/>
        </w:rPr>
      </w:pPr>
    </w:p>
    <w:p w:rsidR="00FC233A" w:rsidRPr="006D7E43" w:rsidRDefault="00FC233A" w:rsidP="00B91521">
      <w:pPr>
        <w:spacing w:after="0"/>
        <w:jc w:val="both"/>
        <w:rPr>
          <w:lang w:val="ka-GE"/>
        </w:rPr>
      </w:pPr>
    </w:p>
    <w:p w:rsidR="00404115" w:rsidRPr="006D7E43" w:rsidRDefault="00404115" w:rsidP="00404115">
      <w:pPr>
        <w:pStyle w:val="Heading2"/>
        <w:rPr>
          <w:lang w:val="ka-GE"/>
        </w:rPr>
      </w:pPr>
      <w:bookmarkStart w:id="19" w:name="_Toc633965"/>
      <w:r w:rsidRPr="006D7E43">
        <w:rPr>
          <w:lang w:val="ka-GE"/>
        </w:rPr>
        <w:lastRenderedPageBreak/>
        <w:t>ზემოქმედება ნიადაგის ნაყოფიერ ფენაზე, დაბინძურების რისკები</w:t>
      </w:r>
      <w:bookmarkEnd w:id="19"/>
    </w:p>
    <w:p w:rsidR="00D235D2" w:rsidRPr="006D7E43" w:rsidRDefault="00D235D2" w:rsidP="00D235D2">
      <w:pPr>
        <w:jc w:val="both"/>
        <w:rPr>
          <w:color w:val="auto"/>
          <w:lang w:val="ka-GE"/>
        </w:rPr>
      </w:pPr>
      <w:r w:rsidRPr="006D7E43">
        <w:rPr>
          <w:lang w:val="ka-GE"/>
        </w:rPr>
        <w:t xml:space="preserve">ახალი უჯრედის მშენებლობის პროცესში, ნიადაგის </w:t>
      </w:r>
      <w:r w:rsidRPr="006D7E43">
        <w:rPr>
          <w:color w:val="auto"/>
          <w:lang w:val="ka-GE"/>
        </w:rPr>
        <w:t xml:space="preserve">ხარისხზე და სტაბილურობაზე ზემოქმედება ძირითადად </w:t>
      </w:r>
      <w:proofErr w:type="spellStart"/>
      <w:r w:rsidRPr="006D7E43">
        <w:rPr>
          <w:color w:val="auto"/>
          <w:lang w:val="ka-GE"/>
        </w:rPr>
        <w:t>მოსალოდნელიმიწის</w:t>
      </w:r>
      <w:proofErr w:type="spellEnd"/>
      <w:r w:rsidRPr="006D7E43">
        <w:rPr>
          <w:color w:val="auto"/>
          <w:lang w:val="ka-GE"/>
        </w:rPr>
        <w:t xml:space="preserve"> სამუშაოების შესრულების დროს.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  ნავთობპროდუქტების და სხვა დამაბინძურებლების გაჟონვა. </w:t>
      </w:r>
    </w:p>
    <w:p w:rsidR="00D235D2" w:rsidRPr="006D7E43" w:rsidRDefault="00D235D2" w:rsidP="00D235D2">
      <w:pPr>
        <w:jc w:val="both"/>
        <w:rPr>
          <w:lang w:val="ka-GE"/>
        </w:rPr>
      </w:pPr>
      <w:r w:rsidRPr="006D7E43">
        <w:rPr>
          <w:lang w:val="ka-GE"/>
        </w:rPr>
        <w:t>კვლევის შედეგების მიხედვით, მესამე უჯრედის განთავსების ტერიტორიაზე ნიადაგის ნაყოფიერი ფენის საშუალო სისქე შეადგენს 10 სმ-ს და მოსახსნელი ნიადაგის მიახლოებითი რაოდენობა იქნება 5560 მ</w:t>
      </w:r>
      <w:r w:rsidRPr="006D7E43">
        <w:rPr>
          <w:vertAlign w:val="superscript"/>
          <w:lang w:val="ka-GE"/>
        </w:rPr>
        <w:t>3</w:t>
      </w:r>
      <w:r w:rsidRPr="006D7E43">
        <w:rPr>
          <w:lang w:val="ka-GE"/>
        </w:rPr>
        <w:t xml:space="preserve">. მოხსნილი ნაყოფიერი ფენის </w:t>
      </w:r>
      <w:proofErr w:type="spellStart"/>
      <w:r w:rsidRPr="006D7E43">
        <w:rPr>
          <w:lang w:val="ka-GE"/>
        </w:rPr>
        <w:t>დასაწყოებება</w:t>
      </w:r>
      <w:proofErr w:type="spellEnd"/>
      <w:r w:rsidRPr="006D7E43">
        <w:rPr>
          <w:lang w:val="ka-GE"/>
        </w:rPr>
        <w:t xml:space="preserve"> მოხდება ამისათვის </w:t>
      </w:r>
      <w:r w:rsidR="00A0633B" w:rsidRPr="006D7E43">
        <w:rPr>
          <w:lang w:val="ka-GE"/>
        </w:rPr>
        <w:t xml:space="preserve">წინასწარ განსაზღვრულ ტერიტორიაზე. </w:t>
      </w:r>
    </w:p>
    <w:p w:rsidR="002571AA" w:rsidRPr="006D7E43" w:rsidRDefault="00F81FCF" w:rsidP="00653864">
      <w:pPr>
        <w:jc w:val="both"/>
        <w:rPr>
          <w:color w:val="auto"/>
          <w:lang w:val="ka-GE"/>
        </w:rPr>
      </w:pPr>
      <w:r w:rsidRPr="006D7E43">
        <w:rPr>
          <w:color w:val="auto"/>
          <w:lang w:val="ka-GE"/>
        </w:rPr>
        <w:t>გზშ-ს ანგარიშში აუცილებელია დეტალურად იქნეს განხილული ნიადაგის ნაყოფიერი ფენის მართვის საკითხები, როგორიცაა მისი მოხსნა დასაწყობება და შემდეგი მართვა.</w:t>
      </w:r>
      <w:r w:rsidR="002571AA" w:rsidRPr="006D7E43">
        <w:rPr>
          <w:color w:val="auto"/>
          <w:lang w:val="ka-GE"/>
        </w:rPr>
        <w:t xml:space="preserve"> </w:t>
      </w:r>
    </w:p>
    <w:p w:rsidR="00F81FCF" w:rsidRPr="006D7E43" w:rsidRDefault="002571AA" w:rsidP="00F81FCF">
      <w:pPr>
        <w:jc w:val="both"/>
        <w:rPr>
          <w:lang w:val="ka-GE"/>
        </w:rPr>
      </w:pPr>
      <w:r w:rsidRPr="006D7E43">
        <w:rPr>
          <w:lang w:val="ka-GE"/>
        </w:rPr>
        <w:t xml:space="preserve">ნიადაგთან მოპყრობა </w:t>
      </w:r>
      <w:r w:rsidR="005D67EF" w:rsidRPr="006D7E43">
        <w:rPr>
          <w:lang w:val="ka-GE"/>
        </w:rPr>
        <w:t>დარეგულირდება</w:t>
      </w:r>
      <w:r w:rsidRPr="006D7E43">
        <w:rPr>
          <w:lang w:val="ka-GE"/>
        </w:rPr>
        <w:t xml:space="preserve"> „ნიადაგის ნაყოფიერი ფენის მოხსნის, შენახვის, გამოყენების და რეკულტივაციის შეახებ’’ საქართველოს მთავრობის 2013 წლის 31 დეკემბრის N 424 დადგენილებით დამტკიცებული ტექნიკური რეგლამენტის მე-3 მუხლის მე-11 და მე-12 პუნქტებით გათვალისწინებული მოთხოვნების შესაბამისად. </w:t>
      </w:r>
      <w:r w:rsidR="00F81FCF" w:rsidRPr="006D7E43">
        <w:rPr>
          <w:lang w:val="ka-GE"/>
        </w:rPr>
        <w:t xml:space="preserve">ნიადაგის/გრუნტის დაბინძურების პრევენციის მიზნით გათვალისწინებული იქნება შესაბამისი გარემოსდაცვითი </w:t>
      </w:r>
      <w:r w:rsidRPr="006D7E43">
        <w:rPr>
          <w:lang w:val="ka-GE"/>
        </w:rPr>
        <w:t xml:space="preserve">ღონისძიებები, </w:t>
      </w:r>
      <w:r w:rsidR="00F81FCF" w:rsidRPr="006D7E43">
        <w:rPr>
          <w:lang w:val="ka-GE"/>
        </w:rPr>
        <w:t xml:space="preserve">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r w:rsidRPr="006D7E43">
        <w:rPr>
          <w:lang w:val="ka-GE"/>
        </w:rPr>
        <w:t xml:space="preserve"> წინასწარ მოხსნილი ნაყოფიერი ფენა გამოყენებული იქნება სარეკულტივაციო სამ</w:t>
      </w:r>
      <w:r w:rsidR="00653864" w:rsidRPr="006D7E43">
        <w:rPr>
          <w:lang w:val="ka-GE"/>
        </w:rPr>
        <w:t>უ</w:t>
      </w:r>
      <w:r w:rsidRPr="006D7E43">
        <w:rPr>
          <w:lang w:val="ka-GE"/>
        </w:rPr>
        <w:t>შაოებში.</w:t>
      </w:r>
    </w:p>
    <w:p w:rsidR="00404115" w:rsidRPr="006D7E43" w:rsidRDefault="00404115" w:rsidP="00E57DB4"/>
    <w:p w:rsidR="00653864" w:rsidRPr="006D7E43" w:rsidRDefault="00653864" w:rsidP="00E57DB4">
      <w:pPr>
        <w:rPr>
          <w:lang w:val="ka-GE"/>
        </w:rPr>
      </w:pPr>
    </w:p>
    <w:p w:rsidR="00E57DB4" w:rsidRPr="006D7E43" w:rsidRDefault="00653864" w:rsidP="009C326B">
      <w:pPr>
        <w:pStyle w:val="Heading2"/>
        <w:rPr>
          <w:lang w:val="ka-GE"/>
        </w:rPr>
      </w:pPr>
      <w:bookmarkStart w:id="20" w:name="_Toc633966"/>
      <w:r w:rsidRPr="006D7E43">
        <w:rPr>
          <w:lang w:val="ka-GE"/>
        </w:rPr>
        <w:t xml:space="preserve">ზემოქმედება </w:t>
      </w:r>
      <w:r w:rsidR="00736B7C" w:rsidRPr="006D7E43">
        <w:rPr>
          <w:lang w:val="ka-GE"/>
        </w:rPr>
        <w:t>წყლის გარემო</w:t>
      </w:r>
      <w:r w:rsidRPr="006D7E43">
        <w:rPr>
          <w:lang w:val="ka-GE"/>
        </w:rPr>
        <w:t>ზე</w:t>
      </w:r>
      <w:bookmarkEnd w:id="20"/>
    </w:p>
    <w:p w:rsidR="00AE0D94" w:rsidRPr="006D7E43" w:rsidRDefault="00AE0D94" w:rsidP="00AE0D94">
      <w:pPr>
        <w:jc w:val="both"/>
        <w:rPr>
          <w:lang w:val="ka-GE"/>
        </w:rPr>
      </w:pPr>
      <w:r w:rsidRPr="006D7E43">
        <w:rPr>
          <w:lang w:val="ka-GE"/>
        </w:rPr>
        <w:t xml:space="preserve">ახალი უჯრედის მშენებლობის ფაზაზე წყლის გარემოზე ნეგატიური ზემოქმედების რისკები დაკავშირებულია მიწის სამუშაოების შესრულებასთან, კერძოდ: შესაბამისი შემარბილებელი ღონისძიებების გატარება იქნება საჭირო მიწისქვეშა გრუნტის წყლების დაბინძურების პრევენციის მიზნით. ზედაპირულ წყლებზე ზემოქმედების თვალსაზრისით აღსანიშნავია ზემო სამგორის მაგისტრალური არხი, მაგრამ თუ გავითვალისწინებთ, არხიდან დაცილების მანძილს, ასევე პოლიგონის ტერიტორიაზე სანიაღვრე წყლების შემკრები სისტემის არსებობას, მიზანმიმართული გარემოსდაცვითი მენეჯმენტის პირობებში, ზემოქმედება არ იქნება მნიშნელოვანი </w:t>
      </w:r>
    </w:p>
    <w:p w:rsidR="00AE0D94" w:rsidRPr="006D7E43" w:rsidRDefault="00AE0D94" w:rsidP="00AE0D94">
      <w:pPr>
        <w:jc w:val="both"/>
        <w:rPr>
          <w:lang w:val="ka-GE"/>
        </w:rPr>
      </w:pPr>
      <w:r w:rsidRPr="006D7E43">
        <w:rPr>
          <w:lang w:val="ka-GE"/>
        </w:rPr>
        <w:t xml:space="preserve">პოლიგონის ექსპლუატაციის პროცესში  წყლის გარემოზე ზემოქმედების მინიმიზაციის მიზნით, მოწყობილია საწარმოო, სანიაღვრე და უჯრედის ჩამონაჟონი წყლების არინების და გაწმენდის სისტემები, კერძოდ:    </w:t>
      </w:r>
    </w:p>
    <w:p w:rsidR="00AE0D94" w:rsidRPr="006D7E43" w:rsidRDefault="00AE0D94" w:rsidP="00AE0D94">
      <w:pPr>
        <w:jc w:val="both"/>
        <w:rPr>
          <w:lang w:val="ka-GE"/>
        </w:rPr>
      </w:pPr>
      <w:r w:rsidRPr="006D7E43">
        <w:rPr>
          <w:lang w:val="ka-GE"/>
        </w:rPr>
        <w:t xml:space="preserve">ნაჩენების განთავსების უჯრედების ძირზე მოწყობილია ჰიდროსაიზოლაციო ფენა (თიხის ფენა და 2 მმ სისქის გეომემბრანა) და ჩამონაჟონი წყლების სადრენაჟო სისტემა. ჩამონაჟონი წყლები გამყვანი კოლექტორის საშუალებით დაკავშირებულია გამწმენდ სისტემასთან და შესაგროვებელ ორ რეზერვუართან.  </w:t>
      </w:r>
    </w:p>
    <w:p w:rsidR="00AE0D94" w:rsidRPr="006D7E43" w:rsidRDefault="00AE0D94" w:rsidP="00AE0D94">
      <w:pPr>
        <w:jc w:val="both"/>
        <w:rPr>
          <w:rFonts w:eastAsia="Times New Roman" w:cs="Sylfaen"/>
          <w:bCs/>
          <w:color w:val="auto"/>
          <w:kern w:val="32"/>
          <w:lang w:val="ka-GE" w:eastAsia="ru-RU"/>
        </w:rPr>
      </w:pPr>
      <w:r w:rsidRPr="006D7E43">
        <w:rPr>
          <w:rFonts w:eastAsia="Times New Roman" w:cs="Sylfaen"/>
          <w:bCs/>
          <w:color w:val="auto"/>
          <w:kern w:val="32"/>
          <w:lang w:val="ka-GE" w:eastAsia="ru-RU"/>
        </w:rPr>
        <w:t>ჩამონაჟონი წყლების გაწმენდისათვის მოწყობილია უკუოსმოსის დანადგარი. გაწმენდილი წყლის გამოყენება ხდება ტექნიკური მიზნებისათვის და უჯრედის მუშა ზედაპირზე განთავსებული ნარჩენების დასველებისათვის. არსებული უკუოსმოსის დანადგარის წარმადობა შეადგენს 12 მ</w:t>
      </w:r>
      <w:r w:rsidRPr="006D7E43">
        <w:rPr>
          <w:rFonts w:eastAsia="Times New Roman" w:cs="Sylfaen"/>
          <w:bCs/>
          <w:color w:val="auto"/>
          <w:kern w:val="32"/>
          <w:vertAlign w:val="superscript"/>
          <w:lang w:val="ka-GE" w:eastAsia="ru-RU"/>
        </w:rPr>
        <w:t>3</w:t>
      </w:r>
      <w:r w:rsidRPr="006D7E43">
        <w:rPr>
          <w:rFonts w:eastAsia="Times New Roman" w:cs="Sylfaen"/>
          <w:bCs/>
          <w:color w:val="auto"/>
          <w:kern w:val="32"/>
          <w:lang w:val="ka-GE" w:eastAsia="ru-RU"/>
        </w:rPr>
        <w:t xml:space="preserve">/დღღ-ში, რაც არასაკმარისია და გადაუდებელ ამოცანას წარმოადგენს ახალი შედარებით მაღალი წარმადობის გამწმენდი ნაგებობის მოწყობა. </w:t>
      </w:r>
    </w:p>
    <w:p w:rsidR="00AE0D94" w:rsidRPr="006D7E43" w:rsidRDefault="00AE0D94" w:rsidP="00AE0D94">
      <w:pPr>
        <w:jc w:val="both"/>
        <w:rPr>
          <w:rFonts w:eastAsia="Times New Roman" w:cs="Sylfaen"/>
          <w:bCs/>
          <w:color w:val="auto"/>
          <w:kern w:val="32"/>
          <w:lang w:val="ka-GE" w:eastAsia="ru-RU"/>
        </w:rPr>
      </w:pPr>
      <w:r w:rsidRPr="006D7E43">
        <w:rPr>
          <w:rFonts w:eastAsia="Times New Roman" w:cs="Sylfaen"/>
          <w:bCs/>
          <w:color w:val="auto"/>
          <w:kern w:val="32"/>
          <w:lang w:val="ka-GE" w:eastAsia="ru-RU"/>
        </w:rPr>
        <w:lastRenderedPageBreak/>
        <w:t xml:space="preserve">ნარჩენების დასველებისათვის მუდმივ რეჟიმში გამოიყენება რეზერვუარებში დაგროვილი წყლები რისთვისაც ტუმბო დანადგარების საშუალებით წყლის გადატუმბვა ხდება მუშა უჯრედის ზედაპირზე. აღნიშნული ერთის მხრივ მნიშვნელოვანია ნარჩენების დატენიანების და შესაბამისად ბიოდეგრადაციის პროცესის გააქტიურებისათვის, მეორე მხრივ კი მნიშვნელოვნად მცირდება რეზერვუარებში არსებული წყლის რაოდენობა და შესაბამისად ავარიული ჩაშვების რისკი.  </w:t>
      </w:r>
    </w:p>
    <w:p w:rsidR="00AE0D94" w:rsidRPr="006D7E43" w:rsidRDefault="00AE0D94" w:rsidP="00AE0D94">
      <w:pPr>
        <w:jc w:val="both"/>
        <w:rPr>
          <w:rFonts w:eastAsia="Times New Roman" w:cs="Sylfaen"/>
          <w:bCs/>
          <w:color w:val="auto"/>
          <w:kern w:val="32"/>
          <w:lang w:val="ka-GE" w:eastAsia="ru-RU"/>
        </w:rPr>
      </w:pPr>
      <w:r w:rsidRPr="006D7E43">
        <w:rPr>
          <w:rFonts w:eastAsia="Times New Roman" w:cs="Sylfaen"/>
          <w:bCs/>
          <w:color w:val="auto"/>
          <w:kern w:val="32"/>
          <w:lang w:val="ka-GE" w:eastAsia="ru-RU"/>
        </w:rPr>
        <w:t>სანიაღვრე წყლების გაწმენდის მიზნით ტერიტორიაზე მოწყობილია სალექარი (ორი რეზერვუარი), საიდანაც გაწმენდილი წყალი გამოიყენება ტექნიკური მიზნებისათვის, ხოლო უხვი ნალექის შემთხვევაში, ნამეტი წყლები გადაედინება საკანალიზაციო კოლექტორში. სამეურნეო-ფეკალური ჩამდინარე წყლების გაწმენდა ხდება 40 მ</w:t>
      </w:r>
      <w:r w:rsidRPr="006D7E43">
        <w:rPr>
          <w:rFonts w:eastAsia="Times New Roman" w:cs="Sylfaen"/>
          <w:bCs/>
          <w:color w:val="auto"/>
          <w:kern w:val="32"/>
          <w:vertAlign w:val="superscript"/>
          <w:lang w:val="ka-GE" w:eastAsia="ru-RU"/>
        </w:rPr>
        <w:t>3</w:t>
      </w:r>
      <w:r w:rsidRPr="006D7E43">
        <w:rPr>
          <w:rFonts w:eastAsia="Times New Roman" w:cs="Sylfaen"/>
          <w:bCs/>
          <w:color w:val="auto"/>
          <w:kern w:val="32"/>
          <w:lang w:val="ka-GE" w:eastAsia="ru-RU"/>
        </w:rPr>
        <w:t xml:space="preserve">/დღღ წარმადობის  ბიოლოგიური გამწმენდი ნაგებობის საშუალებით, ხოლო ავტომანქანების საბურავების რეცხვა დეზინფექციის მიზნით გამოყენებული ჩამდინარე წყლების გაწმენდისათვის მოწყობილია ნავთობდამჭერი დანადგარი. გარდა აღნიშნულისა, პოლიგონის სამეურნეო ზონის ტერიტორიაზე და მისასვლელ გზებზე წარმოქმნილი სანიაღვრე წყლების გაწმენდისათვის მოწყობილია გამწმენდი ნაგებობა, რომელიც უზრუნველყოფს დაბინძურებული წყლის ნავთობის ნახშირწყალბადებისაგან და შეწონილი ნაწილაკებისაგან გაწმენდას.   </w:t>
      </w:r>
    </w:p>
    <w:p w:rsidR="00AE0D94" w:rsidRPr="006D7E43" w:rsidRDefault="00AE0D94" w:rsidP="00AE0D94">
      <w:pPr>
        <w:jc w:val="both"/>
        <w:rPr>
          <w:lang w:val="ka-GE"/>
        </w:rPr>
      </w:pPr>
      <w:r w:rsidRPr="006D7E43">
        <w:rPr>
          <w:lang w:val="ka-GE"/>
        </w:rPr>
        <w:t xml:space="preserve">პოლიგონის ტერიტორიაზე არსებული გამწმენდი ნაგებობიდან მიღებული წყლები საერთო გამყვანი კოლექტორის საშუალებით, ჩაედინება მდ. ნორიხევის მარჯვენა სანაპიროზე არსებულ ბუნებრივ ხევში, ხოლო შემდეგ მდ. ნორიხევში. შპს „თბილსერვის ჯგუფი“-ს მიერ თვით მონიტორინგის ფარგლებში ჩატარებული კვლევის შედეგების მიხედვით, კოლექტორიდან  ჩაშვებული ჩამდინარე წყლების ხარისხი შეესაბამება დამტკიცებული ზდჩ-ის ნორმატივებს. მდ. ნორიხევის წყლის კვლევის შედეგების მიხედვით, ჩამდინარე წყლების ჩაშვების წერტილში წყლის დაბინძურების ფაქტები დაფიქსირებული არ ყოფილა.   </w:t>
      </w:r>
    </w:p>
    <w:p w:rsidR="00AE0D94" w:rsidRPr="006D7E43" w:rsidRDefault="00AE0D94" w:rsidP="00AE0D94">
      <w:pPr>
        <w:jc w:val="both"/>
        <w:rPr>
          <w:lang w:val="ka-GE"/>
        </w:rPr>
      </w:pPr>
      <w:r w:rsidRPr="006D7E43">
        <w:rPr>
          <w:lang w:val="ka-GE"/>
        </w:rPr>
        <w:t xml:space="preserve">პოლიგონის ექსპლუატაციის პროცესში მიწისქვეშა წყლების ხარისხზე ზემოქმედების მონიტორინგის მიზნით მოწყობილია საკონტროლო ჭაბურღილები. მონიტორინგის შედეგების მიხედვით, ჭაბურღილებში წყლის დონეების ცვლილებას ან ხარისხის ცვლილებას ადგილი არ აქვს. შესაბამისად პოლიგონის ექსპლუატაცია მიწისქვეშა წყლების ხარისხის გაუარესებასთან დაკავშირებული არ არის.      </w:t>
      </w:r>
    </w:p>
    <w:p w:rsidR="00AE0D94" w:rsidRPr="006D7E43" w:rsidRDefault="00AE0D94" w:rsidP="00AE0D94">
      <w:pPr>
        <w:jc w:val="both"/>
        <w:rPr>
          <w:lang w:val="ka-GE"/>
        </w:rPr>
      </w:pPr>
      <w:r w:rsidRPr="006D7E43">
        <w:rPr>
          <w:lang w:val="ka-GE"/>
        </w:rPr>
        <w:t xml:space="preserve">მიუხედავად ყოველივე ზემოთ აღნიშნულისა, არსებობს წყლის გარემოს დაბინძურების მაღალი რისკი, რაც უპირატესად დაკავშირებულია ჩამონაჟონი წყლების ზალპური ჩაშვების მაღალი ალბათობა, კერძოდ: როგორც ზემოთ აღინიშნა უჯრედის ჩამონაჟონი წყლების გამწმენდი უკუოსმოსის დანადგარის წარმადობა არა საკმარისია, ასევე გასაწმენდი წყლის დაბინძურების მაღალი ხარისხის გამო დანადგარი ხშირად გამოდის მწყობრიდან და უხვი ატმოსფერული ნალექების შემთხვევაში დიდი ალბათობით მოხდება რეზერვუარების გადავსება და დაბინძურებული წყლის ავარიული ჩაშვება.     </w:t>
      </w:r>
    </w:p>
    <w:p w:rsidR="00AE0D94" w:rsidRPr="006D7E43" w:rsidRDefault="00AE0D94" w:rsidP="00AE0D94">
      <w:pPr>
        <w:jc w:val="both"/>
        <w:rPr>
          <w:lang w:val="ka-GE"/>
        </w:rPr>
      </w:pPr>
      <w:r w:rsidRPr="006D7E43">
        <w:rPr>
          <w:lang w:val="ka-GE"/>
        </w:rPr>
        <w:t xml:space="preserve">გზშ-ის ფაზაზე შემუშავდება წყლის გარემოს დაბინძურებისაგან დაცვის კონკრეტული ღონისძიებები, მათ შორის მოცემული იქნება ინფორმაცია ჩამონაჟონი წყლების ახალი გამწმენდი სისტემის ტიპის, წარმადობის და გაწმენდის ეფექტურობის შესახებ. </w:t>
      </w:r>
    </w:p>
    <w:p w:rsidR="00AE0D94" w:rsidRPr="006D7E43" w:rsidRDefault="00AE0D94" w:rsidP="00AE0D94"/>
    <w:p w:rsidR="00905F23" w:rsidRPr="006D7E43" w:rsidRDefault="00905F23" w:rsidP="00736B7C">
      <w:pPr>
        <w:jc w:val="both"/>
        <w:rPr>
          <w:lang w:val="ka-GE"/>
        </w:rPr>
      </w:pPr>
    </w:p>
    <w:p w:rsidR="00905F23" w:rsidRPr="006D7E43" w:rsidRDefault="00905F23" w:rsidP="00736B7C">
      <w:pPr>
        <w:jc w:val="both"/>
        <w:rPr>
          <w:lang w:val="ka-GE"/>
        </w:rPr>
      </w:pPr>
    </w:p>
    <w:p w:rsidR="009C326B" w:rsidRPr="006D7E43" w:rsidRDefault="00653864" w:rsidP="009C326B">
      <w:pPr>
        <w:pStyle w:val="Heading2"/>
        <w:rPr>
          <w:lang w:val="ka-GE"/>
        </w:rPr>
      </w:pPr>
      <w:bookmarkStart w:id="21" w:name="_Toc633967"/>
      <w:r w:rsidRPr="006D7E43">
        <w:rPr>
          <w:lang w:val="ka-GE"/>
        </w:rPr>
        <w:t>ზემოქმედება ბიოლოგიურ გარემოზე</w:t>
      </w:r>
      <w:bookmarkEnd w:id="21"/>
    </w:p>
    <w:p w:rsidR="00AE7377" w:rsidRPr="006D7E43" w:rsidRDefault="00AE7377" w:rsidP="00D20817">
      <w:pPr>
        <w:pStyle w:val="Heading3"/>
        <w:rPr>
          <w:lang w:val="ka-GE"/>
        </w:rPr>
      </w:pPr>
      <w:bookmarkStart w:id="22" w:name="_Toc633968"/>
      <w:r w:rsidRPr="006D7E43">
        <w:rPr>
          <w:lang w:val="ka-GE"/>
        </w:rPr>
        <w:t>ფლორ</w:t>
      </w:r>
      <w:r w:rsidR="00A0633B" w:rsidRPr="006D7E43">
        <w:rPr>
          <w:lang w:val="ka-GE"/>
        </w:rPr>
        <w:t>ა და მცენარეული საფარი</w:t>
      </w:r>
      <w:bookmarkEnd w:id="22"/>
    </w:p>
    <w:p w:rsidR="00A0633B" w:rsidRPr="006D7E43" w:rsidRDefault="00A0633B" w:rsidP="00A0633B">
      <w:pPr>
        <w:tabs>
          <w:tab w:val="left" w:pos="960"/>
        </w:tabs>
        <w:jc w:val="both"/>
        <w:rPr>
          <w:rFonts w:eastAsia="Calibri"/>
          <w:lang w:val="ka-GE"/>
        </w:rPr>
      </w:pPr>
      <w:r w:rsidRPr="006D7E43">
        <w:rPr>
          <w:rFonts w:eastAsia="Calibri"/>
          <w:lang w:val="ka-GE"/>
        </w:rPr>
        <w:t xml:space="preserve">პოლიგონის განთავსების არეალი მიეკუთვნება </w:t>
      </w:r>
      <w:r w:rsidRPr="006D7E43">
        <w:rPr>
          <w:rFonts w:eastAsia="Calibri"/>
          <w:b/>
          <w:lang w:val="ka-GE"/>
        </w:rPr>
        <w:t xml:space="preserve">საქართველოს ჰაბიტატების კოდით 50GE2 ძეძვიან ბუჩქნარს. </w:t>
      </w:r>
      <w:r w:rsidRPr="006D7E43">
        <w:rPr>
          <w:rFonts w:eastAsia="Calibri"/>
          <w:lang w:val="ka-GE"/>
        </w:rPr>
        <w:t>ამ ჰაბიტატის ზოგადი დახასიათება ასეთია: ძეძვიანი ბუჩქნარი (</w:t>
      </w:r>
      <w:proofErr w:type="spellStart"/>
      <w:r w:rsidRPr="006D7E43">
        <w:rPr>
          <w:rFonts w:eastAsia="Calibri"/>
          <w:i/>
          <w:lang w:val="ka-GE"/>
        </w:rPr>
        <w:t>Paliurus</w:t>
      </w:r>
      <w:proofErr w:type="spellEnd"/>
      <w:r w:rsidRPr="006D7E43">
        <w:rPr>
          <w:rFonts w:eastAsia="Calibri"/>
          <w:i/>
          <w:lang w:val="ka-GE"/>
        </w:rPr>
        <w:t xml:space="preserve"> </w:t>
      </w:r>
      <w:proofErr w:type="spellStart"/>
      <w:r w:rsidRPr="006D7E43">
        <w:rPr>
          <w:rFonts w:eastAsia="Calibri"/>
          <w:i/>
          <w:lang w:val="ka-GE"/>
        </w:rPr>
        <w:lastRenderedPageBreak/>
        <w:t>spina-christi</w:t>
      </w:r>
      <w:proofErr w:type="spellEnd"/>
      <w:r w:rsidRPr="006D7E43">
        <w:rPr>
          <w:rFonts w:eastAsia="Calibri"/>
          <w:lang w:val="ka-GE"/>
        </w:rPr>
        <w:t xml:space="preserve">). ბუჩქნარი გავრცელებულია საქართველოს ტერიტორიის დიდ ნაწილზე, არიდულ და დაბლობ ზონაში. </w:t>
      </w:r>
      <w:proofErr w:type="spellStart"/>
      <w:r w:rsidRPr="006D7E43">
        <w:rPr>
          <w:rFonts w:eastAsia="Calibri"/>
          <w:lang w:val="ka-GE"/>
        </w:rPr>
        <w:t>ძეძვთნ</w:t>
      </w:r>
      <w:proofErr w:type="spellEnd"/>
      <w:r w:rsidRPr="006D7E43">
        <w:rPr>
          <w:rFonts w:eastAsia="Calibri"/>
          <w:lang w:val="ka-GE"/>
        </w:rPr>
        <w:t xml:space="preserve"> შერეულია გვალვის ამტანი სახეობები - </w:t>
      </w:r>
      <w:proofErr w:type="spellStart"/>
      <w:r w:rsidRPr="006D7E43">
        <w:rPr>
          <w:rFonts w:eastAsia="Calibri"/>
          <w:i/>
          <w:lang w:val="ka-GE"/>
        </w:rPr>
        <w:t>Ephedra</w:t>
      </w:r>
      <w:proofErr w:type="spellEnd"/>
      <w:r w:rsidRPr="006D7E43">
        <w:rPr>
          <w:rFonts w:eastAsia="Calibri"/>
          <w:i/>
          <w:lang w:val="ka-GE"/>
        </w:rPr>
        <w:t xml:space="preserve"> </w:t>
      </w:r>
      <w:proofErr w:type="spellStart"/>
      <w:r w:rsidRPr="006D7E43">
        <w:rPr>
          <w:rFonts w:eastAsia="Calibri"/>
          <w:i/>
          <w:lang w:val="ka-GE"/>
        </w:rPr>
        <w:t>procera</w:t>
      </w:r>
      <w:proofErr w:type="spellEnd"/>
      <w:r w:rsidRPr="006D7E43">
        <w:rPr>
          <w:rFonts w:eastAsia="Calibri"/>
          <w:i/>
          <w:lang w:val="ka-GE"/>
        </w:rPr>
        <w:t xml:space="preserve">, </w:t>
      </w:r>
      <w:proofErr w:type="spellStart"/>
      <w:r w:rsidRPr="006D7E43">
        <w:rPr>
          <w:rFonts w:eastAsia="Calibri"/>
          <w:i/>
          <w:lang w:val="ka-GE"/>
        </w:rPr>
        <w:t>Rhamnus</w:t>
      </w:r>
      <w:proofErr w:type="spellEnd"/>
      <w:r w:rsidRPr="006D7E43">
        <w:rPr>
          <w:rFonts w:eastAsia="Calibri"/>
          <w:i/>
          <w:lang w:val="ka-GE"/>
        </w:rPr>
        <w:t xml:space="preserve"> </w:t>
      </w:r>
      <w:proofErr w:type="spellStart"/>
      <w:r w:rsidRPr="006D7E43">
        <w:rPr>
          <w:rFonts w:eastAsia="Calibri"/>
          <w:i/>
          <w:lang w:val="ka-GE"/>
        </w:rPr>
        <w:t>palasii</w:t>
      </w:r>
      <w:proofErr w:type="spellEnd"/>
      <w:r w:rsidRPr="006D7E43">
        <w:rPr>
          <w:rFonts w:eastAsia="Calibri"/>
          <w:i/>
          <w:lang w:val="ka-GE"/>
        </w:rPr>
        <w:t xml:space="preserve">, </w:t>
      </w:r>
      <w:proofErr w:type="spellStart"/>
      <w:r w:rsidRPr="006D7E43">
        <w:rPr>
          <w:rFonts w:eastAsia="Calibri"/>
          <w:i/>
          <w:lang w:val="ka-GE"/>
        </w:rPr>
        <w:t>Pistacia</w:t>
      </w:r>
      <w:proofErr w:type="spellEnd"/>
      <w:r w:rsidRPr="006D7E43">
        <w:rPr>
          <w:rFonts w:eastAsia="Calibri"/>
          <w:i/>
          <w:lang w:val="ka-GE"/>
        </w:rPr>
        <w:t xml:space="preserve"> </w:t>
      </w:r>
      <w:proofErr w:type="spellStart"/>
      <w:r w:rsidRPr="006D7E43">
        <w:rPr>
          <w:rFonts w:eastAsia="Calibri"/>
          <w:i/>
          <w:lang w:val="ka-GE"/>
        </w:rPr>
        <w:t>mutica</w:t>
      </w:r>
      <w:proofErr w:type="spellEnd"/>
      <w:r w:rsidRPr="006D7E43">
        <w:rPr>
          <w:rFonts w:eastAsia="Calibri"/>
          <w:i/>
          <w:lang w:val="ka-GE"/>
        </w:rPr>
        <w:t xml:space="preserve">, </w:t>
      </w:r>
      <w:proofErr w:type="spellStart"/>
      <w:r w:rsidRPr="006D7E43">
        <w:rPr>
          <w:rFonts w:eastAsia="Calibri"/>
          <w:i/>
          <w:lang w:val="ka-GE"/>
        </w:rPr>
        <w:t>Atraphaxis</w:t>
      </w:r>
      <w:proofErr w:type="spellEnd"/>
      <w:r w:rsidRPr="006D7E43">
        <w:rPr>
          <w:rFonts w:eastAsia="Calibri"/>
          <w:i/>
          <w:lang w:val="ka-GE"/>
        </w:rPr>
        <w:t xml:space="preserve"> </w:t>
      </w:r>
      <w:proofErr w:type="spellStart"/>
      <w:r w:rsidRPr="006D7E43">
        <w:rPr>
          <w:rFonts w:eastAsia="Calibri"/>
          <w:i/>
          <w:lang w:val="ka-GE"/>
        </w:rPr>
        <w:t>spinosa</w:t>
      </w:r>
      <w:proofErr w:type="spellEnd"/>
      <w:r w:rsidRPr="006D7E43">
        <w:rPr>
          <w:rFonts w:eastAsia="Calibri"/>
          <w:i/>
          <w:lang w:val="ka-GE"/>
        </w:rPr>
        <w:t xml:space="preserve">, </w:t>
      </w:r>
      <w:proofErr w:type="spellStart"/>
      <w:r w:rsidRPr="006D7E43">
        <w:rPr>
          <w:rFonts w:eastAsia="Calibri"/>
          <w:i/>
          <w:lang w:val="ka-GE"/>
        </w:rPr>
        <w:t>Caragana</w:t>
      </w:r>
      <w:proofErr w:type="spellEnd"/>
      <w:r w:rsidRPr="006D7E43">
        <w:rPr>
          <w:rFonts w:eastAsia="Calibri"/>
          <w:i/>
          <w:lang w:val="ka-GE"/>
        </w:rPr>
        <w:t xml:space="preserve"> </w:t>
      </w:r>
      <w:proofErr w:type="spellStart"/>
      <w:r w:rsidRPr="006D7E43">
        <w:rPr>
          <w:rFonts w:eastAsia="Calibri"/>
          <w:i/>
          <w:lang w:val="ka-GE"/>
        </w:rPr>
        <w:t>grandiflora</w:t>
      </w:r>
      <w:proofErr w:type="spellEnd"/>
      <w:r w:rsidRPr="006D7E43">
        <w:rPr>
          <w:rFonts w:eastAsia="Calibri"/>
          <w:i/>
          <w:lang w:val="ka-GE"/>
        </w:rPr>
        <w:t xml:space="preserve">, </w:t>
      </w:r>
      <w:proofErr w:type="spellStart"/>
      <w:r w:rsidRPr="006D7E43">
        <w:rPr>
          <w:rFonts w:eastAsia="Calibri"/>
          <w:i/>
          <w:lang w:val="ka-GE"/>
        </w:rPr>
        <w:t>Cotoneaster</w:t>
      </w:r>
      <w:proofErr w:type="spellEnd"/>
      <w:r w:rsidRPr="006D7E43">
        <w:rPr>
          <w:rFonts w:eastAsia="Calibri"/>
          <w:i/>
          <w:lang w:val="ka-GE"/>
        </w:rPr>
        <w:t xml:space="preserve"> </w:t>
      </w:r>
      <w:proofErr w:type="spellStart"/>
      <w:r w:rsidRPr="006D7E43">
        <w:rPr>
          <w:rFonts w:eastAsia="Calibri"/>
          <w:i/>
          <w:lang w:val="ka-GE"/>
        </w:rPr>
        <w:t>nummularia</w:t>
      </w:r>
      <w:proofErr w:type="spellEnd"/>
      <w:r w:rsidRPr="006D7E43">
        <w:rPr>
          <w:rFonts w:eastAsia="Calibri"/>
          <w:i/>
          <w:lang w:val="ka-GE"/>
        </w:rPr>
        <w:t xml:space="preserve">. </w:t>
      </w:r>
      <w:r w:rsidRPr="006D7E43">
        <w:rPr>
          <w:rFonts w:eastAsia="Calibri"/>
          <w:lang w:val="ka-GE"/>
        </w:rPr>
        <w:t>დიდ მსგავსებას ამჟღავნებს პონტო-სარმატულ (</w:t>
      </w:r>
      <w:r w:rsidRPr="006D7E43">
        <w:rPr>
          <w:rFonts w:eastAsia="Calibri"/>
          <w:b/>
          <w:lang w:val="ka-GE"/>
        </w:rPr>
        <w:t>40C0;</w:t>
      </w:r>
      <w:r w:rsidRPr="006D7E43">
        <w:rPr>
          <w:rFonts w:eastAsia="Calibri"/>
          <w:lang w:val="ka-GE"/>
        </w:rPr>
        <w:t xml:space="preserve"> PAL.CLASS.:31.8B7) ფოთოლმცვენ ბუჩქნართან, რომელიც გვხვდება თურქეთში სუბ-ეუქსინის პროვინციის შავი ზღვის პონტოს და სარმატის რეგიონებში. აქ ძირითადი ელემენტებია </w:t>
      </w:r>
      <w:r w:rsidRPr="006D7E43">
        <w:rPr>
          <w:rFonts w:eastAsia="Calibri"/>
          <w:i/>
          <w:lang w:val="ka-GE"/>
        </w:rPr>
        <w:t xml:space="preserve">Prunus </w:t>
      </w:r>
      <w:proofErr w:type="spellStart"/>
      <w:r w:rsidRPr="006D7E43">
        <w:rPr>
          <w:rFonts w:eastAsia="Calibri"/>
          <w:i/>
          <w:lang w:val="ka-GE"/>
        </w:rPr>
        <w:t>spinosa</w:t>
      </w:r>
      <w:proofErr w:type="spellEnd"/>
      <w:r w:rsidRPr="006D7E43">
        <w:rPr>
          <w:rFonts w:eastAsia="Calibri"/>
          <w:i/>
          <w:lang w:val="ka-GE"/>
        </w:rPr>
        <w:t xml:space="preserve">, </w:t>
      </w:r>
      <w:proofErr w:type="spellStart"/>
      <w:r w:rsidRPr="006D7E43">
        <w:rPr>
          <w:rFonts w:eastAsia="Calibri"/>
          <w:i/>
          <w:lang w:val="ka-GE"/>
        </w:rPr>
        <w:t>Crataegus</w:t>
      </w:r>
      <w:proofErr w:type="spellEnd"/>
      <w:r w:rsidRPr="006D7E43">
        <w:rPr>
          <w:rFonts w:eastAsia="Calibri"/>
          <w:i/>
          <w:lang w:val="ka-GE"/>
        </w:rPr>
        <w:t xml:space="preserve"> </w:t>
      </w:r>
      <w:proofErr w:type="spellStart"/>
      <w:r w:rsidRPr="006D7E43">
        <w:rPr>
          <w:rFonts w:eastAsia="Calibri"/>
          <w:i/>
          <w:lang w:val="ka-GE"/>
        </w:rPr>
        <w:t>monogyna</w:t>
      </w:r>
      <w:proofErr w:type="spellEnd"/>
      <w:r w:rsidRPr="006D7E43">
        <w:rPr>
          <w:rFonts w:eastAsia="Calibri"/>
          <w:i/>
          <w:lang w:val="ka-GE"/>
        </w:rPr>
        <w:t xml:space="preserve">, </w:t>
      </w:r>
      <w:proofErr w:type="spellStart"/>
      <w:r w:rsidRPr="006D7E43">
        <w:rPr>
          <w:rFonts w:eastAsia="Calibri"/>
          <w:i/>
          <w:lang w:val="ka-GE"/>
        </w:rPr>
        <w:t>Caragana</w:t>
      </w:r>
      <w:proofErr w:type="spellEnd"/>
      <w:r w:rsidRPr="006D7E43">
        <w:rPr>
          <w:rFonts w:eastAsia="Calibri"/>
          <w:i/>
          <w:lang w:val="ka-GE"/>
        </w:rPr>
        <w:t xml:space="preserve"> </w:t>
      </w:r>
      <w:proofErr w:type="spellStart"/>
      <w:r w:rsidRPr="006D7E43">
        <w:rPr>
          <w:rFonts w:eastAsia="Calibri"/>
          <w:i/>
          <w:lang w:val="ka-GE"/>
        </w:rPr>
        <w:t>frutex</w:t>
      </w:r>
      <w:proofErr w:type="spellEnd"/>
      <w:r w:rsidRPr="006D7E43">
        <w:rPr>
          <w:rFonts w:eastAsia="Calibri"/>
          <w:i/>
          <w:lang w:val="ka-GE"/>
        </w:rPr>
        <w:t xml:space="preserve">, </w:t>
      </w:r>
      <w:proofErr w:type="spellStart"/>
      <w:r w:rsidRPr="006D7E43">
        <w:rPr>
          <w:rFonts w:eastAsia="Calibri"/>
          <w:i/>
          <w:lang w:val="ka-GE"/>
        </w:rPr>
        <w:t>Spiraea</w:t>
      </w:r>
      <w:proofErr w:type="spellEnd"/>
      <w:r w:rsidRPr="006D7E43">
        <w:rPr>
          <w:rFonts w:eastAsia="Calibri"/>
          <w:i/>
          <w:lang w:val="ka-GE"/>
        </w:rPr>
        <w:t xml:space="preserve"> </w:t>
      </w:r>
      <w:proofErr w:type="spellStart"/>
      <w:r w:rsidRPr="006D7E43">
        <w:rPr>
          <w:rFonts w:eastAsia="Calibri"/>
          <w:i/>
          <w:lang w:val="ka-GE"/>
        </w:rPr>
        <w:t>crenifolia</w:t>
      </w:r>
      <w:proofErr w:type="spellEnd"/>
      <w:r w:rsidRPr="006D7E43">
        <w:rPr>
          <w:rFonts w:eastAsia="Calibri"/>
          <w:i/>
          <w:lang w:val="ka-GE"/>
        </w:rPr>
        <w:t xml:space="preserve"> (</w:t>
      </w:r>
      <w:proofErr w:type="spellStart"/>
      <w:r w:rsidRPr="006D7E43">
        <w:rPr>
          <w:rFonts w:eastAsia="Calibri"/>
          <w:i/>
          <w:lang w:val="ka-GE"/>
        </w:rPr>
        <w:t>Spiraea</w:t>
      </w:r>
      <w:proofErr w:type="spellEnd"/>
      <w:r w:rsidRPr="006D7E43">
        <w:rPr>
          <w:rFonts w:eastAsia="Calibri"/>
          <w:i/>
          <w:lang w:val="ka-GE"/>
        </w:rPr>
        <w:t xml:space="preserve"> </w:t>
      </w:r>
      <w:proofErr w:type="spellStart"/>
      <w:r w:rsidRPr="006D7E43">
        <w:rPr>
          <w:rFonts w:eastAsia="Calibri"/>
          <w:i/>
          <w:lang w:val="ka-GE"/>
        </w:rPr>
        <w:t>crenata</w:t>
      </w:r>
      <w:proofErr w:type="spellEnd"/>
      <w:r w:rsidRPr="006D7E43">
        <w:rPr>
          <w:rFonts w:eastAsia="Calibri"/>
          <w:i/>
          <w:lang w:val="ka-GE"/>
        </w:rPr>
        <w:t xml:space="preserve">), Prunus </w:t>
      </w:r>
      <w:proofErr w:type="spellStart"/>
      <w:r w:rsidRPr="006D7E43">
        <w:rPr>
          <w:rFonts w:eastAsia="Calibri"/>
          <w:i/>
          <w:lang w:val="ka-GE"/>
        </w:rPr>
        <w:t>tenella</w:t>
      </w:r>
      <w:proofErr w:type="spellEnd"/>
      <w:r w:rsidRPr="006D7E43">
        <w:rPr>
          <w:rFonts w:eastAsia="Calibri"/>
          <w:i/>
          <w:lang w:val="ka-GE"/>
        </w:rPr>
        <w:t xml:space="preserve"> (</w:t>
      </w:r>
      <w:proofErr w:type="spellStart"/>
      <w:r w:rsidRPr="006D7E43">
        <w:rPr>
          <w:rFonts w:eastAsia="Calibri"/>
          <w:i/>
          <w:lang w:val="ka-GE"/>
        </w:rPr>
        <w:t>Amygdalus</w:t>
      </w:r>
      <w:proofErr w:type="spellEnd"/>
      <w:r w:rsidRPr="006D7E43">
        <w:rPr>
          <w:rFonts w:eastAsia="Calibri"/>
          <w:i/>
          <w:lang w:val="ka-GE"/>
        </w:rPr>
        <w:t xml:space="preserve"> </w:t>
      </w:r>
      <w:proofErr w:type="spellStart"/>
      <w:r w:rsidRPr="006D7E43">
        <w:rPr>
          <w:rFonts w:eastAsia="Calibri"/>
          <w:i/>
          <w:lang w:val="ka-GE"/>
        </w:rPr>
        <w:t>nana</w:t>
      </w:r>
      <w:proofErr w:type="spellEnd"/>
      <w:r w:rsidRPr="006D7E43">
        <w:rPr>
          <w:rFonts w:eastAsia="Calibri"/>
          <w:i/>
          <w:lang w:val="ka-GE"/>
        </w:rPr>
        <w:t xml:space="preserve">), </w:t>
      </w:r>
      <w:proofErr w:type="spellStart"/>
      <w:r w:rsidRPr="006D7E43">
        <w:rPr>
          <w:rFonts w:eastAsia="Calibri"/>
          <w:i/>
          <w:lang w:val="ka-GE"/>
        </w:rPr>
        <w:t>Jasminum</w:t>
      </w:r>
      <w:proofErr w:type="spellEnd"/>
      <w:r w:rsidRPr="006D7E43">
        <w:rPr>
          <w:rFonts w:eastAsia="Calibri"/>
          <w:i/>
          <w:lang w:val="ka-GE"/>
        </w:rPr>
        <w:t xml:space="preserve"> </w:t>
      </w:r>
      <w:proofErr w:type="spellStart"/>
      <w:r w:rsidRPr="006D7E43">
        <w:rPr>
          <w:rFonts w:eastAsia="Calibri"/>
          <w:i/>
          <w:lang w:val="ka-GE"/>
        </w:rPr>
        <w:t>fruticans</w:t>
      </w:r>
      <w:proofErr w:type="spellEnd"/>
      <w:r w:rsidRPr="006D7E43">
        <w:rPr>
          <w:rFonts w:eastAsia="Calibri"/>
          <w:i/>
          <w:lang w:val="ka-GE"/>
        </w:rPr>
        <w:t xml:space="preserve">, </w:t>
      </w:r>
      <w:proofErr w:type="spellStart"/>
      <w:r w:rsidRPr="006D7E43">
        <w:rPr>
          <w:rFonts w:eastAsia="Calibri"/>
          <w:i/>
          <w:lang w:val="ka-GE"/>
        </w:rPr>
        <w:t>Paliurus</w:t>
      </w:r>
      <w:proofErr w:type="spellEnd"/>
      <w:r w:rsidRPr="006D7E43">
        <w:rPr>
          <w:rFonts w:eastAsia="Calibri"/>
          <w:i/>
          <w:lang w:val="ka-GE"/>
        </w:rPr>
        <w:t xml:space="preserve"> </w:t>
      </w:r>
      <w:proofErr w:type="spellStart"/>
      <w:r w:rsidRPr="006D7E43">
        <w:rPr>
          <w:rFonts w:eastAsia="Calibri"/>
          <w:i/>
          <w:lang w:val="ka-GE"/>
        </w:rPr>
        <w:t>spina-christi</w:t>
      </w:r>
      <w:proofErr w:type="spellEnd"/>
      <w:r w:rsidRPr="006D7E43">
        <w:rPr>
          <w:rFonts w:eastAsia="Calibri"/>
          <w:i/>
          <w:lang w:val="ka-GE"/>
        </w:rPr>
        <w:t xml:space="preserve">, </w:t>
      </w:r>
      <w:proofErr w:type="spellStart"/>
      <w:r w:rsidRPr="006D7E43">
        <w:rPr>
          <w:rFonts w:eastAsia="Calibri"/>
          <w:i/>
          <w:lang w:val="ka-GE"/>
        </w:rPr>
        <w:t>Rhamnus</w:t>
      </w:r>
      <w:proofErr w:type="spellEnd"/>
      <w:r w:rsidRPr="006D7E43">
        <w:rPr>
          <w:rFonts w:eastAsia="Calibri"/>
          <w:i/>
          <w:lang w:val="ka-GE"/>
        </w:rPr>
        <w:t xml:space="preserve"> </w:t>
      </w:r>
      <w:proofErr w:type="spellStart"/>
      <w:r w:rsidRPr="006D7E43">
        <w:rPr>
          <w:rFonts w:eastAsia="Calibri"/>
          <w:i/>
          <w:lang w:val="ka-GE"/>
        </w:rPr>
        <w:t>catarthica</w:t>
      </w:r>
      <w:proofErr w:type="spellEnd"/>
      <w:r w:rsidRPr="006D7E43">
        <w:rPr>
          <w:rFonts w:eastAsia="Calibri"/>
          <w:i/>
          <w:lang w:val="ka-GE"/>
        </w:rPr>
        <w:t xml:space="preserve">, </w:t>
      </w:r>
      <w:proofErr w:type="spellStart"/>
      <w:r w:rsidRPr="006D7E43">
        <w:rPr>
          <w:rFonts w:eastAsia="Calibri"/>
          <w:i/>
          <w:lang w:val="ka-GE"/>
        </w:rPr>
        <w:t>Asparagus</w:t>
      </w:r>
      <w:proofErr w:type="spellEnd"/>
      <w:r w:rsidRPr="006D7E43">
        <w:rPr>
          <w:rFonts w:eastAsia="Calibri"/>
          <w:i/>
          <w:lang w:val="ka-GE"/>
        </w:rPr>
        <w:t xml:space="preserve"> </w:t>
      </w:r>
      <w:proofErr w:type="spellStart"/>
      <w:r w:rsidRPr="006D7E43">
        <w:rPr>
          <w:rFonts w:eastAsia="Calibri"/>
          <w:i/>
          <w:lang w:val="ka-GE"/>
        </w:rPr>
        <w:t>verticillatus</w:t>
      </w:r>
      <w:proofErr w:type="spellEnd"/>
      <w:r w:rsidRPr="006D7E43">
        <w:rPr>
          <w:rFonts w:eastAsia="Calibri"/>
          <w:i/>
          <w:lang w:val="ka-GE"/>
        </w:rPr>
        <w:t xml:space="preserve">, </w:t>
      </w:r>
      <w:proofErr w:type="spellStart"/>
      <w:r w:rsidRPr="006D7E43">
        <w:rPr>
          <w:rFonts w:eastAsia="Calibri"/>
          <w:i/>
          <w:lang w:val="ka-GE"/>
        </w:rPr>
        <w:t>Asphodeline</w:t>
      </w:r>
      <w:proofErr w:type="spellEnd"/>
      <w:r w:rsidRPr="006D7E43">
        <w:rPr>
          <w:rFonts w:eastAsia="Calibri"/>
          <w:i/>
          <w:lang w:val="ka-GE"/>
        </w:rPr>
        <w:t xml:space="preserve"> </w:t>
      </w:r>
      <w:proofErr w:type="spellStart"/>
      <w:r w:rsidRPr="006D7E43">
        <w:rPr>
          <w:rFonts w:eastAsia="Calibri"/>
          <w:i/>
          <w:lang w:val="ka-GE"/>
        </w:rPr>
        <w:t>lutea</w:t>
      </w:r>
      <w:proofErr w:type="spellEnd"/>
      <w:r w:rsidRPr="006D7E43">
        <w:rPr>
          <w:rFonts w:eastAsia="Calibri"/>
          <w:i/>
          <w:lang w:val="ka-GE"/>
        </w:rPr>
        <w:t xml:space="preserve">, </w:t>
      </w:r>
      <w:proofErr w:type="spellStart"/>
      <w:r w:rsidRPr="006D7E43">
        <w:rPr>
          <w:rFonts w:eastAsia="Calibri"/>
          <w:i/>
          <w:lang w:val="ka-GE"/>
        </w:rPr>
        <w:t>Bromus</w:t>
      </w:r>
      <w:proofErr w:type="spellEnd"/>
      <w:r w:rsidRPr="006D7E43">
        <w:rPr>
          <w:rFonts w:eastAsia="Calibri"/>
          <w:i/>
          <w:lang w:val="ka-GE"/>
        </w:rPr>
        <w:t xml:space="preserve"> </w:t>
      </w:r>
      <w:proofErr w:type="spellStart"/>
      <w:r w:rsidRPr="006D7E43">
        <w:rPr>
          <w:rFonts w:eastAsia="Calibri"/>
          <w:i/>
          <w:lang w:val="ka-GE"/>
        </w:rPr>
        <w:t>inermis</w:t>
      </w:r>
      <w:proofErr w:type="spellEnd"/>
      <w:r w:rsidRPr="006D7E43">
        <w:rPr>
          <w:rFonts w:eastAsia="Calibri"/>
          <w:i/>
          <w:lang w:val="ka-GE"/>
        </w:rPr>
        <w:t xml:space="preserve">, </w:t>
      </w:r>
      <w:proofErr w:type="spellStart"/>
      <w:r w:rsidRPr="006D7E43">
        <w:rPr>
          <w:rFonts w:eastAsia="Calibri"/>
          <w:i/>
          <w:lang w:val="ka-GE"/>
        </w:rPr>
        <w:t>Dianthus</w:t>
      </w:r>
      <w:proofErr w:type="spellEnd"/>
      <w:r w:rsidRPr="006D7E43">
        <w:rPr>
          <w:rFonts w:eastAsia="Calibri"/>
          <w:i/>
          <w:lang w:val="ka-GE"/>
        </w:rPr>
        <w:t xml:space="preserve"> </w:t>
      </w:r>
      <w:proofErr w:type="spellStart"/>
      <w:r w:rsidRPr="006D7E43">
        <w:rPr>
          <w:rFonts w:eastAsia="Calibri"/>
          <w:i/>
          <w:lang w:val="ka-GE"/>
        </w:rPr>
        <w:t>nardiformis</w:t>
      </w:r>
      <w:proofErr w:type="spellEnd"/>
      <w:r w:rsidRPr="006D7E43">
        <w:rPr>
          <w:rFonts w:eastAsia="Calibri"/>
          <w:i/>
          <w:lang w:val="ka-GE"/>
        </w:rPr>
        <w:t xml:space="preserve">, </w:t>
      </w:r>
      <w:proofErr w:type="spellStart"/>
      <w:r w:rsidRPr="006D7E43">
        <w:rPr>
          <w:rFonts w:eastAsia="Calibri"/>
          <w:i/>
          <w:lang w:val="ka-GE"/>
        </w:rPr>
        <w:t>Kochia</w:t>
      </w:r>
      <w:proofErr w:type="spellEnd"/>
      <w:r w:rsidRPr="006D7E43">
        <w:rPr>
          <w:rFonts w:eastAsia="Calibri"/>
          <w:i/>
          <w:lang w:val="ka-GE"/>
        </w:rPr>
        <w:t xml:space="preserve"> </w:t>
      </w:r>
      <w:proofErr w:type="spellStart"/>
      <w:r w:rsidRPr="006D7E43">
        <w:rPr>
          <w:rFonts w:eastAsia="Calibri"/>
          <w:i/>
          <w:lang w:val="ka-GE"/>
        </w:rPr>
        <w:t>prostrate</w:t>
      </w:r>
      <w:proofErr w:type="spellEnd"/>
      <w:r w:rsidRPr="006D7E43">
        <w:rPr>
          <w:rFonts w:eastAsia="Calibri"/>
          <w:i/>
          <w:lang w:val="ka-GE"/>
        </w:rPr>
        <w:t xml:space="preserve">, </w:t>
      </w:r>
      <w:proofErr w:type="spellStart"/>
      <w:r w:rsidRPr="006D7E43">
        <w:rPr>
          <w:rFonts w:eastAsia="Calibri"/>
          <w:i/>
          <w:lang w:val="ka-GE"/>
        </w:rPr>
        <w:t>Medicago</w:t>
      </w:r>
      <w:proofErr w:type="spellEnd"/>
      <w:r w:rsidRPr="006D7E43">
        <w:rPr>
          <w:rFonts w:eastAsia="Calibri"/>
          <w:i/>
          <w:lang w:val="ka-GE"/>
        </w:rPr>
        <w:t xml:space="preserve"> </w:t>
      </w:r>
      <w:proofErr w:type="spellStart"/>
      <w:r w:rsidRPr="006D7E43">
        <w:rPr>
          <w:rFonts w:eastAsia="Calibri"/>
          <w:i/>
          <w:lang w:val="ka-GE"/>
        </w:rPr>
        <w:t>minima</w:t>
      </w:r>
      <w:proofErr w:type="spellEnd"/>
      <w:r w:rsidRPr="006D7E43">
        <w:rPr>
          <w:rFonts w:eastAsia="Calibri"/>
          <w:i/>
          <w:lang w:val="ka-GE"/>
        </w:rPr>
        <w:t xml:space="preserve">, </w:t>
      </w:r>
      <w:proofErr w:type="spellStart"/>
      <w:r w:rsidRPr="006D7E43">
        <w:rPr>
          <w:rFonts w:eastAsia="Calibri"/>
          <w:i/>
          <w:lang w:val="ka-GE"/>
        </w:rPr>
        <w:t>Genista</w:t>
      </w:r>
      <w:proofErr w:type="spellEnd"/>
      <w:r w:rsidRPr="006D7E43">
        <w:rPr>
          <w:rFonts w:eastAsia="Calibri"/>
          <w:i/>
          <w:lang w:val="ka-GE"/>
        </w:rPr>
        <w:t xml:space="preserve"> </w:t>
      </w:r>
      <w:proofErr w:type="spellStart"/>
      <w:r w:rsidRPr="006D7E43">
        <w:rPr>
          <w:rFonts w:eastAsia="Calibri"/>
          <w:i/>
          <w:lang w:val="ka-GE"/>
        </w:rPr>
        <w:t>sessilifolia</w:t>
      </w:r>
      <w:proofErr w:type="spellEnd"/>
      <w:r w:rsidRPr="006D7E43">
        <w:rPr>
          <w:rFonts w:eastAsia="Calibri"/>
          <w:i/>
          <w:lang w:val="ka-GE"/>
        </w:rPr>
        <w:t xml:space="preserve">, </w:t>
      </w:r>
      <w:proofErr w:type="spellStart"/>
      <w:r w:rsidRPr="006D7E43">
        <w:rPr>
          <w:rFonts w:eastAsia="Calibri"/>
          <w:i/>
          <w:lang w:val="ka-GE"/>
        </w:rPr>
        <w:t>Moehringia</w:t>
      </w:r>
      <w:proofErr w:type="spellEnd"/>
      <w:r w:rsidRPr="006D7E43">
        <w:rPr>
          <w:rFonts w:eastAsia="Calibri"/>
          <w:i/>
          <w:lang w:val="ka-GE"/>
        </w:rPr>
        <w:t xml:space="preserve"> </w:t>
      </w:r>
      <w:proofErr w:type="spellStart"/>
      <w:r w:rsidRPr="006D7E43">
        <w:rPr>
          <w:rFonts w:eastAsia="Calibri"/>
          <w:i/>
          <w:lang w:val="ka-GE"/>
        </w:rPr>
        <w:t>grisebachii</w:t>
      </w:r>
      <w:proofErr w:type="spellEnd"/>
      <w:r w:rsidRPr="006D7E43">
        <w:rPr>
          <w:rFonts w:eastAsia="Calibri"/>
          <w:i/>
          <w:lang w:val="ka-GE"/>
        </w:rPr>
        <w:t xml:space="preserve">, </w:t>
      </w:r>
      <w:proofErr w:type="spellStart"/>
      <w:r w:rsidRPr="006D7E43">
        <w:rPr>
          <w:rFonts w:eastAsia="Calibri"/>
          <w:i/>
          <w:lang w:val="ka-GE"/>
        </w:rPr>
        <w:t>Moerginia</w:t>
      </w:r>
      <w:proofErr w:type="spellEnd"/>
      <w:r w:rsidRPr="006D7E43">
        <w:rPr>
          <w:rFonts w:eastAsia="Calibri"/>
          <w:i/>
          <w:lang w:val="ka-GE"/>
        </w:rPr>
        <w:t xml:space="preserve"> </w:t>
      </w:r>
      <w:proofErr w:type="spellStart"/>
      <w:r w:rsidRPr="006D7E43">
        <w:rPr>
          <w:rFonts w:eastAsia="Calibri"/>
          <w:i/>
          <w:lang w:val="ka-GE"/>
        </w:rPr>
        <w:t>jankae</w:t>
      </w:r>
      <w:proofErr w:type="spellEnd"/>
      <w:r w:rsidRPr="006D7E43">
        <w:rPr>
          <w:rFonts w:eastAsia="Calibri"/>
          <w:i/>
          <w:lang w:val="ka-GE"/>
        </w:rPr>
        <w:t xml:space="preserve">, </w:t>
      </w:r>
      <w:proofErr w:type="spellStart"/>
      <w:r w:rsidRPr="006D7E43">
        <w:rPr>
          <w:rFonts w:eastAsia="Calibri"/>
          <w:i/>
          <w:lang w:val="ka-GE"/>
        </w:rPr>
        <w:t>Orlaya</w:t>
      </w:r>
      <w:proofErr w:type="spellEnd"/>
      <w:r w:rsidRPr="006D7E43">
        <w:rPr>
          <w:rFonts w:eastAsia="Calibri"/>
          <w:i/>
          <w:lang w:val="ka-GE"/>
        </w:rPr>
        <w:t xml:space="preserve"> </w:t>
      </w:r>
      <w:proofErr w:type="spellStart"/>
      <w:r w:rsidRPr="006D7E43">
        <w:rPr>
          <w:rFonts w:eastAsia="Calibri"/>
          <w:i/>
          <w:lang w:val="ka-GE"/>
        </w:rPr>
        <w:t>grandiflora</w:t>
      </w:r>
      <w:proofErr w:type="spellEnd"/>
      <w:r w:rsidRPr="006D7E43">
        <w:rPr>
          <w:rFonts w:eastAsia="Calibri"/>
          <w:i/>
          <w:lang w:val="ka-GE"/>
        </w:rPr>
        <w:t xml:space="preserve">, </w:t>
      </w:r>
      <w:proofErr w:type="spellStart"/>
      <w:r w:rsidRPr="006D7E43">
        <w:rPr>
          <w:rFonts w:eastAsia="Calibri"/>
          <w:i/>
          <w:lang w:val="ka-GE"/>
        </w:rPr>
        <w:t>Ornithogalum</w:t>
      </w:r>
      <w:proofErr w:type="spellEnd"/>
      <w:r w:rsidRPr="006D7E43">
        <w:rPr>
          <w:rFonts w:eastAsia="Calibri"/>
          <w:i/>
          <w:lang w:val="ka-GE"/>
        </w:rPr>
        <w:t xml:space="preserve"> </w:t>
      </w:r>
      <w:proofErr w:type="spellStart"/>
      <w:r w:rsidRPr="006D7E43">
        <w:rPr>
          <w:rFonts w:eastAsia="Calibri"/>
          <w:i/>
          <w:lang w:val="ka-GE"/>
        </w:rPr>
        <w:t>amphibolum</w:t>
      </w:r>
      <w:proofErr w:type="spellEnd"/>
      <w:r w:rsidRPr="006D7E43">
        <w:rPr>
          <w:rFonts w:eastAsia="Calibri"/>
          <w:i/>
          <w:lang w:val="ka-GE"/>
        </w:rPr>
        <w:t xml:space="preserve">, </w:t>
      </w:r>
      <w:proofErr w:type="spellStart"/>
      <w:r w:rsidRPr="006D7E43">
        <w:rPr>
          <w:rFonts w:eastAsia="Calibri"/>
          <w:i/>
          <w:lang w:val="ka-GE"/>
        </w:rPr>
        <w:t>Paeonia</w:t>
      </w:r>
      <w:proofErr w:type="spellEnd"/>
      <w:r w:rsidRPr="006D7E43">
        <w:rPr>
          <w:rFonts w:eastAsia="Calibri"/>
          <w:i/>
          <w:lang w:val="ka-GE"/>
        </w:rPr>
        <w:t xml:space="preserve"> </w:t>
      </w:r>
      <w:proofErr w:type="spellStart"/>
      <w:r w:rsidRPr="006D7E43">
        <w:rPr>
          <w:rFonts w:eastAsia="Calibri"/>
          <w:i/>
          <w:lang w:val="ka-GE"/>
        </w:rPr>
        <w:t>tenuifolia</w:t>
      </w:r>
      <w:proofErr w:type="spellEnd"/>
      <w:r w:rsidRPr="006D7E43">
        <w:rPr>
          <w:rFonts w:eastAsia="Calibri"/>
          <w:i/>
          <w:lang w:val="ka-GE"/>
        </w:rPr>
        <w:t xml:space="preserve">, </w:t>
      </w:r>
      <w:proofErr w:type="spellStart"/>
      <w:r w:rsidRPr="006D7E43">
        <w:rPr>
          <w:rFonts w:eastAsia="Calibri"/>
          <w:i/>
          <w:lang w:val="ka-GE"/>
        </w:rPr>
        <w:t>Salvia</w:t>
      </w:r>
      <w:proofErr w:type="spellEnd"/>
      <w:r w:rsidRPr="006D7E43">
        <w:rPr>
          <w:rFonts w:eastAsia="Calibri"/>
          <w:i/>
          <w:lang w:val="ka-GE"/>
        </w:rPr>
        <w:t xml:space="preserve"> </w:t>
      </w:r>
      <w:proofErr w:type="spellStart"/>
      <w:r w:rsidRPr="006D7E43">
        <w:rPr>
          <w:rFonts w:eastAsia="Calibri"/>
          <w:i/>
          <w:lang w:val="ka-GE"/>
        </w:rPr>
        <w:t>ringens</w:t>
      </w:r>
      <w:proofErr w:type="spellEnd"/>
      <w:r w:rsidRPr="006D7E43">
        <w:rPr>
          <w:rFonts w:eastAsia="Calibri"/>
          <w:i/>
          <w:lang w:val="ka-GE"/>
        </w:rPr>
        <w:t xml:space="preserve">, </w:t>
      </w:r>
      <w:proofErr w:type="spellStart"/>
      <w:r w:rsidRPr="006D7E43">
        <w:rPr>
          <w:rFonts w:eastAsia="Calibri"/>
          <w:i/>
          <w:lang w:val="ka-GE"/>
        </w:rPr>
        <w:t>Thymus</w:t>
      </w:r>
      <w:proofErr w:type="spellEnd"/>
      <w:r w:rsidRPr="006D7E43">
        <w:rPr>
          <w:rFonts w:eastAsia="Calibri"/>
          <w:i/>
          <w:lang w:val="ka-GE"/>
        </w:rPr>
        <w:t xml:space="preserve"> </w:t>
      </w:r>
      <w:proofErr w:type="spellStart"/>
      <w:r w:rsidRPr="006D7E43">
        <w:rPr>
          <w:rFonts w:eastAsia="Calibri"/>
          <w:i/>
          <w:lang w:val="ka-GE"/>
        </w:rPr>
        <w:t>zygioides</w:t>
      </w:r>
      <w:proofErr w:type="spellEnd"/>
      <w:r w:rsidRPr="006D7E43">
        <w:rPr>
          <w:rFonts w:eastAsia="Calibri"/>
          <w:i/>
          <w:lang w:val="ka-GE"/>
        </w:rPr>
        <w:t xml:space="preserve">, Veronica </w:t>
      </w:r>
      <w:proofErr w:type="spellStart"/>
      <w:r w:rsidRPr="006D7E43">
        <w:rPr>
          <w:rFonts w:eastAsia="Calibri"/>
          <w:i/>
          <w:lang w:val="ka-GE"/>
        </w:rPr>
        <w:t>jacquini</w:t>
      </w:r>
      <w:proofErr w:type="spellEnd"/>
      <w:r w:rsidRPr="006D7E43">
        <w:rPr>
          <w:rFonts w:eastAsia="Calibri"/>
          <w:i/>
          <w:lang w:val="ka-GE"/>
        </w:rPr>
        <w:t xml:space="preserve">.  </w:t>
      </w:r>
      <w:r w:rsidRPr="006D7E43">
        <w:rPr>
          <w:rFonts w:eastAsia="Calibri"/>
          <w:lang w:val="ka-GE"/>
        </w:rPr>
        <w:t xml:space="preserve">საქართველოში ძეძვიანის შემადგენლობაა: </w:t>
      </w:r>
      <w:proofErr w:type="spellStart"/>
      <w:r w:rsidRPr="006D7E43">
        <w:rPr>
          <w:rFonts w:eastAsia="Calibri"/>
          <w:i/>
          <w:lang w:val="ka-GE"/>
        </w:rPr>
        <w:t>Paliurus</w:t>
      </w:r>
      <w:proofErr w:type="spellEnd"/>
      <w:r w:rsidRPr="006D7E43">
        <w:rPr>
          <w:rFonts w:eastAsia="Calibri"/>
          <w:i/>
          <w:lang w:val="ka-GE"/>
        </w:rPr>
        <w:t xml:space="preserve"> </w:t>
      </w:r>
      <w:proofErr w:type="spellStart"/>
      <w:r w:rsidRPr="006D7E43">
        <w:rPr>
          <w:rFonts w:eastAsia="Calibri"/>
          <w:i/>
          <w:lang w:val="ka-GE"/>
        </w:rPr>
        <w:t>spina-christi</w:t>
      </w:r>
      <w:proofErr w:type="spellEnd"/>
      <w:r w:rsidRPr="006D7E43">
        <w:rPr>
          <w:rFonts w:eastAsia="Calibri"/>
          <w:i/>
          <w:lang w:val="ka-GE"/>
        </w:rPr>
        <w:t xml:space="preserve">, </w:t>
      </w:r>
      <w:proofErr w:type="spellStart"/>
      <w:r w:rsidRPr="006D7E43">
        <w:rPr>
          <w:rFonts w:eastAsia="Calibri"/>
          <w:i/>
          <w:lang w:val="ka-GE"/>
        </w:rPr>
        <w:t>Rhamnus</w:t>
      </w:r>
      <w:proofErr w:type="spellEnd"/>
      <w:r w:rsidRPr="006D7E43">
        <w:rPr>
          <w:rFonts w:eastAsia="Calibri"/>
          <w:i/>
          <w:lang w:val="ka-GE"/>
        </w:rPr>
        <w:t xml:space="preserve"> </w:t>
      </w:r>
      <w:proofErr w:type="spellStart"/>
      <w:r w:rsidRPr="006D7E43">
        <w:rPr>
          <w:rFonts w:eastAsia="Calibri"/>
          <w:i/>
          <w:lang w:val="ka-GE"/>
        </w:rPr>
        <w:t>pallasii</w:t>
      </w:r>
      <w:proofErr w:type="spellEnd"/>
      <w:r w:rsidRPr="006D7E43">
        <w:rPr>
          <w:rFonts w:eastAsia="Calibri"/>
          <w:i/>
          <w:lang w:val="ka-GE"/>
        </w:rPr>
        <w:t xml:space="preserve">, </w:t>
      </w:r>
      <w:proofErr w:type="spellStart"/>
      <w:r w:rsidRPr="006D7E43">
        <w:rPr>
          <w:rFonts w:eastAsia="Calibri"/>
          <w:i/>
          <w:lang w:val="ka-GE"/>
        </w:rPr>
        <w:t>Cotinus</w:t>
      </w:r>
      <w:proofErr w:type="spellEnd"/>
      <w:r w:rsidRPr="006D7E43">
        <w:rPr>
          <w:rFonts w:eastAsia="Calibri"/>
          <w:i/>
          <w:lang w:val="ka-GE"/>
        </w:rPr>
        <w:t xml:space="preserve"> </w:t>
      </w:r>
      <w:proofErr w:type="spellStart"/>
      <w:r w:rsidRPr="006D7E43">
        <w:rPr>
          <w:rFonts w:eastAsia="Calibri"/>
          <w:i/>
          <w:lang w:val="ka-GE"/>
        </w:rPr>
        <w:t>coggygria</w:t>
      </w:r>
      <w:proofErr w:type="spellEnd"/>
      <w:r w:rsidRPr="006D7E43">
        <w:rPr>
          <w:rFonts w:eastAsia="Calibri"/>
          <w:i/>
          <w:lang w:val="ka-GE"/>
        </w:rPr>
        <w:t xml:space="preserve">, Cerasus </w:t>
      </w:r>
      <w:proofErr w:type="spellStart"/>
      <w:r w:rsidRPr="006D7E43">
        <w:rPr>
          <w:rFonts w:eastAsia="Calibri"/>
          <w:i/>
          <w:lang w:val="ka-GE"/>
        </w:rPr>
        <w:t>incana</w:t>
      </w:r>
      <w:proofErr w:type="spellEnd"/>
      <w:r w:rsidRPr="006D7E43">
        <w:rPr>
          <w:rFonts w:eastAsia="Calibri"/>
          <w:i/>
          <w:lang w:val="ka-GE"/>
        </w:rPr>
        <w:t xml:space="preserve">, </w:t>
      </w:r>
      <w:proofErr w:type="spellStart"/>
      <w:r w:rsidRPr="006D7E43">
        <w:rPr>
          <w:rFonts w:eastAsia="Calibri"/>
          <w:i/>
          <w:lang w:val="ka-GE"/>
        </w:rPr>
        <w:t>Lonicera</w:t>
      </w:r>
      <w:proofErr w:type="spellEnd"/>
      <w:r w:rsidRPr="006D7E43">
        <w:rPr>
          <w:rFonts w:eastAsia="Calibri"/>
          <w:i/>
          <w:lang w:val="ka-GE"/>
        </w:rPr>
        <w:t xml:space="preserve"> </w:t>
      </w:r>
      <w:proofErr w:type="spellStart"/>
      <w:r w:rsidRPr="006D7E43">
        <w:rPr>
          <w:rFonts w:eastAsia="Calibri"/>
          <w:i/>
          <w:lang w:val="ka-GE"/>
        </w:rPr>
        <w:t>iberica</w:t>
      </w:r>
      <w:proofErr w:type="spellEnd"/>
      <w:r w:rsidRPr="006D7E43">
        <w:rPr>
          <w:rFonts w:eastAsia="Calibri"/>
          <w:i/>
          <w:lang w:val="ka-GE"/>
        </w:rPr>
        <w:t xml:space="preserve">, </w:t>
      </w:r>
      <w:proofErr w:type="spellStart"/>
      <w:r w:rsidRPr="006D7E43">
        <w:rPr>
          <w:rFonts w:eastAsia="Calibri"/>
          <w:i/>
          <w:lang w:val="ka-GE"/>
        </w:rPr>
        <w:t>Pyrus</w:t>
      </w:r>
      <w:proofErr w:type="spellEnd"/>
      <w:r w:rsidRPr="006D7E43">
        <w:rPr>
          <w:rFonts w:eastAsia="Calibri"/>
          <w:i/>
          <w:lang w:val="ka-GE"/>
        </w:rPr>
        <w:t xml:space="preserve"> </w:t>
      </w:r>
      <w:proofErr w:type="spellStart"/>
      <w:r w:rsidRPr="006D7E43">
        <w:rPr>
          <w:rFonts w:eastAsia="Calibri"/>
          <w:i/>
          <w:lang w:val="ka-GE"/>
        </w:rPr>
        <w:t>salicifolia</w:t>
      </w:r>
      <w:proofErr w:type="spellEnd"/>
      <w:r w:rsidRPr="006D7E43">
        <w:rPr>
          <w:rFonts w:eastAsia="Calibri"/>
          <w:i/>
          <w:lang w:val="ka-GE"/>
        </w:rPr>
        <w:t xml:space="preserve">, </w:t>
      </w:r>
      <w:proofErr w:type="spellStart"/>
      <w:r w:rsidRPr="006D7E43">
        <w:rPr>
          <w:rFonts w:eastAsia="Calibri"/>
          <w:i/>
          <w:lang w:val="ka-GE"/>
        </w:rPr>
        <w:t>Amygdalus</w:t>
      </w:r>
      <w:proofErr w:type="spellEnd"/>
      <w:r w:rsidRPr="006D7E43">
        <w:rPr>
          <w:rFonts w:eastAsia="Calibri"/>
          <w:i/>
          <w:lang w:val="ka-GE"/>
        </w:rPr>
        <w:t xml:space="preserve"> </w:t>
      </w:r>
      <w:proofErr w:type="spellStart"/>
      <w:r w:rsidRPr="006D7E43">
        <w:rPr>
          <w:rFonts w:eastAsia="Calibri"/>
          <w:i/>
          <w:lang w:val="ka-GE"/>
        </w:rPr>
        <w:t>georgica</w:t>
      </w:r>
      <w:proofErr w:type="spellEnd"/>
      <w:r w:rsidRPr="006D7E43">
        <w:rPr>
          <w:rFonts w:eastAsia="Calibri"/>
          <w:i/>
          <w:lang w:val="ka-GE"/>
        </w:rPr>
        <w:t xml:space="preserve">, </w:t>
      </w:r>
      <w:proofErr w:type="spellStart"/>
      <w:r w:rsidRPr="006D7E43">
        <w:rPr>
          <w:rFonts w:eastAsia="Calibri"/>
          <w:i/>
          <w:lang w:val="ka-GE"/>
        </w:rPr>
        <w:t>Colutea</w:t>
      </w:r>
      <w:proofErr w:type="spellEnd"/>
      <w:r w:rsidRPr="006D7E43">
        <w:rPr>
          <w:rFonts w:eastAsia="Calibri"/>
          <w:i/>
          <w:lang w:val="ka-GE"/>
        </w:rPr>
        <w:t xml:space="preserve"> orientalis, </w:t>
      </w:r>
      <w:proofErr w:type="spellStart"/>
      <w:r w:rsidRPr="006D7E43">
        <w:rPr>
          <w:rFonts w:eastAsia="Calibri"/>
          <w:i/>
          <w:lang w:val="ka-GE"/>
        </w:rPr>
        <w:t>Caragana</w:t>
      </w:r>
      <w:proofErr w:type="spellEnd"/>
      <w:r w:rsidRPr="006D7E43">
        <w:rPr>
          <w:rFonts w:eastAsia="Calibri"/>
          <w:i/>
          <w:lang w:val="ka-GE"/>
        </w:rPr>
        <w:t xml:space="preserve"> </w:t>
      </w:r>
      <w:proofErr w:type="spellStart"/>
      <w:r w:rsidRPr="006D7E43">
        <w:rPr>
          <w:rFonts w:eastAsia="Calibri"/>
          <w:i/>
          <w:lang w:val="ka-GE"/>
        </w:rPr>
        <w:t>grandiflora</w:t>
      </w:r>
      <w:proofErr w:type="spellEnd"/>
      <w:r w:rsidRPr="006D7E43">
        <w:rPr>
          <w:rFonts w:eastAsia="Calibri"/>
          <w:i/>
          <w:lang w:val="ka-GE"/>
        </w:rPr>
        <w:t xml:space="preserve">, </w:t>
      </w:r>
      <w:proofErr w:type="spellStart"/>
      <w:r w:rsidRPr="006D7E43">
        <w:rPr>
          <w:rFonts w:eastAsia="Calibri"/>
          <w:i/>
          <w:lang w:val="ka-GE"/>
        </w:rPr>
        <w:t>Ephedra</w:t>
      </w:r>
      <w:proofErr w:type="spellEnd"/>
      <w:r w:rsidRPr="006D7E43">
        <w:rPr>
          <w:rFonts w:eastAsia="Calibri"/>
          <w:i/>
          <w:lang w:val="ka-GE"/>
        </w:rPr>
        <w:t xml:space="preserve"> </w:t>
      </w:r>
      <w:proofErr w:type="spellStart"/>
      <w:r w:rsidRPr="006D7E43">
        <w:rPr>
          <w:rFonts w:eastAsia="Calibri"/>
          <w:i/>
          <w:lang w:val="ka-GE"/>
        </w:rPr>
        <w:t>procera</w:t>
      </w:r>
      <w:proofErr w:type="spellEnd"/>
      <w:r w:rsidRPr="006D7E43">
        <w:rPr>
          <w:rFonts w:eastAsia="Calibri"/>
          <w:i/>
          <w:lang w:val="ka-GE"/>
        </w:rPr>
        <w:t xml:space="preserve">, </w:t>
      </w:r>
      <w:proofErr w:type="spellStart"/>
      <w:r w:rsidRPr="006D7E43">
        <w:rPr>
          <w:rFonts w:eastAsia="Calibri"/>
          <w:i/>
          <w:lang w:val="ka-GE"/>
        </w:rPr>
        <w:t>Juniperus</w:t>
      </w:r>
      <w:proofErr w:type="spellEnd"/>
      <w:r w:rsidRPr="006D7E43">
        <w:rPr>
          <w:rFonts w:eastAsia="Calibri"/>
          <w:i/>
          <w:lang w:val="ka-GE"/>
        </w:rPr>
        <w:t xml:space="preserve"> </w:t>
      </w:r>
      <w:proofErr w:type="spellStart"/>
      <w:r w:rsidRPr="006D7E43">
        <w:rPr>
          <w:rFonts w:eastAsia="Calibri"/>
          <w:i/>
          <w:lang w:val="ka-GE"/>
        </w:rPr>
        <w:t>foetidissima</w:t>
      </w:r>
      <w:proofErr w:type="spellEnd"/>
      <w:r w:rsidRPr="006D7E43">
        <w:rPr>
          <w:rFonts w:eastAsia="Calibri"/>
          <w:i/>
          <w:lang w:val="ka-GE"/>
        </w:rPr>
        <w:t xml:space="preserve">, </w:t>
      </w:r>
      <w:proofErr w:type="spellStart"/>
      <w:r w:rsidRPr="006D7E43">
        <w:rPr>
          <w:rFonts w:eastAsia="Calibri"/>
          <w:i/>
          <w:lang w:val="ka-GE"/>
        </w:rPr>
        <w:t>Punica</w:t>
      </w:r>
      <w:proofErr w:type="spellEnd"/>
      <w:r w:rsidRPr="006D7E43">
        <w:rPr>
          <w:rFonts w:eastAsia="Calibri"/>
          <w:i/>
          <w:lang w:val="ka-GE"/>
        </w:rPr>
        <w:t xml:space="preserve"> </w:t>
      </w:r>
      <w:proofErr w:type="spellStart"/>
      <w:r w:rsidRPr="006D7E43">
        <w:rPr>
          <w:rFonts w:eastAsia="Calibri"/>
          <w:i/>
          <w:lang w:val="ka-GE"/>
        </w:rPr>
        <w:t>granatum</w:t>
      </w:r>
      <w:proofErr w:type="spellEnd"/>
      <w:r w:rsidRPr="006D7E43">
        <w:rPr>
          <w:rFonts w:eastAsia="Calibri"/>
          <w:i/>
          <w:lang w:val="ka-GE"/>
        </w:rPr>
        <w:t xml:space="preserve">, </w:t>
      </w:r>
      <w:proofErr w:type="spellStart"/>
      <w:r w:rsidRPr="006D7E43">
        <w:rPr>
          <w:rFonts w:eastAsia="Calibri"/>
          <w:i/>
          <w:lang w:val="ka-GE"/>
        </w:rPr>
        <w:t>Rhus</w:t>
      </w:r>
      <w:proofErr w:type="spellEnd"/>
      <w:r w:rsidRPr="006D7E43">
        <w:rPr>
          <w:rFonts w:eastAsia="Calibri"/>
          <w:i/>
          <w:lang w:val="ka-GE"/>
        </w:rPr>
        <w:t xml:space="preserve"> </w:t>
      </w:r>
      <w:proofErr w:type="spellStart"/>
      <w:r w:rsidRPr="006D7E43">
        <w:rPr>
          <w:rFonts w:eastAsia="Calibri"/>
          <w:i/>
          <w:lang w:val="ka-GE"/>
        </w:rPr>
        <w:t>coriaria</w:t>
      </w:r>
      <w:proofErr w:type="spellEnd"/>
      <w:r w:rsidRPr="006D7E43">
        <w:rPr>
          <w:rFonts w:eastAsia="Calibri"/>
          <w:i/>
          <w:lang w:val="ka-GE"/>
        </w:rPr>
        <w:t xml:space="preserve">.  </w:t>
      </w:r>
      <w:r w:rsidRPr="006D7E43">
        <w:rPr>
          <w:rFonts w:eastAsia="Calibri"/>
          <w:lang w:val="ka-GE"/>
        </w:rPr>
        <w:t>შესაბამისი კატეგორიებია 40C0 *</w:t>
      </w:r>
      <w:proofErr w:type="spellStart"/>
      <w:r w:rsidRPr="006D7E43">
        <w:rPr>
          <w:rFonts w:eastAsia="Calibri"/>
          <w:lang w:val="ka-GE"/>
        </w:rPr>
        <w:t>Ponto-Sarmatic</w:t>
      </w:r>
      <w:proofErr w:type="spellEnd"/>
      <w:r w:rsidRPr="006D7E43">
        <w:rPr>
          <w:rFonts w:eastAsia="Calibri"/>
          <w:lang w:val="ka-GE"/>
        </w:rPr>
        <w:t xml:space="preserve"> </w:t>
      </w:r>
      <w:proofErr w:type="spellStart"/>
      <w:r w:rsidRPr="006D7E43">
        <w:rPr>
          <w:rFonts w:eastAsia="Calibri"/>
          <w:lang w:val="ka-GE"/>
        </w:rPr>
        <w:t>deciduoud</w:t>
      </w:r>
      <w:proofErr w:type="spellEnd"/>
      <w:r w:rsidRPr="006D7E43">
        <w:rPr>
          <w:rFonts w:eastAsia="Calibri"/>
          <w:lang w:val="ka-GE"/>
        </w:rPr>
        <w:t xml:space="preserve"> </w:t>
      </w:r>
      <w:proofErr w:type="spellStart"/>
      <w:r w:rsidRPr="006D7E43">
        <w:rPr>
          <w:rFonts w:eastAsia="Calibri"/>
          <w:lang w:val="ka-GE"/>
        </w:rPr>
        <w:t>thickets</w:t>
      </w:r>
      <w:proofErr w:type="spellEnd"/>
      <w:r w:rsidRPr="006D7E43">
        <w:rPr>
          <w:rFonts w:eastAsia="Calibri"/>
          <w:lang w:val="ka-GE"/>
        </w:rPr>
        <w:t>; PAL.CLASS.: 31.8B7. ასოცირებული ჰაბიტატის ტიპია ტრაგაკანთული ბუჩქნარი.</w:t>
      </w:r>
    </w:p>
    <w:p w:rsidR="00A0633B" w:rsidRPr="006D7E43" w:rsidRDefault="00A0633B" w:rsidP="00A0633B">
      <w:pPr>
        <w:spacing w:after="160"/>
        <w:jc w:val="both"/>
        <w:rPr>
          <w:lang w:val="ka-GE"/>
        </w:rPr>
      </w:pPr>
      <w:r w:rsidRPr="006D7E43">
        <w:rPr>
          <w:b/>
          <w:lang w:val="ka-GE"/>
        </w:rPr>
        <w:t>აღნიშნული ჰაბიტატი რომ განვიხილოთ EUNIS-ის კლასიფიკაციის მიხედვით ის შესაძლოა მიეკუთვნოს: „F7-ეკლიანი ხმელთაშუა ზღვისპირული ფრიგანა, ბალიშა მცენარეული საფარი და სანაპირო კლდეთა სხვა მსგავსი აღწერილობა“</w:t>
      </w:r>
      <w:r w:rsidRPr="006D7E43">
        <w:rPr>
          <w:lang w:val="ka-GE"/>
        </w:rPr>
        <w:t xml:space="preserve">, რომლის ზოგადი აღწერაც შემდეგნაირია: </w:t>
      </w:r>
      <w:r w:rsidRPr="006D7E43">
        <w:rPr>
          <w:rFonts w:cs="Sylfaen"/>
          <w:lang w:val="ka-GE"/>
        </w:rPr>
        <w:t>ბუჩქნარი</w:t>
      </w:r>
      <w:r w:rsidRPr="006D7E43">
        <w:rPr>
          <w:lang w:val="ka-GE"/>
        </w:rPr>
        <w:t xml:space="preserve"> </w:t>
      </w:r>
      <w:r w:rsidRPr="006D7E43">
        <w:rPr>
          <w:rFonts w:cs="Sylfaen"/>
          <w:lang w:val="ka-GE"/>
        </w:rPr>
        <w:t>დაბალმოზარდი</w:t>
      </w:r>
      <w:r w:rsidRPr="006D7E43">
        <w:rPr>
          <w:lang w:val="ka-GE"/>
        </w:rPr>
        <w:t xml:space="preserve"> </w:t>
      </w:r>
      <w:r w:rsidRPr="006D7E43">
        <w:rPr>
          <w:rFonts w:cs="Sylfaen"/>
          <w:lang w:val="ka-GE"/>
        </w:rPr>
        <w:t>ეკლიანი</w:t>
      </w:r>
      <w:r w:rsidRPr="006D7E43">
        <w:rPr>
          <w:lang w:val="ka-GE"/>
        </w:rPr>
        <w:t xml:space="preserve"> </w:t>
      </w:r>
      <w:r w:rsidRPr="006D7E43">
        <w:rPr>
          <w:rFonts w:cs="Sylfaen"/>
          <w:lang w:val="ka-GE"/>
        </w:rPr>
        <w:t>ბუჩქების</w:t>
      </w:r>
      <w:r w:rsidRPr="006D7E43">
        <w:rPr>
          <w:lang w:val="ka-GE"/>
        </w:rPr>
        <w:t xml:space="preserve"> </w:t>
      </w:r>
      <w:r w:rsidRPr="006D7E43">
        <w:rPr>
          <w:rFonts w:cs="Sylfaen"/>
          <w:lang w:val="ka-GE"/>
        </w:rPr>
        <w:t>დომინირებით</w:t>
      </w:r>
      <w:r w:rsidRPr="006D7E43">
        <w:rPr>
          <w:lang w:val="ka-GE"/>
        </w:rPr>
        <w:t xml:space="preserve">; </w:t>
      </w:r>
      <w:r w:rsidRPr="006D7E43">
        <w:rPr>
          <w:rFonts w:cs="Sylfaen"/>
          <w:lang w:val="ka-GE"/>
        </w:rPr>
        <w:t>ფართოდაა</w:t>
      </w:r>
      <w:r w:rsidRPr="006D7E43">
        <w:rPr>
          <w:lang w:val="ka-GE"/>
        </w:rPr>
        <w:t xml:space="preserve"> </w:t>
      </w:r>
      <w:r w:rsidRPr="006D7E43">
        <w:rPr>
          <w:rFonts w:cs="Sylfaen"/>
          <w:lang w:val="ka-GE"/>
        </w:rPr>
        <w:t>გავრცელებული</w:t>
      </w:r>
      <w:r w:rsidRPr="006D7E43">
        <w:rPr>
          <w:lang w:val="ka-GE"/>
        </w:rPr>
        <w:t xml:space="preserve"> </w:t>
      </w:r>
      <w:r w:rsidRPr="006D7E43">
        <w:rPr>
          <w:rFonts w:cs="Sylfaen"/>
          <w:lang w:val="ka-GE"/>
        </w:rPr>
        <w:t>ხმელთაშუაზღვისპირეთისა</w:t>
      </w:r>
      <w:r w:rsidRPr="006D7E43">
        <w:rPr>
          <w:lang w:val="ka-GE"/>
        </w:rPr>
        <w:t xml:space="preserve"> </w:t>
      </w:r>
      <w:r w:rsidRPr="006D7E43">
        <w:rPr>
          <w:rFonts w:cs="Sylfaen"/>
          <w:lang w:val="ka-GE"/>
        </w:rPr>
        <w:t>და</w:t>
      </w:r>
      <w:r w:rsidRPr="006D7E43">
        <w:rPr>
          <w:lang w:val="ka-GE"/>
        </w:rPr>
        <w:t xml:space="preserve"> </w:t>
      </w:r>
      <w:r w:rsidRPr="006D7E43">
        <w:rPr>
          <w:rFonts w:cs="Sylfaen"/>
          <w:lang w:val="ka-GE"/>
        </w:rPr>
        <w:t>ანატოლიის</w:t>
      </w:r>
      <w:r w:rsidRPr="006D7E43">
        <w:rPr>
          <w:lang w:val="ka-GE"/>
        </w:rPr>
        <w:t xml:space="preserve"> </w:t>
      </w:r>
      <w:r w:rsidRPr="006D7E43">
        <w:rPr>
          <w:rFonts w:cs="Sylfaen"/>
          <w:lang w:val="ka-GE"/>
        </w:rPr>
        <w:t>რეგიონებში</w:t>
      </w:r>
      <w:r w:rsidRPr="006D7E43">
        <w:rPr>
          <w:lang w:val="ka-GE"/>
        </w:rPr>
        <w:t xml:space="preserve"> </w:t>
      </w:r>
      <w:r w:rsidRPr="006D7E43">
        <w:rPr>
          <w:rFonts w:cs="Sylfaen"/>
          <w:lang w:val="ka-GE"/>
        </w:rPr>
        <w:t>ზაფხულ</w:t>
      </w:r>
      <w:r w:rsidRPr="006D7E43">
        <w:rPr>
          <w:lang w:val="ka-GE"/>
        </w:rPr>
        <w:t>-</w:t>
      </w:r>
      <w:r w:rsidRPr="006D7E43">
        <w:rPr>
          <w:rFonts w:cs="Sylfaen"/>
          <w:lang w:val="ka-GE"/>
        </w:rPr>
        <w:t>მშრალი</w:t>
      </w:r>
      <w:r w:rsidRPr="006D7E43">
        <w:rPr>
          <w:lang w:val="ka-GE"/>
        </w:rPr>
        <w:t xml:space="preserve"> </w:t>
      </w:r>
      <w:r w:rsidRPr="006D7E43">
        <w:rPr>
          <w:rFonts w:cs="Sylfaen"/>
          <w:lang w:val="ka-GE"/>
        </w:rPr>
        <w:t>ჰავით</w:t>
      </w:r>
      <w:r w:rsidRPr="006D7E43">
        <w:rPr>
          <w:lang w:val="ka-GE"/>
        </w:rPr>
        <w:t xml:space="preserve">; </w:t>
      </w:r>
      <w:r w:rsidRPr="006D7E43">
        <w:rPr>
          <w:rFonts w:cs="Sylfaen"/>
          <w:lang w:val="ka-GE"/>
        </w:rPr>
        <w:t>განვითარებულია</w:t>
      </w:r>
      <w:r w:rsidRPr="006D7E43">
        <w:rPr>
          <w:lang w:val="ka-GE"/>
        </w:rPr>
        <w:t xml:space="preserve"> </w:t>
      </w:r>
      <w:r w:rsidRPr="006D7E43">
        <w:rPr>
          <w:rFonts w:cs="Sylfaen"/>
          <w:lang w:val="ka-GE"/>
        </w:rPr>
        <w:t>ზღვის</w:t>
      </w:r>
      <w:r w:rsidRPr="006D7E43">
        <w:rPr>
          <w:lang w:val="ka-GE"/>
        </w:rPr>
        <w:t xml:space="preserve"> </w:t>
      </w:r>
      <w:r w:rsidRPr="006D7E43">
        <w:rPr>
          <w:rFonts w:cs="Sylfaen"/>
          <w:lang w:val="ka-GE"/>
        </w:rPr>
        <w:t>დონიდან</w:t>
      </w:r>
      <w:r w:rsidRPr="006D7E43">
        <w:rPr>
          <w:lang w:val="ka-GE"/>
        </w:rPr>
        <w:t xml:space="preserve"> </w:t>
      </w:r>
      <w:r w:rsidRPr="006D7E43">
        <w:rPr>
          <w:rFonts w:cs="Sylfaen"/>
          <w:lang w:val="ka-GE"/>
        </w:rPr>
        <w:t>დიდ</w:t>
      </w:r>
      <w:r w:rsidRPr="006D7E43">
        <w:rPr>
          <w:lang w:val="ka-GE"/>
        </w:rPr>
        <w:t xml:space="preserve"> </w:t>
      </w:r>
      <w:r w:rsidRPr="006D7E43">
        <w:rPr>
          <w:rFonts w:cs="Sylfaen"/>
          <w:lang w:val="ka-GE"/>
        </w:rPr>
        <w:t>სიმაღლეებამდე</w:t>
      </w:r>
      <w:r w:rsidRPr="006D7E43">
        <w:rPr>
          <w:lang w:val="ka-GE"/>
        </w:rPr>
        <w:t xml:space="preserve"> </w:t>
      </w:r>
      <w:r w:rsidRPr="006D7E43">
        <w:rPr>
          <w:rFonts w:cs="Sylfaen"/>
          <w:lang w:val="ka-GE"/>
        </w:rPr>
        <w:t>არიდულ</w:t>
      </w:r>
      <w:r w:rsidRPr="006D7E43">
        <w:rPr>
          <w:lang w:val="ka-GE"/>
        </w:rPr>
        <w:t xml:space="preserve"> </w:t>
      </w:r>
      <w:r w:rsidRPr="006D7E43">
        <w:rPr>
          <w:rFonts w:cs="Sylfaen"/>
          <w:lang w:val="ka-GE"/>
        </w:rPr>
        <w:t>მთებში</w:t>
      </w:r>
      <w:r w:rsidRPr="006D7E43">
        <w:rPr>
          <w:lang w:val="ka-GE"/>
        </w:rPr>
        <w:t xml:space="preserve">. </w:t>
      </w:r>
    </w:p>
    <w:p w:rsidR="00A0633B" w:rsidRPr="006D7E43" w:rsidRDefault="00A0633B" w:rsidP="00A0633B">
      <w:pPr>
        <w:jc w:val="both"/>
        <w:rPr>
          <w:rFonts w:eastAsia="Calibri"/>
          <w:lang w:val="ka-GE"/>
        </w:rPr>
      </w:pPr>
      <w:r w:rsidRPr="006D7E43">
        <w:rPr>
          <w:rFonts w:eastAsia="Calibri"/>
          <w:lang w:val="ka-GE"/>
        </w:rPr>
        <w:t xml:space="preserve">წლის განმავლობაში ჩატარებული კვლევის შედეგების მიხედვით, პოლიგონის ტერიტორიაზე დაფიქსირებული იქნა მცენარეთა შემდეგი </w:t>
      </w:r>
      <w:proofErr w:type="spellStart"/>
      <w:r w:rsidRPr="006D7E43">
        <w:rPr>
          <w:rFonts w:eastAsia="Calibri"/>
          <w:lang w:val="ka-GE"/>
        </w:rPr>
        <w:t>სახეოოები</w:t>
      </w:r>
      <w:proofErr w:type="spellEnd"/>
      <w:r w:rsidRPr="006D7E43">
        <w:rPr>
          <w:rFonts w:eastAsia="Calibri"/>
          <w:lang w:val="ka-GE"/>
        </w:rPr>
        <w:t xml:space="preserve">:  </w:t>
      </w:r>
      <w:r w:rsidRPr="006D7E43">
        <w:rPr>
          <w:lang w:val="ka-GE"/>
        </w:rPr>
        <w:t xml:space="preserve">ფიჭვი </w:t>
      </w:r>
      <w:r w:rsidRPr="006D7E43">
        <w:rPr>
          <w:i/>
          <w:lang w:val="ka-GE"/>
        </w:rPr>
        <w:t xml:space="preserve">(Pinus </w:t>
      </w:r>
      <w:proofErr w:type="spellStart"/>
      <w:r w:rsidRPr="006D7E43">
        <w:rPr>
          <w:i/>
          <w:lang w:val="ka-GE"/>
        </w:rPr>
        <w:t>sosnowskyi</w:t>
      </w:r>
      <w:proofErr w:type="spellEnd"/>
      <w:r w:rsidRPr="006D7E43">
        <w:rPr>
          <w:i/>
          <w:lang w:val="ka-GE"/>
        </w:rPr>
        <w:t>)</w:t>
      </w:r>
      <w:r w:rsidRPr="006D7E43">
        <w:rPr>
          <w:lang w:val="ka-GE"/>
        </w:rPr>
        <w:t>,</w:t>
      </w:r>
      <w:r w:rsidRPr="006D7E43">
        <w:rPr>
          <w:rFonts w:eastAsia="Calibri"/>
          <w:lang w:val="ka-GE"/>
        </w:rPr>
        <w:t xml:space="preserve"> </w:t>
      </w:r>
      <w:r w:rsidRPr="006D7E43">
        <w:rPr>
          <w:lang w:val="ka-GE"/>
        </w:rPr>
        <w:t xml:space="preserve">ძეძვი </w:t>
      </w:r>
      <w:r w:rsidRPr="006D7E43">
        <w:rPr>
          <w:i/>
          <w:lang w:val="ka-GE"/>
        </w:rPr>
        <w:t>(</w:t>
      </w:r>
      <w:proofErr w:type="spellStart"/>
      <w:r w:rsidRPr="006D7E43">
        <w:rPr>
          <w:i/>
          <w:lang w:val="ka-GE"/>
        </w:rPr>
        <w:t>Paliurus</w:t>
      </w:r>
      <w:proofErr w:type="spellEnd"/>
      <w:r w:rsidRPr="006D7E43">
        <w:rPr>
          <w:i/>
          <w:lang w:val="ka-GE"/>
        </w:rPr>
        <w:t xml:space="preserve"> </w:t>
      </w:r>
      <w:proofErr w:type="spellStart"/>
      <w:r w:rsidRPr="006D7E43">
        <w:rPr>
          <w:i/>
          <w:lang w:val="ka-GE"/>
        </w:rPr>
        <w:t>spina-cristi</w:t>
      </w:r>
      <w:proofErr w:type="spellEnd"/>
      <w:r w:rsidRPr="006D7E43">
        <w:rPr>
          <w:i/>
          <w:lang w:val="ka-GE"/>
        </w:rPr>
        <w:t>)</w:t>
      </w:r>
      <w:r w:rsidRPr="006D7E43">
        <w:rPr>
          <w:lang w:val="ka-GE"/>
        </w:rPr>
        <w:t>, ასკილი</w:t>
      </w:r>
      <w:r w:rsidRPr="006D7E43">
        <w:rPr>
          <w:i/>
          <w:lang w:val="ka-GE"/>
        </w:rPr>
        <w:t xml:space="preserve"> (</w:t>
      </w:r>
      <w:proofErr w:type="spellStart"/>
      <w:r w:rsidRPr="006D7E43">
        <w:rPr>
          <w:i/>
          <w:lang w:val="ka-GE"/>
        </w:rPr>
        <w:t>Rosa</w:t>
      </w:r>
      <w:proofErr w:type="spellEnd"/>
      <w:r w:rsidRPr="006D7E43">
        <w:rPr>
          <w:i/>
          <w:lang w:val="ka-GE"/>
        </w:rPr>
        <w:t xml:space="preserve"> </w:t>
      </w:r>
      <w:proofErr w:type="spellStart"/>
      <w:r w:rsidRPr="006D7E43">
        <w:rPr>
          <w:i/>
          <w:lang w:val="ka-GE"/>
        </w:rPr>
        <w:t>canina</w:t>
      </w:r>
      <w:proofErr w:type="spellEnd"/>
      <w:r w:rsidRPr="006D7E43">
        <w:rPr>
          <w:i/>
          <w:lang w:val="ka-GE"/>
        </w:rPr>
        <w:t>)</w:t>
      </w:r>
      <w:r w:rsidRPr="006D7E43">
        <w:rPr>
          <w:lang w:val="ka-GE"/>
        </w:rPr>
        <w:t xml:space="preserve">, ნუში </w:t>
      </w:r>
      <w:r w:rsidRPr="006D7E43">
        <w:rPr>
          <w:i/>
          <w:lang w:val="ka-GE"/>
        </w:rPr>
        <w:t>(</w:t>
      </w:r>
      <w:proofErr w:type="spellStart"/>
      <w:r w:rsidRPr="006D7E43">
        <w:rPr>
          <w:i/>
          <w:lang w:val="ka-GE"/>
        </w:rPr>
        <w:t>Amygdalus</w:t>
      </w:r>
      <w:proofErr w:type="spellEnd"/>
      <w:r w:rsidRPr="006D7E43">
        <w:rPr>
          <w:i/>
          <w:lang w:val="ka-GE"/>
        </w:rPr>
        <w:t xml:space="preserve"> </w:t>
      </w:r>
      <w:proofErr w:type="spellStart"/>
      <w:r w:rsidRPr="006D7E43">
        <w:rPr>
          <w:i/>
          <w:lang w:val="ka-GE"/>
        </w:rPr>
        <w:t>communis</w:t>
      </w:r>
      <w:proofErr w:type="spellEnd"/>
      <w:r w:rsidRPr="006D7E43">
        <w:rPr>
          <w:i/>
          <w:lang w:val="ka-GE"/>
        </w:rPr>
        <w:t>)</w:t>
      </w:r>
      <w:r w:rsidRPr="006D7E43">
        <w:rPr>
          <w:lang w:val="ka-GE"/>
        </w:rPr>
        <w:t xml:space="preserve">, </w:t>
      </w:r>
      <w:proofErr w:type="spellStart"/>
      <w:r w:rsidRPr="006D7E43">
        <w:rPr>
          <w:lang w:val="ka-GE"/>
        </w:rPr>
        <w:t>ერისიმუმი</w:t>
      </w:r>
      <w:proofErr w:type="spellEnd"/>
      <w:r w:rsidRPr="006D7E43">
        <w:rPr>
          <w:lang w:val="ka-GE"/>
        </w:rPr>
        <w:t xml:space="preserve"> </w:t>
      </w:r>
      <w:r w:rsidRPr="006D7E43">
        <w:rPr>
          <w:i/>
          <w:lang w:val="ka-GE"/>
        </w:rPr>
        <w:t>(</w:t>
      </w:r>
      <w:proofErr w:type="spellStart"/>
      <w:r w:rsidRPr="006D7E43">
        <w:rPr>
          <w:i/>
          <w:lang w:val="ka-GE"/>
        </w:rPr>
        <w:t>Erysimum</w:t>
      </w:r>
      <w:proofErr w:type="spellEnd"/>
      <w:r w:rsidRPr="006D7E43">
        <w:rPr>
          <w:i/>
          <w:lang w:val="ka-GE"/>
        </w:rPr>
        <w:t xml:space="preserve"> </w:t>
      </w:r>
      <w:proofErr w:type="spellStart"/>
      <w:r w:rsidRPr="006D7E43">
        <w:rPr>
          <w:i/>
          <w:lang w:val="ka-GE"/>
        </w:rPr>
        <w:t>flavum</w:t>
      </w:r>
      <w:proofErr w:type="spellEnd"/>
      <w:r w:rsidRPr="006D7E43">
        <w:rPr>
          <w:i/>
          <w:lang w:val="ka-GE"/>
        </w:rPr>
        <w:t>)</w:t>
      </w:r>
      <w:r w:rsidRPr="006D7E43">
        <w:rPr>
          <w:lang w:val="ka-GE"/>
        </w:rPr>
        <w:t xml:space="preserve">, </w:t>
      </w:r>
      <w:proofErr w:type="spellStart"/>
      <w:r w:rsidRPr="006D7E43">
        <w:rPr>
          <w:lang w:val="ka-GE"/>
        </w:rPr>
        <w:t>ბაყაყურა</w:t>
      </w:r>
      <w:proofErr w:type="spellEnd"/>
      <w:r w:rsidRPr="006D7E43">
        <w:rPr>
          <w:lang w:val="ka-GE"/>
        </w:rPr>
        <w:t xml:space="preserve"> </w:t>
      </w:r>
      <w:r w:rsidRPr="006D7E43">
        <w:rPr>
          <w:i/>
          <w:lang w:val="ka-GE"/>
        </w:rPr>
        <w:t>(</w:t>
      </w:r>
      <w:proofErr w:type="spellStart"/>
      <w:r w:rsidRPr="006D7E43">
        <w:rPr>
          <w:i/>
          <w:lang w:val="ka-GE"/>
        </w:rPr>
        <w:t>Silybum</w:t>
      </w:r>
      <w:proofErr w:type="spellEnd"/>
      <w:r w:rsidRPr="006D7E43">
        <w:rPr>
          <w:i/>
          <w:lang w:val="ka-GE"/>
        </w:rPr>
        <w:t xml:space="preserve"> </w:t>
      </w:r>
      <w:proofErr w:type="spellStart"/>
      <w:r w:rsidRPr="006D7E43">
        <w:rPr>
          <w:i/>
          <w:lang w:val="ka-GE"/>
        </w:rPr>
        <w:t>marianum</w:t>
      </w:r>
      <w:proofErr w:type="spellEnd"/>
      <w:r w:rsidRPr="006D7E43">
        <w:rPr>
          <w:i/>
          <w:lang w:val="ka-GE"/>
        </w:rPr>
        <w:t>)</w:t>
      </w:r>
      <w:r w:rsidRPr="006D7E43">
        <w:rPr>
          <w:lang w:val="ka-GE"/>
        </w:rPr>
        <w:t xml:space="preserve">, ბოსტნის ია </w:t>
      </w:r>
      <w:r w:rsidRPr="006D7E43">
        <w:rPr>
          <w:i/>
          <w:lang w:val="ka-GE"/>
        </w:rPr>
        <w:t xml:space="preserve">(Veronica </w:t>
      </w:r>
      <w:proofErr w:type="spellStart"/>
      <w:r w:rsidRPr="006D7E43">
        <w:rPr>
          <w:i/>
          <w:lang w:val="ka-GE"/>
        </w:rPr>
        <w:t>persica</w:t>
      </w:r>
      <w:proofErr w:type="spellEnd"/>
      <w:r w:rsidRPr="006D7E43">
        <w:rPr>
          <w:i/>
          <w:lang w:val="ka-GE"/>
        </w:rPr>
        <w:t>)</w:t>
      </w:r>
      <w:r w:rsidRPr="006D7E43">
        <w:rPr>
          <w:lang w:val="ka-GE"/>
        </w:rPr>
        <w:t xml:space="preserve">, </w:t>
      </w:r>
      <w:proofErr w:type="spellStart"/>
      <w:r w:rsidRPr="006D7E43">
        <w:rPr>
          <w:lang w:val="ka-GE"/>
        </w:rPr>
        <w:t>ეუფორბია</w:t>
      </w:r>
      <w:proofErr w:type="spellEnd"/>
      <w:r w:rsidRPr="006D7E43">
        <w:rPr>
          <w:lang w:val="ka-GE"/>
        </w:rPr>
        <w:t xml:space="preserve"> </w:t>
      </w:r>
      <w:r w:rsidRPr="006D7E43">
        <w:rPr>
          <w:i/>
          <w:lang w:val="ka-GE"/>
        </w:rPr>
        <w:t>(</w:t>
      </w:r>
      <w:proofErr w:type="spellStart"/>
      <w:r w:rsidRPr="006D7E43">
        <w:rPr>
          <w:i/>
          <w:lang w:val="ka-GE"/>
        </w:rPr>
        <w:t>Euphorbia</w:t>
      </w:r>
      <w:proofErr w:type="spellEnd"/>
      <w:r w:rsidRPr="006D7E43">
        <w:rPr>
          <w:i/>
          <w:lang w:val="ka-GE"/>
        </w:rPr>
        <w:t xml:space="preserve"> </w:t>
      </w:r>
      <w:proofErr w:type="spellStart"/>
      <w:r w:rsidRPr="006D7E43">
        <w:rPr>
          <w:i/>
          <w:lang w:val="ka-GE"/>
        </w:rPr>
        <w:t>virgata</w:t>
      </w:r>
      <w:proofErr w:type="spellEnd"/>
      <w:r w:rsidRPr="006D7E43">
        <w:rPr>
          <w:i/>
          <w:lang w:val="ka-GE"/>
        </w:rPr>
        <w:t>)</w:t>
      </w:r>
      <w:r w:rsidRPr="006D7E43">
        <w:rPr>
          <w:lang w:val="ka-GE"/>
        </w:rPr>
        <w:t xml:space="preserve">, შავჩოხა </w:t>
      </w:r>
      <w:r w:rsidRPr="006D7E43">
        <w:rPr>
          <w:i/>
          <w:lang w:val="ka-GE"/>
        </w:rPr>
        <w:t>(</w:t>
      </w:r>
      <w:proofErr w:type="spellStart"/>
      <w:r w:rsidRPr="006D7E43">
        <w:rPr>
          <w:i/>
          <w:lang w:val="ka-GE"/>
        </w:rPr>
        <w:t>Lycopsis</w:t>
      </w:r>
      <w:proofErr w:type="spellEnd"/>
      <w:r w:rsidRPr="006D7E43">
        <w:rPr>
          <w:i/>
          <w:lang w:val="ka-GE"/>
        </w:rPr>
        <w:t xml:space="preserve"> orientalis)</w:t>
      </w:r>
      <w:r w:rsidRPr="006D7E43">
        <w:rPr>
          <w:lang w:val="ka-GE"/>
        </w:rPr>
        <w:t xml:space="preserve">, ნარი </w:t>
      </w:r>
      <w:r w:rsidRPr="006D7E43">
        <w:rPr>
          <w:i/>
          <w:lang w:val="ka-GE"/>
        </w:rPr>
        <w:t>(</w:t>
      </w:r>
      <w:proofErr w:type="spellStart"/>
      <w:r w:rsidRPr="006D7E43">
        <w:rPr>
          <w:i/>
          <w:lang w:val="ka-GE"/>
        </w:rPr>
        <w:t>Cirsium</w:t>
      </w:r>
      <w:proofErr w:type="spellEnd"/>
      <w:r w:rsidRPr="006D7E43">
        <w:rPr>
          <w:i/>
          <w:lang w:val="ka-GE"/>
        </w:rPr>
        <w:t xml:space="preserve"> </w:t>
      </w:r>
      <w:proofErr w:type="spellStart"/>
      <w:r w:rsidRPr="006D7E43">
        <w:rPr>
          <w:i/>
          <w:lang w:val="ka-GE"/>
        </w:rPr>
        <w:t>echinus</w:t>
      </w:r>
      <w:proofErr w:type="spellEnd"/>
      <w:r w:rsidRPr="006D7E43">
        <w:rPr>
          <w:i/>
          <w:lang w:val="ka-GE"/>
        </w:rPr>
        <w:t>)</w:t>
      </w:r>
      <w:r w:rsidRPr="006D7E43">
        <w:rPr>
          <w:lang w:val="ka-GE"/>
        </w:rPr>
        <w:t xml:space="preserve">, ჩვეულებრივი ესპარცეტი </w:t>
      </w:r>
      <w:r w:rsidRPr="006D7E43">
        <w:rPr>
          <w:i/>
          <w:lang w:val="ka-GE"/>
        </w:rPr>
        <w:t>(</w:t>
      </w:r>
      <w:proofErr w:type="spellStart"/>
      <w:r w:rsidRPr="006D7E43">
        <w:rPr>
          <w:i/>
          <w:lang w:val="ka-GE"/>
        </w:rPr>
        <w:t>Onobrychis</w:t>
      </w:r>
      <w:proofErr w:type="spellEnd"/>
      <w:r w:rsidRPr="006D7E43">
        <w:rPr>
          <w:i/>
          <w:lang w:val="ka-GE"/>
        </w:rPr>
        <w:t xml:space="preserve"> </w:t>
      </w:r>
      <w:proofErr w:type="spellStart"/>
      <w:r w:rsidRPr="006D7E43">
        <w:rPr>
          <w:i/>
          <w:lang w:val="ka-GE"/>
        </w:rPr>
        <w:t>viciifolia</w:t>
      </w:r>
      <w:proofErr w:type="spellEnd"/>
      <w:r w:rsidRPr="006D7E43">
        <w:rPr>
          <w:i/>
          <w:lang w:val="ka-GE"/>
        </w:rPr>
        <w:t>)</w:t>
      </w:r>
      <w:r w:rsidRPr="006D7E43">
        <w:rPr>
          <w:lang w:val="ka-GE"/>
        </w:rPr>
        <w:t xml:space="preserve">, მინდვრის გვირილა </w:t>
      </w:r>
      <w:r w:rsidRPr="006D7E43">
        <w:rPr>
          <w:i/>
          <w:lang w:val="ka-GE"/>
        </w:rPr>
        <w:t>(</w:t>
      </w:r>
      <w:proofErr w:type="spellStart"/>
      <w:r w:rsidRPr="006D7E43">
        <w:rPr>
          <w:i/>
          <w:lang w:val="ka-GE"/>
        </w:rPr>
        <w:t>Leucanthemum</w:t>
      </w:r>
      <w:proofErr w:type="spellEnd"/>
      <w:r w:rsidRPr="006D7E43">
        <w:rPr>
          <w:i/>
          <w:lang w:val="ka-GE"/>
        </w:rPr>
        <w:t xml:space="preserve"> vulgare)</w:t>
      </w:r>
      <w:r w:rsidRPr="006D7E43">
        <w:rPr>
          <w:lang w:val="ka-GE"/>
        </w:rPr>
        <w:t>, მაყვალი</w:t>
      </w:r>
      <w:r w:rsidRPr="006D7E43">
        <w:rPr>
          <w:i/>
          <w:lang w:val="ka-GE"/>
        </w:rPr>
        <w:t xml:space="preserve"> (Rubus </w:t>
      </w:r>
      <w:proofErr w:type="spellStart"/>
      <w:r w:rsidRPr="006D7E43">
        <w:rPr>
          <w:i/>
          <w:lang w:val="ka-GE"/>
        </w:rPr>
        <w:t>woronowii</w:t>
      </w:r>
      <w:proofErr w:type="spellEnd"/>
      <w:r w:rsidRPr="006D7E43">
        <w:rPr>
          <w:i/>
          <w:lang w:val="ka-GE"/>
        </w:rPr>
        <w:t>)</w:t>
      </w:r>
      <w:r w:rsidRPr="006D7E43">
        <w:rPr>
          <w:lang w:val="ka-GE"/>
        </w:rPr>
        <w:t xml:space="preserve">, ესპანური კურდღლისცოცხა </w:t>
      </w:r>
      <w:r w:rsidRPr="006D7E43">
        <w:rPr>
          <w:i/>
          <w:lang w:val="ka-GE"/>
        </w:rPr>
        <w:t>(</w:t>
      </w:r>
      <w:proofErr w:type="spellStart"/>
      <w:r w:rsidRPr="006D7E43">
        <w:rPr>
          <w:i/>
          <w:lang w:val="ka-GE"/>
        </w:rPr>
        <w:t>Spartium</w:t>
      </w:r>
      <w:proofErr w:type="spellEnd"/>
      <w:r w:rsidRPr="006D7E43">
        <w:rPr>
          <w:i/>
          <w:lang w:val="ka-GE"/>
        </w:rPr>
        <w:t xml:space="preserve"> </w:t>
      </w:r>
      <w:proofErr w:type="spellStart"/>
      <w:r w:rsidRPr="006D7E43">
        <w:rPr>
          <w:i/>
          <w:lang w:val="ka-GE"/>
        </w:rPr>
        <w:t>junceum</w:t>
      </w:r>
      <w:proofErr w:type="spellEnd"/>
      <w:r w:rsidRPr="006D7E43">
        <w:rPr>
          <w:i/>
          <w:lang w:val="ka-GE"/>
        </w:rPr>
        <w:t>)</w:t>
      </w:r>
      <w:r w:rsidRPr="006D7E43">
        <w:rPr>
          <w:lang w:val="ka-GE"/>
        </w:rPr>
        <w:t xml:space="preserve">, შინდი </w:t>
      </w:r>
      <w:r w:rsidRPr="006D7E43">
        <w:rPr>
          <w:i/>
          <w:lang w:val="ka-GE"/>
        </w:rPr>
        <w:t>(</w:t>
      </w:r>
      <w:proofErr w:type="spellStart"/>
      <w:r w:rsidRPr="006D7E43">
        <w:rPr>
          <w:i/>
          <w:lang w:val="ka-GE"/>
        </w:rPr>
        <w:t>Cornus</w:t>
      </w:r>
      <w:proofErr w:type="spellEnd"/>
      <w:r w:rsidRPr="006D7E43">
        <w:rPr>
          <w:i/>
          <w:lang w:val="ka-GE"/>
        </w:rPr>
        <w:t xml:space="preserve"> </w:t>
      </w:r>
      <w:proofErr w:type="spellStart"/>
      <w:r w:rsidRPr="006D7E43">
        <w:rPr>
          <w:i/>
          <w:lang w:val="ka-GE"/>
        </w:rPr>
        <w:t>mas</w:t>
      </w:r>
      <w:proofErr w:type="spellEnd"/>
      <w:r w:rsidRPr="006D7E43">
        <w:rPr>
          <w:i/>
          <w:lang w:val="ka-GE"/>
        </w:rPr>
        <w:t>)</w:t>
      </w:r>
      <w:r w:rsidRPr="006D7E43">
        <w:rPr>
          <w:lang w:val="ka-GE"/>
        </w:rPr>
        <w:t>, ტყემალი</w:t>
      </w:r>
      <w:r w:rsidRPr="006D7E43">
        <w:rPr>
          <w:i/>
          <w:lang w:val="ka-GE"/>
        </w:rPr>
        <w:t xml:space="preserve"> (Prunus </w:t>
      </w:r>
      <w:proofErr w:type="spellStart"/>
      <w:r w:rsidRPr="006D7E43">
        <w:rPr>
          <w:i/>
          <w:lang w:val="ka-GE"/>
        </w:rPr>
        <w:t>divaricata</w:t>
      </w:r>
      <w:proofErr w:type="spellEnd"/>
      <w:r w:rsidRPr="006D7E43">
        <w:rPr>
          <w:i/>
          <w:lang w:val="ka-GE"/>
        </w:rPr>
        <w:t>)</w:t>
      </w:r>
      <w:r w:rsidRPr="006D7E43">
        <w:rPr>
          <w:lang w:val="ka-GE"/>
        </w:rPr>
        <w:t xml:space="preserve">, ლენცოფა </w:t>
      </w:r>
      <w:r w:rsidRPr="006D7E43">
        <w:rPr>
          <w:i/>
          <w:lang w:val="ka-GE"/>
        </w:rPr>
        <w:t>(</w:t>
      </w:r>
      <w:proofErr w:type="spellStart"/>
      <w:r w:rsidRPr="006D7E43">
        <w:rPr>
          <w:i/>
          <w:lang w:val="ka-GE"/>
        </w:rPr>
        <w:t>Hyoscyamus</w:t>
      </w:r>
      <w:proofErr w:type="spellEnd"/>
      <w:r w:rsidRPr="006D7E43">
        <w:rPr>
          <w:i/>
          <w:lang w:val="ka-GE"/>
        </w:rPr>
        <w:t xml:space="preserve"> </w:t>
      </w:r>
      <w:proofErr w:type="spellStart"/>
      <w:r w:rsidRPr="006D7E43">
        <w:rPr>
          <w:i/>
          <w:lang w:val="ka-GE"/>
        </w:rPr>
        <w:t>niger</w:t>
      </w:r>
      <w:proofErr w:type="spellEnd"/>
      <w:r w:rsidRPr="006D7E43">
        <w:rPr>
          <w:i/>
          <w:lang w:val="ka-GE"/>
        </w:rPr>
        <w:t>)</w:t>
      </w:r>
      <w:r w:rsidRPr="006D7E43">
        <w:rPr>
          <w:lang w:val="ka-GE"/>
        </w:rPr>
        <w:t xml:space="preserve">, შლეგა </w:t>
      </w:r>
      <w:r w:rsidRPr="006D7E43">
        <w:rPr>
          <w:i/>
          <w:lang w:val="ka-GE"/>
        </w:rPr>
        <w:t>(</w:t>
      </w:r>
      <w:proofErr w:type="spellStart"/>
      <w:r w:rsidRPr="006D7E43">
        <w:rPr>
          <w:i/>
          <w:lang w:val="ka-GE"/>
        </w:rPr>
        <w:t>Sinapis</w:t>
      </w:r>
      <w:proofErr w:type="spellEnd"/>
      <w:r w:rsidRPr="006D7E43">
        <w:rPr>
          <w:i/>
          <w:lang w:val="ka-GE"/>
        </w:rPr>
        <w:t xml:space="preserve"> </w:t>
      </w:r>
      <w:proofErr w:type="spellStart"/>
      <w:r w:rsidRPr="006D7E43">
        <w:rPr>
          <w:i/>
          <w:lang w:val="ka-GE"/>
        </w:rPr>
        <w:t>arvensis</w:t>
      </w:r>
      <w:proofErr w:type="spellEnd"/>
      <w:r w:rsidRPr="006D7E43">
        <w:rPr>
          <w:i/>
          <w:lang w:val="ka-GE"/>
        </w:rPr>
        <w:t>)</w:t>
      </w:r>
      <w:r w:rsidRPr="006D7E43">
        <w:rPr>
          <w:lang w:val="ka-GE"/>
        </w:rPr>
        <w:t xml:space="preserve">, წითელი სამყურა </w:t>
      </w:r>
      <w:r w:rsidRPr="006D7E43">
        <w:rPr>
          <w:i/>
          <w:lang w:val="ka-GE"/>
        </w:rPr>
        <w:t xml:space="preserve">(Trifolium </w:t>
      </w:r>
      <w:proofErr w:type="spellStart"/>
      <w:r w:rsidRPr="006D7E43">
        <w:rPr>
          <w:i/>
          <w:lang w:val="ka-GE"/>
        </w:rPr>
        <w:t>repens</w:t>
      </w:r>
      <w:proofErr w:type="spellEnd"/>
      <w:r w:rsidRPr="006D7E43">
        <w:rPr>
          <w:i/>
          <w:lang w:val="ka-GE"/>
        </w:rPr>
        <w:t>)</w:t>
      </w:r>
      <w:r w:rsidRPr="006D7E43">
        <w:rPr>
          <w:lang w:val="ka-GE"/>
        </w:rPr>
        <w:t xml:space="preserve">, </w:t>
      </w:r>
      <w:proofErr w:type="spellStart"/>
      <w:r w:rsidRPr="006D7E43">
        <w:rPr>
          <w:lang w:val="ka-GE"/>
        </w:rPr>
        <w:t>ჟუნჟრუკი</w:t>
      </w:r>
      <w:proofErr w:type="spellEnd"/>
      <w:r w:rsidRPr="006D7E43">
        <w:rPr>
          <w:lang w:val="ka-GE"/>
        </w:rPr>
        <w:t xml:space="preserve"> </w:t>
      </w:r>
      <w:r w:rsidRPr="006D7E43">
        <w:rPr>
          <w:i/>
          <w:lang w:val="ka-GE"/>
        </w:rPr>
        <w:t>(</w:t>
      </w:r>
      <w:proofErr w:type="spellStart"/>
      <w:r w:rsidRPr="006D7E43">
        <w:rPr>
          <w:i/>
          <w:lang w:val="ka-GE"/>
        </w:rPr>
        <w:t>Stellaria</w:t>
      </w:r>
      <w:proofErr w:type="spellEnd"/>
      <w:r w:rsidRPr="006D7E43">
        <w:rPr>
          <w:i/>
          <w:lang w:val="ka-GE"/>
        </w:rPr>
        <w:t xml:space="preserve"> </w:t>
      </w:r>
      <w:proofErr w:type="spellStart"/>
      <w:r w:rsidRPr="006D7E43">
        <w:rPr>
          <w:i/>
          <w:lang w:val="ka-GE"/>
        </w:rPr>
        <w:t>neglecta</w:t>
      </w:r>
      <w:proofErr w:type="spellEnd"/>
      <w:r w:rsidRPr="006D7E43">
        <w:rPr>
          <w:i/>
          <w:lang w:val="ka-GE"/>
        </w:rPr>
        <w:t>)</w:t>
      </w:r>
      <w:r w:rsidRPr="006D7E43">
        <w:rPr>
          <w:lang w:val="ka-GE"/>
        </w:rPr>
        <w:t xml:space="preserve">, ჩიტის იონჯა </w:t>
      </w:r>
      <w:r w:rsidRPr="006D7E43">
        <w:rPr>
          <w:i/>
          <w:lang w:val="ka-GE"/>
        </w:rPr>
        <w:t>(</w:t>
      </w:r>
      <w:proofErr w:type="spellStart"/>
      <w:r w:rsidRPr="006D7E43">
        <w:rPr>
          <w:i/>
          <w:lang w:val="ka-GE"/>
        </w:rPr>
        <w:t>Medicago</w:t>
      </w:r>
      <w:proofErr w:type="spellEnd"/>
      <w:r w:rsidRPr="006D7E43">
        <w:rPr>
          <w:i/>
          <w:lang w:val="ka-GE"/>
        </w:rPr>
        <w:t xml:space="preserve"> </w:t>
      </w:r>
      <w:proofErr w:type="spellStart"/>
      <w:r w:rsidRPr="006D7E43">
        <w:rPr>
          <w:i/>
          <w:lang w:val="ka-GE"/>
        </w:rPr>
        <w:t>lupulina</w:t>
      </w:r>
      <w:proofErr w:type="spellEnd"/>
      <w:r w:rsidRPr="006D7E43">
        <w:rPr>
          <w:i/>
          <w:lang w:val="ka-GE"/>
        </w:rPr>
        <w:t>)</w:t>
      </w:r>
      <w:r w:rsidRPr="006D7E43">
        <w:rPr>
          <w:lang w:val="ka-GE"/>
        </w:rPr>
        <w:t xml:space="preserve">, ველის წივანა </w:t>
      </w:r>
      <w:r w:rsidRPr="006D7E43">
        <w:rPr>
          <w:i/>
          <w:lang w:val="ka-GE"/>
        </w:rPr>
        <w:t>(</w:t>
      </w:r>
      <w:proofErr w:type="spellStart"/>
      <w:r w:rsidRPr="006D7E43">
        <w:rPr>
          <w:i/>
          <w:lang w:val="ka-GE"/>
        </w:rPr>
        <w:t>Festuca</w:t>
      </w:r>
      <w:proofErr w:type="spellEnd"/>
      <w:r w:rsidRPr="006D7E43">
        <w:rPr>
          <w:i/>
          <w:lang w:val="ka-GE"/>
        </w:rPr>
        <w:t xml:space="preserve"> </w:t>
      </w:r>
      <w:proofErr w:type="spellStart"/>
      <w:r w:rsidRPr="006D7E43">
        <w:rPr>
          <w:i/>
          <w:lang w:val="ka-GE"/>
        </w:rPr>
        <w:t>sulcata</w:t>
      </w:r>
      <w:proofErr w:type="spellEnd"/>
      <w:r w:rsidRPr="006D7E43">
        <w:rPr>
          <w:i/>
          <w:lang w:val="ka-GE"/>
        </w:rPr>
        <w:t>)</w:t>
      </w:r>
      <w:r w:rsidRPr="006D7E43">
        <w:rPr>
          <w:lang w:val="ka-GE"/>
        </w:rPr>
        <w:t xml:space="preserve">, ტუხტი </w:t>
      </w:r>
      <w:r w:rsidRPr="006D7E43">
        <w:rPr>
          <w:i/>
          <w:lang w:val="ka-GE"/>
        </w:rPr>
        <w:t>(</w:t>
      </w:r>
      <w:proofErr w:type="spellStart"/>
      <w:r w:rsidRPr="006D7E43">
        <w:rPr>
          <w:i/>
          <w:lang w:val="ka-GE"/>
        </w:rPr>
        <w:t>Althaea</w:t>
      </w:r>
      <w:proofErr w:type="spellEnd"/>
      <w:r w:rsidRPr="006D7E43">
        <w:rPr>
          <w:i/>
          <w:lang w:val="ka-GE"/>
        </w:rPr>
        <w:t xml:space="preserve"> </w:t>
      </w:r>
      <w:proofErr w:type="spellStart"/>
      <w:r w:rsidRPr="006D7E43">
        <w:rPr>
          <w:i/>
          <w:lang w:val="ka-GE"/>
        </w:rPr>
        <w:t>rugosa</w:t>
      </w:r>
      <w:proofErr w:type="spellEnd"/>
      <w:r w:rsidRPr="006D7E43">
        <w:rPr>
          <w:i/>
          <w:lang w:val="ka-GE"/>
        </w:rPr>
        <w:t>)</w:t>
      </w:r>
      <w:r w:rsidRPr="006D7E43">
        <w:rPr>
          <w:lang w:val="ka-GE"/>
        </w:rPr>
        <w:t xml:space="preserve">, კიტრანა </w:t>
      </w:r>
      <w:r w:rsidRPr="006D7E43">
        <w:rPr>
          <w:i/>
          <w:lang w:val="ka-GE"/>
        </w:rPr>
        <w:t>(</w:t>
      </w:r>
      <w:proofErr w:type="spellStart"/>
      <w:r w:rsidRPr="006D7E43">
        <w:rPr>
          <w:i/>
          <w:lang w:val="ka-GE"/>
        </w:rPr>
        <w:t>Ecballium</w:t>
      </w:r>
      <w:proofErr w:type="spellEnd"/>
      <w:r w:rsidRPr="006D7E43">
        <w:rPr>
          <w:i/>
          <w:lang w:val="ka-GE"/>
        </w:rPr>
        <w:t xml:space="preserve"> </w:t>
      </w:r>
      <w:proofErr w:type="spellStart"/>
      <w:r w:rsidRPr="006D7E43">
        <w:rPr>
          <w:i/>
          <w:lang w:val="ka-GE"/>
        </w:rPr>
        <w:t>elaterium</w:t>
      </w:r>
      <w:proofErr w:type="spellEnd"/>
      <w:r w:rsidRPr="006D7E43">
        <w:rPr>
          <w:i/>
          <w:lang w:val="ka-GE"/>
        </w:rPr>
        <w:t>)</w:t>
      </w:r>
      <w:r w:rsidRPr="006D7E43">
        <w:rPr>
          <w:lang w:val="ka-GE"/>
        </w:rPr>
        <w:t xml:space="preserve">, ვარდკაჭაჭა </w:t>
      </w:r>
      <w:r w:rsidRPr="006D7E43">
        <w:rPr>
          <w:i/>
          <w:lang w:val="ka-GE"/>
        </w:rPr>
        <w:t>(</w:t>
      </w:r>
      <w:proofErr w:type="spellStart"/>
      <w:r w:rsidRPr="006D7E43">
        <w:rPr>
          <w:i/>
          <w:lang w:val="ka-GE"/>
        </w:rPr>
        <w:t>Cichorium</w:t>
      </w:r>
      <w:proofErr w:type="spellEnd"/>
      <w:r w:rsidRPr="006D7E43">
        <w:rPr>
          <w:i/>
          <w:lang w:val="ka-GE"/>
        </w:rPr>
        <w:t xml:space="preserve"> </w:t>
      </w:r>
      <w:proofErr w:type="spellStart"/>
      <w:r w:rsidRPr="006D7E43">
        <w:rPr>
          <w:i/>
          <w:lang w:val="ka-GE"/>
        </w:rPr>
        <w:t>intybus</w:t>
      </w:r>
      <w:proofErr w:type="spellEnd"/>
      <w:r w:rsidRPr="006D7E43">
        <w:rPr>
          <w:i/>
          <w:lang w:val="ka-GE"/>
        </w:rPr>
        <w:t>)</w:t>
      </w:r>
      <w:r w:rsidRPr="006D7E43">
        <w:rPr>
          <w:lang w:val="ka-GE"/>
        </w:rPr>
        <w:t xml:space="preserve">, მლაშობურა </w:t>
      </w:r>
      <w:r w:rsidRPr="006D7E43">
        <w:rPr>
          <w:i/>
          <w:lang w:val="ka-GE"/>
        </w:rPr>
        <w:t>(</w:t>
      </w:r>
      <w:proofErr w:type="spellStart"/>
      <w:r w:rsidRPr="006D7E43">
        <w:rPr>
          <w:i/>
          <w:lang w:val="ka-GE"/>
        </w:rPr>
        <w:t>Salsola</w:t>
      </w:r>
      <w:proofErr w:type="spellEnd"/>
      <w:r w:rsidRPr="006D7E43">
        <w:rPr>
          <w:i/>
          <w:lang w:val="ka-GE"/>
        </w:rPr>
        <w:t xml:space="preserve"> </w:t>
      </w:r>
      <w:proofErr w:type="spellStart"/>
      <w:r w:rsidRPr="006D7E43">
        <w:rPr>
          <w:i/>
          <w:lang w:val="ka-GE"/>
        </w:rPr>
        <w:t>oppositifolia</w:t>
      </w:r>
      <w:proofErr w:type="spellEnd"/>
      <w:r w:rsidRPr="006D7E43">
        <w:rPr>
          <w:i/>
          <w:lang w:val="ka-GE"/>
        </w:rPr>
        <w:t>)</w:t>
      </w:r>
      <w:r w:rsidRPr="006D7E43">
        <w:rPr>
          <w:lang w:val="ka-GE"/>
        </w:rPr>
        <w:t xml:space="preserve">. გარდა აღნიშნულისა შემოდგომის კვლევის პერიოდში, ნარჩენების განთავსების უჯრედების მიმდებარე ტერიტორიაზე წარმოდგენილი იყო გოგრის, საზამთროს, ნესვის და პომიდვრის აღმონაცენები, რაც გამოწვეულია უჯრედიდან აღნიშნული კულტურული მცენარეების თესლების გავრცელებასთან.  </w:t>
      </w:r>
    </w:p>
    <w:p w:rsidR="00A0633B" w:rsidRPr="006D7E43" w:rsidRDefault="00A0633B" w:rsidP="00A0633B">
      <w:pPr>
        <w:jc w:val="both"/>
        <w:rPr>
          <w:rFonts w:eastAsia="Calibri"/>
          <w:lang w:val="ka-GE"/>
        </w:rPr>
      </w:pPr>
      <w:r w:rsidRPr="006D7E43">
        <w:rPr>
          <w:rFonts w:eastAsia="Calibri"/>
          <w:lang w:val="ka-GE"/>
        </w:rPr>
        <w:t xml:space="preserve">პოლიგონის ტერიტორიის გარეთ, მცენარეული საფარი წარმოდგენილია სამხრეთ-დასავლეთის მხარეს და ჩრდილოეთით არსებულ ფერდობზე. დანარჩენ ტერიტორიებზე წარმოდგენილია მხოლოდ ბალახეული მცენარეულობა.  </w:t>
      </w:r>
    </w:p>
    <w:p w:rsidR="00A0633B" w:rsidRPr="006D7E43" w:rsidRDefault="00A0633B" w:rsidP="00A0633B">
      <w:pPr>
        <w:jc w:val="both"/>
        <w:rPr>
          <w:lang w:val="ka-GE"/>
        </w:rPr>
      </w:pPr>
      <w:r w:rsidRPr="006D7E43">
        <w:rPr>
          <w:lang w:val="ka-GE"/>
        </w:rPr>
        <w:t>ნაგავსაყრელის ცენტრალური შესასვლელის სამხრეთ დასავლეთით, ტერიტორიის მიმდებარედ ვხვდებით მცენარეულობას ძირითადად ძეძვის (</w:t>
      </w:r>
      <w:proofErr w:type="spellStart"/>
      <w:r w:rsidRPr="006D7E43">
        <w:rPr>
          <w:i/>
          <w:lang w:val="ka-GE"/>
        </w:rPr>
        <w:t>Paliurus</w:t>
      </w:r>
      <w:proofErr w:type="spellEnd"/>
      <w:r w:rsidRPr="006D7E43">
        <w:rPr>
          <w:i/>
          <w:lang w:val="ka-GE"/>
        </w:rPr>
        <w:t xml:space="preserve"> </w:t>
      </w:r>
      <w:proofErr w:type="spellStart"/>
      <w:r w:rsidRPr="006D7E43">
        <w:rPr>
          <w:i/>
          <w:lang w:val="ka-GE"/>
        </w:rPr>
        <w:t>spina-christi</w:t>
      </w:r>
      <w:proofErr w:type="spellEnd"/>
      <w:r w:rsidRPr="006D7E43">
        <w:rPr>
          <w:lang w:val="ka-GE"/>
        </w:rPr>
        <w:t>) და ესპანური კურდღლისცოცხას (</w:t>
      </w:r>
      <w:proofErr w:type="spellStart"/>
      <w:r w:rsidRPr="006D7E43">
        <w:rPr>
          <w:i/>
          <w:lang w:val="ka-GE"/>
        </w:rPr>
        <w:t>Spartium</w:t>
      </w:r>
      <w:proofErr w:type="spellEnd"/>
      <w:r w:rsidRPr="006D7E43">
        <w:rPr>
          <w:i/>
          <w:lang w:val="ka-GE"/>
        </w:rPr>
        <w:t xml:space="preserve"> </w:t>
      </w:r>
      <w:proofErr w:type="spellStart"/>
      <w:r w:rsidRPr="006D7E43">
        <w:rPr>
          <w:i/>
          <w:lang w:val="ka-GE"/>
        </w:rPr>
        <w:t>junceum</w:t>
      </w:r>
      <w:proofErr w:type="spellEnd"/>
      <w:r w:rsidRPr="006D7E43">
        <w:rPr>
          <w:lang w:val="ka-GE"/>
        </w:rPr>
        <w:t>) დომინირებით. აქვეა წარმოდგენილი ფიჭვის რამდენიმე ინდივიდი (</w:t>
      </w:r>
      <w:r w:rsidRPr="006D7E43">
        <w:rPr>
          <w:i/>
          <w:lang w:val="ka-GE"/>
        </w:rPr>
        <w:t xml:space="preserve">Pinus </w:t>
      </w:r>
      <w:proofErr w:type="spellStart"/>
      <w:r w:rsidRPr="006D7E43">
        <w:rPr>
          <w:i/>
          <w:lang w:val="ka-GE"/>
        </w:rPr>
        <w:t>sosnowskyi</w:t>
      </w:r>
      <w:proofErr w:type="spellEnd"/>
      <w:r w:rsidRPr="006D7E43">
        <w:rPr>
          <w:i/>
          <w:lang w:val="ka-GE"/>
        </w:rPr>
        <w:t xml:space="preserve">), </w:t>
      </w:r>
      <w:r w:rsidRPr="006D7E43">
        <w:rPr>
          <w:lang w:val="ka-GE"/>
        </w:rPr>
        <w:t>ასევე ასკილისა (</w:t>
      </w:r>
      <w:proofErr w:type="spellStart"/>
      <w:r w:rsidRPr="006D7E43">
        <w:rPr>
          <w:i/>
          <w:lang w:val="ka-GE"/>
        </w:rPr>
        <w:t>Rosa</w:t>
      </w:r>
      <w:proofErr w:type="spellEnd"/>
      <w:r w:rsidRPr="006D7E43">
        <w:rPr>
          <w:i/>
          <w:lang w:val="ka-GE"/>
        </w:rPr>
        <w:t xml:space="preserve"> </w:t>
      </w:r>
      <w:proofErr w:type="spellStart"/>
      <w:r w:rsidRPr="006D7E43">
        <w:rPr>
          <w:i/>
          <w:lang w:val="ka-GE"/>
        </w:rPr>
        <w:t>canina</w:t>
      </w:r>
      <w:proofErr w:type="spellEnd"/>
      <w:r w:rsidRPr="006D7E43">
        <w:rPr>
          <w:lang w:val="ka-GE"/>
        </w:rPr>
        <w:t>) და მაყვლის (</w:t>
      </w:r>
      <w:r w:rsidRPr="006D7E43">
        <w:rPr>
          <w:i/>
          <w:lang w:val="ka-GE"/>
        </w:rPr>
        <w:t xml:space="preserve">Rubus </w:t>
      </w:r>
      <w:proofErr w:type="spellStart"/>
      <w:r w:rsidRPr="006D7E43">
        <w:rPr>
          <w:i/>
          <w:lang w:val="ka-GE"/>
        </w:rPr>
        <w:t>woronowii</w:t>
      </w:r>
      <w:proofErr w:type="spellEnd"/>
      <w:r w:rsidRPr="006D7E43">
        <w:rPr>
          <w:lang w:val="ka-GE"/>
        </w:rPr>
        <w:t xml:space="preserve">) ბუჩქები. </w:t>
      </w:r>
      <w:r w:rsidRPr="006D7E43">
        <w:rPr>
          <w:rFonts w:eastAsia="Calibri"/>
          <w:lang w:val="ka-GE"/>
        </w:rPr>
        <w:t xml:space="preserve">ბალახეული საფარიდან ძირითადად გავრცელებულია </w:t>
      </w:r>
      <w:r w:rsidRPr="006D7E43">
        <w:rPr>
          <w:lang w:val="ka-GE"/>
        </w:rPr>
        <w:t>ველის წივანა (</w:t>
      </w:r>
      <w:proofErr w:type="spellStart"/>
      <w:r w:rsidRPr="006D7E43">
        <w:rPr>
          <w:i/>
          <w:lang w:val="ka-GE"/>
        </w:rPr>
        <w:t>Festuca</w:t>
      </w:r>
      <w:proofErr w:type="spellEnd"/>
      <w:r w:rsidRPr="006D7E43">
        <w:rPr>
          <w:i/>
          <w:lang w:val="ka-GE"/>
        </w:rPr>
        <w:t xml:space="preserve"> </w:t>
      </w:r>
      <w:proofErr w:type="spellStart"/>
      <w:r w:rsidRPr="006D7E43">
        <w:rPr>
          <w:i/>
          <w:lang w:val="ka-GE"/>
        </w:rPr>
        <w:t>sulcata</w:t>
      </w:r>
      <w:proofErr w:type="spellEnd"/>
      <w:r w:rsidRPr="006D7E43">
        <w:rPr>
          <w:lang w:val="ka-GE"/>
        </w:rPr>
        <w:t xml:space="preserve">). </w:t>
      </w:r>
    </w:p>
    <w:p w:rsidR="00A0633B" w:rsidRPr="006D7E43" w:rsidRDefault="00A0633B" w:rsidP="00A0633B">
      <w:pPr>
        <w:spacing w:before="120"/>
        <w:jc w:val="both"/>
        <w:rPr>
          <w:rFonts w:eastAsia="Calibri"/>
          <w:lang w:val="ka-GE"/>
        </w:rPr>
      </w:pPr>
      <w:r w:rsidRPr="006D7E43">
        <w:rPr>
          <w:rFonts w:eastAsia="Calibri"/>
          <w:lang w:val="ka-GE"/>
        </w:rPr>
        <w:t>ტერიტორიის ჩრდილოეთით და ზოგადად პოლიგონის 2 კმ-იან რადიუსში შეინიშნება ფიჭვის კორომები, რომლის მიმდებარედაც გზად ვხვდებით ტყემალს (</w:t>
      </w:r>
      <w:r w:rsidRPr="006D7E43">
        <w:rPr>
          <w:rFonts w:eastAsia="Calibri"/>
          <w:i/>
          <w:lang w:val="ka-GE"/>
        </w:rPr>
        <w:t xml:space="preserve">Prunus </w:t>
      </w:r>
      <w:proofErr w:type="spellStart"/>
      <w:r w:rsidRPr="006D7E43">
        <w:rPr>
          <w:rFonts w:eastAsia="Calibri"/>
          <w:i/>
          <w:lang w:val="ka-GE"/>
        </w:rPr>
        <w:t>divaricata</w:t>
      </w:r>
      <w:proofErr w:type="spellEnd"/>
      <w:r w:rsidRPr="006D7E43">
        <w:rPr>
          <w:rFonts w:eastAsia="Calibri"/>
          <w:lang w:val="ka-GE"/>
        </w:rPr>
        <w:t>) და ნუშს (</w:t>
      </w:r>
      <w:proofErr w:type="spellStart"/>
      <w:r w:rsidRPr="006D7E43">
        <w:rPr>
          <w:rFonts w:eastAsia="Calibri"/>
          <w:i/>
          <w:lang w:val="ka-GE"/>
        </w:rPr>
        <w:t>Amygdalus</w:t>
      </w:r>
      <w:proofErr w:type="spellEnd"/>
      <w:r w:rsidRPr="006D7E43">
        <w:rPr>
          <w:rFonts w:eastAsia="Calibri"/>
          <w:i/>
          <w:lang w:val="ka-GE"/>
        </w:rPr>
        <w:t xml:space="preserve"> </w:t>
      </w:r>
      <w:proofErr w:type="spellStart"/>
      <w:r w:rsidRPr="006D7E43">
        <w:rPr>
          <w:rFonts w:eastAsia="Calibri"/>
          <w:i/>
          <w:lang w:val="ka-GE"/>
        </w:rPr>
        <w:t>communis</w:t>
      </w:r>
      <w:proofErr w:type="spellEnd"/>
      <w:r w:rsidRPr="006D7E43">
        <w:rPr>
          <w:rFonts w:eastAsia="Calibri"/>
          <w:lang w:val="ka-GE"/>
        </w:rPr>
        <w:t>), დანარჩენი მცენარეთა სახეობები იგივეა რაც უშუალოდ პოლიგონის განთავსების ტერიტორიაზე.</w:t>
      </w:r>
    </w:p>
    <w:p w:rsidR="00CD3770" w:rsidRPr="006D7E43" w:rsidRDefault="00A0633B" w:rsidP="00A0633B">
      <w:pPr>
        <w:spacing w:before="120"/>
        <w:jc w:val="both"/>
        <w:rPr>
          <w:lang w:val="ka-GE"/>
        </w:rPr>
      </w:pPr>
      <w:r w:rsidRPr="006D7E43">
        <w:rPr>
          <w:rFonts w:eastAsia="Calibri"/>
          <w:lang w:val="ka-GE"/>
        </w:rPr>
        <w:lastRenderedPageBreak/>
        <w:t>კვლევის შედეგების მიხედვით, არც პოლიგონის ტერიტორიაზე და არც მის მიმდებარე ტერიტორიებზე რაიმე სენსიტიური ჰაბიტატი ან საქართველოს წითელ ნუსხაში შეტანილი  და საერთაშორისო შეთანხმებებით დაცული სახეობები არ ყოფილა გამოვლენილი.</w:t>
      </w:r>
    </w:p>
    <w:p w:rsidR="00D71185" w:rsidRPr="006D7E43" w:rsidRDefault="00A0633B" w:rsidP="00D71185">
      <w:pPr>
        <w:spacing w:before="120"/>
        <w:jc w:val="both"/>
        <w:rPr>
          <w:rFonts w:eastAsia="Calibri" w:cs="Times New Roman"/>
          <w:color w:val="auto"/>
          <w:szCs w:val="20"/>
          <w:lang w:val="ka-GE"/>
        </w:rPr>
      </w:pPr>
      <w:r w:rsidRPr="006D7E43">
        <w:rPr>
          <w:rFonts w:eastAsia="Calibri" w:cs="Times New Roman"/>
          <w:color w:val="auto"/>
          <w:szCs w:val="20"/>
          <w:lang w:val="ka-GE"/>
        </w:rPr>
        <w:t xml:space="preserve">კვლევის პერიოდში განსაკუთრებული ყურადღება ექცეოდა პოლიგონის ტერიტორიაზე ჯადვარისებრთა ოჯახის სახეობების წარმომადგენლების არსებობის </w:t>
      </w:r>
      <w:r w:rsidR="00D71185" w:rsidRPr="006D7E43">
        <w:rPr>
          <w:rFonts w:eastAsia="Calibri" w:cs="Times New Roman"/>
          <w:color w:val="auto"/>
          <w:szCs w:val="20"/>
          <w:lang w:val="ka-GE"/>
        </w:rPr>
        <w:t>საკითხის</w:t>
      </w:r>
      <w:r w:rsidRPr="006D7E43">
        <w:rPr>
          <w:rFonts w:eastAsia="Calibri" w:cs="Times New Roman"/>
          <w:color w:val="auto"/>
          <w:szCs w:val="20"/>
          <w:lang w:val="ka-GE"/>
        </w:rPr>
        <w:t xml:space="preserve"> გარკვევ</w:t>
      </w:r>
      <w:r w:rsidR="00D71185" w:rsidRPr="006D7E43">
        <w:rPr>
          <w:rFonts w:eastAsia="Calibri" w:cs="Times New Roman"/>
          <w:color w:val="auto"/>
          <w:szCs w:val="20"/>
          <w:lang w:val="ka-GE"/>
        </w:rPr>
        <w:t>ა</w:t>
      </w:r>
      <w:r w:rsidRPr="006D7E43">
        <w:rPr>
          <w:rFonts w:eastAsia="Calibri" w:cs="Times New Roman"/>
          <w:color w:val="auto"/>
          <w:szCs w:val="20"/>
          <w:lang w:val="ka-GE"/>
        </w:rPr>
        <w:t>ს</w:t>
      </w:r>
      <w:r w:rsidR="00D71185" w:rsidRPr="006D7E43">
        <w:rPr>
          <w:rFonts w:eastAsia="Calibri" w:cs="Times New Roman"/>
          <w:color w:val="auto"/>
          <w:szCs w:val="20"/>
          <w:lang w:val="ka-GE"/>
        </w:rPr>
        <w:t>.</w:t>
      </w:r>
      <w:r w:rsidRPr="006D7E43">
        <w:rPr>
          <w:rFonts w:eastAsia="Calibri" w:cs="Times New Roman"/>
          <w:color w:val="auto"/>
          <w:szCs w:val="20"/>
          <w:lang w:val="ka-GE"/>
        </w:rPr>
        <w:t xml:space="preserve"> </w:t>
      </w:r>
      <w:r w:rsidR="00D71185" w:rsidRPr="006D7E43">
        <w:rPr>
          <w:rFonts w:eastAsia="Calibri" w:cs="Times New Roman"/>
          <w:color w:val="auto"/>
          <w:szCs w:val="20"/>
          <w:lang w:val="ka-GE"/>
        </w:rPr>
        <w:t xml:space="preserve">მიუხედავად იმისა, რომ პოლიგონის განთავსების არეალში წარმოდგენილი ჰაბიტატი არ წარმოადგენს ჯადვარისებრთა ოჯახის საცხოვრებელ გარემოს, ტექნიკურ-ეკონომიკური დასაბუთების პროექტში, რის საფუძველზეც გაცემულია 24.03.2010 წლის N12 ეკოლოგიური ექსპერტიზის დასკვნა, საპროექტო ტერიტორიაზე არსებულ მცენარეთა სახეობების ნუსხაში მოხსენიებულია ჯადვარისებრთა ოჯახის წარმომადგენლები. 2018 წელში, ასევე პოლიგონის ექსპლუატაციის მთელი პერიოდის განმავლობაში ჩატარებული კვლევის შედეგების მიხედვით, პოლიგონის ტერიტორიაზე ან მის მიმდებარე არეალში ჯადვარისებრთა ოჯახის წარმომადგენლების არსებობა არ ყოფილა დადასტურებული.  </w:t>
      </w:r>
    </w:p>
    <w:p w:rsidR="00D71185" w:rsidRPr="006D7E43" w:rsidRDefault="00D71185" w:rsidP="00D71185">
      <w:pPr>
        <w:spacing w:before="120"/>
        <w:jc w:val="both"/>
        <w:rPr>
          <w:rFonts w:eastAsia="Sylfaen" w:cs="Sylfaen"/>
          <w:color w:val="auto"/>
          <w:lang w:val="ka-GE"/>
        </w:rPr>
      </w:pPr>
      <w:r w:rsidRPr="006D7E43">
        <w:rPr>
          <w:rFonts w:eastAsia="Sylfaen" w:cs="Sylfaen"/>
          <w:color w:val="auto"/>
          <w:lang w:val="ka-GE"/>
        </w:rPr>
        <w:t xml:space="preserve">პოლიგონის ექსპლუატაციის პირობებიდან გამომდინარე, მცენარეულ საფარზე ზემოქმედების რისკი  მინიმალურია, ზემოქმედებას შესაძლებელია ადგილი ქონდეს ნარჩენების განთავსების უჯრედიდან ქარის მიერ წატაცებული პოლიეთილენის ნარჩენების მიმდებარე ტერიტორიებზე არსებული ხეების ვარჯზე მიმაგრების გამო, კერძოდ: ხეების ვარჯზე დიდი რაოდენობით პოლიეთილენის აღნიშნულისა ზემოქმედების რისკი მაღალია მცენარეების ვეგეტაციის პერიოდში. როგორც ჩატარებული კვლევების პერიოდში დადგინდა, პოლიგონის ადმინისტრაცია სისტემატურად ატარებს ღონისძიებებს პოლიეთილენის ნარჩენების გავრცელების მინიმიზაციის მიზნით, კერძოდ: ნარჩენების ყოველი პარტიის შემოტანის დროს ხდება მისი დატკეპვნა კომპაქტორის საშუალებით და გრუნტით დაფარვა. გარდა ამისა ტერიტორიაზე გაფანტული პოლიეთილენის ნარჩენების სისტემატური შეგროვების მიზნით გამოყოფილია შესაბამისი პერსონალი.  </w:t>
      </w:r>
    </w:p>
    <w:p w:rsidR="00D71185" w:rsidRPr="006D7E43" w:rsidRDefault="00D71185" w:rsidP="00D71185">
      <w:pPr>
        <w:spacing w:before="120"/>
        <w:jc w:val="both"/>
        <w:rPr>
          <w:rFonts w:eastAsia="Sylfaen" w:cs="Sylfaen"/>
          <w:color w:val="auto"/>
          <w:lang w:val="ka-GE"/>
        </w:rPr>
      </w:pPr>
      <w:r w:rsidRPr="006D7E43">
        <w:rPr>
          <w:rFonts w:eastAsia="Sylfaen" w:cs="Sylfaen"/>
          <w:color w:val="auto"/>
          <w:lang w:val="ka-GE"/>
        </w:rPr>
        <w:t xml:space="preserve">კვლევის შედეგებიდან გამომდინარე შეიძლება ითქვას, რომ მცენარეულ საფარზე  მნიშვნელოვანი ნეგატიური ზემოქმედების ნიშნები არ ყოფილა იდენტიფიცირებული. პოლიგონის მიმდებარე ტერიტორიაზე მცენარეული საფარის უკანონო ჭრის ფაქტებს ადგილი არ აქვს. </w:t>
      </w:r>
    </w:p>
    <w:p w:rsidR="00D71185" w:rsidRPr="006D7E43" w:rsidRDefault="00D71185" w:rsidP="00A0633B">
      <w:pPr>
        <w:spacing w:before="120"/>
        <w:jc w:val="both"/>
        <w:rPr>
          <w:rFonts w:eastAsia="Calibri" w:cs="Times New Roman"/>
          <w:color w:val="auto"/>
          <w:szCs w:val="20"/>
          <w:lang w:val="ka-GE"/>
        </w:rPr>
      </w:pPr>
    </w:p>
    <w:p w:rsidR="00A22BF0" w:rsidRPr="006D7E43" w:rsidRDefault="003D2C3B" w:rsidP="00A22BF0">
      <w:pPr>
        <w:pStyle w:val="Heading3"/>
        <w:rPr>
          <w:lang w:val="ka-GE"/>
        </w:rPr>
      </w:pPr>
      <w:bookmarkStart w:id="23" w:name="_Toc633969"/>
      <w:r w:rsidRPr="006D7E43">
        <w:rPr>
          <w:lang w:val="ka-GE"/>
        </w:rPr>
        <w:t>ზემოქმედება ფაუნ</w:t>
      </w:r>
      <w:r w:rsidR="00D71185" w:rsidRPr="006D7E43">
        <w:rPr>
          <w:lang w:val="ka-GE"/>
        </w:rPr>
        <w:t>ა</w:t>
      </w:r>
      <w:r w:rsidRPr="006D7E43">
        <w:rPr>
          <w:lang w:val="ka-GE"/>
        </w:rPr>
        <w:t>ზე</w:t>
      </w:r>
      <w:bookmarkEnd w:id="23"/>
    </w:p>
    <w:p w:rsidR="00D71185" w:rsidRPr="006D7E43" w:rsidRDefault="00D71185" w:rsidP="00D71185">
      <w:pPr>
        <w:spacing w:before="120"/>
        <w:jc w:val="both"/>
        <w:rPr>
          <w:rFonts w:cs="Sylfaen"/>
          <w:lang w:val="ka-GE"/>
        </w:rPr>
      </w:pPr>
      <w:r w:rsidRPr="006D7E43">
        <w:rPr>
          <w:rFonts w:cs="Sylfaen"/>
          <w:lang w:val="ka-GE"/>
        </w:rPr>
        <w:t xml:space="preserve">ცხოველთა სამყაროს კვლევები ჩატარებულია წლის სხვადასხვა პერიოდში, რამაც შესაძლებლობა მოგვცა იდენტიფიცირებული ყოფილიყო ყველა ის სახეობა რომელიც შეიძლება ბინადრობდეს ან მიგრაციის პერიოდში მოხვდეს პოლიგონის გავლენის ზონაში. კვლევის მიზანს წარმოადგენდა პოლიგონის ექსპლუატაციის პროცესში ცხოველთა სახეობებზე ნეგატიური ზემოქმედების ხარიხის და დაგეგმილი    შემარბილებელი ღონისძიებების ეფექტურობის შეფასება, ასევე და საჭიროების შემთხვევაში დამატებითი შემარბილებელი და საკომპენსაციო ღონისძიებების განსაზღვრა. </w:t>
      </w:r>
    </w:p>
    <w:p w:rsidR="00D71185" w:rsidRPr="006D7E43" w:rsidRDefault="00D71185" w:rsidP="00D71185">
      <w:pPr>
        <w:spacing w:before="120"/>
        <w:jc w:val="both"/>
        <w:rPr>
          <w:rFonts w:eastAsia="Sylfaen" w:cs="Times New Roman"/>
          <w:color w:val="auto"/>
          <w:lang w:val="ka-GE"/>
        </w:rPr>
      </w:pPr>
      <w:r w:rsidRPr="006D7E43">
        <w:rPr>
          <w:rFonts w:eastAsia="Calibri" w:cs="Arial"/>
          <w:color w:val="000000"/>
          <w:shd w:val="clear" w:color="auto" w:fill="FFFFFF"/>
          <w:lang w:val="ka-GE"/>
        </w:rPr>
        <w:t xml:space="preserve">ლიტერატურული წყაროების და სამონიტორინგო კვლევის მიხედვით, პოლიგონის განთავსების რაიონში ძუძუმწოვრებიდან გვხვდება, </w:t>
      </w:r>
      <w:r w:rsidRPr="006D7E43">
        <w:rPr>
          <w:rFonts w:eastAsia="Sylfaen" w:cs="Sylfaen"/>
          <w:color w:val="000000"/>
          <w:shd w:val="clear" w:color="auto" w:fill="FFFFFF"/>
          <w:lang w:val="ka-GE"/>
        </w:rPr>
        <w:t>ჩვეულებრივი</w:t>
      </w:r>
      <w:r w:rsidRPr="006D7E43">
        <w:rPr>
          <w:rFonts w:eastAsia="Sylfaen" w:cs="Arial"/>
          <w:color w:val="000000"/>
          <w:shd w:val="clear" w:color="auto" w:fill="FFFFFF"/>
          <w:lang w:val="ka-GE"/>
        </w:rPr>
        <w:t xml:space="preserve"> </w:t>
      </w:r>
      <w:r w:rsidRPr="006D7E43">
        <w:rPr>
          <w:rFonts w:eastAsia="Sylfaen" w:cs="Sylfaen"/>
          <w:color w:val="000000"/>
          <w:shd w:val="clear" w:color="auto" w:fill="FFFFFF"/>
          <w:lang w:val="ka-GE"/>
        </w:rPr>
        <w:t>მემინდვრია</w:t>
      </w:r>
      <w:r w:rsidRPr="006D7E43">
        <w:rPr>
          <w:rFonts w:eastAsia="Sylfaen" w:cs="Times New Roman"/>
          <w:color w:val="auto"/>
          <w:lang w:val="ka-GE"/>
        </w:rPr>
        <w:t xml:space="preserve"> </w:t>
      </w:r>
      <w:r w:rsidRPr="006D7E43">
        <w:rPr>
          <w:rFonts w:eastAsia="Sylfaen" w:cs="Times New Roman"/>
          <w:i/>
          <w:color w:val="auto"/>
          <w:lang w:val="ka-GE"/>
        </w:rPr>
        <w:t>(Microtus arvalis),</w:t>
      </w:r>
      <w:r w:rsidRPr="006D7E43">
        <w:rPr>
          <w:rFonts w:eastAsia="Sylfaen" w:cs="Times New Roman"/>
          <w:color w:val="auto"/>
          <w:lang w:val="ka-GE"/>
        </w:rPr>
        <w:t xml:space="preserve"> წყლის მემინდვრია (</w:t>
      </w:r>
      <w:proofErr w:type="spellStart"/>
      <w:r w:rsidRPr="006D7E43">
        <w:rPr>
          <w:rFonts w:eastAsia="Sylfaen" w:cs="Times New Roman"/>
          <w:i/>
          <w:color w:val="auto"/>
          <w:lang w:val="ka-GE"/>
        </w:rPr>
        <w:t>Arvicola</w:t>
      </w:r>
      <w:proofErr w:type="spellEnd"/>
      <w:r w:rsidRPr="006D7E43">
        <w:rPr>
          <w:rFonts w:eastAsia="Sylfaen" w:cs="Times New Roman"/>
          <w:i/>
          <w:color w:val="auto"/>
          <w:lang w:val="ka-GE"/>
        </w:rPr>
        <w:t xml:space="preserve"> </w:t>
      </w:r>
      <w:proofErr w:type="spellStart"/>
      <w:r w:rsidRPr="006D7E43">
        <w:rPr>
          <w:rFonts w:eastAsia="Sylfaen" w:cs="Times New Roman"/>
          <w:i/>
          <w:color w:val="auto"/>
          <w:lang w:val="ka-GE"/>
        </w:rPr>
        <w:t>terrestris</w:t>
      </w:r>
      <w:proofErr w:type="spellEnd"/>
      <w:r w:rsidRPr="006D7E43">
        <w:rPr>
          <w:rFonts w:eastAsia="Sylfaen" w:cs="Times New Roman"/>
          <w:color w:val="auto"/>
          <w:lang w:val="ka-GE"/>
        </w:rPr>
        <w:t>), კურდღელი (</w:t>
      </w:r>
      <w:r w:rsidRPr="006D7E43">
        <w:rPr>
          <w:rFonts w:eastAsia="Sylfaen" w:cs="Times New Roman"/>
          <w:i/>
          <w:color w:val="auto"/>
          <w:lang w:val="ka-GE"/>
        </w:rPr>
        <w:t xml:space="preserve">Lepus </w:t>
      </w:r>
      <w:proofErr w:type="spellStart"/>
      <w:r w:rsidRPr="006D7E43">
        <w:rPr>
          <w:rFonts w:eastAsia="Sylfaen" w:cs="Times New Roman"/>
          <w:i/>
          <w:color w:val="auto"/>
          <w:lang w:val="ka-GE"/>
        </w:rPr>
        <w:t>europaeus</w:t>
      </w:r>
      <w:proofErr w:type="spellEnd"/>
      <w:r w:rsidRPr="006D7E43">
        <w:rPr>
          <w:rFonts w:eastAsia="Sylfaen" w:cs="Times New Roman"/>
          <w:color w:val="auto"/>
          <w:lang w:val="ka-GE"/>
        </w:rPr>
        <w:t>), ევროპული ზღარბი (</w:t>
      </w:r>
      <w:proofErr w:type="spellStart"/>
      <w:r w:rsidRPr="006D7E43">
        <w:rPr>
          <w:rFonts w:eastAsia="Sylfaen" w:cs="Times New Roman"/>
          <w:i/>
          <w:color w:val="auto"/>
          <w:lang w:val="ka-GE"/>
        </w:rPr>
        <w:t>Erinaceus</w:t>
      </w:r>
      <w:proofErr w:type="spellEnd"/>
      <w:r w:rsidRPr="006D7E43">
        <w:rPr>
          <w:rFonts w:eastAsia="Sylfaen" w:cs="Times New Roman"/>
          <w:i/>
          <w:color w:val="auto"/>
          <w:lang w:val="ka-GE"/>
        </w:rPr>
        <w:t xml:space="preserve"> </w:t>
      </w:r>
      <w:proofErr w:type="spellStart"/>
      <w:r w:rsidRPr="006D7E43">
        <w:rPr>
          <w:rFonts w:eastAsia="Sylfaen" w:cs="Times New Roman"/>
          <w:i/>
          <w:color w:val="auto"/>
          <w:lang w:val="ka-GE"/>
        </w:rPr>
        <w:t>concolor</w:t>
      </w:r>
      <w:proofErr w:type="spellEnd"/>
      <w:r w:rsidRPr="006D7E43">
        <w:rPr>
          <w:rFonts w:eastAsia="Sylfaen" w:cs="Times New Roman"/>
          <w:color w:val="auto"/>
          <w:lang w:val="ka-GE"/>
        </w:rPr>
        <w:t>), ტურა  (</w:t>
      </w:r>
      <w:r w:rsidRPr="006D7E43">
        <w:rPr>
          <w:rFonts w:eastAsia="Sylfaen" w:cs="Times New Roman"/>
          <w:i/>
          <w:color w:val="auto"/>
          <w:lang w:val="ka-GE"/>
        </w:rPr>
        <w:t>Canis aureus</w:t>
      </w:r>
      <w:r w:rsidRPr="006D7E43">
        <w:rPr>
          <w:rFonts w:eastAsia="Sylfaen" w:cs="Times New Roman"/>
          <w:color w:val="auto"/>
          <w:lang w:val="ka-GE"/>
        </w:rPr>
        <w:t xml:space="preserve">), მგელი </w:t>
      </w:r>
      <w:r w:rsidRPr="006D7E43">
        <w:rPr>
          <w:rFonts w:eastAsia="Sylfaen" w:cs="Arial"/>
          <w:i/>
          <w:color w:val="auto"/>
          <w:shd w:val="clear" w:color="auto" w:fill="FFFFFF"/>
          <w:lang w:val="ka-GE"/>
        </w:rPr>
        <w:t>(Canis lupus)</w:t>
      </w:r>
      <w:r w:rsidRPr="006D7E43">
        <w:rPr>
          <w:rFonts w:eastAsia="Sylfaen" w:cs="Times New Roman"/>
          <w:i/>
          <w:color w:val="auto"/>
          <w:lang w:val="ka-GE"/>
        </w:rPr>
        <w:t>,</w:t>
      </w:r>
      <w:r w:rsidRPr="006D7E43">
        <w:rPr>
          <w:rFonts w:eastAsia="Sylfaen" w:cs="Times New Roman"/>
          <w:color w:val="auto"/>
          <w:lang w:val="ka-GE"/>
        </w:rPr>
        <w:t xml:space="preserve"> მელა (</w:t>
      </w:r>
      <w:r w:rsidRPr="006D7E43">
        <w:rPr>
          <w:rFonts w:eastAsia="Sylfaen" w:cs="Times New Roman"/>
          <w:i/>
          <w:color w:val="auto"/>
          <w:lang w:val="ka-GE"/>
        </w:rPr>
        <w:t>Vulpes vulpes</w:t>
      </w:r>
      <w:r w:rsidRPr="006D7E43">
        <w:rPr>
          <w:rFonts w:eastAsia="Sylfaen" w:cs="Times New Roman"/>
          <w:color w:val="auto"/>
          <w:lang w:val="ka-GE"/>
        </w:rPr>
        <w:t xml:space="preserve">) და სხვა. ფრინველებიდან: ძერა </w:t>
      </w:r>
      <w:r w:rsidRPr="006D7E43">
        <w:rPr>
          <w:rFonts w:eastAsia="Sylfaen" w:cs="Times New Roman"/>
          <w:i/>
          <w:color w:val="auto"/>
          <w:lang w:val="ka-GE"/>
        </w:rPr>
        <w:t>(Milvus migrans),</w:t>
      </w:r>
      <w:r w:rsidRPr="006D7E43">
        <w:rPr>
          <w:rFonts w:eastAsia="Sylfaen" w:cs="Times New Roman"/>
          <w:color w:val="auto"/>
          <w:lang w:val="ka-GE"/>
        </w:rPr>
        <w:t xml:space="preserve"> შოშია </w:t>
      </w:r>
      <w:r w:rsidRPr="006D7E43">
        <w:rPr>
          <w:rFonts w:eastAsia="Sylfaen" w:cs="Times New Roman"/>
          <w:i/>
          <w:color w:val="auto"/>
          <w:lang w:val="ka-GE"/>
        </w:rPr>
        <w:t>(</w:t>
      </w:r>
      <w:proofErr w:type="spellStart"/>
      <w:r w:rsidRPr="006D7E43">
        <w:rPr>
          <w:rFonts w:eastAsia="Sylfaen" w:cs="Times New Roman"/>
          <w:i/>
          <w:color w:val="auto"/>
          <w:lang w:val="ka-GE"/>
        </w:rPr>
        <w:t>Sturnus</w:t>
      </w:r>
      <w:proofErr w:type="spellEnd"/>
      <w:r w:rsidRPr="006D7E43">
        <w:rPr>
          <w:rFonts w:eastAsia="Sylfaen" w:cs="Times New Roman"/>
          <w:i/>
          <w:color w:val="auto"/>
          <w:lang w:val="ka-GE"/>
        </w:rPr>
        <w:t xml:space="preserve"> </w:t>
      </w:r>
      <w:proofErr w:type="spellStart"/>
      <w:r w:rsidRPr="006D7E43">
        <w:rPr>
          <w:rFonts w:eastAsia="Sylfaen" w:cs="Times New Roman"/>
          <w:i/>
          <w:color w:val="auto"/>
          <w:lang w:val="ka-GE"/>
        </w:rPr>
        <w:t>vulgaris</w:t>
      </w:r>
      <w:proofErr w:type="spellEnd"/>
      <w:r w:rsidRPr="006D7E43">
        <w:rPr>
          <w:rFonts w:eastAsia="Sylfaen" w:cs="Times New Roman"/>
          <w:color w:val="auto"/>
          <w:lang w:val="ka-GE"/>
        </w:rPr>
        <w:t xml:space="preserve">), ყვითელფეხა თოლია </w:t>
      </w:r>
      <w:r w:rsidRPr="006D7E43">
        <w:rPr>
          <w:rFonts w:eastAsia="Sylfaen" w:cs="Times New Roman"/>
          <w:i/>
          <w:color w:val="auto"/>
          <w:lang w:val="ka-GE"/>
        </w:rPr>
        <w:t>(</w:t>
      </w:r>
      <w:proofErr w:type="spellStart"/>
      <w:r w:rsidRPr="006D7E43">
        <w:rPr>
          <w:rFonts w:eastAsia="Sylfaen" w:cs="Times New Roman"/>
          <w:i/>
          <w:color w:val="auto"/>
          <w:lang w:val="ka-GE"/>
        </w:rPr>
        <w:t>Larus</w:t>
      </w:r>
      <w:proofErr w:type="spellEnd"/>
      <w:r w:rsidRPr="006D7E43">
        <w:rPr>
          <w:rFonts w:eastAsia="Sylfaen" w:cs="Times New Roman"/>
          <w:i/>
          <w:color w:val="auto"/>
          <w:lang w:val="ka-GE"/>
        </w:rPr>
        <w:t xml:space="preserve"> </w:t>
      </w:r>
      <w:proofErr w:type="spellStart"/>
      <w:r w:rsidRPr="006D7E43">
        <w:rPr>
          <w:rFonts w:eastAsia="Sylfaen" w:cs="Times New Roman"/>
          <w:i/>
          <w:color w:val="auto"/>
          <w:lang w:val="ka-GE"/>
        </w:rPr>
        <w:t>michahellis</w:t>
      </w:r>
      <w:proofErr w:type="spellEnd"/>
      <w:r w:rsidRPr="006D7E43">
        <w:rPr>
          <w:rFonts w:eastAsia="Sylfaen" w:cs="Times New Roman"/>
          <w:i/>
          <w:color w:val="auto"/>
          <w:lang w:val="ka-GE"/>
        </w:rPr>
        <w:t>)</w:t>
      </w:r>
      <w:r w:rsidRPr="006D7E43">
        <w:rPr>
          <w:rFonts w:eastAsia="Sylfaen" w:cs="Times New Roman"/>
          <w:color w:val="auto"/>
          <w:lang w:val="ka-GE"/>
        </w:rPr>
        <w:t xml:space="preserve">, ყორანი </w:t>
      </w:r>
      <w:r w:rsidRPr="006D7E43">
        <w:rPr>
          <w:rFonts w:eastAsia="Sylfaen" w:cs="Times New Roman"/>
          <w:i/>
          <w:color w:val="auto"/>
          <w:lang w:val="ka-GE"/>
        </w:rPr>
        <w:t xml:space="preserve">(Corvus corax) </w:t>
      </w:r>
      <w:r w:rsidRPr="006D7E43">
        <w:rPr>
          <w:rFonts w:eastAsia="Sylfaen" w:cs="Times New Roman"/>
          <w:color w:val="auto"/>
          <w:lang w:val="ka-GE"/>
        </w:rPr>
        <w:t>და სხვა. ქვეწარმავლებიდან: წყლის ანკარა (</w:t>
      </w:r>
      <w:r w:rsidRPr="006D7E43">
        <w:rPr>
          <w:rFonts w:eastAsia="Sylfaen" w:cs="Times New Roman"/>
          <w:i/>
          <w:color w:val="auto"/>
          <w:lang w:val="ka-GE"/>
        </w:rPr>
        <w:t>Natrix tessellata</w:t>
      </w:r>
      <w:r w:rsidRPr="006D7E43">
        <w:rPr>
          <w:rFonts w:eastAsia="Sylfaen" w:cs="Times New Roman"/>
          <w:color w:val="auto"/>
          <w:lang w:val="ka-GE"/>
        </w:rPr>
        <w:t>)</w:t>
      </w:r>
      <w:r w:rsidRPr="006D7E43">
        <w:rPr>
          <w:rFonts w:eastAsia="Sylfaen" w:cs="Times New Roman"/>
          <w:b/>
          <w:color w:val="auto"/>
          <w:lang w:val="ka-GE"/>
        </w:rPr>
        <w:t xml:space="preserve">, </w:t>
      </w:r>
      <w:r w:rsidRPr="006D7E43">
        <w:rPr>
          <w:rFonts w:eastAsia="Sylfaen" w:cs="Times New Roman"/>
          <w:color w:val="auto"/>
          <w:lang w:val="ka-GE"/>
        </w:rPr>
        <w:t>ჩვეულებრივი ანკარა (</w:t>
      </w:r>
      <w:r w:rsidRPr="006D7E43">
        <w:rPr>
          <w:rFonts w:eastAsia="Sylfaen" w:cs="Times New Roman"/>
          <w:i/>
          <w:color w:val="auto"/>
          <w:lang w:val="ka-GE"/>
        </w:rPr>
        <w:t>Natrix natrix</w:t>
      </w:r>
      <w:r w:rsidRPr="006D7E43">
        <w:rPr>
          <w:rFonts w:eastAsia="Sylfaen" w:cs="Times New Roman"/>
          <w:color w:val="auto"/>
          <w:lang w:val="ka-GE"/>
        </w:rPr>
        <w:t>)</w:t>
      </w:r>
      <w:r w:rsidRPr="006D7E43">
        <w:rPr>
          <w:rFonts w:eastAsia="Sylfaen" w:cs="Times New Roman"/>
          <w:b/>
          <w:color w:val="auto"/>
          <w:lang w:val="ka-GE"/>
        </w:rPr>
        <w:t xml:space="preserve"> </w:t>
      </w:r>
      <w:r w:rsidRPr="006D7E43">
        <w:rPr>
          <w:rFonts w:eastAsia="Sylfaen" w:cs="Times New Roman"/>
          <w:color w:val="auto"/>
          <w:lang w:val="ka-GE"/>
        </w:rPr>
        <w:t xml:space="preserve">და </w:t>
      </w:r>
      <w:r w:rsidRPr="006D7E43">
        <w:rPr>
          <w:rFonts w:eastAsia="Calibri" w:cs="Arial"/>
          <w:color w:val="000000"/>
          <w:shd w:val="clear" w:color="auto" w:fill="FFFFFF"/>
          <w:lang w:val="ka-GE"/>
        </w:rPr>
        <w:t xml:space="preserve">წითელმუცელა მცურავი </w:t>
      </w:r>
      <w:r w:rsidRPr="006D7E43">
        <w:rPr>
          <w:rFonts w:eastAsia="Calibri" w:cs="Arial"/>
          <w:i/>
          <w:color w:val="000000"/>
          <w:shd w:val="clear" w:color="auto" w:fill="FFFFFF"/>
          <w:lang w:val="ka-GE"/>
        </w:rPr>
        <w:t>(</w:t>
      </w:r>
      <w:proofErr w:type="spellStart"/>
      <w:r w:rsidRPr="006D7E43">
        <w:rPr>
          <w:rFonts w:eastAsia="Calibri" w:cs="Arial"/>
          <w:i/>
          <w:color w:val="000000"/>
          <w:shd w:val="clear" w:color="auto" w:fill="FFFFFF"/>
          <w:lang w:val="ka-GE"/>
        </w:rPr>
        <w:t>Dolichophis</w:t>
      </w:r>
      <w:proofErr w:type="spellEnd"/>
      <w:r w:rsidRPr="006D7E43">
        <w:rPr>
          <w:rFonts w:eastAsia="Calibri" w:cs="Arial"/>
          <w:i/>
          <w:color w:val="000000"/>
          <w:shd w:val="clear" w:color="auto" w:fill="FFFFFF"/>
          <w:lang w:val="ka-GE"/>
        </w:rPr>
        <w:t xml:space="preserve"> </w:t>
      </w:r>
      <w:proofErr w:type="spellStart"/>
      <w:r w:rsidRPr="006D7E43">
        <w:rPr>
          <w:rFonts w:eastAsia="Calibri" w:cs="Arial"/>
          <w:i/>
          <w:color w:val="000000"/>
          <w:shd w:val="clear" w:color="auto" w:fill="FFFFFF"/>
          <w:lang w:val="ka-GE"/>
        </w:rPr>
        <w:t>schmidti</w:t>
      </w:r>
      <w:proofErr w:type="spellEnd"/>
      <w:r w:rsidRPr="006D7E43">
        <w:rPr>
          <w:rFonts w:eastAsia="Calibri" w:cs="Arial"/>
          <w:i/>
          <w:color w:val="000000"/>
          <w:shd w:val="clear" w:color="auto" w:fill="FFFFFF"/>
          <w:lang w:val="ka-GE"/>
        </w:rPr>
        <w:t>)</w:t>
      </w:r>
      <w:r w:rsidRPr="006D7E43">
        <w:rPr>
          <w:rFonts w:eastAsia="Sylfaen" w:cs="Times New Roman"/>
          <w:i/>
          <w:color w:val="auto"/>
          <w:lang w:val="ka-GE"/>
        </w:rPr>
        <w:t>.</w:t>
      </w:r>
      <w:r w:rsidRPr="006D7E43">
        <w:rPr>
          <w:rFonts w:eastAsia="Sylfaen" w:cs="Times New Roman"/>
          <w:color w:val="auto"/>
          <w:lang w:val="ka-GE"/>
        </w:rPr>
        <w:t xml:space="preserve"> </w:t>
      </w:r>
      <w:r w:rsidRPr="006D7E43">
        <w:rPr>
          <w:rFonts w:eastAsia="Calibri" w:cs="Arial"/>
          <w:color w:val="000000"/>
          <w:shd w:val="clear" w:color="auto" w:fill="FFFFFF"/>
          <w:lang w:val="ka-GE"/>
        </w:rPr>
        <w:t xml:space="preserve">ხვლიკებიდან გხვდება მარდი ხვლიკი (Lacerta </w:t>
      </w:r>
      <w:proofErr w:type="spellStart"/>
      <w:r w:rsidRPr="006D7E43">
        <w:rPr>
          <w:rFonts w:eastAsia="Calibri" w:cs="Arial"/>
          <w:color w:val="000000"/>
          <w:shd w:val="clear" w:color="auto" w:fill="FFFFFF"/>
          <w:lang w:val="ka-GE"/>
        </w:rPr>
        <w:t>agilis</w:t>
      </w:r>
      <w:proofErr w:type="spellEnd"/>
      <w:r w:rsidRPr="006D7E43">
        <w:rPr>
          <w:rFonts w:eastAsia="Calibri" w:cs="Arial"/>
          <w:color w:val="000000"/>
          <w:shd w:val="clear" w:color="auto" w:fill="FFFFFF"/>
          <w:lang w:val="ka-GE"/>
        </w:rPr>
        <w:t xml:space="preserve">), ზოლიანი ხვლიკი (Lacerta strigata), საშუალო ხვლიკი </w:t>
      </w:r>
      <w:r w:rsidRPr="006D7E43">
        <w:rPr>
          <w:rFonts w:eastAsia="Sylfaen" w:cs="Times New Roman"/>
          <w:color w:val="auto"/>
          <w:lang w:val="ka-GE"/>
        </w:rPr>
        <w:t>(</w:t>
      </w:r>
      <w:r w:rsidRPr="006D7E43">
        <w:rPr>
          <w:rFonts w:eastAsia="Sylfaen" w:cs="Times New Roman"/>
          <w:i/>
          <w:color w:val="auto"/>
          <w:lang w:val="ka-GE"/>
        </w:rPr>
        <w:t xml:space="preserve">Lacerta </w:t>
      </w:r>
      <w:proofErr w:type="spellStart"/>
      <w:r w:rsidRPr="006D7E43">
        <w:rPr>
          <w:rFonts w:eastAsia="Sylfaen" w:cs="Times New Roman"/>
          <w:i/>
          <w:color w:val="auto"/>
          <w:lang w:val="ka-GE"/>
        </w:rPr>
        <w:t>media</w:t>
      </w:r>
      <w:proofErr w:type="spellEnd"/>
      <w:r w:rsidRPr="006D7E43">
        <w:rPr>
          <w:rFonts w:eastAsia="Sylfaen" w:cs="Times New Roman"/>
          <w:color w:val="auto"/>
          <w:lang w:val="ka-GE"/>
        </w:rPr>
        <w:t>)</w:t>
      </w:r>
      <w:r w:rsidRPr="006D7E43">
        <w:rPr>
          <w:rFonts w:eastAsia="Calibri" w:cs="Arial"/>
          <w:color w:val="000000"/>
          <w:shd w:val="clear" w:color="auto" w:fill="FFFFFF"/>
          <w:lang w:val="ka-GE"/>
        </w:rPr>
        <w:t xml:space="preserve"> და </w:t>
      </w:r>
      <w:r w:rsidRPr="006D7E43">
        <w:rPr>
          <w:rFonts w:eastAsia="Sylfaen" w:cs="Times New Roman"/>
          <w:color w:val="auto"/>
          <w:lang w:val="ka-GE"/>
        </w:rPr>
        <w:t>გველხოკერა (</w:t>
      </w:r>
      <w:proofErr w:type="spellStart"/>
      <w:r w:rsidRPr="006D7E43">
        <w:rPr>
          <w:rFonts w:eastAsia="Sylfaen" w:cs="Times New Roman"/>
          <w:i/>
          <w:color w:val="auto"/>
          <w:lang w:val="ka-GE"/>
        </w:rPr>
        <w:t>Pseudopus</w:t>
      </w:r>
      <w:proofErr w:type="spellEnd"/>
      <w:r w:rsidRPr="006D7E43">
        <w:rPr>
          <w:rFonts w:eastAsia="Sylfaen" w:cs="Times New Roman"/>
          <w:i/>
          <w:color w:val="auto"/>
          <w:lang w:val="ka-GE"/>
        </w:rPr>
        <w:t xml:space="preserve"> </w:t>
      </w:r>
      <w:proofErr w:type="spellStart"/>
      <w:r w:rsidRPr="006D7E43">
        <w:rPr>
          <w:rFonts w:eastAsia="Sylfaen" w:cs="Times New Roman"/>
          <w:i/>
          <w:color w:val="auto"/>
          <w:lang w:val="ka-GE"/>
        </w:rPr>
        <w:t>apodus</w:t>
      </w:r>
      <w:proofErr w:type="spellEnd"/>
      <w:r w:rsidRPr="006D7E43">
        <w:rPr>
          <w:rFonts w:eastAsia="Sylfaen" w:cs="Times New Roman"/>
          <w:color w:val="auto"/>
          <w:lang w:val="ka-GE"/>
        </w:rPr>
        <w:t>)</w:t>
      </w:r>
      <w:r w:rsidRPr="006D7E43">
        <w:rPr>
          <w:rFonts w:eastAsia="Calibri" w:cs="Arial"/>
          <w:color w:val="000000"/>
          <w:shd w:val="clear" w:color="auto" w:fill="FFFFFF"/>
          <w:lang w:val="ka-GE"/>
        </w:rPr>
        <w:t xml:space="preserve">. აღსანიშნავია, რომ პოლიგონის ტერიტორიაზე ხშირად ფიქსირდება, მხოლოდ გველხოკერა, წყლის ანკარა და </w:t>
      </w:r>
      <w:r w:rsidRPr="006D7E43">
        <w:rPr>
          <w:rFonts w:eastAsia="Calibri" w:cs="Arial"/>
          <w:color w:val="000000"/>
          <w:shd w:val="clear" w:color="auto" w:fill="FFFFFF"/>
          <w:lang w:val="ka-GE"/>
        </w:rPr>
        <w:lastRenderedPageBreak/>
        <w:t>ზოლიანი ხვლიკი.</w:t>
      </w:r>
      <w:r w:rsidRPr="006D7E43">
        <w:rPr>
          <w:rFonts w:eastAsia="Sylfaen" w:cs="Times New Roman"/>
          <w:color w:val="auto"/>
          <w:lang w:val="ka-GE"/>
        </w:rPr>
        <w:t xml:space="preserve"> ამფიბიებიდან გვხვდება: მწვანე გომბეშო </w:t>
      </w:r>
      <w:r w:rsidRPr="006D7E43">
        <w:rPr>
          <w:rFonts w:eastAsia="Sylfaen" w:cs="Times New Roman"/>
          <w:i/>
          <w:color w:val="auto"/>
          <w:lang w:val="ka-GE"/>
        </w:rPr>
        <w:t xml:space="preserve">(Bufo </w:t>
      </w:r>
      <w:proofErr w:type="spellStart"/>
      <w:r w:rsidRPr="006D7E43">
        <w:rPr>
          <w:rFonts w:eastAsia="Sylfaen" w:cs="Times New Roman"/>
          <w:i/>
          <w:color w:val="auto"/>
          <w:lang w:val="ka-GE"/>
        </w:rPr>
        <w:t>viridis</w:t>
      </w:r>
      <w:proofErr w:type="spellEnd"/>
      <w:r w:rsidRPr="006D7E43">
        <w:rPr>
          <w:rFonts w:eastAsia="Sylfaen" w:cs="Times New Roman"/>
          <w:i/>
          <w:color w:val="auto"/>
          <w:lang w:val="ka-GE"/>
        </w:rPr>
        <w:t>),</w:t>
      </w:r>
      <w:r w:rsidRPr="006D7E43">
        <w:rPr>
          <w:rFonts w:eastAsia="Sylfaen" w:cs="Times New Roman"/>
          <w:color w:val="auto"/>
          <w:lang w:val="ka-GE"/>
        </w:rPr>
        <w:t xml:space="preserve"> ტბორის ბაყაყი </w:t>
      </w:r>
      <w:r w:rsidRPr="006D7E43">
        <w:rPr>
          <w:rFonts w:eastAsia="Sylfaen" w:cs="Times New Roman"/>
          <w:i/>
          <w:color w:val="auto"/>
          <w:lang w:val="ka-GE"/>
        </w:rPr>
        <w:t>(Pelophylax ridibundus)</w:t>
      </w:r>
      <w:r w:rsidRPr="006D7E43">
        <w:rPr>
          <w:rFonts w:eastAsia="Sylfaen" w:cs="Times New Roman"/>
          <w:color w:val="auto"/>
          <w:lang w:val="ka-GE"/>
        </w:rPr>
        <w:t xml:space="preserve">, მცირეაზიური  ბაყაყი </w:t>
      </w:r>
      <w:r w:rsidRPr="006D7E43">
        <w:rPr>
          <w:rFonts w:eastAsia="Sylfaen" w:cs="Times New Roman"/>
          <w:i/>
          <w:color w:val="auto"/>
          <w:lang w:val="ka-GE"/>
        </w:rPr>
        <w:t>(Rana macrocnemis).</w:t>
      </w:r>
    </w:p>
    <w:p w:rsidR="00D71185" w:rsidRPr="006D7E43" w:rsidRDefault="00D71185" w:rsidP="00D71185">
      <w:pPr>
        <w:spacing w:before="120" w:after="0"/>
        <w:jc w:val="both"/>
        <w:rPr>
          <w:rFonts w:eastAsia="Sylfaen" w:cs="Sylfaen"/>
          <w:color w:val="auto"/>
          <w:lang w:val="ka-GE"/>
        </w:rPr>
      </w:pPr>
      <w:r w:rsidRPr="006D7E43">
        <w:rPr>
          <w:rFonts w:eastAsia="Sylfaen" w:cs="Sylfaen"/>
          <w:color w:val="auto"/>
          <w:lang w:val="ka-GE"/>
        </w:rPr>
        <w:t xml:space="preserve">პოლიგონის ექსპლუატაციის პროცესი განსაკუთრებულ ყურადღებას  საჭიროებს ფრინველებზე ნეგატიური ზემოქმედების რისკების შესწავლა და შეფასება. აღნიშნული გამოწვეულია იმით, რომ საყოფაცხოვრებო ნარჩენების ძირითადი შემადგენელი ნაწილია ორგანული ნარჩენები, რაც განაპირობებს ფრინველთა სახეობების მოზიდვას და უჯრედების განთავსების არეალში წლის ყველა სეზონზე ფიქსირდება ფრინველთა დიდი რაოდენობით კონცენტრაცია. აღნიშნული პრობლემა დამახასიათებელია თითქმის მსგავსი ტექნოლოგიის ყველა პოლიგონისათვის. პოლიგონის ტერიტორიაზე ფრინველთა მასობრივი თავმოყრის საწინააღმდეგოდ საერთაშორისო გამოცდილებით გამოიყენება არაერთი მეთოდი, რომელთაგან ყველაზე ეფექტურად ითვლება, ნარჩენების ყოველდღიურად დაფარვა გრუნტით ის,  რომ ფრინველებმა ვერ შეძლონ საკვების მოპოვება. ბოლო წლებში მსოფლიოს მრავალ ქვეყანაში გამოიყენება ნარჩენების იზოლაციის სინთეტიკური საშუალებები, რომლებიც ერთის მხრივ ჰერმეტულად ფარავს ნარჩენების ზედაპირს და მეორეს მხრივ შეიცავს სპეციფიკური სუნის ნივთიერებებს, რომლებიც აფრთხობს ფრინველებს. </w:t>
      </w:r>
    </w:p>
    <w:p w:rsidR="00D71185" w:rsidRPr="006D7E43" w:rsidRDefault="00D71185" w:rsidP="00D71185">
      <w:pPr>
        <w:spacing w:before="120" w:after="0"/>
        <w:jc w:val="both"/>
        <w:rPr>
          <w:rFonts w:eastAsia="Sylfaen" w:cs="Sylfaen"/>
          <w:color w:val="auto"/>
          <w:lang w:val="ka-GE"/>
        </w:rPr>
      </w:pPr>
      <w:r w:rsidRPr="006D7E43">
        <w:rPr>
          <w:rFonts w:eastAsia="Sylfaen" w:cs="Sylfaen"/>
          <w:color w:val="auto"/>
          <w:lang w:val="ka-GE"/>
        </w:rPr>
        <w:t>გარდა აღნიშნულისა, ფრინველების დასაფრთხობად გამოყენებულია ხმოვანი დანადგარები (მაგალითად: თოფის გასროლის ხმის და მტაცებელი ფრინველების ხმის იმიტატორები), მაგრამ გარკვეულ პერიოდში ფრინველები ეჩვევიან დანადგარების მიერ გამოცემულ ხმებს და მათი მოგერიება შეუძლებელი ხდება. ანალოგიურ შემთხვევას აქვს ადგილი ქ. თბილისის პოლიგონზე, სადაც დამონტაჟებულმა ხმოვანმა დანადგარმა მხოლოდ რამდენიმე დღის განმავლობაში გამოიღო ეფექტი და დღეისათვის ფრინველებს ხმოვან სიგნალებზე რეაქცია არ აქვთ.</w:t>
      </w:r>
    </w:p>
    <w:p w:rsidR="00D71185" w:rsidRPr="006D7E43" w:rsidRDefault="00D71185" w:rsidP="00D71185">
      <w:pPr>
        <w:rPr>
          <w:lang w:val="ka-GE"/>
        </w:rPr>
      </w:pPr>
    </w:p>
    <w:p w:rsidR="00D71185" w:rsidRPr="006D7E43" w:rsidRDefault="00D71185" w:rsidP="00D71185">
      <w:pPr>
        <w:spacing w:before="120" w:after="0"/>
        <w:jc w:val="both"/>
        <w:rPr>
          <w:rFonts w:eastAsia="Sylfaen" w:cs="Times New Roman"/>
          <w:color w:val="auto"/>
          <w:lang w:val="ka-GE"/>
        </w:rPr>
      </w:pPr>
      <w:r w:rsidRPr="006D7E43">
        <w:rPr>
          <w:rFonts w:eastAsia="Sylfaen" w:cs="Times New Roman"/>
          <w:color w:val="auto"/>
          <w:lang w:val="ka-GE"/>
        </w:rPr>
        <w:t xml:space="preserve">საყოფაცხოვრებო ნარჩენების პოლიგონის ექსპლუატაციის პროცესში ერთერთი მნიშვნელოვანი პრობლემა დაკავშირებულია თბილისის საერთაშორისო აეროპორტის სიახლოვესთან. სამოქალაქო ავიაციის საერთაშორისო ორგანიზაციის უსაფრთხოების წესების მიხედვით, მყარი საყოფაცხოვრებო ნარჩენების პოლიგონი აეროპორტისა ტერიტორიიდან დაცილებული უნდა იყოს არანაკლებ 12 კმ-ით, რაც მოცემულ კონკრეტულ შემთხვევაში დარღვეულია, კერძოდ: ქ. თბილისის საყოფაცხოვრებო ნარჩენების პოლიგონის დაცილება საერთაშორისო აეროპორტიდან შეადგენს 7.5 კმ-ს, ხოლო ვაზიანის სამხედრო აეროპორტიდან 10 კმ-ს. </w:t>
      </w:r>
    </w:p>
    <w:p w:rsidR="00FF2CDF" w:rsidRPr="006D7E43" w:rsidRDefault="00FF2CDF" w:rsidP="00FF2CDF">
      <w:pPr>
        <w:spacing w:before="120" w:after="0"/>
        <w:jc w:val="both"/>
        <w:rPr>
          <w:rFonts w:eastAsia="Sylfaen" w:cs="Times New Roman"/>
          <w:color w:val="auto"/>
          <w:lang w:val="ka-GE"/>
        </w:rPr>
      </w:pPr>
      <w:r w:rsidRPr="006D7E43">
        <w:rPr>
          <w:rFonts w:eastAsia="Sylfaen" w:cs="Times New Roman"/>
          <w:color w:val="auto"/>
          <w:lang w:val="ka-GE"/>
        </w:rPr>
        <w:t xml:space="preserve">აეროპორტების საყოფაცხოვრებო ნარჩენების პოლიგონების სიახლოვესთან დაკავშირებული რისკები დაკავშირებულია საჰაერო ხომალდების ფრინველებთან შეჯახების ალბათობასთან. როგორც ზემოთ აღინიშნა სამოქალაქო ავიაციის საერთაშორისო ორგანიზაციის რეგულაციებით დაცილების მინიმალური მანძილი უნდა შეადგენდეს არანაკლებ 12 კმ-ს, მაგრამ აღსანიშნავია ის ფაქტიც, რომ მსოფლიოს სხვადასხვა ქვეყნებში მოქმედების განსხვავებული ეროვნული სტანდარტები, ასე მაგალითად:  </w:t>
      </w:r>
    </w:p>
    <w:p w:rsidR="00FF2CDF" w:rsidRPr="006D7E43" w:rsidRDefault="00FF2CDF" w:rsidP="00FF2CDF">
      <w:pPr>
        <w:spacing w:before="120" w:after="0"/>
        <w:jc w:val="both"/>
        <w:rPr>
          <w:rFonts w:eastAsia="Calibri" w:cs="Times New Roman"/>
          <w:color w:val="auto"/>
          <w:lang w:val="ka-GE"/>
        </w:rPr>
      </w:pPr>
      <w:r w:rsidRPr="006D7E43">
        <w:rPr>
          <w:rFonts w:eastAsia="Sylfaen" w:cs="Times New Roman"/>
          <w:color w:val="auto"/>
          <w:lang w:val="ka-GE"/>
        </w:rPr>
        <w:t xml:space="preserve">ამერიკის შეერთებული შტატების გარემოს დაცვის სააგენტოს (RPA </w:t>
      </w:r>
      <w:hyperlink r:id="rId24" w:history="1">
        <w:r w:rsidRPr="006D7E43">
          <w:rPr>
            <w:rFonts w:ascii="Calibri" w:eastAsia="Calibri" w:hAnsi="Calibri" w:cs="Times New Roman"/>
            <w:color w:val="0000FF"/>
            <w:u w:val="single"/>
            <w:lang w:val="ka-GE"/>
          </w:rPr>
          <w:t>https://www.epa.gov/sites/production/files/2016-03/documents/landbig.pdf</w:t>
        </w:r>
      </w:hyperlink>
      <w:r w:rsidRPr="006D7E43">
        <w:rPr>
          <w:rFonts w:eastAsia="Sylfaen" w:cs="Times New Roman"/>
          <w:color w:val="auto"/>
          <w:lang w:val="ka-GE"/>
        </w:rPr>
        <w:t xml:space="preserve">) რეგულაციებით, </w:t>
      </w:r>
      <w:r w:rsidRPr="006D7E43">
        <w:rPr>
          <w:rFonts w:eastAsia="Calibri" w:cs="Times New Roman"/>
          <w:color w:val="auto"/>
          <w:lang w:val="ka-GE"/>
        </w:rPr>
        <w:t>დაშორება აეროპორტსა და ნაგავსაყრელს შორის არ უნ და იყოს 10 კმ-ზე ნაკლები. ამასთანავე  აშშ-ში მოქმედებს ახალი და არსებული ნაგავსაყრელებისთვის მოქმედებს შემდეგი შეზღუდვები:</w:t>
      </w:r>
    </w:p>
    <w:p w:rsidR="00FF2CDF" w:rsidRPr="006D7E43" w:rsidRDefault="00FF2CDF" w:rsidP="00FF2CDF">
      <w:pPr>
        <w:numPr>
          <w:ilvl w:val="0"/>
          <w:numId w:val="36"/>
        </w:numPr>
        <w:spacing w:after="0"/>
        <w:jc w:val="both"/>
        <w:rPr>
          <w:rFonts w:eastAsia="Calibri" w:cs="Times New Roman"/>
          <w:noProof/>
          <w:color w:val="000000"/>
          <w:lang w:val="ka-GE"/>
        </w:rPr>
      </w:pPr>
      <w:r w:rsidRPr="006D7E43">
        <w:rPr>
          <w:rFonts w:eastAsia="Calibri" w:cs="Times New Roman"/>
          <w:noProof/>
          <w:color w:val="000000"/>
          <w:lang w:val="ka-GE"/>
        </w:rPr>
        <w:t>დაშორების მანძილი არანაკლებ 3.048 კმ ასაფრენი ზოლის უახლოესი წერტილამდე - აირტურბინული ხომალდებისთვის;</w:t>
      </w:r>
    </w:p>
    <w:p w:rsidR="00FF2CDF" w:rsidRPr="006D7E43" w:rsidRDefault="00FF2CDF" w:rsidP="00FF2CDF">
      <w:pPr>
        <w:numPr>
          <w:ilvl w:val="0"/>
          <w:numId w:val="36"/>
        </w:numPr>
        <w:spacing w:after="0"/>
        <w:jc w:val="both"/>
        <w:rPr>
          <w:rFonts w:eastAsia="Calibri" w:cs="Times New Roman"/>
          <w:noProof/>
          <w:color w:val="000000"/>
          <w:lang w:val="ka-GE"/>
        </w:rPr>
      </w:pPr>
      <w:r w:rsidRPr="006D7E43">
        <w:rPr>
          <w:rFonts w:eastAsia="Calibri" w:cs="Times New Roman"/>
          <w:noProof/>
          <w:color w:val="000000"/>
          <w:lang w:val="ka-GE"/>
        </w:rPr>
        <w:t>დაშორების მანძილი არანაკლებ 1.524 კმ  ასაფრენი ზოლის უახლოესი წერტილამდე - არა-აირტურბინული ხომალდებისთვის;</w:t>
      </w:r>
    </w:p>
    <w:p w:rsidR="00FF2CDF" w:rsidRPr="006D7E43" w:rsidRDefault="00FF2CDF" w:rsidP="00FF2CDF">
      <w:pPr>
        <w:spacing w:before="120" w:after="0"/>
        <w:jc w:val="both"/>
        <w:rPr>
          <w:rFonts w:eastAsia="Calibri" w:cs="Times New Roman"/>
          <w:color w:val="auto"/>
          <w:lang w:val="ka-GE"/>
        </w:rPr>
      </w:pPr>
      <w:r w:rsidRPr="006D7E43">
        <w:rPr>
          <w:rFonts w:eastAsia="Calibri" w:cs="Times New Roman"/>
          <w:color w:val="auto"/>
          <w:lang w:val="ka-GE"/>
        </w:rPr>
        <w:t>სხვა შეზღუდვების განსაზღვრა ხდება ყოველი კონკრეტული შემთხვეისთვის ინდივიდუალურად.</w:t>
      </w:r>
    </w:p>
    <w:p w:rsidR="00FF2CDF" w:rsidRPr="006D7E43" w:rsidRDefault="00FF2CDF" w:rsidP="00FF2CDF">
      <w:pPr>
        <w:spacing w:before="120" w:after="0"/>
        <w:jc w:val="both"/>
        <w:rPr>
          <w:rFonts w:eastAsia="Calibri" w:cs="Times New Roman"/>
          <w:color w:val="auto"/>
          <w:lang w:val="ka-GE"/>
        </w:rPr>
      </w:pPr>
      <w:r w:rsidRPr="006D7E43">
        <w:rPr>
          <w:rFonts w:eastAsia="Calibri" w:cs="Times New Roman"/>
          <w:color w:val="auto"/>
          <w:lang w:val="ka-GE"/>
        </w:rPr>
        <w:lastRenderedPageBreak/>
        <w:t>თუ ნაგავსაყრელი აეროპორტის მახლობლად მდებარეობს, ნაგავსაყრელის ოპერატორმა უნდა უზრუნველყოს აეროპორტისთვის/ნავიგაციისთვის ფრინველებით გამოწვეული რისკის შემცირების ღონისძიებების გატარება.</w:t>
      </w:r>
    </w:p>
    <w:p w:rsidR="00FF2CDF" w:rsidRPr="006D7E43" w:rsidRDefault="00FF2CDF" w:rsidP="00FF2CDF">
      <w:pPr>
        <w:spacing w:before="120"/>
        <w:jc w:val="both"/>
        <w:rPr>
          <w:rFonts w:eastAsia="Calibri" w:cs="Times New Roman"/>
          <w:color w:val="auto"/>
          <w:lang w:val="ka-GE"/>
        </w:rPr>
      </w:pPr>
      <w:r w:rsidRPr="006D7E43">
        <w:rPr>
          <w:rFonts w:eastAsia="Calibri" w:cs="Times New Roman"/>
          <w:bCs/>
          <w:color w:val="auto"/>
          <w:lang w:val="ka-GE"/>
        </w:rPr>
        <w:t>კანადის რეგულაციებით</w:t>
      </w:r>
      <w:r w:rsidRPr="006D7E43">
        <w:rPr>
          <w:rFonts w:eastAsia="Calibri" w:cs="Times New Roman"/>
          <w:color w:val="auto"/>
          <w:lang w:val="ka-GE"/>
        </w:rPr>
        <w:t xml:space="preserve">, აეროპორტების მიმდებარე ტერიტორიები იყოფა ორი ზონად: </w:t>
      </w:r>
    </w:p>
    <w:p w:rsidR="00FF2CDF" w:rsidRPr="006D7E43" w:rsidRDefault="00FF2CDF" w:rsidP="00FF2CDF">
      <w:pPr>
        <w:numPr>
          <w:ilvl w:val="0"/>
          <w:numId w:val="36"/>
        </w:numPr>
        <w:spacing w:after="0"/>
        <w:jc w:val="both"/>
        <w:rPr>
          <w:rFonts w:eastAsia="Calibri" w:cs="Times New Roman"/>
          <w:noProof/>
          <w:color w:val="000000"/>
          <w:lang w:val="ka-GE"/>
        </w:rPr>
      </w:pPr>
      <w:r w:rsidRPr="006D7E43">
        <w:rPr>
          <w:rFonts w:eastAsia="Calibri" w:cs="Times New Roman"/>
          <w:noProof/>
          <w:color w:val="000000"/>
          <w:lang w:val="ka-GE"/>
        </w:rPr>
        <w:t>8 კმ-იანი ზონა - სადაც არ უნდა იყოს საყოფაცხოვრებო მუნიციპალური ნაგავსაყრელი, ნაგვის სანაყაროები, სასოფლო სამეურნეო საქმიანობა, რომელის იზიდავს ფრინველებს ან გავლენას ახდენს ხილვადობაზე;</w:t>
      </w:r>
    </w:p>
    <w:p w:rsidR="00FF2CDF" w:rsidRPr="006D7E43" w:rsidRDefault="00FF2CDF" w:rsidP="00FF2CDF">
      <w:pPr>
        <w:numPr>
          <w:ilvl w:val="0"/>
          <w:numId w:val="36"/>
        </w:numPr>
        <w:spacing w:after="0"/>
        <w:jc w:val="both"/>
        <w:rPr>
          <w:rFonts w:eastAsia="Calibri" w:cs="Times New Roman"/>
          <w:noProof/>
          <w:color w:val="000000"/>
          <w:lang w:val="ka-GE"/>
        </w:rPr>
      </w:pPr>
      <w:r w:rsidRPr="006D7E43">
        <w:rPr>
          <w:rFonts w:eastAsia="Calibri" w:cs="Times New Roman"/>
          <w:noProof/>
          <w:color w:val="000000"/>
          <w:lang w:val="ka-GE"/>
        </w:rPr>
        <w:t>3.2კმ-იანი - დაცული ბუნებრივი ჰაბიტატები (გადამფრენი წყალმცურავი ფრივნელების და ძუძუმწოვრების რეფუგიუმები); მეცხოველეობის ფერმები (ცხოველების ბაგური წესით);  საკანალიზაციო წყლის გაწმენდის გუბურები; სახნავი მიწები.</w:t>
      </w:r>
    </w:p>
    <w:p w:rsidR="00FF2CDF" w:rsidRPr="006D7E43" w:rsidRDefault="00FF2CDF" w:rsidP="00FF2CDF">
      <w:pPr>
        <w:spacing w:before="120" w:after="0"/>
        <w:jc w:val="both"/>
        <w:rPr>
          <w:rFonts w:eastAsia="Calibri" w:cs="Times New Roman"/>
          <w:color w:val="auto"/>
          <w:lang w:val="ka-GE"/>
        </w:rPr>
      </w:pPr>
      <w:r w:rsidRPr="006D7E43">
        <w:rPr>
          <w:rFonts w:eastAsia="Calibri" w:cs="Times New Roman"/>
          <w:color w:val="auto"/>
          <w:lang w:val="ka-GE"/>
        </w:rPr>
        <w:t xml:space="preserve">გამომდინარე ყოველივე ზემოთ აღნიშნულიდან შეიძლება ითქვას, რომ აეროპორტების ასაფრენი ზოლებიდან ნაგავსაყრელების დაცილების მანძილები მსოფლიოს ყველა ქვეყნაში არ არის იდენტური და გარდა ამისა საკითხის განხილვა ხდება კონკრეტული პირობებიდან გამომდინარე.  </w:t>
      </w:r>
    </w:p>
    <w:p w:rsidR="00FF2CDF" w:rsidRPr="006D7E43" w:rsidRDefault="00FF2CDF" w:rsidP="00FF2CDF">
      <w:pPr>
        <w:spacing w:before="120" w:after="0"/>
        <w:jc w:val="both"/>
        <w:rPr>
          <w:rFonts w:eastAsia="Sylfaen" w:cs="Times New Roman"/>
          <w:color w:val="auto"/>
          <w:lang w:val="ka-GE"/>
        </w:rPr>
      </w:pPr>
      <w:r w:rsidRPr="006D7E43">
        <w:rPr>
          <w:rFonts w:eastAsia="Sylfaen" w:cs="Times New Roman"/>
          <w:color w:val="auto"/>
          <w:lang w:val="ka-GE"/>
        </w:rPr>
        <w:t>მოცემულ კონკრეტულ შემთხვევაში, თბილისის საერთაშორისო აეროპორტის დაცილება პოლიგონის ტერიტორიიდან შეადგენს არანაკლებ 7.5 კმ-ს, მაგრამ არსებობს რამდენიმე კონკრეტული საკითხი, რაც მნიშვნელოვნად ამცირებს საჰაერო ხომალდების ფრინველებთან შეჯახების რისკებს, კერძოდ:</w:t>
      </w:r>
    </w:p>
    <w:p w:rsidR="00FF2CDF" w:rsidRPr="006D7E43" w:rsidRDefault="00FF2CDF" w:rsidP="00FF2CDF">
      <w:pPr>
        <w:numPr>
          <w:ilvl w:val="0"/>
          <w:numId w:val="36"/>
        </w:numPr>
        <w:spacing w:after="0"/>
        <w:rPr>
          <w:rFonts w:eastAsia="Calibri" w:cs="Times New Roman"/>
          <w:noProof/>
          <w:color w:val="000000"/>
          <w:lang w:val="ka-GE"/>
        </w:rPr>
      </w:pPr>
      <w:r w:rsidRPr="006D7E43">
        <w:rPr>
          <w:rFonts w:eastAsia="Calibri" w:cs="Times New Roman"/>
          <w:noProof/>
          <w:color w:val="000000"/>
          <w:lang w:val="ka-GE"/>
        </w:rPr>
        <w:t xml:space="preserve">პოლიგონი მდებარეობს აეროპორტის ჩრდილოეთით, ცელუბნის ქედის სამხრეთ ფერდობის ქვედა ნიშნულებზე. აღსანიშსავია რომ პოლიგონის ყველა მხარეს, გარდა ჩრდილოეთი ფერდობისა წარმოდგენილია ურბანული დატვირთვის მქნე ფერდოებები, ჩრდოლეთის მხარეს კი მეჩხერი ტყით დაფარული თავისუფალი ტერიტორიებია, შესაბამისად ამ ტერიტორიებზეა წარმოდგენილი ფრინველთა საბინდრო ადგილები  და აქედან ხდება მათი პოლიგონის მიმართულებით გადაადგილება. </w:t>
      </w:r>
    </w:p>
    <w:p w:rsidR="00FF2CDF" w:rsidRPr="006D7E43" w:rsidRDefault="00FF2CDF" w:rsidP="00FF2CDF">
      <w:pPr>
        <w:numPr>
          <w:ilvl w:val="0"/>
          <w:numId w:val="36"/>
        </w:numPr>
        <w:spacing w:after="0"/>
        <w:rPr>
          <w:rFonts w:eastAsia="Calibri" w:cs="Times New Roman"/>
          <w:noProof/>
          <w:color w:val="000000"/>
          <w:lang w:val="ka-GE"/>
        </w:rPr>
      </w:pPr>
      <w:r w:rsidRPr="006D7E43">
        <w:rPr>
          <w:rFonts w:eastAsia="Calibri" w:cs="Times New Roman"/>
          <w:noProof/>
          <w:color w:val="000000"/>
          <w:lang w:val="ka-GE"/>
        </w:rPr>
        <w:t>აეროპორტის ასაფრენი ზოლი განლაგებულია ჩრდილო-დასავლეთი სამხრეთ აღმოსავლეთის მიმართულებით და  შესაბამისად სანავიგაციო მარშრუტებიც ამ მიმართულებებითაა წარმოდგენილი. პოლიგონის ადგილმდებარეობის და სანავიგაციო მარშრუტების მიმართულებების გათვალისწინებით (მდებარეობს ცელუბნიუს მთის ძირში, სანავიგაციო მარშრუტებთან პერპენდიკულარური მდგომარეობით) საჰარო ხომალდების პოლიგონის ტერიტორიის სიახლოვეს მოხვედრის რისკი პრაქტიკალდ არ არსებობს;</w:t>
      </w:r>
    </w:p>
    <w:p w:rsidR="00FF2CDF" w:rsidRPr="006D7E43" w:rsidRDefault="00FF2CDF" w:rsidP="00FF2CDF">
      <w:pPr>
        <w:numPr>
          <w:ilvl w:val="0"/>
          <w:numId w:val="36"/>
        </w:numPr>
        <w:spacing w:after="0"/>
        <w:contextualSpacing/>
        <w:rPr>
          <w:rFonts w:eastAsia="Calibri" w:cs="Times New Roman"/>
          <w:noProof/>
          <w:color w:val="000000"/>
          <w:lang w:val="ka-GE"/>
        </w:rPr>
      </w:pPr>
      <w:r w:rsidRPr="006D7E43">
        <w:rPr>
          <w:rFonts w:eastAsia="Calibri" w:cs="Times New Roman"/>
          <w:noProof/>
          <w:color w:val="000000"/>
          <w:lang w:val="ka-GE"/>
        </w:rPr>
        <w:t xml:space="preserve">იმის გათვალისწინებით, რომ პოლიგონი განთავსებულია  მთის ძირში (ცელუბნის ქედი) პრაქტიკულად გამორიცხულია ამ უბნაზე საჰაერო ხომალდების დაბალ ნიშნულბზე ფრენის შესაძლებელობა.   </w:t>
      </w:r>
    </w:p>
    <w:p w:rsidR="00FF2CDF" w:rsidRPr="006D7E43" w:rsidRDefault="00FF2CDF" w:rsidP="00FF2CDF">
      <w:pPr>
        <w:spacing w:before="120" w:after="0"/>
        <w:jc w:val="both"/>
        <w:rPr>
          <w:rFonts w:eastAsia="Calibri" w:cs="Times New Roman"/>
          <w:color w:val="auto"/>
          <w:lang w:val="ka-GE"/>
        </w:rPr>
      </w:pPr>
      <w:r w:rsidRPr="006D7E43">
        <w:rPr>
          <w:rFonts w:eastAsia="Calibri" w:cs="Times New Roman"/>
          <w:color w:val="auto"/>
          <w:lang w:val="ka-GE"/>
        </w:rPr>
        <w:t xml:space="preserve">ყოველივე ზემოთ აღნიშნულიდან გამომდინარე, თბილისის მყარი საყოფაცხოვრებო ნარჩენების პოლიგონის ექსპლუატაციასთან დაკავშირებით, ფრინველებთან საჰაერო ხომალდების შეჯახების რისკი არ არის მაღალი. მიუხედავად აღნიშნულისა შპს „თბილსერვის ჯგუფი“ ვალდებულია გაატაროს შესაბამისი შემარბილებელი ღონისძიებები, პოლიგონის ტერიტორიაზე ფრინველთა რაოდენობის მინიმუმამდე შემცირების მიზნით, კერძოდ: ყოველდღიურად უნდა მოხდეს ნარჩენების  უჯრედის მუშა ზედაპირის გრუნტით დაფარვა. უახლოეს მომავალში ამ მიზნით გამოყენებული იქნას სხვა ქვეყნებში აპრობირებული თანამედროვე მეთოდები.    </w:t>
      </w:r>
    </w:p>
    <w:p w:rsidR="00FF2CDF" w:rsidRPr="006D7E43" w:rsidRDefault="00FF2CDF" w:rsidP="00FF2CDF">
      <w:pPr>
        <w:spacing w:after="0"/>
        <w:rPr>
          <w:rFonts w:ascii="Times New Roman" w:eastAsia="Times New Roman" w:hAnsi="Times New Roman" w:cs="Times New Roman"/>
          <w:color w:val="auto"/>
          <w:sz w:val="20"/>
          <w:szCs w:val="20"/>
          <w:lang w:val="ru-RU" w:eastAsia="ru-RU"/>
        </w:rPr>
      </w:pPr>
    </w:p>
    <w:p w:rsidR="00D71185" w:rsidRPr="006D7E43" w:rsidRDefault="00D71185" w:rsidP="00D71185">
      <w:pPr>
        <w:rPr>
          <w:lang w:val="ka-GE"/>
        </w:rPr>
      </w:pPr>
    </w:p>
    <w:p w:rsidR="00FF2CDF" w:rsidRPr="006D7E43" w:rsidRDefault="00FF2CDF">
      <w:pPr>
        <w:spacing w:after="0"/>
        <w:jc w:val="center"/>
        <w:rPr>
          <w:lang w:val="ka-GE"/>
        </w:rPr>
      </w:pPr>
      <w:r w:rsidRPr="006D7E43">
        <w:rPr>
          <w:lang w:val="ka-GE"/>
        </w:rPr>
        <w:br w:type="page"/>
      </w:r>
    </w:p>
    <w:p w:rsidR="00FF2CDF" w:rsidRPr="006D7E43" w:rsidRDefault="00FF2CDF" w:rsidP="00FF2CDF">
      <w:pPr>
        <w:spacing w:after="0"/>
        <w:jc w:val="both"/>
        <w:rPr>
          <w:lang w:val="ka-GE"/>
        </w:rPr>
        <w:sectPr w:rsidR="00FF2CDF" w:rsidRPr="006D7E43" w:rsidSect="00D65EFA">
          <w:pgSz w:w="11907" w:h="16840" w:code="9"/>
          <w:pgMar w:top="1134" w:right="1134" w:bottom="1134" w:left="1134" w:header="397" w:footer="397" w:gutter="0"/>
          <w:cols w:space="720"/>
          <w:docGrid w:linePitch="299"/>
        </w:sectPr>
      </w:pPr>
    </w:p>
    <w:p w:rsidR="00FF2CDF" w:rsidRPr="006D7E43" w:rsidRDefault="00FF2CDF" w:rsidP="00FF2CDF">
      <w:pPr>
        <w:spacing w:before="120"/>
        <w:rPr>
          <w:rFonts w:eastAsia="Sylfaen" w:cs="Times New Roman"/>
          <w:color w:val="auto"/>
          <w:lang w:val="ka-GE"/>
        </w:rPr>
      </w:pPr>
      <w:r w:rsidRPr="006D7E43">
        <w:rPr>
          <w:rFonts w:eastAsia="Sylfaen" w:cs="Times New Roman"/>
          <w:b/>
          <w:color w:val="auto"/>
          <w:lang w:val="ka-GE"/>
        </w:rPr>
        <w:lastRenderedPageBreak/>
        <w:t>სურათი 5.5.2..1.</w:t>
      </w:r>
      <w:r w:rsidRPr="006D7E43">
        <w:rPr>
          <w:rFonts w:eastAsia="Sylfaen" w:cs="Times New Roman"/>
          <w:color w:val="auto"/>
          <w:lang w:val="ka-GE"/>
        </w:rPr>
        <w:t xml:space="preserve"> თბილისის საერთაშორისო აეროპორტის და პოლიგონის ურთიერთ განლაგების სქემა </w:t>
      </w:r>
    </w:p>
    <w:p w:rsidR="00FF2CDF" w:rsidRPr="006D7E43" w:rsidRDefault="00FF2CDF" w:rsidP="00FF2CDF">
      <w:pPr>
        <w:spacing w:after="0"/>
        <w:rPr>
          <w:rFonts w:eastAsia="Sylfaen" w:cs="Times New Roman"/>
          <w:color w:val="auto"/>
          <w:lang w:val="ka-GE"/>
        </w:rPr>
        <w:sectPr w:rsidR="00FF2CDF" w:rsidRPr="006D7E43" w:rsidSect="002415DF">
          <w:pgSz w:w="16838" w:h="11906" w:orient="landscape" w:code="9"/>
          <w:pgMar w:top="1134" w:right="1106" w:bottom="1134" w:left="1418" w:header="720" w:footer="720" w:gutter="0"/>
          <w:cols w:space="720"/>
          <w:titlePg/>
        </w:sectPr>
      </w:pPr>
      <w:r w:rsidRPr="006D7E43">
        <w:rPr>
          <w:rFonts w:ascii="Times New Roman" w:eastAsia="Times New Roman" w:hAnsi="Times New Roman" w:cs="Times New Roman"/>
          <w:noProof/>
          <w:color w:val="auto"/>
          <w:sz w:val="20"/>
          <w:szCs w:val="20"/>
          <w:lang w:val="ru-RU" w:eastAsia="ru-RU"/>
        </w:rPr>
        <w:drawing>
          <wp:inline distT="0" distB="0" distL="0" distR="0" wp14:anchorId="0AEA2715" wp14:editId="53E9FE1C">
            <wp:extent cx="9089390" cy="4299585"/>
            <wp:effectExtent l="0" t="0" r="0" b="5715"/>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9089390" cy="4299585"/>
                    </a:xfrm>
                    <a:prstGeom prst="rect">
                      <a:avLst/>
                    </a:prstGeom>
                  </pic:spPr>
                </pic:pic>
              </a:graphicData>
            </a:graphic>
          </wp:inline>
        </w:drawing>
      </w:r>
    </w:p>
    <w:p w:rsidR="00A22BF0" w:rsidRPr="006D7E43" w:rsidRDefault="003D2C3B" w:rsidP="00A22BF0">
      <w:pPr>
        <w:pStyle w:val="Heading3"/>
        <w:rPr>
          <w:lang w:val="ka-GE"/>
        </w:rPr>
      </w:pPr>
      <w:bookmarkStart w:id="24" w:name="_Toc633970"/>
      <w:r w:rsidRPr="006D7E43">
        <w:rPr>
          <w:lang w:val="ka-GE"/>
        </w:rPr>
        <w:lastRenderedPageBreak/>
        <w:t>ზემოქმედება</w:t>
      </w:r>
      <w:r w:rsidRPr="006D7E43">
        <w:t xml:space="preserve"> </w:t>
      </w:r>
      <w:r w:rsidR="00A22BF0" w:rsidRPr="006D7E43">
        <w:rPr>
          <w:lang w:val="ka-GE"/>
        </w:rPr>
        <w:t>დაცულ ტერიტორიებ</w:t>
      </w:r>
      <w:r w:rsidRPr="006D7E43">
        <w:rPr>
          <w:lang w:val="ka-GE"/>
        </w:rPr>
        <w:t>ზე</w:t>
      </w:r>
      <w:bookmarkEnd w:id="24"/>
    </w:p>
    <w:p w:rsidR="00525DFD" w:rsidRPr="006D7E43" w:rsidRDefault="00525DFD" w:rsidP="00B779B0">
      <w:pPr>
        <w:jc w:val="both"/>
        <w:rPr>
          <w:lang w:val="ka-GE"/>
        </w:rPr>
      </w:pPr>
      <w:r w:rsidRPr="006D7E43">
        <w:rPr>
          <w:lang w:val="ka-GE"/>
        </w:rPr>
        <w:t xml:space="preserve">თბილისის მყარი საყოფაცხოვრებო ნარჩენების პოლიგონის განთავსების ტერიტორიიდან უახლოესი დაცული ტერიტორია ზურმუხტის ქსელის კანდიდატი უბანი „საგურამო“ დაცილებულია დაახლოებით 8 კმ-ით, შესაბამისად პოლიგონის გაფართოების და ექსპლუატაციის ფაზებზე დაცულ ტერიტორიებზე ნეგატიური ზემოქმედების რისკი პრაქტიკულად არ არსებობს. </w:t>
      </w:r>
    </w:p>
    <w:p w:rsidR="00525DFD" w:rsidRPr="006D7E43" w:rsidRDefault="00525DFD" w:rsidP="00B779B0">
      <w:pPr>
        <w:jc w:val="both"/>
        <w:rPr>
          <w:lang w:val="ka-GE"/>
        </w:rPr>
      </w:pPr>
      <w:r w:rsidRPr="006D7E43">
        <w:rPr>
          <w:lang w:val="ka-GE"/>
        </w:rPr>
        <w:t>პ</w:t>
      </w:r>
      <w:r w:rsidR="0058624D" w:rsidRPr="006D7E43">
        <w:rPr>
          <w:lang w:val="ka-GE"/>
        </w:rPr>
        <w:t>ო</w:t>
      </w:r>
      <w:r w:rsidRPr="006D7E43">
        <w:rPr>
          <w:lang w:val="ka-GE"/>
        </w:rPr>
        <w:t>ლიგონის ტერიტორიის და ზურმუხტის ქსელის კანდიდატი უბანი „საგურამო“-ს ურთიერთ განლაგების სქემა მოცემულია სურათზე 5.5.3.1.</w:t>
      </w:r>
    </w:p>
    <w:p w:rsidR="00B779B0" w:rsidRPr="006D7E43" w:rsidRDefault="00525DFD" w:rsidP="00525DFD">
      <w:pPr>
        <w:jc w:val="both"/>
        <w:rPr>
          <w:sz w:val="20"/>
          <w:lang w:val="ka-GE"/>
        </w:rPr>
      </w:pPr>
      <w:r w:rsidRPr="006D7E43">
        <w:rPr>
          <w:b/>
          <w:sz w:val="20"/>
          <w:lang w:val="ka-GE"/>
        </w:rPr>
        <w:t>სურათი 5.5.3.1.</w:t>
      </w:r>
      <w:r w:rsidRPr="006D7E43">
        <w:rPr>
          <w:b/>
          <w:sz w:val="20"/>
          <w:szCs w:val="20"/>
          <w:lang w:val="ka-GE"/>
        </w:rPr>
        <w:t xml:space="preserve"> </w:t>
      </w:r>
      <w:r w:rsidRPr="006D7E43">
        <w:rPr>
          <w:sz w:val="20"/>
          <w:szCs w:val="20"/>
          <w:lang w:val="ka-GE"/>
        </w:rPr>
        <w:t>პ</w:t>
      </w:r>
      <w:r w:rsidR="0058624D" w:rsidRPr="006D7E43">
        <w:rPr>
          <w:sz w:val="20"/>
          <w:szCs w:val="20"/>
          <w:lang w:val="ka-GE"/>
        </w:rPr>
        <w:t>ო</w:t>
      </w:r>
      <w:r w:rsidRPr="006D7E43">
        <w:rPr>
          <w:sz w:val="20"/>
          <w:szCs w:val="20"/>
          <w:lang w:val="ka-GE"/>
        </w:rPr>
        <w:t>ლიგონის ტერიტორიის და ზურმუხტის ქსელის კანდიდატი უბანი „საგურამო“-ს განთავსების სიტუაციური სქ</w:t>
      </w:r>
      <w:r w:rsidR="00905F23" w:rsidRPr="006D7E43">
        <w:rPr>
          <w:sz w:val="20"/>
          <w:szCs w:val="20"/>
          <w:lang w:val="ka-GE"/>
        </w:rPr>
        <w:t>ე</w:t>
      </w:r>
      <w:r w:rsidRPr="006D7E43">
        <w:rPr>
          <w:sz w:val="20"/>
          <w:szCs w:val="20"/>
          <w:lang w:val="ka-GE"/>
        </w:rPr>
        <w:t xml:space="preserve">მა </w:t>
      </w:r>
    </w:p>
    <w:p w:rsidR="00E11B97" w:rsidRPr="006D7E43" w:rsidRDefault="00525DFD" w:rsidP="00525DFD">
      <w:pPr>
        <w:spacing w:before="120"/>
        <w:jc w:val="center"/>
        <w:rPr>
          <w:lang w:val="ka-GE"/>
        </w:rPr>
      </w:pPr>
      <w:r w:rsidRPr="006D7E43">
        <w:rPr>
          <w:noProof/>
          <w:lang w:val="ru-RU" w:eastAsia="ru-RU"/>
        </w:rPr>
        <w:drawing>
          <wp:inline distT="0" distB="0" distL="0" distR="0" wp14:anchorId="6A5DA6B7">
            <wp:extent cx="6095015" cy="3677752"/>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9277" cy="3692392"/>
                    </a:xfrm>
                    <a:prstGeom prst="rect">
                      <a:avLst/>
                    </a:prstGeom>
                    <a:noFill/>
                  </pic:spPr>
                </pic:pic>
              </a:graphicData>
            </a:graphic>
          </wp:inline>
        </w:drawing>
      </w:r>
    </w:p>
    <w:p w:rsidR="00761A33" w:rsidRPr="006D7E43" w:rsidRDefault="00761A33" w:rsidP="005015F7">
      <w:pPr>
        <w:spacing w:before="120"/>
        <w:jc w:val="both"/>
        <w:rPr>
          <w:lang w:val="ka-GE"/>
        </w:rPr>
      </w:pPr>
    </w:p>
    <w:p w:rsidR="003D2C3B" w:rsidRPr="006D7E43" w:rsidRDefault="003D2C3B" w:rsidP="003D2C3B">
      <w:pPr>
        <w:pStyle w:val="Heading2"/>
        <w:rPr>
          <w:lang w:val="ka-GE"/>
        </w:rPr>
      </w:pPr>
      <w:bookmarkStart w:id="25" w:name="_Toc513713819"/>
      <w:bookmarkStart w:id="26" w:name="_Toc633971"/>
      <w:r w:rsidRPr="006D7E43">
        <w:rPr>
          <w:lang w:val="ka-GE"/>
        </w:rPr>
        <w:t>ვიზუალურ-ლანდშაფტური ზემოქმედება</w:t>
      </w:r>
      <w:bookmarkEnd w:id="26"/>
    </w:p>
    <w:p w:rsidR="00905F23" w:rsidRPr="006D7E43" w:rsidRDefault="00905F23" w:rsidP="00905F23">
      <w:pPr>
        <w:jc w:val="both"/>
        <w:rPr>
          <w:lang w:val="ka-GE"/>
        </w:rPr>
      </w:pPr>
      <w:r w:rsidRPr="006D7E43">
        <w:rPr>
          <w:lang w:val="ka-GE"/>
        </w:rPr>
        <w:t xml:space="preserve">პოლიგონის ექსპლუატაციის 8 წლიანი პერიოდის განმავლობაში, როგორც მოსალოდნელი იყო,  მნიშვნელოვნადაა შეცვლილი ტერიტორიის ვიზუალურ-ლანდშაფტური ფონი, რაც და მეორე უჯრედის მოწყობასთან და ექსპლუატაციასთან.   </w:t>
      </w:r>
    </w:p>
    <w:p w:rsidR="00905F23" w:rsidRPr="006D7E43" w:rsidRDefault="00905F23" w:rsidP="00905F23">
      <w:pPr>
        <w:jc w:val="both"/>
        <w:rPr>
          <w:lang w:val="ka-GE"/>
        </w:rPr>
      </w:pPr>
      <w:r w:rsidRPr="006D7E43">
        <w:rPr>
          <w:lang w:val="ka-GE"/>
        </w:rPr>
        <w:t xml:space="preserve">რაც შეეხება ახალი უჯრედის მშენებლობის ფაზას, ვიზუალური-ლანდშაფტური ზემოქმედება დაკავშირებული იქნება  სამშენებელო ტექნიკის მუშაობასთან და უჯრედის ქვაბულის მომზადებისათვის საჭირო მიწის სამუშაოების შესრულებასთან.  </w:t>
      </w:r>
    </w:p>
    <w:p w:rsidR="00905F23" w:rsidRPr="006D7E43" w:rsidRDefault="00905F23" w:rsidP="00905F23">
      <w:pPr>
        <w:jc w:val="both"/>
        <w:rPr>
          <w:lang w:val="ka-GE"/>
        </w:rPr>
      </w:pPr>
      <w:r w:rsidRPr="006D7E43">
        <w:rPr>
          <w:lang w:val="ka-GE"/>
        </w:rPr>
        <w:t xml:space="preserve">პოლიგონის განთავსების ტერიტორიის ადგილმდებარეობის გათვალისწინებით ვიზუალურ ლანდშატური ცვლილებების რეცეპტორებს წარმოადგენს სამხრეთ-აღმოსავლეთით გამავალ საავტომობილო გზაზე მოძრავი საავტომობილო ტრანსპორტის მგზავრები, ადგილობრივი ფერმერები. უახლოესი საცხოვრებელი ზონიდან, პოლიგონის ტერიტორია ვიზუალურად შესამჩნევია მხოლოდ სოფ. ბროწეულას ტერიტორიიდან, მაგრამ დაცილების მნიშვნელოვანი მანძილის გათვალისწინებით ზემოქმედება არ იქნება მნიშვნელოვანი.  </w:t>
      </w:r>
    </w:p>
    <w:p w:rsidR="00905F23" w:rsidRPr="006D7E43" w:rsidRDefault="00905F23" w:rsidP="00905F23">
      <w:pPr>
        <w:spacing w:before="120"/>
        <w:jc w:val="both"/>
        <w:rPr>
          <w:lang w:val="ka-GE"/>
        </w:rPr>
      </w:pPr>
      <w:r w:rsidRPr="006D7E43">
        <w:rPr>
          <w:lang w:val="ka-GE"/>
        </w:rPr>
        <w:t xml:space="preserve">ვიზუალურ–ლანდშაფტური ზემოქმედების შემცირების მიზნით ახალი უჯრედის მშენებლობის ფაზაზე  დაცული უნდა იყოს სამშენებლო მოედნის მიმდებარე ტერიტორიების </w:t>
      </w:r>
      <w:r w:rsidRPr="006D7E43">
        <w:rPr>
          <w:lang w:val="ka-GE"/>
        </w:rPr>
        <w:lastRenderedPageBreak/>
        <w:t xml:space="preserve">სანიტარულ–ეკოლოგიური მდგომარეობა, ხოლო მშენებლობის დამთავრების შემდეგ მოხდეს არსებული სამშენებლო ტექნიკის და ინფრასტრუქტურის დემობილიზაცია. </w:t>
      </w:r>
    </w:p>
    <w:p w:rsidR="00905F23" w:rsidRPr="006D7E43" w:rsidRDefault="00905F23" w:rsidP="00905F23">
      <w:pPr>
        <w:spacing w:before="120"/>
        <w:jc w:val="both"/>
        <w:rPr>
          <w:lang w:val="ka-GE"/>
        </w:rPr>
      </w:pPr>
      <w:r w:rsidRPr="006D7E43">
        <w:rPr>
          <w:lang w:val="ka-GE"/>
        </w:rPr>
        <w:t xml:space="preserve">პოლიგონის მოქმედი უჯრედების სრულად დახურვის შემდეგ, ჩატარდება პროექტით გათვალისწინებული რეკულტივაციის სამუშაოები და უჯრედის ფერდებზე და ზედაპირზე დაითესება მრავალწლიანი ბალახები, რაც გარკვეულად გააუმჯობესებს დღეს არსებულ მდგომარეობას.    </w:t>
      </w:r>
    </w:p>
    <w:p w:rsidR="003D2C3B" w:rsidRPr="006D7E43" w:rsidRDefault="003D2C3B" w:rsidP="003D2C3B">
      <w:pPr>
        <w:rPr>
          <w:lang w:val="ka-GE"/>
        </w:rPr>
      </w:pPr>
    </w:p>
    <w:p w:rsidR="00E917BD" w:rsidRPr="006D7E43" w:rsidRDefault="00E917BD" w:rsidP="003D2C3B">
      <w:pPr>
        <w:rPr>
          <w:lang w:val="ka-GE"/>
        </w:rPr>
      </w:pPr>
    </w:p>
    <w:p w:rsidR="003D2C3B" w:rsidRPr="006D7E43" w:rsidRDefault="003D2C3B" w:rsidP="003D2C3B">
      <w:pPr>
        <w:pStyle w:val="Heading2"/>
        <w:rPr>
          <w:lang w:val="ka-GE"/>
        </w:rPr>
      </w:pPr>
      <w:bookmarkStart w:id="27" w:name="_Toc633972"/>
      <w:r w:rsidRPr="006D7E43">
        <w:rPr>
          <w:lang w:val="ka-GE"/>
        </w:rPr>
        <w:t>ნარჩენების წარმოქმნის და მართვის შედეგად მოსალოდნელი ზემოქმედება</w:t>
      </w:r>
      <w:bookmarkEnd w:id="27"/>
    </w:p>
    <w:p w:rsidR="002B6E30" w:rsidRPr="006D7E43" w:rsidRDefault="002B6E30" w:rsidP="002B6E30">
      <w:pPr>
        <w:spacing w:before="120"/>
        <w:jc w:val="both"/>
        <w:rPr>
          <w:rFonts w:eastAsia="Calibri" w:cs="Times New Roman"/>
          <w:color w:val="auto"/>
          <w:lang w:val="ka-GE"/>
        </w:rPr>
      </w:pPr>
      <w:r w:rsidRPr="006D7E43">
        <w:rPr>
          <w:rFonts w:eastAsia="Calibri" w:cs="Times New Roman"/>
          <w:color w:val="auto"/>
          <w:lang w:val="ka-GE"/>
        </w:rPr>
        <w:t xml:space="preserve">ახალი უჯრედის მშენებლობის და ზოგადად პოლიგონის ექსპლუატაციის პროცესში ადგილი აქვს, როგორც სახიფათო, ასევე ინერტული ნარჩენების წარმოქმნას. </w:t>
      </w:r>
    </w:p>
    <w:p w:rsidR="002B6E30" w:rsidRPr="006D7E43" w:rsidRDefault="002B6E30" w:rsidP="002B6E30">
      <w:pPr>
        <w:spacing w:before="120"/>
        <w:jc w:val="both"/>
        <w:rPr>
          <w:rFonts w:eastAsia="Calibri" w:cs="Times New Roman"/>
          <w:color w:val="auto"/>
          <w:lang w:val="ka-GE"/>
        </w:rPr>
      </w:pPr>
      <w:r w:rsidRPr="006D7E43">
        <w:rPr>
          <w:rFonts w:eastAsia="Calibri" w:cs="Times New Roman"/>
          <w:color w:val="auto"/>
          <w:lang w:val="ka-GE"/>
        </w:rPr>
        <w:t xml:space="preserve">ახალი უჯრედის მშენებლობის ფაზაზე წარმოქმნილი სახიფათო ნარჩენების მართვა მოხდება მშენებელი კონტრაქტორის მიერ, კერძოდ წარმოქმნის შესაბამისად ყოველდღიურად იქნება გატანილი სათაო ოფისის ტერიტორიაზე. </w:t>
      </w:r>
    </w:p>
    <w:p w:rsidR="002B6E30" w:rsidRPr="006D7E43" w:rsidRDefault="002B6E30" w:rsidP="002B6E30">
      <w:pPr>
        <w:spacing w:before="120"/>
        <w:jc w:val="both"/>
        <w:rPr>
          <w:rFonts w:eastAsia="Calibri" w:cs="Times New Roman"/>
          <w:color w:val="auto"/>
          <w:lang w:val="ka-GE"/>
        </w:rPr>
      </w:pPr>
      <w:r w:rsidRPr="006D7E43">
        <w:rPr>
          <w:rFonts w:eastAsia="Calibri" w:cs="Times New Roman"/>
          <w:color w:val="auto"/>
          <w:lang w:val="ka-GE"/>
        </w:rPr>
        <w:t xml:space="preserve">ინერტული ნარჩენებიდან, უჯრედის მშენებლობის პროცესში მნიშვნელოვანი იქნება ექსკავირებული ქანები, რომელთა დასაწყობება მოხდება პოლიგონის თავისუფალ ტერიტორიაზე  და შემდგომ გამოყენებული იქნება უჯრედებში ნარჩენების ყოველდღიურად დაფარვისა და ზედაპირების რეკულტივაციის მიზნებისათვის. </w:t>
      </w:r>
    </w:p>
    <w:p w:rsidR="002B6E30" w:rsidRPr="006D7E43" w:rsidRDefault="002B6E30" w:rsidP="002B6E30">
      <w:pPr>
        <w:spacing w:before="120"/>
        <w:jc w:val="both"/>
        <w:rPr>
          <w:rFonts w:eastAsia="Calibri" w:cs="Times New Roman"/>
          <w:color w:val="auto"/>
          <w:lang w:val="ka-GE"/>
        </w:rPr>
      </w:pPr>
      <w:r w:rsidRPr="006D7E43">
        <w:rPr>
          <w:rFonts w:eastAsia="Calibri" w:cs="Times New Roman"/>
          <w:color w:val="auto"/>
          <w:lang w:val="ka-GE"/>
        </w:rPr>
        <w:t xml:space="preserve">პოლიგონის ექსპლუატაციის პროცესში წარმოქმნილი ინერტული ნარჩენების განთავსება ხდება ადგილზე მუშა უჯრედში, ხოლო სახიფათო ნარჩენების განთავსება ხდება სამეურნეო ეოს ტერიტორიაზე. მიუხედავად იმისა, რომ სახიფათო ნარჩენების გატანა და შემდგომი მართვა ხდება შპს „თბილსერვის ჯგუფი“-ს სათაო ოფისის ტერიტორიაზე, აუცილებლობას წარმოადგენს პოლიგონის ტერიტორიაზე მოეწყოს სახიფათო ნარჩენების დროებითი დასაწყობების სათავსო. </w:t>
      </w:r>
    </w:p>
    <w:p w:rsidR="00E917BD" w:rsidRPr="006D7E43" w:rsidRDefault="002B6E30" w:rsidP="002B6E30">
      <w:pPr>
        <w:spacing w:before="120"/>
        <w:jc w:val="both"/>
        <w:rPr>
          <w:rFonts w:eastAsia="Calibri" w:cs="Times New Roman"/>
          <w:color w:val="auto"/>
          <w:lang w:val="ka-GE"/>
        </w:rPr>
      </w:pPr>
      <w:r w:rsidRPr="006D7E43">
        <w:rPr>
          <w:rFonts w:eastAsia="Calibri" w:cs="Times New Roman"/>
          <w:color w:val="auto"/>
          <w:lang w:val="ka-GE"/>
        </w:rPr>
        <w:t>პოლიგონზე წარმოქმნილი ნარჩენების მართვა ხორციელდება შპს „თბილსერვის ჯგუფი“-ს ნარჩენების მართვის გეგმის შესაბამისად, რომელიც შეთანხმებულია საქართველოს გარემოს დაცვის და სოფლის მეურნეობის სამინისტროსთან.</w:t>
      </w:r>
    </w:p>
    <w:p w:rsidR="00E917BD" w:rsidRPr="006D7E43" w:rsidRDefault="00E917BD" w:rsidP="00477A67">
      <w:pPr>
        <w:spacing w:before="120"/>
        <w:jc w:val="both"/>
        <w:rPr>
          <w:rFonts w:eastAsia="Calibri" w:cs="Times New Roman"/>
          <w:color w:val="auto"/>
          <w:lang w:val="ka-GE"/>
        </w:rPr>
      </w:pPr>
    </w:p>
    <w:p w:rsidR="004E062F" w:rsidRPr="006D7E43" w:rsidRDefault="004E062F" w:rsidP="00477A67">
      <w:pPr>
        <w:spacing w:before="120"/>
        <w:jc w:val="both"/>
        <w:rPr>
          <w:rFonts w:eastAsia="Calibri" w:cs="Times New Roman"/>
          <w:color w:val="auto"/>
          <w:lang w:val="ka-GE"/>
        </w:rPr>
      </w:pPr>
    </w:p>
    <w:p w:rsidR="003D2C3B" w:rsidRPr="006D7E43" w:rsidRDefault="003D2C3B" w:rsidP="003D2C3B">
      <w:pPr>
        <w:pStyle w:val="Heading2"/>
        <w:rPr>
          <w:lang w:val="ka-GE"/>
        </w:rPr>
      </w:pPr>
      <w:bookmarkStart w:id="28" w:name="_Toc633973"/>
      <w:r w:rsidRPr="006D7E43">
        <w:rPr>
          <w:lang w:val="ka-GE"/>
        </w:rPr>
        <w:t>ზემოქმედება ადამიანის ჯანმრთელობასა და უსაფრთხოებაზე</w:t>
      </w:r>
      <w:bookmarkEnd w:id="28"/>
    </w:p>
    <w:p w:rsidR="00E41647" w:rsidRPr="006D7E43" w:rsidRDefault="00E41647" w:rsidP="00E41647">
      <w:pPr>
        <w:spacing w:before="120"/>
        <w:jc w:val="both"/>
        <w:rPr>
          <w:rFonts w:eastAsia="Calibri" w:cs="Times New Roman"/>
          <w:color w:val="000000"/>
          <w:szCs w:val="20"/>
          <w:lang w:val="ka-GE"/>
        </w:rPr>
      </w:pPr>
      <w:r w:rsidRPr="006D7E43">
        <w:rPr>
          <w:rFonts w:eastAsia="Calibri" w:cs="Times New Roman"/>
          <w:color w:val="000000"/>
          <w:lang w:val="ka-GE"/>
        </w:rPr>
        <w:t xml:space="preserve">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w:t>
      </w:r>
      <w:r w:rsidRPr="006D7E43">
        <w:rPr>
          <w:rFonts w:eastAsia="Calibri" w:cs="Times New Roman"/>
          <w:color w:val="000000"/>
          <w:szCs w:val="20"/>
          <w:lang w:val="ka-GE"/>
        </w:rPr>
        <w:t>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rsidR="00E41647" w:rsidRPr="006D7E43" w:rsidRDefault="00E41647" w:rsidP="00E41647">
      <w:pPr>
        <w:spacing w:before="120" w:after="0"/>
        <w:jc w:val="both"/>
        <w:rPr>
          <w:rFonts w:eastAsia="Calibri" w:cs="Times New Roman"/>
          <w:color w:val="000000"/>
          <w:szCs w:val="20"/>
          <w:lang w:val="ka-GE"/>
        </w:rPr>
      </w:pPr>
      <w:r w:rsidRPr="006D7E43">
        <w:rPr>
          <w:rFonts w:eastAsia="Calibri" w:cs="Sylfaen"/>
          <w:color w:val="000000"/>
          <w:lang w:val="ka-GE"/>
        </w:rPr>
        <w:t>პირდაპირი</w:t>
      </w:r>
      <w:r w:rsidRPr="006D7E43">
        <w:rPr>
          <w:rFonts w:eastAsia="Calibri" w:cs="Times New Roman"/>
          <w:color w:val="000000"/>
          <w:lang w:val="ka-GE"/>
        </w:rPr>
        <w:t xml:space="preserve"> </w:t>
      </w:r>
      <w:r w:rsidRPr="006D7E43">
        <w:rPr>
          <w:rFonts w:eastAsia="Calibri" w:cs="Sylfaen"/>
          <w:color w:val="000000"/>
          <w:lang w:val="ka-GE"/>
        </w:rPr>
        <w:t>ზემოქმედება</w:t>
      </w:r>
      <w:r w:rsidRPr="006D7E43">
        <w:rPr>
          <w:rFonts w:eastAsia="Calibri" w:cs="Times New Roman"/>
          <w:color w:val="000000"/>
          <w:lang w:val="ka-GE"/>
        </w:rPr>
        <w:t xml:space="preserve"> </w:t>
      </w:r>
      <w:r w:rsidRPr="006D7E43">
        <w:rPr>
          <w:rFonts w:eastAsia="Calibri" w:cs="Sylfaen"/>
          <w:color w:val="000000"/>
          <w:lang w:val="ka-GE"/>
        </w:rPr>
        <w:t>შეიძლება</w:t>
      </w:r>
      <w:r w:rsidRPr="006D7E43">
        <w:rPr>
          <w:rFonts w:eastAsia="Calibri" w:cs="Times New Roman"/>
          <w:color w:val="000000"/>
          <w:lang w:val="ka-GE"/>
        </w:rPr>
        <w:t xml:space="preserve"> </w:t>
      </w:r>
      <w:r w:rsidRPr="006D7E43">
        <w:rPr>
          <w:rFonts w:eastAsia="Calibri" w:cs="Sylfaen"/>
          <w:color w:val="000000"/>
          <w:lang w:val="ka-GE"/>
        </w:rPr>
        <w:t>იყოს</w:t>
      </w:r>
      <w:r w:rsidRPr="006D7E43">
        <w:rPr>
          <w:rFonts w:eastAsia="Calibri" w:cs="Times New Roman"/>
          <w:color w:val="000000"/>
          <w:lang w:val="ka-GE"/>
        </w:rPr>
        <w:t xml:space="preserve">: </w:t>
      </w:r>
      <w:r w:rsidRPr="006D7E43">
        <w:rPr>
          <w:rFonts w:eastAsia="Calibri" w:cs="Sylfaen"/>
          <w:color w:val="000000"/>
          <w:lang w:val="ka-GE"/>
        </w:rPr>
        <w:t>სატრანსპორტო</w:t>
      </w:r>
      <w:r w:rsidRPr="006D7E43">
        <w:rPr>
          <w:rFonts w:eastAsia="Calibri" w:cs="Times New Roman"/>
          <w:color w:val="000000"/>
          <w:lang w:val="ka-GE"/>
        </w:rPr>
        <w:t xml:space="preserve"> </w:t>
      </w:r>
      <w:r w:rsidRPr="006D7E43">
        <w:rPr>
          <w:rFonts w:eastAsia="Calibri" w:cs="Sylfaen"/>
          <w:color w:val="000000"/>
          <w:lang w:val="ka-GE"/>
        </w:rPr>
        <w:t>საშუალებების</w:t>
      </w:r>
      <w:r w:rsidRPr="006D7E43">
        <w:rPr>
          <w:rFonts w:eastAsia="Calibri" w:cs="Times New Roman"/>
          <w:color w:val="000000"/>
          <w:lang w:val="ka-GE"/>
        </w:rPr>
        <w:t xml:space="preserve"> </w:t>
      </w:r>
      <w:r w:rsidRPr="006D7E43">
        <w:rPr>
          <w:rFonts w:eastAsia="Calibri" w:cs="Sylfaen"/>
          <w:color w:val="000000"/>
          <w:lang w:val="ka-GE"/>
        </w:rPr>
        <w:t>დაჯახება</w:t>
      </w:r>
      <w:r w:rsidRPr="006D7E43">
        <w:rPr>
          <w:rFonts w:eastAsia="Calibri" w:cs="Times New Roman"/>
          <w:color w:val="000000"/>
          <w:lang w:val="ka-GE"/>
        </w:rPr>
        <w:t xml:space="preserve">, </w:t>
      </w:r>
      <w:r w:rsidRPr="006D7E43">
        <w:rPr>
          <w:rFonts w:eastAsia="Calibri" w:cs="Sylfaen"/>
          <w:color w:val="000000"/>
          <w:lang w:val="ka-GE"/>
        </w:rPr>
        <w:t>დენის</w:t>
      </w:r>
      <w:r w:rsidRPr="006D7E43">
        <w:rPr>
          <w:rFonts w:eastAsia="Calibri" w:cs="Times New Roman"/>
          <w:color w:val="000000"/>
          <w:lang w:val="ka-GE"/>
        </w:rPr>
        <w:t xml:space="preserve"> </w:t>
      </w:r>
      <w:r w:rsidRPr="006D7E43">
        <w:rPr>
          <w:rFonts w:eastAsia="Calibri" w:cs="Sylfaen"/>
          <w:color w:val="000000"/>
          <w:lang w:val="ka-GE"/>
        </w:rPr>
        <w:t>დარტყმა,</w:t>
      </w:r>
      <w:r w:rsidRPr="006D7E43">
        <w:rPr>
          <w:rFonts w:eastAsia="Calibri" w:cs="Times New Roman"/>
          <w:color w:val="000000"/>
          <w:lang w:val="ka-GE"/>
        </w:rPr>
        <w:t xml:space="preserve"> </w:t>
      </w:r>
      <w:r w:rsidRPr="006D7E43">
        <w:rPr>
          <w:rFonts w:eastAsia="Calibri" w:cs="Sylfaen"/>
          <w:color w:val="000000"/>
          <w:lang w:val="ka-GE"/>
        </w:rPr>
        <w:t>ტრავმატიზმი</w:t>
      </w:r>
      <w:r w:rsidRPr="006D7E43">
        <w:rPr>
          <w:rFonts w:eastAsia="Calibri" w:cs="Times New Roman"/>
          <w:color w:val="000000"/>
          <w:lang w:val="ka-GE"/>
        </w:rPr>
        <w:t xml:space="preserve"> </w:t>
      </w:r>
      <w:r w:rsidRPr="006D7E43">
        <w:rPr>
          <w:rFonts w:eastAsia="Calibri" w:cs="Sylfaen"/>
          <w:color w:val="000000"/>
          <w:lang w:val="ka-GE"/>
        </w:rPr>
        <w:t>სამშენებლო</w:t>
      </w:r>
      <w:r w:rsidRPr="006D7E43">
        <w:rPr>
          <w:rFonts w:eastAsia="Calibri" w:cs="Times New Roman"/>
          <w:color w:val="000000"/>
          <w:lang w:val="ka-GE"/>
        </w:rPr>
        <w:t xml:space="preserve"> </w:t>
      </w:r>
      <w:r w:rsidRPr="006D7E43">
        <w:rPr>
          <w:rFonts w:eastAsia="Calibri" w:cs="Sylfaen"/>
          <w:color w:val="000000"/>
          <w:lang w:val="ka-GE"/>
        </w:rPr>
        <w:t>ტექნიკასთან</w:t>
      </w:r>
      <w:r w:rsidRPr="006D7E43">
        <w:rPr>
          <w:rFonts w:eastAsia="Calibri" w:cs="Times New Roman"/>
          <w:color w:val="000000"/>
          <w:lang w:val="ka-GE"/>
        </w:rPr>
        <w:t xml:space="preserve"> </w:t>
      </w:r>
      <w:r w:rsidRPr="006D7E43">
        <w:rPr>
          <w:rFonts w:eastAsia="Calibri" w:cs="Sylfaen"/>
          <w:color w:val="000000"/>
          <w:lang w:val="ka-GE"/>
        </w:rPr>
        <w:t>მუშაობისა</w:t>
      </w:r>
      <w:r w:rsidRPr="006D7E43">
        <w:rPr>
          <w:rFonts w:eastAsia="Calibri" w:cs="Times New Roman"/>
          <w:color w:val="000000"/>
          <w:lang w:val="ka-GE"/>
        </w:rPr>
        <w:t xml:space="preserve">ს და სხვ. მშენებლობის ეტაპზე </w:t>
      </w:r>
      <w:r w:rsidRPr="006D7E43">
        <w:rPr>
          <w:rFonts w:eastAsia="Calibri" w:cs="Times New Roman"/>
          <w:color w:val="000000"/>
          <w:szCs w:val="20"/>
          <w:lang w:val="ka-GE"/>
        </w:rPr>
        <w:t>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rsidR="00E41647" w:rsidRPr="006D7E43" w:rsidRDefault="00E41647" w:rsidP="00E41647">
      <w:pPr>
        <w:numPr>
          <w:ilvl w:val="0"/>
          <w:numId w:val="7"/>
        </w:numPr>
        <w:spacing w:after="0"/>
        <w:ind w:left="709" w:hanging="425"/>
        <w:contextualSpacing/>
        <w:rPr>
          <w:rFonts w:eastAsia="Times New Roman" w:cs="Times New Roman"/>
          <w:color w:val="000000"/>
          <w:lang w:val="ka-GE"/>
        </w:rPr>
      </w:pPr>
      <w:r w:rsidRPr="006D7E43">
        <w:rPr>
          <w:rFonts w:eastAsia="Times New Roman" w:cs="Times New Roman"/>
          <w:color w:val="000000"/>
          <w:lang w:val="ka-GE"/>
        </w:rPr>
        <w:t>პერსონალს ჩაუტარდეს ტრეინინგები უსაფრთხოებისა და შრომის დაცვის საკითხებზე;</w:t>
      </w:r>
    </w:p>
    <w:p w:rsidR="00E41647" w:rsidRPr="006D7E43" w:rsidRDefault="00E41647" w:rsidP="00E41647">
      <w:pPr>
        <w:numPr>
          <w:ilvl w:val="0"/>
          <w:numId w:val="7"/>
        </w:numPr>
        <w:spacing w:after="0"/>
        <w:ind w:left="709" w:hanging="425"/>
        <w:contextualSpacing/>
        <w:rPr>
          <w:rFonts w:eastAsia="Times New Roman" w:cs="Times New Roman"/>
          <w:color w:val="000000"/>
          <w:lang w:val="ka-GE"/>
        </w:rPr>
      </w:pPr>
      <w:r w:rsidRPr="006D7E43">
        <w:rPr>
          <w:rFonts w:eastAsia="Times New Roman" w:cs="Times New Roman"/>
          <w:color w:val="000000"/>
          <w:lang w:val="ka-GE"/>
        </w:rPr>
        <w:t>სიმაღლეზე მუშაობისას პერსონალი დაზღვეული უნდა იყოს თოკებით და სპეციალური სამაგრებით;</w:t>
      </w:r>
    </w:p>
    <w:p w:rsidR="00E41647" w:rsidRPr="006D7E43" w:rsidRDefault="00E41647" w:rsidP="00E41647">
      <w:pPr>
        <w:numPr>
          <w:ilvl w:val="0"/>
          <w:numId w:val="7"/>
        </w:numPr>
        <w:spacing w:after="0"/>
        <w:ind w:left="709" w:hanging="425"/>
        <w:contextualSpacing/>
        <w:rPr>
          <w:rFonts w:eastAsia="Times New Roman" w:cs="Times New Roman"/>
          <w:color w:val="000000"/>
          <w:lang w:val="ka-GE"/>
        </w:rPr>
      </w:pPr>
      <w:r w:rsidRPr="006D7E43">
        <w:rPr>
          <w:rFonts w:eastAsia="Times New Roman" w:cs="Times New Roman"/>
          <w:color w:val="000000"/>
          <w:lang w:val="ka-GE"/>
        </w:rPr>
        <w:t>სამშენებლო მოედნებთან უნდა მოეწყოს გამაფრთხილებელი. ამკრძალავი და მიმთითებელი ნიშნები;</w:t>
      </w:r>
    </w:p>
    <w:p w:rsidR="00E41647" w:rsidRPr="006D7E43" w:rsidRDefault="00E41647" w:rsidP="00E41647">
      <w:pPr>
        <w:numPr>
          <w:ilvl w:val="0"/>
          <w:numId w:val="7"/>
        </w:numPr>
        <w:spacing w:after="0"/>
        <w:ind w:left="709" w:hanging="425"/>
        <w:rPr>
          <w:rFonts w:eastAsia="Times New Roman" w:cs="Times New Roman"/>
          <w:color w:val="000000"/>
          <w:lang w:val="ka-GE"/>
        </w:rPr>
      </w:pPr>
      <w:r w:rsidRPr="006D7E43">
        <w:rPr>
          <w:rFonts w:eastAsia="Times New Roman" w:cs="Times New Roman"/>
          <w:color w:val="000000"/>
          <w:lang w:val="ka-GE"/>
        </w:rPr>
        <w:lastRenderedPageBreak/>
        <w:t>პერსონალი უზრუნველყოფილი უნდა იყოს ინდივიდუალური დაცვის საშუალებებით.</w:t>
      </w:r>
    </w:p>
    <w:p w:rsidR="00E41647" w:rsidRPr="006D7E43" w:rsidRDefault="00E41647" w:rsidP="00E41647">
      <w:pPr>
        <w:spacing w:before="120"/>
        <w:jc w:val="both"/>
        <w:rPr>
          <w:rFonts w:eastAsia="Calibri" w:cs="Times New Roman"/>
          <w:color w:val="000000"/>
          <w:lang w:val="ka-GE"/>
        </w:rPr>
      </w:pPr>
      <w:r w:rsidRPr="006D7E43">
        <w:rPr>
          <w:rFonts w:eastAsia="Calibri" w:cs="Times New Roman"/>
          <w:color w:val="000000"/>
          <w:lang w:val="ka-GE"/>
        </w:rPr>
        <w:t xml:space="preserve">პოლიგონის ექსპლუატაციის პროცესში ადამიანის ჯანმრთელობის და უსაფრთხოების რისკებიდან მნიშვნელოვანია როგორც პერსონალზე, ასევე უახლოესი საცხოვრებელი ზონების მოსახლეობაზე ზემოქმედება. </w:t>
      </w:r>
    </w:p>
    <w:p w:rsidR="00E41647" w:rsidRPr="006D7E43" w:rsidRDefault="00E41647" w:rsidP="00E41647">
      <w:pPr>
        <w:spacing w:before="120"/>
        <w:jc w:val="both"/>
        <w:rPr>
          <w:rFonts w:eastAsia="Calibri" w:cs="Times New Roman"/>
          <w:color w:val="000000"/>
          <w:lang w:val="ka-GE"/>
        </w:rPr>
      </w:pPr>
      <w:r w:rsidRPr="006D7E43">
        <w:rPr>
          <w:rFonts w:eastAsia="Calibri" w:cs="Times New Roman"/>
          <w:color w:val="000000"/>
          <w:lang w:val="ka-GE"/>
        </w:rPr>
        <w:t>ადგილობრივ მოსახლეობაზე ზემოქმედების რისკებიდან  აღსანიშნავია  ატმოსფერულ ჰაერში ბიოგაზის ემისიები, რაც ძირითადად გამოწვეულია რამდენიმე ფაქტორის ერთობლიობით, მათ შორის:</w:t>
      </w:r>
    </w:p>
    <w:p w:rsidR="00E41647" w:rsidRPr="006D7E43" w:rsidRDefault="00E41647" w:rsidP="00E41647">
      <w:pPr>
        <w:numPr>
          <w:ilvl w:val="0"/>
          <w:numId w:val="37"/>
        </w:numPr>
        <w:spacing w:before="120"/>
        <w:contextualSpacing/>
        <w:rPr>
          <w:rFonts w:eastAsia="Calibri" w:cs="Times New Roman"/>
          <w:color w:val="000000"/>
          <w:lang w:val="ka-GE"/>
        </w:rPr>
      </w:pPr>
      <w:r w:rsidRPr="006D7E43">
        <w:rPr>
          <w:rFonts w:eastAsia="Calibri" w:cs="Times New Roman"/>
          <w:color w:val="000000"/>
          <w:lang w:val="ka-GE"/>
        </w:rPr>
        <w:t>დღემდე არ არის დახურული ნარჩენების განთავსების პირველი და მე-2 უჯრედის ზედაპირები, საიდანაც ინტენსიურად მიმდინარეობს ბიოგაზის არაორგანიზებული ემისია;</w:t>
      </w:r>
    </w:p>
    <w:p w:rsidR="00E41647" w:rsidRPr="006D7E43" w:rsidRDefault="00E41647" w:rsidP="00E41647">
      <w:pPr>
        <w:numPr>
          <w:ilvl w:val="0"/>
          <w:numId w:val="37"/>
        </w:numPr>
        <w:spacing w:before="120"/>
        <w:contextualSpacing/>
        <w:rPr>
          <w:rFonts w:eastAsia="Calibri" w:cs="Times New Roman"/>
          <w:color w:val="000000"/>
          <w:lang w:val="ka-GE"/>
        </w:rPr>
      </w:pPr>
      <w:r w:rsidRPr="006D7E43">
        <w:rPr>
          <w:rFonts w:eastAsia="Calibri" w:cs="Times New Roman"/>
          <w:color w:val="000000"/>
          <w:lang w:val="ka-GE"/>
        </w:rPr>
        <w:t>არ ხდება უჯრედის თანდათანობით დახურვა მისი ნაწილობრივი შევსების პარალელურად, რაც გათვალისწინებულია საბაზო პროექტით;</w:t>
      </w:r>
    </w:p>
    <w:p w:rsidR="00E41647" w:rsidRPr="006D7E43" w:rsidRDefault="00E41647" w:rsidP="00E41647">
      <w:pPr>
        <w:numPr>
          <w:ilvl w:val="0"/>
          <w:numId w:val="37"/>
        </w:numPr>
        <w:spacing w:before="120"/>
        <w:contextualSpacing/>
        <w:rPr>
          <w:rFonts w:eastAsia="Calibri" w:cs="Times New Roman"/>
          <w:color w:val="000000"/>
          <w:lang w:val="ka-GE"/>
        </w:rPr>
      </w:pPr>
      <w:r w:rsidRPr="006D7E43">
        <w:rPr>
          <w:rFonts w:eastAsia="Calibri" w:cs="Times New Roman"/>
          <w:color w:val="000000"/>
          <w:lang w:val="ka-GE"/>
        </w:rPr>
        <w:t>არ არსებობს ბიოგაზის ექსტრაქციის და უტილიზაციის სისტემა, რაც ასევე გათვალისწინებულია საბაზო პროექტით;</w:t>
      </w:r>
    </w:p>
    <w:p w:rsidR="00E41647" w:rsidRPr="006D7E43" w:rsidRDefault="00E41647" w:rsidP="00E41647">
      <w:pPr>
        <w:numPr>
          <w:ilvl w:val="0"/>
          <w:numId w:val="37"/>
        </w:numPr>
        <w:spacing w:before="120"/>
        <w:contextualSpacing/>
        <w:rPr>
          <w:rFonts w:eastAsia="Calibri" w:cs="Times New Roman"/>
          <w:color w:val="000000"/>
          <w:lang w:val="ka-GE"/>
        </w:rPr>
      </w:pPr>
      <w:r w:rsidRPr="006D7E43">
        <w:rPr>
          <w:rFonts w:eastAsia="Calibri" w:cs="Times New Roman"/>
          <w:color w:val="000000"/>
          <w:lang w:val="ka-GE"/>
        </w:rPr>
        <w:t xml:space="preserve">არ ხდება ყოველდღიურად შეტანილი ნარჩენების დღის ბოლოს გრუნტით სრულყოფილი დაფარვა.   </w:t>
      </w:r>
    </w:p>
    <w:p w:rsidR="00E41647" w:rsidRPr="006D7E43" w:rsidRDefault="00E41647" w:rsidP="00E41647">
      <w:pPr>
        <w:spacing w:before="120"/>
        <w:jc w:val="both"/>
        <w:rPr>
          <w:rFonts w:eastAsia="Calibri" w:cs="Times New Roman"/>
          <w:color w:val="000000"/>
          <w:lang w:val="ka-GE"/>
        </w:rPr>
      </w:pPr>
      <w:r w:rsidRPr="006D7E43">
        <w:rPr>
          <w:rFonts w:eastAsia="Calibri" w:cs="Times New Roman"/>
          <w:color w:val="000000"/>
          <w:lang w:val="ka-GE"/>
        </w:rPr>
        <w:t>ყოველივე აღნიშნულიდან გამომდინარე, პოლიგონის ტერიტორიიდან სისტემატურად აქვს ადგილი მავნე ნივთიერებების, მათ შორის გოგირდწყალბადის და შესაბამისად არასასიამოვნო სუნის საცხოვრებელ ზონებში  გავრცელებას. შესაბამისად გადაუდებელ ამოცანას წარმოადგენს შესაბამისი ღონისძიებების გატარება.</w:t>
      </w:r>
    </w:p>
    <w:p w:rsidR="00E41647" w:rsidRPr="006D7E43" w:rsidRDefault="00E41647" w:rsidP="00E41647">
      <w:pPr>
        <w:spacing w:before="120"/>
        <w:jc w:val="both"/>
        <w:rPr>
          <w:rFonts w:eastAsia="Calibri" w:cs="Times New Roman"/>
          <w:color w:val="000000"/>
          <w:lang w:val="ka-GE"/>
        </w:rPr>
      </w:pPr>
      <w:r w:rsidRPr="006D7E43">
        <w:rPr>
          <w:rFonts w:eastAsia="Calibri" w:cs="Times New Roman"/>
          <w:color w:val="000000"/>
          <w:lang w:val="ka-GE"/>
        </w:rPr>
        <w:t xml:space="preserve">პოლიგონის პერსონალი უზრუნველყოფილია სპეციალური ტანსაცმლით და ინდივიდუალური დაცვის საშუალებებით. დანერგილია პერსონალის სწავლება და ტესტირება გარემოს დაცვის და პროფესიული უსაფრთხოების საკითხებზე. </w:t>
      </w:r>
    </w:p>
    <w:p w:rsidR="00E41647" w:rsidRPr="006D7E43" w:rsidRDefault="00E41647" w:rsidP="00E41647">
      <w:pPr>
        <w:spacing w:before="120"/>
        <w:jc w:val="both"/>
        <w:rPr>
          <w:rFonts w:eastAsia="Calibri" w:cs="Times New Roman"/>
          <w:color w:val="000000"/>
          <w:lang w:val="ka-GE"/>
        </w:rPr>
      </w:pPr>
      <w:r w:rsidRPr="006D7E43">
        <w:rPr>
          <w:rFonts w:eastAsia="Calibri" w:cs="Times New Roman"/>
          <w:color w:val="000000"/>
          <w:lang w:val="ka-GE"/>
        </w:rPr>
        <w:t xml:space="preserve">გზშ-ის ფაზაზე დეტალურად იქნება განხილული ადამიანის ჯანმრთელობასა და უსაფრთხოებაზე ნეგატიური ზემოქმედების რისკები და განისაზღვრება კონკრეტული შემარბილებელი ღონისძიებები. </w:t>
      </w:r>
    </w:p>
    <w:p w:rsidR="00E41647" w:rsidRPr="006D7E43" w:rsidRDefault="00E41647" w:rsidP="00E41647"/>
    <w:p w:rsidR="003D2C3B" w:rsidRPr="006D7E43" w:rsidRDefault="003D2C3B" w:rsidP="003D2C3B">
      <w:pPr>
        <w:rPr>
          <w:lang w:val="ka-GE"/>
        </w:rPr>
      </w:pPr>
    </w:p>
    <w:p w:rsidR="003D2C3B" w:rsidRPr="006D7E43" w:rsidRDefault="003D2C3B" w:rsidP="002561B4">
      <w:pPr>
        <w:pStyle w:val="Heading2"/>
        <w:rPr>
          <w:lang w:val="ka-GE"/>
        </w:rPr>
      </w:pPr>
      <w:bookmarkStart w:id="29" w:name="_Toc633974"/>
      <w:r w:rsidRPr="006D7E43">
        <w:rPr>
          <w:lang w:val="ka-GE"/>
        </w:rPr>
        <w:t>ზემოქმედება სატრანსპორტო ნაკადებზე</w:t>
      </w:r>
      <w:bookmarkEnd w:id="29"/>
    </w:p>
    <w:p w:rsidR="00E41647" w:rsidRPr="006D7E43" w:rsidRDefault="00E41647" w:rsidP="00E41647">
      <w:pPr>
        <w:jc w:val="both"/>
        <w:rPr>
          <w:rFonts w:eastAsia="Calibri" w:cs="Times New Roman"/>
          <w:color w:val="000000"/>
          <w:lang w:val="ka-GE"/>
        </w:rPr>
      </w:pPr>
      <w:r w:rsidRPr="006D7E43">
        <w:rPr>
          <w:rFonts w:eastAsia="Calibri" w:cs="Times New Roman"/>
          <w:color w:val="000000"/>
          <w:lang w:val="ka-GE"/>
        </w:rPr>
        <w:t xml:space="preserve">ახალი უჯრედის მშენებლობისათვის მნიშვნელოვანი რაოდენობით სამშენებლო მასალების მობილიზება საჭირო არ იქნება, ტერიტორიის გარედან შემოტანილი იქნება მხოლოდ უჯრედის ძირის მოსაწყობად საჭირო გეომემბრანა, გეოტექსტილი და ქვიშა, ხოლო ექსკავაციის პროცესში წარმოქმნილი გრუნტის დასაწყობება მოხდება პოლიგონის ტერიტორიაზე. გამომდინარე  აღნიშნულიდან შეიძლება ითქვას, რომ ახალი უჯრედის მოწყობა დიდი რაოდენობის სატრანსპორტო ოპერაციების შესრულებასთან დაკავშირებული არ იქნება. შესაბამისად მშენებლობის ფაზაზე სატრანსპორტო ნაკადებზე ზემოქმედება არ იქნება მნიშვნელოვანი. </w:t>
      </w:r>
    </w:p>
    <w:p w:rsidR="00E41647" w:rsidRPr="006D7E43" w:rsidRDefault="00E41647" w:rsidP="00E41647">
      <w:pPr>
        <w:jc w:val="both"/>
        <w:rPr>
          <w:rFonts w:eastAsia="Calibri" w:cs="Times New Roman"/>
          <w:color w:val="000000"/>
          <w:lang w:val="ka-GE"/>
        </w:rPr>
      </w:pPr>
      <w:r w:rsidRPr="006D7E43">
        <w:rPr>
          <w:rFonts w:eastAsia="Calibri" w:cs="Times New Roman"/>
          <w:color w:val="000000"/>
          <w:lang w:val="ka-GE"/>
        </w:rPr>
        <w:t xml:space="preserve">პოლიგონის ექსპლუატაციის პროცესში, ნარჩენების ტრანსპორტირებისათვის ყოველდღიურად სრულდება 70-80 სატრანსპორტო ოპერაცია, რომელთაგან დაახლოებით 60% სრულდება სოფ. კახეთის გზატკეცილის და შემდეგ სოფ. დიდი ლილოს საავტომობილო გზის გამოყენებით, ხოლო დანარჩენი  ქ. თბილისის შემოვლითი საავტომობილო გზიდან.  შესაბამისად პოლიგონის ექსპლუატაცია იწვევს ადგილობრივ  გზებზე მოძრაობის ინტენსივობის ზრდას. შესაბამისად უმნიშვნელოდაა  გაზრდილი მოძრაობის უსაფრთხოების რისკები, რისთვისაც სისტემატურად ტარდება შესაბამისი შემარბილებელი ღონისძიებები (გზის საფარის მოწესრიგება, მოძრაობის რეგულირების ნიშნების განთავსება და სხვა).  </w:t>
      </w:r>
    </w:p>
    <w:p w:rsidR="00CD371E" w:rsidRPr="006D7E43" w:rsidRDefault="00CD371E" w:rsidP="003D2C3B">
      <w:pPr>
        <w:rPr>
          <w:lang w:val="ka-GE"/>
        </w:rPr>
      </w:pPr>
    </w:p>
    <w:p w:rsidR="004230E3" w:rsidRPr="006D7E43" w:rsidRDefault="004230E3" w:rsidP="003D2C3B">
      <w:pPr>
        <w:rPr>
          <w:lang w:val="ka-GE"/>
        </w:rPr>
      </w:pPr>
    </w:p>
    <w:p w:rsidR="00CD371E" w:rsidRPr="006D7E43" w:rsidRDefault="00CD371E" w:rsidP="003B64A0">
      <w:pPr>
        <w:pStyle w:val="Heading3"/>
        <w:rPr>
          <w:lang w:val="ka-GE"/>
        </w:rPr>
      </w:pPr>
      <w:bookmarkStart w:id="30" w:name="_Toc633975"/>
      <w:r w:rsidRPr="006D7E43">
        <w:rPr>
          <w:lang w:val="ka-GE"/>
        </w:rPr>
        <w:t xml:space="preserve">ზემოქმედება </w:t>
      </w:r>
      <w:proofErr w:type="spellStart"/>
      <w:r w:rsidRPr="006D7E43">
        <w:rPr>
          <w:lang w:val="ka-GE"/>
        </w:rPr>
        <w:t>დასაქმებასა</w:t>
      </w:r>
      <w:r w:rsidR="00B61B5D" w:rsidRPr="006D7E43">
        <w:rPr>
          <w:lang w:val="ka-GE"/>
        </w:rPr>
        <w:t>ზე</w:t>
      </w:r>
      <w:bookmarkEnd w:id="30"/>
      <w:proofErr w:type="spellEnd"/>
      <w:r w:rsidRPr="006D7E43">
        <w:rPr>
          <w:lang w:val="ka-GE"/>
        </w:rPr>
        <w:t xml:space="preserve"> </w:t>
      </w:r>
    </w:p>
    <w:p w:rsidR="00993D21" w:rsidRPr="006D7E43" w:rsidRDefault="00993D21" w:rsidP="00CD371E">
      <w:pPr>
        <w:jc w:val="both"/>
        <w:rPr>
          <w:lang w:val="ka-GE"/>
        </w:rPr>
      </w:pPr>
      <w:r w:rsidRPr="006D7E43">
        <w:rPr>
          <w:lang w:val="ka-GE"/>
        </w:rPr>
        <w:t xml:space="preserve">მე-3 უჯრედის </w:t>
      </w:r>
      <w:r w:rsidR="00DC1B16" w:rsidRPr="006D7E43">
        <w:rPr>
          <w:lang w:val="ka-GE"/>
        </w:rPr>
        <w:t xml:space="preserve">ექსპლუატაციისათვის მომზადების პერიოდი შეადგენს </w:t>
      </w:r>
      <w:proofErr w:type="spellStart"/>
      <w:r w:rsidR="00DC1B16" w:rsidRPr="006D7E43">
        <w:rPr>
          <w:lang w:val="ka-GE"/>
        </w:rPr>
        <w:t>დაახლობით</w:t>
      </w:r>
      <w:proofErr w:type="spellEnd"/>
      <w:r w:rsidR="00DC1B16" w:rsidRPr="006D7E43">
        <w:rPr>
          <w:lang w:val="ka-GE"/>
        </w:rPr>
        <w:t xml:space="preserve"> 12 თვეს და დასაქმებული იქნება 40-50 კაცი. შესაბამისად დასაქმებაზე ზემოქმედება იქნება დადებითი, მაგრამ მოკლევადიანი და უმნიშვნელოა. </w:t>
      </w:r>
    </w:p>
    <w:p w:rsidR="00DC1B16" w:rsidRPr="006D7E43" w:rsidRDefault="00DC1B16" w:rsidP="00CD371E">
      <w:pPr>
        <w:jc w:val="both"/>
        <w:rPr>
          <w:lang w:val="ka-GE"/>
        </w:rPr>
      </w:pPr>
      <w:r w:rsidRPr="006D7E43">
        <w:rPr>
          <w:lang w:val="ka-GE"/>
        </w:rPr>
        <w:t xml:space="preserve">პოლიგონის არსებული ექსპლუატაციის პროცესში დღეისათვის დასაქმებული 74 ადამიანი, სამუშაო რეჟიმი სამცვლიანია. ახალი უჯრედის ექსპლუატაციისათვის დამატებითი პერსონალის დამატება დაგეგმილი არ არის.   </w:t>
      </w:r>
    </w:p>
    <w:p w:rsidR="00E41647" w:rsidRPr="006D7E43" w:rsidRDefault="00E41647" w:rsidP="00CD371E">
      <w:pPr>
        <w:jc w:val="both"/>
        <w:rPr>
          <w:lang w:val="ka-GE"/>
        </w:rPr>
      </w:pPr>
    </w:p>
    <w:p w:rsidR="004230E3" w:rsidRPr="006D7E43" w:rsidRDefault="004230E3" w:rsidP="003D2C3B">
      <w:pPr>
        <w:rPr>
          <w:lang w:val="ka-GE"/>
        </w:rPr>
      </w:pPr>
    </w:p>
    <w:p w:rsidR="003D2C3B" w:rsidRPr="006D7E43" w:rsidRDefault="003D2C3B" w:rsidP="003D2C3B">
      <w:pPr>
        <w:pStyle w:val="Heading2"/>
        <w:rPr>
          <w:lang w:val="ka-GE"/>
        </w:rPr>
      </w:pPr>
      <w:bookmarkStart w:id="31" w:name="_Toc633976"/>
      <w:r w:rsidRPr="006D7E43">
        <w:rPr>
          <w:lang w:val="ka-GE"/>
        </w:rPr>
        <w:t>კუმულაციური ზემოქმედება</w:t>
      </w:r>
      <w:bookmarkEnd w:id="31"/>
    </w:p>
    <w:p w:rsidR="00DC1B16" w:rsidRPr="006D7E43" w:rsidRDefault="00DC1B16" w:rsidP="004230E3">
      <w:pPr>
        <w:spacing w:before="120"/>
        <w:jc w:val="both"/>
        <w:rPr>
          <w:lang w:val="ka-GE"/>
        </w:rPr>
      </w:pPr>
      <w:r w:rsidRPr="006D7E43">
        <w:rPr>
          <w:lang w:val="ka-GE"/>
        </w:rPr>
        <w:t xml:space="preserve">პოლიგონის განთავსების რაიონში სხვა </w:t>
      </w:r>
      <w:proofErr w:type="spellStart"/>
      <w:r w:rsidRPr="006D7E43">
        <w:rPr>
          <w:lang w:val="ka-GE"/>
        </w:rPr>
        <w:t>რაომე</w:t>
      </w:r>
      <w:proofErr w:type="spellEnd"/>
      <w:r w:rsidRPr="006D7E43">
        <w:rPr>
          <w:lang w:val="ka-GE"/>
        </w:rPr>
        <w:t xml:space="preserve"> სამშენებლო სამუშაოები არ მიმდინარეობს და არც უახლოეს </w:t>
      </w:r>
      <w:proofErr w:type="spellStart"/>
      <w:r w:rsidRPr="006D7E43">
        <w:rPr>
          <w:lang w:val="ka-GE"/>
        </w:rPr>
        <w:t>პერსეპქტივაშია</w:t>
      </w:r>
      <w:proofErr w:type="spellEnd"/>
      <w:r w:rsidRPr="006D7E43">
        <w:rPr>
          <w:lang w:val="ka-GE"/>
        </w:rPr>
        <w:t xml:space="preserve"> </w:t>
      </w:r>
      <w:proofErr w:type="spellStart"/>
      <w:r w:rsidRPr="006D7E43">
        <w:rPr>
          <w:lang w:val="ka-GE"/>
        </w:rPr>
        <w:t>დაგეგილი</w:t>
      </w:r>
      <w:proofErr w:type="spellEnd"/>
      <w:r w:rsidRPr="006D7E43">
        <w:rPr>
          <w:lang w:val="ka-GE"/>
        </w:rPr>
        <w:t xml:space="preserve">. შესაბამისად, ახალი უჯრედის მშენებლობის პროცესში გარემოზე </w:t>
      </w:r>
      <w:proofErr w:type="spellStart"/>
      <w:r w:rsidRPr="006D7E43">
        <w:rPr>
          <w:lang w:val="ka-GE"/>
        </w:rPr>
        <w:t>უმულაციური</w:t>
      </w:r>
      <w:proofErr w:type="spellEnd"/>
      <w:r w:rsidRPr="006D7E43">
        <w:rPr>
          <w:lang w:val="ka-GE"/>
        </w:rPr>
        <w:t xml:space="preserve"> ზემოქმედების რისკი მინიმალურია.  </w:t>
      </w:r>
    </w:p>
    <w:p w:rsidR="00DC1B16" w:rsidRPr="006D7E43" w:rsidRDefault="00DC1B16" w:rsidP="004230E3">
      <w:pPr>
        <w:spacing w:before="120"/>
        <w:jc w:val="both"/>
        <w:rPr>
          <w:lang w:val="ka-GE"/>
        </w:rPr>
      </w:pPr>
      <w:r w:rsidRPr="006D7E43">
        <w:rPr>
          <w:lang w:val="ka-GE"/>
        </w:rPr>
        <w:t xml:space="preserve">პოლიგონზე მიმდინარე საქმიანობის </w:t>
      </w:r>
      <w:proofErr w:type="spellStart"/>
      <w:r w:rsidRPr="006D7E43">
        <w:rPr>
          <w:lang w:val="ka-GE"/>
        </w:rPr>
        <w:t>სოეციფიკის</w:t>
      </w:r>
      <w:proofErr w:type="spellEnd"/>
      <w:r w:rsidRPr="006D7E43">
        <w:rPr>
          <w:lang w:val="ka-GE"/>
        </w:rPr>
        <w:t xml:space="preserve"> გათვალისწინებით</w:t>
      </w:r>
      <w:r w:rsidR="0056496E" w:rsidRPr="006D7E43">
        <w:rPr>
          <w:lang w:val="ka-GE"/>
        </w:rPr>
        <w:t xml:space="preserve">, არც ექსპლუატაციის პროცესში არ არის </w:t>
      </w:r>
      <w:proofErr w:type="spellStart"/>
      <w:r w:rsidR="0056496E" w:rsidRPr="006D7E43">
        <w:rPr>
          <w:lang w:val="ka-GE"/>
        </w:rPr>
        <w:t>მოსალონელი</w:t>
      </w:r>
      <w:proofErr w:type="spellEnd"/>
      <w:r w:rsidR="0056496E" w:rsidRPr="006D7E43">
        <w:rPr>
          <w:lang w:val="ka-GE"/>
        </w:rPr>
        <w:t xml:space="preserve"> გარემოზე კუმულაციური ზემოქმედება. </w:t>
      </w:r>
    </w:p>
    <w:p w:rsidR="00DC1B16" w:rsidRPr="006D7E43" w:rsidRDefault="00DC1B16" w:rsidP="004230E3">
      <w:pPr>
        <w:spacing w:before="120"/>
        <w:jc w:val="both"/>
        <w:rPr>
          <w:lang w:val="ka-GE"/>
        </w:rPr>
      </w:pPr>
    </w:p>
    <w:p w:rsidR="0056496E" w:rsidRPr="006D7E43" w:rsidRDefault="0056496E" w:rsidP="004230E3">
      <w:pPr>
        <w:spacing w:before="120"/>
        <w:jc w:val="both"/>
        <w:rPr>
          <w:lang w:val="ka-GE"/>
        </w:rPr>
      </w:pPr>
    </w:p>
    <w:p w:rsidR="003D2C3B" w:rsidRPr="006D7E43" w:rsidRDefault="004230E3" w:rsidP="004230E3">
      <w:pPr>
        <w:pStyle w:val="Heading1"/>
      </w:pPr>
      <w:bookmarkStart w:id="32" w:name="_Toc633977"/>
      <w:r w:rsidRPr="006D7E43">
        <w:t>გარემოსდაცვითი მენეჯმენტის და მონიტორინგის პრინციპები</w:t>
      </w:r>
      <w:bookmarkEnd w:id="32"/>
    </w:p>
    <w:p w:rsidR="00A97353" w:rsidRPr="006D7E43" w:rsidRDefault="00A97353" w:rsidP="00A97353">
      <w:pPr>
        <w:spacing w:before="120"/>
        <w:jc w:val="both"/>
        <w:rPr>
          <w:color w:val="auto"/>
          <w:lang w:val="ka-GE"/>
        </w:rPr>
      </w:pPr>
      <w:r w:rsidRPr="006D7E43">
        <w:rPr>
          <w:color w:val="auto"/>
          <w:lang w:val="ka-GE"/>
        </w:rPr>
        <w:t>ნარჩენების ახალი უჯრედის მშენებლობის და პოლიგონის ექსპლუატაციის პროცესში, გარემოზე ნეგატიური</w:t>
      </w:r>
      <w:r w:rsidRPr="006D7E43">
        <w:rPr>
          <w:rFonts w:eastAsia="SimSun" w:cs="Times New Roman"/>
          <w:color w:val="auto"/>
          <w:lang w:val="ka-GE" w:eastAsia="zh-CN"/>
        </w:rPr>
        <w:t xml:space="preserve"> ზემოქმედებების მინიმიზაციის ძირითადი წინაპირობაა სამუშაოების სწორი მართვა, მკაცრი ზედამხედველობის (გარემოსდაცვითი მონიტორინგის) პირობებში.  </w:t>
      </w:r>
    </w:p>
    <w:p w:rsidR="00A97353" w:rsidRPr="006D7E43" w:rsidRDefault="00A97353" w:rsidP="00A97353">
      <w:pPr>
        <w:jc w:val="both"/>
        <w:rPr>
          <w:color w:val="auto"/>
          <w:lang w:val="ka-GE"/>
        </w:rPr>
      </w:pPr>
      <w:r w:rsidRPr="006D7E43">
        <w:rPr>
          <w:color w:val="auto"/>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შესრულებაზე ზედამხედველობას ახორციელებს შპს „თბილსერვის ჯგუფი“-ს გარემოსდაცვითი მენეჯერი. </w:t>
      </w:r>
    </w:p>
    <w:p w:rsidR="00A97353" w:rsidRPr="006D7E43" w:rsidRDefault="00A97353" w:rsidP="00A97353">
      <w:pPr>
        <w:spacing w:before="120" w:after="0"/>
        <w:jc w:val="both"/>
        <w:rPr>
          <w:rFonts w:eastAsia="Calibri" w:cs="Times New Roman"/>
          <w:color w:val="auto"/>
          <w:lang w:val="ka-GE" w:eastAsia="zh-CN"/>
        </w:rPr>
      </w:pPr>
      <w:r w:rsidRPr="006D7E43">
        <w:rPr>
          <w:rFonts w:eastAsia="SimSun" w:cs="Times New Roman"/>
          <w:color w:val="auto"/>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6D7E43">
        <w:rPr>
          <w:rFonts w:eastAsia="Calibri" w:cs="Times New Roman"/>
          <w:color w:val="auto"/>
          <w:lang w:val="ka-GE" w:eastAsia="zh-CN"/>
        </w:rPr>
        <w:t>გარემოსდაცვითი მონიტორინგის გეგმა გაითვალისწინებს ისეთ საკითხებს, როგორიცაა: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გარემოს მდგომარეობის მახასიათებლების შეფასება;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ზემოქმედების ინტენსივობის კანონმდებლობით დადგენილ მოთხოვნებთან შესაბამისობა;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A97353" w:rsidRPr="006D7E43" w:rsidRDefault="00A97353" w:rsidP="00A97353">
      <w:pPr>
        <w:numPr>
          <w:ilvl w:val="0"/>
          <w:numId w:val="9"/>
        </w:numPr>
        <w:spacing w:after="0"/>
        <w:rPr>
          <w:rFonts w:eastAsia="Calibri" w:cs="Times New Roman"/>
          <w:color w:val="auto"/>
          <w:lang w:val="ka-GE" w:eastAsia="zh-CN"/>
        </w:rPr>
      </w:pPr>
      <w:r w:rsidRPr="006D7E43">
        <w:rPr>
          <w:rFonts w:eastAsia="Calibri" w:cs="Times New Roman"/>
          <w:color w:val="auto"/>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A97353" w:rsidRPr="006D7E43" w:rsidRDefault="00A97353" w:rsidP="00A97353">
      <w:pPr>
        <w:spacing w:before="120" w:after="0"/>
        <w:ind w:right="-142"/>
        <w:jc w:val="both"/>
        <w:rPr>
          <w:rFonts w:eastAsia="Calibri" w:cs="Sylfaen"/>
          <w:color w:val="auto"/>
          <w:lang w:val="ka-GE" w:eastAsia="zh-CN"/>
        </w:rPr>
      </w:pPr>
      <w:r w:rsidRPr="006D7E43">
        <w:rPr>
          <w:rFonts w:eastAsia="Calibri" w:cs="Sylfaen"/>
          <w:color w:val="auto"/>
          <w:lang w:val="ka-GE" w:eastAsia="zh-CN"/>
        </w:rPr>
        <w:lastRenderedPageBreak/>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ატმოსფერული ჰაერი და ხმაური;</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წყლის ხარისხი;</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ნიადაგი;</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ბიოლოგიური გარემო, მათ შორის განსაკუთრებით ფრინველები;</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შრომის პირობები და უსაფრთხოების ნორმების შესრულება</w:t>
      </w:r>
    </w:p>
    <w:p w:rsidR="00A97353" w:rsidRPr="006D7E43" w:rsidRDefault="00A97353" w:rsidP="00A97353">
      <w:pPr>
        <w:numPr>
          <w:ilvl w:val="0"/>
          <w:numId w:val="10"/>
        </w:numPr>
        <w:spacing w:after="0"/>
        <w:ind w:left="709"/>
        <w:contextualSpacing/>
        <w:jc w:val="both"/>
        <w:rPr>
          <w:rFonts w:eastAsia="Calibri" w:cs="Times New Roman"/>
          <w:color w:val="auto"/>
          <w:lang w:val="ka-GE" w:eastAsia="zh-CN"/>
        </w:rPr>
      </w:pPr>
      <w:r w:rsidRPr="006D7E43">
        <w:rPr>
          <w:rFonts w:eastAsia="Calibri" w:cs="Times New Roman"/>
          <w:color w:val="auto"/>
          <w:lang w:val="ka-GE" w:eastAsia="zh-CN"/>
        </w:rPr>
        <w:t>სოციალური საკითხები და სხვ.</w:t>
      </w:r>
    </w:p>
    <w:p w:rsidR="00A97353" w:rsidRPr="006D7E43" w:rsidRDefault="00A97353" w:rsidP="00A97353"/>
    <w:p w:rsidR="004230E3" w:rsidRPr="006D7E43" w:rsidRDefault="004230E3" w:rsidP="004230E3">
      <w:pPr>
        <w:rPr>
          <w:lang w:val="ka-GE"/>
        </w:rPr>
      </w:pPr>
    </w:p>
    <w:p w:rsidR="004230E3" w:rsidRPr="006D7E43" w:rsidRDefault="004230E3" w:rsidP="004230E3">
      <w:pPr>
        <w:pStyle w:val="Heading2"/>
        <w:rPr>
          <w:lang w:val="ka-GE"/>
        </w:rPr>
      </w:pPr>
      <w:bookmarkStart w:id="33" w:name="_Toc633978"/>
      <w:r w:rsidRPr="006D7E43">
        <w:rPr>
          <w:lang w:val="ka-GE"/>
        </w:rPr>
        <w:t>გარემოზე ზემოქმედების შემამცირებელი ღონისძიებების წინასწარი მონახაზი</w:t>
      </w:r>
      <w:bookmarkEnd w:id="33"/>
    </w:p>
    <w:p w:rsidR="00A97353" w:rsidRPr="006D7E43" w:rsidRDefault="00A97353" w:rsidP="00A97353">
      <w:pPr>
        <w:jc w:val="both"/>
        <w:rPr>
          <w:rFonts w:eastAsia="Times New Roman" w:cs="Sylfaen"/>
          <w:color w:val="auto"/>
          <w:lang w:val="ka-GE" w:eastAsia="ru-RU"/>
        </w:rPr>
      </w:pPr>
      <w:r w:rsidRPr="006D7E43">
        <w:rPr>
          <w:rFonts w:eastAsia="Times New Roman" w:cs="Sylfaen"/>
          <w:color w:val="auto"/>
          <w:lang w:val="ka-GE" w:eastAsia="ru-RU"/>
        </w:rPr>
        <w:t xml:space="preserve">ახალი უჯრედის მშენებლობის და პოლიგონის ექსპლუატაციის პროცესში, გარემოზე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 საუკეთესო გამოცდილების პრაქტიკის გამოყენებით. </w:t>
      </w:r>
    </w:p>
    <w:p w:rsidR="00A97353" w:rsidRPr="006D7E43" w:rsidRDefault="00A97353" w:rsidP="00A97353">
      <w:pPr>
        <w:jc w:val="both"/>
        <w:rPr>
          <w:color w:val="auto"/>
          <w:lang w:val="ka-GE"/>
        </w:rPr>
      </w:pPr>
      <w:r w:rsidRPr="006D7E43">
        <w:rPr>
          <w:color w:val="auto"/>
          <w:lang w:val="ka-GE"/>
        </w:rPr>
        <w:t>გარემოზე ნეგატიური ზემოქმედების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 კომპანიას-შპს „თბილსერვის ჯგუფს“.</w:t>
      </w:r>
    </w:p>
    <w:p w:rsidR="00A97353" w:rsidRPr="006D7E43" w:rsidRDefault="00A97353" w:rsidP="00A97353">
      <w:pPr>
        <w:autoSpaceDE w:val="0"/>
        <w:autoSpaceDN w:val="0"/>
        <w:adjustRightInd w:val="0"/>
        <w:spacing w:after="0"/>
        <w:jc w:val="both"/>
        <w:rPr>
          <w:rFonts w:eastAsia="Times New Roman" w:cs="AcadNusx"/>
          <w:color w:val="auto"/>
          <w:szCs w:val="20"/>
          <w:lang w:val="ka-GE"/>
        </w:rPr>
      </w:pPr>
      <w:r w:rsidRPr="006D7E43">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rsidR="00A97353" w:rsidRPr="006D7E43" w:rsidRDefault="00A97353" w:rsidP="00A97353">
      <w:pPr>
        <w:numPr>
          <w:ilvl w:val="0"/>
          <w:numId w:val="11"/>
        </w:numPr>
        <w:autoSpaceDE w:val="0"/>
        <w:autoSpaceDN w:val="0"/>
        <w:adjustRightInd w:val="0"/>
        <w:spacing w:after="0"/>
        <w:contextualSpacing/>
        <w:rPr>
          <w:rFonts w:eastAsia="Times New Roman" w:cs="AcadNusx"/>
          <w:color w:val="auto"/>
          <w:szCs w:val="20"/>
          <w:lang w:val="ka-GE"/>
        </w:rPr>
      </w:pPr>
      <w:r w:rsidRPr="006D7E43">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rsidR="00A97353" w:rsidRPr="006D7E43" w:rsidRDefault="00A97353" w:rsidP="00A97353">
      <w:pPr>
        <w:numPr>
          <w:ilvl w:val="0"/>
          <w:numId w:val="11"/>
        </w:numPr>
        <w:autoSpaceDE w:val="0"/>
        <w:autoSpaceDN w:val="0"/>
        <w:adjustRightInd w:val="0"/>
        <w:spacing w:after="0"/>
        <w:contextualSpacing/>
        <w:rPr>
          <w:rFonts w:eastAsia="Times New Roman" w:cs="AcadNusx"/>
          <w:color w:val="auto"/>
          <w:szCs w:val="20"/>
          <w:lang w:val="ka-GE"/>
        </w:rPr>
      </w:pPr>
      <w:r w:rsidRPr="006D7E43">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rsidR="00A97353" w:rsidRPr="006D7E43" w:rsidRDefault="00A97353" w:rsidP="00A97353">
      <w:pPr>
        <w:numPr>
          <w:ilvl w:val="0"/>
          <w:numId w:val="11"/>
        </w:numPr>
        <w:autoSpaceDE w:val="0"/>
        <w:autoSpaceDN w:val="0"/>
        <w:adjustRightInd w:val="0"/>
        <w:spacing w:after="0"/>
        <w:contextualSpacing/>
        <w:rPr>
          <w:rFonts w:eastAsia="Times New Roman" w:cs="AcadNusx"/>
          <w:color w:val="auto"/>
          <w:szCs w:val="20"/>
          <w:lang w:val="ka-GE"/>
        </w:rPr>
      </w:pPr>
      <w:r w:rsidRPr="006D7E43">
        <w:rPr>
          <w:rFonts w:eastAsia="Times New Roman" w:cs="AcadNusx"/>
          <w:color w:val="auto"/>
          <w:szCs w:val="20"/>
          <w:lang w:val="ka-GE"/>
        </w:rPr>
        <w:t>საკომპენსაციო ღონისძიებები-ნეგატიური ზემოქმედების კომპენსაცია;</w:t>
      </w:r>
    </w:p>
    <w:p w:rsidR="00A97353" w:rsidRPr="006D7E43" w:rsidRDefault="00A97353" w:rsidP="00A97353">
      <w:pPr>
        <w:numPr>
          <w:ilvl w:val="0"/>
          <w:numId w:val="11"/>
        </w:numPr>
        <w:autoSpaceDE w:val="0"/>
        <w:autoSpaceDN w:val="0"/>
        <w:adjustRightInd w:val="0"/>
        <w:spacing w:after="0"/>
        <w:contextualSpacing/>
        <w:rPr>
          <w:rFonts w:eastAsia="Times New Roman" w:cs="AcadNusx"/>
          <w:color w:val="auto"/>
          <w:szCs w:val="20"/>
          <w:lang w:val="ka-GE"/>
        </w:rPr>
      </w:pPr>
      <w:r w:rsidRPr="006D7E43">
        <w:rPr>
          <w:rFonts w:eastAsia="Times New Roman" w:cs="AcadNusx"/>
          <w:color w:val="auto"/>
          <w:szCs w:val="20"/>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A97353" w:rsidRPr="006D7E43" w:rsidRDefault="00A97353" w:rsidP="00A97353">
      <w:pPr>
        <w:spacing w:before="120"/>
        <w:jc w:val="both"/>
        <w:rPr>
          <w:lang w:val="ka-GE"/>
        </w:rPr>
      </w:pPr>
      <w:r w:rsidRPr="006D7E43">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დეტალურად იქნება შესწავლილი დაგეგმილი ახალი ტექნოლოგიური გადაწყვეტები და ჩატარდება ბუნებრივ და სოციალურ გარემოზე ზემოქმედების შეფასება.</w:t>
      </w:r>
    </w:p>
    <w:p w:rsidR="00A97353" w:rsidRPr="006D7E43" w:rsidRDefault="00A97353" w:rsidP="00A97353">
      <w:pPr>
        <w:rPr>
          <w:lang w:val="ka-GE"/>
        </w:rPr>
      </w:pPr>
      <w:r w:rsidRPr="006D7E43">
        <w:rPr>
          <w:lang w:val="ka-GE"/>
        </w:rPr>
        <w:t>შემარბილებელი ღონისძიებების წინასწარი მონახაზი მოცემულია ცხრილებში 6.1.1. და 6.1.2.</w:t>
      </w:r>
    </w:p>
    <w:p w:rsidR="00A97353" w:rsidRPr="006D7E43" w:rsidRDefault="00A97353" w:rsidP="00A97353"/>
    <w:p w:rsidR="003D2C3B" w:rsidRPr="006D7E43" w:rsidRDefault="003D2C3B" w:rsidP="003D2C3B"/>
    <w:bookmarkEnd w:id="25"/>
    <w:p w:rsidR="005D218A" w:rsidRPr="006D7E43" w:rsidRDefault="005D218A">
      <w:pPr>
        <w:spacing w:after="0"/>
        <w:jc w:val="center"/>
        <w:rPr>
          <w:lang w:val="ka-GE"/>
        </w:rPr>
      </w:pPr>
    </w:p>
    <w:p w:rsidR="005D218A" w:rsidRPr="006D7E43" w:rsidRDefault="005D218A" w:rsidP="005D218A">
      <w:pPr>
        <w:pStyle w:val="Heading1"/>
        <w:sectPr w:rsidR="005D218A" w:rsidRPr="006D7E43" w:rsidSect="00D65EFA">
          <w:pgSz w:w="11907" w:h="16840" w:code="9"/>
          <w:pgMar w:top="1134" w:right="1134" w:bottom="1134" w:left="1134" w:header="397" w:footer="397" w:gutter="0"/>
          <w:cols w:space="720"/>
          <w:docGrid w:linePitch="299"/>
        </w:sectPr>
      </w:pPr>
    </w:p>
    <w:p w:rsidR="004230E3" w:rsidRPr="006D7E43" w:rsidRDefault="004230E3" w:rsidP="00A97353">
      <w:pPr>
        <w:jc w:val="both"/>
        <w:rPr>
          <w:sz w:val="20"/>
          <w:lang w:val="ka-GE"/>
        </w:rPr>
      </w:pPr>
      <w:r w:rsidRPr="006D7E43">
        <w:rPr>
          <w:b/>
          <w:sz w:val="20"/>
          <w:lang w:val="ka-GE"/>
        </w:rPr>
        <w:lastRenderedPageBreak/>
        <w:t xml:space="preserve">ცხრილი </w:t>
      </w:r>
      <w:r w:rsidR="00A97353" w:rsidRPr="006D7E43">
        <w:rPr>
          <w:b/>
          <w:sz w:val="20"/>
          <w:lang w:val="ka-GE"/>
        </w:rPr>
        <w:t>6</w:t>
      </w:r>
      <w:r w:rsidRPr="006D7E43">
        <w:rPr>
          <w:b/>
          <w:sz w:val="20"/>
          <w:lang w:val="ka-GE"/>
        </w:rPr>
        <w:t>.1.1.</w:t>
      </w:r>
      <w:r w:rsidRPr="006D7E43">
        <w:rPr>
          <w:sz w:val="20"/>
          <w:lang w:val="ka-GE"/>
        </w:rPr>
        <w:t xml:space="preserve"> შემარბილებელი ღონისძიებები </w:t>
      </w:r>
      <w:r w:rsidR="00A97353" w:rsidRPr="006D7E43">
        <w:rPr>
          <w:sz w:val="20"/>
          <w:lang w:val="ka-GE"/>
        </w:rPr>
        <w:t xml:space="preserve">მე-3 უჯრედის </w:t>
      </w:r>
      <w:r w:rsidRPr="006D7E43">
        <w:rPr>
          <w:sz w:val="20"/>
          <w:lang w:val="ka-GE"/>
        </w:rPr>
        <w:t xml:space="preserve">მშენებლობის </w:t>
      </w:r>
      <w:r w:rsidR="00A97353" w:rsidRPr="006D7E43">
        <w:rPr>
          <w:sz w:val="20"/>
          <w:lang w:val="ka-GE"/>
        </w:rPr>
        <w:t>პროცესში</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16"/>
        <w:gridCol w:w="3576"/>
        <w:gridCol w:w="1725"/>
        <w:gridCol w:w="7484"/>
      </w:tblGrid>
      <w:tr w:rsidR="0007461A" w:rsidRPr="006D7E43" w:rsidTr="0007461A">
        <w:trPr>
          <w:jc w:val="center"/>
        </w:trPr>
        <w:tc>
          <w:tcPr>
            <w:tcW w:w="767" w:type="pct"/>
            <w:vAlign w:val="center"/>
          </w:tcPr>
          <w:p w:rsidR="0007461A" w:rsidRPr="006D7E43" w:rsidRDefault="0007461A" w:rsidP="0007461A">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რეცეპტორი/</w:t>
            </w:r>
          </w:p>
          <w:p w:rsidR="0007461A" w:rsidRPr="006D7E43" w:rsidRDefault="0007461A" w:rsidP="0007461A">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ზემოქმედება</w:t>
            </w:r>
          </w:p>
        </w:tc>
        <w:tc>
          <w:tcPr>
            <w:tcW w:w="1184" w:type="pct"/>
            <w:vAlign w:val="center"/>
          </w:tcPr>
          <w:p w:rsidR="0007461A" w:rsidRPr="006D7E43" w:rsidRDefault="0007461A" w:rsidP="0007461A">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ზემოქმედების აღწერა</w:t>
            </w:r>
          </w:p>
        </w:tc>
        <w:tc>
          <w:tcPr>
            <w:tcW w:w="571" w:type="pct"/>
            <w:vAlign w:val="center"/>
          </w:tcPr>
          <w:p w:rsidR="0007461A" w:rsidRPr="006D7E43" w:rsidRDefault="0007461A" w:rsidP="0007461A">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 xml:space="preserve">ზემოქმედების მოსალოდნელი დონე </w:t>
            </w:r>
          </w:p>
        </w:tc>
        <w:tc>
          <w:tcPr>
            <w:tcW w:w="2478" w:type="pct"/>
            <w:vAlign w:val="center"/>
          </w:tcPr>
          <w:p w:rsidR="0007461A" w:rsidRPr="006D7E43" w:rsidRDefault="0007461A" w:rsidP="0007461A">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07461A" w:rsidRPr="006D7E43" w:rsidTr="0007461A">
        <w:trPr>
          <w:jc w:val="center"/>
        </w:trPr>
        <w:tc>
          <w:tcPr>
            <w:tcW w:w="767" w:type="pct"/>
          </w:tcPr>
          <w:p w:rsidR="0007461A" w:rsidRPr="006D7E43" w:rsidRDefault="0007461A" w:rsidP="0007461A">
            <w:pPr>
              <w:spacing w:after="0"/>
              <w:rPr>
                <w:rFonts w:eastAsia="Times New Roman" w:cs="Sylfaen"/>
                <w:bCs/>
                <w:color w:val="000000"/>
                <w:sz w:val="20"/>
                <w:szCs w:val="20"/>
                <w:lang w:val="ka-GE"/>
              </w:rPr>
            </w:pPr>
            <w:r w:rsidRPr="006D7E43">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84" w:type="pct"/>
          </w:tcPr>
          <w:p w:rsidR="0007461A" w:rsidRPr="006D7E43" w:rsidRDefault="0007461A"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07461A" w:rsidRPr="006D7E43" w:rsidRDefault="0007461A"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მანქანების, სამშენებლო ტექნიკის გამონაბოლქვი;</w:t>
            </w:r>
          </w:p>
          <w:p w:rsidR="0007461A" w:rsidRPr="006D7E43" w:rsidRDefault="0007461A"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სამშენებლო და სატრანსპორტო ოპერაციებით გამოწვეული ხმაური და სხვ.</w:t>
            </w:r>
          </w:p>
        </w:tc>
        <w:tc>
          <w:tcPr>
            <w:tcW w:w="571" w:type="pct"/>
            <w:vAlign w:val="center"/>
          </w:tcPr>
          <w:p w:rsidR="0007461A" w:rsidRPr="006D7E43" w:rsidRDefault="0007461A" w:rsidP="0007461A">
            <w:pPr>
              <w:spacing w:after="0"/>
              <w:jc w:val="center"/>
              <w:rPr>
                <w:rFonts w:eastAsia="Times New Roman" w:cs="Sylfaen"/>
                <w:bCs/>
                <w:color w:val="000000"/>
                <w:sz w:val="20"/>
                <w:szCs w:val="20"/>
                <w:lang w:val="ka-GE"/>
              </w:rPr>
            </w:pPr>
            <w:r w:rsidRPr="006D7E43">
              <w:rPr>
                <w:rFonts w:eastAsia="Times New Roman" w:cs="Sylfaen"/>
                <w:bCs/>
                <w:color w:val="000000"/>
                <w:sz w:val="20"/>
                <w:szCs w:val="20"/>
                <w:lang w:val="ka-GE"/>
              </w:rPr>
              <w:t>დაბალი უარყოფითი</w:t>
            </w:r>
          </w:p>
        </w:tc>
        <w:tc>
          <w:tcPr>
            <w:tcW w:w="2478" w:type="pct"/>
          </w:tcPr>
          <w:p w:rsidR="0007461A" w:rsidRPr="006D7E43" w:rsidRDefault="0007461A" w:rsidP="009B64D0">
            <w:pPr>
              <w:numPr>
                <w:ilvl w:val="0"/>
                <w:numId w:val="13"/>
              </w:numPr>
              <w:autoSpaceDE w:val="0"/>
              <w:autoSpaceDN w:val="0"/>
              <w:adjustRightInd w:val="0"/>
              <w:spacing w:after="0"/>
              <w:contextualSpacing/>
              <w:rPr>
                <w:rFonts w:eastAsia="Times New Roman" w:cs="Times New Roman"/>
                <w:color w:val="auto"/>
                <w:sz w:val="20"/>
                <w:szCs w:val="20"/>
                <w:lang w:val="ka-GE"/>
              </w:rPr>
            </w:pPr>
            <w:r w:rsidRPr="006D7E43">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07461A" w:rsidRPr="006D7E43" w:rsidRDefault="0007461A" w:rsidP="009B64D0">
            <w:pPr>
              <w:numPr>
                <w:ilvl w:val="0"/>
                <w:numId w:val="13"/>
              </w:numPr>
              <w:autoSpaceDE w:val="0"/>
              <w:autoSpaceDN w:val="0"/>
              <w:adjustRightInd w:val="0"/>
              <w:spacing w:after="0"/>
              <w:contextualSpacing/>
              <w:rPr>
                <w:rFonts w:eastAsia="Times New Roman" w:cs="AcadNusx"/>
                <w:color w:val="auto"/>
                <w:sz w:val="20"/>
                <w:szCs w:val="20"/>
                <w:lang w:val="ka-GE"/>
              </w:rPr>
            </w:pPr>
            <w:r w:rsidRPr="006D7E43">
              <w:rPr>
                <w:rFonts w:eastAsia="Times New Roman" w:cs="AcadNusx"/>
                <w:color w:val="auto"/>
                <w:sz w:val="20"/>
                <w:szCs w:val="20"/>
                <w:lang w:val="ka-GE"/>
              </w:rPr>
              <w:t>მანქანების ძრავების ჩაქრობა ან მინიმალურ ბრუნზე მუშაობა. როცა არ ხდება მათი გამოყენება;</w:t>
            </w:r>
          </w:p>
          <w:p w:rsidR="0007461A" w:rsidRPr="006D7E43" w:rsidRDefault="0007461A" w:rsidP="009B64D0">
            <w:pPr>
              <w:numPr>
                <w:ilvl w:val="0"/>
                <w:numId w:val="13"/>
              </w:numPr>
              <w:autoSpaceDE w:val="0"/>
              <w:autoSpaceDN w:val="0"/>
              <w:adjustRightInd w:val="0"/>
              <w:spacing w:after="0"/>
              <w:contextualSpacing/>
              <w:rPr>
                <w:rFonts w:eastAsia="Times New Roman" w:cs="AcadNusx"/>
                <w:color w:val="auto"/>
                <w:sz w:val="20"/>
                <w:szCs w:val="20"/>
                <w:lang w:val="ka-GE"/>
              </w:rPr>
            </w:pPr>
            <w:r w:rsidRPr="006D7E43">
              <w:rPr>
                <w:rFonts w:eastAsia="Times New Roman" w:cs="AcadNusx"/>
                <w:color w:val="auto"/>
                <w:sz w:val="20"/>
                <w:szCs w:val="20"/>
                <w:lang w:val="ka-GE"/>
              </w:rPr>
              <w:t xml:space="preserve">ტრანსპორტის მოძრაობის ოპტიმალური სიჩქარის დაცვა </w:t>
            </w:r>
            <w:r w:rsidR="00A97353" w:rsidRPr="006D7E43">
              <w:rPr>
                <w:rFonts w:eastAsia="Times New Roman" w:cs="AcadNusx"/>
                <w:color w:val="auto"/>
                <w:sz w:val="20"/>
                <w:szCs w:val="20"/>
                <w:lang w:val="ka-GE"/>
              </w:rPr>
              <w:t>(განსაკუთრებით გრუნტიან გზებზე)</w:t>
            </w:r>
            <w:r w:rsidR="000B4974" w:rsidRPr="006D7E43">
              <w:rPr>
                <w:rFonts w:eastAsia="Times New Roman" w:cs="AcadNusx"/>
                <w:color w:val="auto"/>
                <w:sz w:val="20"/>
                <w:szCs w:val="20"/>
                <w:lang w:val="ka-GE"/>
              </w:rPr>
              <w:t>;</w:t>
            </w:r>
          </w:p>
          <w:p w:rsidR="0007461A" w:rsidRPr="006D7E43" w:rsidRDefault="0007461A" w:rsidP="009B64D0">
            <w:pPr>
              <w:numPr>
                <w:ilvl w:val="0"/>
                <w:numId w:val="13"/>
              </w:numPr>
              <w:autoSpaceDE w:val="0"/>
              <w:autoSpaceDN w:val="0"/>
              <w:adjustRightInd w:val="0"/>
              <w:spacing w:after="0"/>
              <w:contextualSpacing/>
              <w:rPr>
                <w:rFonts w:eastAsia="Times New Roman" w:cs="Times New Roman"/>
                <w:color w:val="auto"/>
                <w:sz w:val="20"/>
                <w:szCs w:val="20"/>
                <w:lang w:val="ka-GE"/>
              </w:rPr>
            </w:pPr>
            <w:r w:rsidRPr="006D7E43">
              <w:rPr>
                <w:rFonts w:eastAsia="Times New Roman" w:cs="Times New Roman"/>
                <w:color w:val="auto"/>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07461A" w:rsidRPr="006D7E43" w:rsidRDefault="0007461A" w:rsidP="009B64D0">
            <w:pPr>
              <w:numPr>
                <w:ilvl w:val="0"/>
                <w:numId w:val="13"/>
              </w:numPr>
              <w:autoSpaceDE w:val="0"/>
              <w:autoSpaceDN w:val="0"/>
              <w:adjustRightInd w:val="0"/>
              <w:spacing w:after="0"/>
              <w:contextualSpacing/>
              <w:rPr>
                <w:rFonts w:eastAsia="Times New Roman" w:cs="Times New Roman"/>
                <w:color w:val="auto"/>
                <w:sz w:val="20"/>
                <w:szCs w:val="20"/>
                <w:lang w:val="ka-GE"/>
              </w:rPr>
            </w:pPr>
            <w:r w:rsidRPr="006D7E43">
              <w:rPr>
                <w:rFonts w:eastAsia="Times New Roman" w:cs="AcadNusx"/>
                <w:color w:val="auto"/>
                <w:sz w:val="20"/>
                <w:szCs w:val="20"/>
                <w:lang w:val="ka-GE"/>
              </w:rPr>
              <w:t>ხმაურიანი სამუშაოებისთვის ნაკლებად სენსიტიური პერიოდის შერჩევა</w:t>
            </w:r>
            <w:r w:rsidR="00E82A8D" w:rsidRPr="006D7E43">
              <w:rPr>
                <w:rFonts w:eastAsia="Times New Roman" w:cs="AcadNusx"/>
                <w:color w:val="auto"/>
                <w:sz w:val="20"/>
                <w:szCs w:val="20"/>
              </w:rPr>
              <w:t>;</w:t>
            </w:r>
          </w:p>
          <w:p w:rsidR="00E82A8D" w:rsidRPr="006D7E43" w:rsidRDefault="00E82A8D" w:rsidP="009B64D0">
            <w:pPr>
              <w:numPr>
                <w:ilvl w:val="0"/>
                <w:numId w:val="13"/>
              </w:numPr>
              <w:autoSpaceDE w:val="0"/>
              <w:autoSpaceDN w:val="0"/>
              <w:adjustRightInd w:val="0"/>
              <w:spacing w:after="0"/>
              <w:contextualSpacing/>
              <w:rPr>
                <w:rFonts w:eastAsia="Times New Roman" w:cs="Times New Roman"/>
                <w:color w:val="auto"/>
                <w:sz w:val="20"/>
                <w:szCs w:val="20"/>
                <w:lang w:val="ka-GE"/>
              </w:rPr>
            </w:pPr>
            <w:r w:rsidRPr="006D7E43">
              <w:rPr>
                <w:rFonts w:eastAsia="Times New Roman" w:cs="Times New Roman"/>
                <w:color w:val="auto"/>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82A8D" w:rsidRPr="006D7E43" w:rsidTr="0007461A">
        <w:trPr>
          <w:jc w:val="center"/>
        </w:trPr>
        <w:tc>
          <w:tcPr>
            <w:tcW w:w="767" w:type="pct"/>
          </w:tcPr>
          <w:p w:rsidR="00E82A8D" w:rsidRPr="006D7E43" w:rsidRDefault="00E82A8D" w:rsidP="0007461A">
            <w:pPr>
              <w:spacing w:after="0"/>
              <w:rPr>
                <w:rFonts w:eastAsia="Times New Roman" w:cs="Sylfaen"/>
                <w:bCs/>
                <w:color w:val="000000"/>
                <w:sz w:val="20"/>
                <w:szCs w:val="20"/>
                <w:lang w:val="ka-GE"/>
              </w:rPr>
            </w:pPr>
            <w:r w:rsidRPr="006D7E43">
              <w:rPr>
                <w:rFonts w:eastAsia="Times New Roman" w:cs="Sylfaen"/>
                <w:bCs/>
                <w:color w:val="000000"/>
                <w:sz w:val="20"/>
                <w:szCs w:val="20"/>
                <w:lang w:val="ka-GE"/>
              </w:rPr>
              <w:t>საშიში გეოდინამიკური პროცესების განვითარება</w:t>
            </w:r>
          </w:p>
        </w:tc>
        <w:tc>
          <w:tcPr>
            <w:tcW w:w="1184" w:type="pct"/>
          </w:tcPr>
          <w:p w:rsidR="00E82A8D" w:rsidRPr="006D7E43" w:rsidRDefault="00A97353"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ერო</w:t>
            </w:r>
            <w:r w:rsidR="00452B79" w:rsidRPr="006D7E43">
              <w:rPr>
                <w:rFonts w:eastAsia="Times New Roman" w:cs="Sylfaen"/>
                <w:color w:val="auto"/>
                <w:sz w:val="20"/>
                <w:szCs w:val="20"/>
                <w:lang w:val="ka-GE"/>
              </w:rPr>
              <w:t>ზ</w:t>
            </w:r>
            <w:r w:rsidRPr="006D7E43">
              <w:rPr>
                <w:rFonts w:eastAsia="Times New Roman" w:cs="Sylfaen"/>
                <w:color w:val="auto"/>
                <w:sz w:val="20"/>
                <w:szCs w:val="20"/>
                <w:lang w:val="ka-GE"/>
              </w:rPr>
              <w:t>იული პროცესების განვითარება</w:t>
            </w:r>
            <w:r w:rsidR="00E82A8D" w:rsidRPr="006D7E43">
              <w:rPr>
                <w:rFonts w:eastAsia="Times New Roman" w:cs="Sylfaen"/>
                <w:color w:val="auto"/>
                <w:sz w:val="20"/>
                <w:szCs w:val="20"/>
                <w:lang w:val="ka-GE"/>
              </w:rPr>
              <w:t>;</w:t>
            </w:r>
          </w:p>
          <w:p w:rsidR="00E82A8D" w:rsidRPr="006D7E43" w:rsidRDefault="00E82A8D" w:rsidP="00E82A8D">
            <w:pPr>
              <w:spacing w:after="0"/>
              <w:rPr>
                <w:rFonts w:eastAsia="Times New Roman" w:cs="Sylfaen"/>
                <w:color w:val="auto"/>
                <w:sz w:val="20"/>
                <w:szCs w:val="20"/>
                <w:lang w:val="ka-GE"/>
              </w:rPr>
            </w:pPr>
          </w:p>
        </w:tc>
        <w:tc>
          <w:tcPr>
            <w:tcW w:w="571" w:type="pct"/>
            <w:vAlign w:val="center"/>
          </w:tcPr>
          <w:p w:rsidR="00A97353" w:rsidRPr="006D7E43" w:rsidRDefault="00A97353" w:rsidP="0007461A">
            <w:pPr>
              <w:spacing w:after="0"/>
              <w:jc w:val="center"/>
              <w:rPr>
                <w:rFonts w:eastAsia="Times New Roman" w:cs="Sylfaen"/>
                <w:bCs/>
                <w:color w:val="000000"/>
                <w:sz w:val="20"/>
                <w:szCs w:val="20"/>
                <w:lang w:val="ka-GE"/>
              </w:rPr>
            </w:pPr>
            <w:r w:rsidRPr="006D7E43">
              <w:rPr>
                <w:rFonts w:eastAsia="Times New Roman" w:cs="Sylfaen"/>
                <w:bCs/>
                <w:color w:val="000000"/>
                <w:sz w:val="20"/>
                <w:szCs w:val="20"/>
                <w:lang w:val="ka-GE"/>
              </w:rPr>
              <w:t>ძალიან დაბალი</w:t>
            </w:r>
          </w:p>
          <w:p w:rsidR="00E82A8D" w:rsidRPr="006D7E43" w:rsidRDefault="00E82A8D" w:rsidP="0007461A">
            <w:pPr>
              <w:spacing w:after="0"/>
              <w:jc w:val="center"/>
              <w:rPr>
                <w:rFonts w:eastAsia="Times New Roman" w:cs="Sylfaen"/>
                <w:bCs/>
                <w:color w:val="000000"/>
                <w:sz w:val="20"/>
                <w:szCs w:val="20"/>
                <w:lang w:val="ka-GE"/>
              </w:rPr>
            </w:pPr>
            <w:r w:rsidRPr="006D7E43">
              <w:rPr>
                <w:rFonts w:eastAsia="Times New Roman" w:cs="Sylfaen"/>
                <w:bCs/>
                <w:color w:val="000000"/>
                <w:sz w:val="20"/>
                <w:szCs w:val="20"/>
                <w:lang w:val="ka-GE"/>
              </w:rPr>
              <w:t>უარყოფითი</w:t>
            </w:r>
          </w:p>
        </w:tc>
        <w:tc>
          <w:tcPr>
            <w:tcW w:w="2478" w:type="pct"/>
          </w:tcPr>
          <w:p w:rsidR="00DD3B7C" w:rsidRPr="006D7E43" w:rsidRDefault="00452B79" w:rsidP="009B64D0">
            <w:pPr>
              <w:numPr>
                <w:ilvl w:val="0"/>
                <w:numId w:val="13"/>
              </w:numPr>
              <w:autoSpaceDE w:val="0"/>
              <w:autoSpaceDN w:val="0"/>
              <w:adjustRightInd w:val="0"/>
              <w:spacing w:after="0"/>
              <w:contextualSpacing/>
              <w:rPr>
                <w:rFonts w:eastAsia="Times New Roman" w:cs="Sylfaen"/>
                <w:bCs/>
                <w:color w:val="000000"/>
                <w:sz w:val="20"/>
                <w:szCs w:val="20"/>
                <w:lang w:val="ka-GE"/>
              </w:rPr>
            </w:pPr>
            <w:r w:rsidRPr="006D7E43">
              <w:rPr>
                <w:rFonts w:eastAsia="Times New Roman" w:cs="AcadNusx"/>
                <w:color w:val="auto"/>
                <w:sz w:val="20"/>
                <w:szCs w:val="20"/>
                <w:lang w:val="ka-GE"/>
              </w:rPr>
              <w:t xml:space="preserve">უჯრედის მშენებლობის დაწყებამდე ზედა ფერდობებზე </w:t>
            </w:r>
            <w:proofErr w:type="spellStart"/>
            <w:r w:rsidRPr="006D7E43">
              <w:rPr>
                <w:rFonts w:eastAsia="Times New Roman" w:cs="AcadNusx"/>
                <w:color w:val="auto"/>
                <w:sz w:val="20"/>
                <w:szCs w:val="20"/>
                <w:lang w:val="ka-GE"/>
              </w:rPr>
              <w:t>წყასარინი</w:t>
            </w:r>
            <w:proofErr w:type="spellEnd"/>
            <w:r w:rsidRPr="006D7E43">
              <w:rPr>
                <w:rFonts w:eastAsia="Times New Roman" w:cs="AcadNusx"/>
                <w:color w:val="auto"/>
                <w:sz w:val="20"/>
                <w:szCs w:val="20"/>
                <w:lang w:val="ka-GE"/>
              </w:rPr>
              <w:t xml:space="preserve"> არხების მოწყობა;</w:t>
            </w:r>
          </w:p>
          <w:p w:rsidR="00E82A8D" w:rsidRPr="006D7E43" w:rsidRDefault="00DD3B7C" w:rsidP="009B64D0">
            <w:pPr>
              <w:numPr>
                <w:ilvl w:val="0"/>
                <w:numId w:val="13"/>
              </w:numPr>
              <w:autoSpaceDE w:val="0"/>
              <w:autoSpaceDN w:val="0"/>
              <w:adjustRightInd w:val="0"/>
              <w:spacing w:after="0"/>
              <w:contextualSpacing/>
              <w:rPr>
                <w:rFonts w:eastAsia="Times New Roman" w:cs="AcadNusx"/>
                <w:color w:val="auto"/>
                <w:sz w:val="20"/>
                <w:szCs w:val="20"/>
                <w:lang w:val="ka-GE"/>
              </w:rPr>
            </w:pPr>
            <w:r w:rsidRPr="006D7E43">
              <w:rPr>
                <w:rFonts w:eastAsia="Times New Roman" w:cs="Sylfaen"/>
                <w:bCs/>
                <w:color w:val="000000"/>
                <w:sz w:val="20"/>
                <w:szCs w:val="20"/>
                <w:lang w:val="ka-GE"/>
              </w:rPr>
              <w:t xml:space="preserve">სამუშაოების დასრულების შემდგომ </w:t>
            </w:r>
            <w:r w:rsidR="00452B79" w:rsidRPr="006D7E43">
              <w:rPr>
                <w:rFonts w:eastAsia="Times New Roman" w:cs="Sylfaen"/>
                <w:bCs/>
                <w:color w:val="000000"/>
                <w:sz w:val="20"/>
                <w:szCs w:val="20"/>
                <w:lang w:val="ka-GE"/>
              </w:rPr>
              <w:t xml:space="preserve">უჯრედის მიმდებარე ტერიტორიებზე </w:t>
            </w:r>
            <w:r w:rsidRPr="006D7E43">
              <w:rPr>
                <w:rFonts w:eastAsia="Times New Roman" w:cs="Sylfaen"/>
                <w:bCs/>
                <w:color w:val="000000"/>
                <w:sz w:val="20"/>
                <w:szCs w:val="20"/>
                <w:lang w:val="ka-GE"/>
              </w:rPr>
              <w:t>სარეკულტივაციო ღონისძიებების გატარება;</w:t>
            </w:r>
          </w:p>
        </w:tc>
      </w:tr>
      <w:tr w:rsidR="00E82A8D" w:rsidRPr="006D7E43" w:rsidTr="0007461A">
        <w:trPr>
          <w:jc w:val="center"/>
        </w:trPr>
        <w:tc>
          <w:tcPr>
            <w:tcW w:w="767" w:type="pct"/>
          </w:tcPr>
          <w:p w:rsidR="00E82A8D" w:rsidRPr="006D7E43" w:rsidRDefault="00E82A8D" w:rsidP="00E82A8D">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სტაბილურობის დარღვევა სამშენებლო სამუშაოების დროს;</w:t>
            </w:r>
          </w:p>
          <w:p w:rsidR="00E82A8D" w:rsidRPr="006D7E43" w:rsidRDefault="00E82A8D"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E82A8D" w:rsidRPr="006D7E43" w:rsidRDefault="00E82A8D"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ნიადაგის დაბინძურება ნარჩენებით;</w:t>
            </w:r>
          </w:p>
          <w:p w:rsidR="00E82A8D" w:rsidRPr="006D7E43" w:rsidRDefault="00E82A8D"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vAlign w:val="center"/>
          </w:tcPr>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საშუალო უარყოფითი</w:t>
            </w:r>
          </w:p>
        </w:tc>
        <w:tc>
          <w:tcPr>
            <w:tcW w:w="2478" w:type="pct"/>
          </w:tcPr>
          <w:p w:rsidR="00050DDC" w:rsidRPr="006D7E43" w:rsidRDefault="00050DDC" w:rsidP="009B64D0">
            <w:pPr>
              <w:pStyle w:val="ListParagraph"/>
              <w:numPr>
                <w:ilvl w:val="0"/>
                <w:numId w:val="13"/>
              </w:numPr>
              <w:spacing w:after="0"/>
              <w:rPr>
                <w:rFonts w:eastAsia="Times New Roman" w:cs="Sylfaen"/>
                <w:color w:val="000000"/>
                <w:sz w:val="20"/>
                <w:szCs w:val="20"/>
                <w:lang w:val="ka-GE"/>
              </w:rPr>
            </w:pPr>
            <w:r w:rsidRPr="006D7E43">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050DDC" w:rsidRPr="006D7E43" w:rsidRDefault="00050DDC" w:rsidP="009B64D0">
            <w:pPr>
              <w:pStyle w:val="ListParagraph"/>
              <w:numPr>
                <w:ilvl w:val="0"/>
                <w:numId w:val="13"/>
              </w:numPr>
              <w:spacing w:after="0"/>
              <w:ind w:left="357" w:hanging="357"/>
              <w:rPr>
                <w:rFonts w:eastAsia="Times New Roman" w:cs="Sylfaen"/>
                <w:color w:val="000000"/>
                <w:sz w:val="20"/>
                <w:szCs w:val="20"/>
                <w:lang w:val="ka-GE"/>
              </w:rPr>
            </w:pPr>
            <w:r w:rsidRPr="006D7E43">
              <w:rPr>
                <w:rFonts w:eastAsia="Times New Roman" w:cs="Sylfaen"/>
                <w:color w:val="000000"/>
                <w:sz w:val="20"/>
                <w:szCs w:val="20"/>
                <w:lang w:val="ka-GE"/>
              </w:rPr>
              <w:t>მანქანების და ტექნიკისთვის განსაზღვრული სამოძრაო გზების დაცვა (გზიდან გადასვლის აკრძალვა). რათა შემცირდეს ნიადაგის დატკეპნის ალბათობა;</w:t>
            </w:r>
          </w:p>
          <w:p w:rsidR="00050DDC" w:rsidRPr="006D7E43" w:rsidRDefault="00050DDC" w:rsidP="009B64D0">
            <w:pPr>
              <w:pStyle w:val="ListParagraph"/>
              <w:numPr>
                <w:ilvl w:val="0"/>
                <w:numId w:val="13"/>
              </w:numPr>
              <w:spacing w:after="0"/>
              <w:rPr>
                <w:rFonts w:eastAsia="Times New Roman" w:cs="Sylfaen"/>
                <w:color w:val="000000"/>
                <w:sz w:val="20"/>
                <w:szCs w:val="20"/>
                <w:lang w:val="ka-GE"/>
              </w:rPr>
            </w:pPr>
            <w:r w:rsidRPr="006D7E43">
              <w:rPr>
                <w:rFonts w:eastAsia="Times New Roman" w:cs="Sylfaen"/>
                <w:color w:val="000000"/>
                <w:sz w:val="20"/>
                <w:szCs w:val="20"/>
                <w:lang w:val="ka-GE"/>
              </w:rPr>
              <w:t>პოტენციურად დამაბინძურებელი მასალების უსაფრთხოდ შენახვა/დაბინავება;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სათანადო მართვა;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სამუშაოების </w:t>
            </w:r>
            <w:proofErr w:type="spellStart"/>
            <w:r w:rsidRPr="006D7E43">
              <w:rPr>
                <w:rFonts w:eastAsia="Times New Roman" w:cs="Sylfaen"/>
                <w:color w:val="000000"/>
                <w:sz w:val="20"/>
                <w:szCs w:val="20"/>
                <w:lang w:val="ka-GE"/>
              </w:rPr>
              <w:t>დამთავსების</w:t>
            </w:r>
            <w:proofErr w:type="spellEnd"/>
            <w:r w:rsidRPr="006D7E43">
              <w:rPr>
                <w:rFonts w:eastAsia="Times New Roman" w:cs="Sylfaen"/>
                <w:color w:val="000000"/>
                <w:sz w:val="20"/>
                <w:szCs w:val="20"/>
                <w:lang w:val="ka-GE"/>
              </w:rPr>
              <w:t xml:space="preserve"> შემდგომ წინასწარ მოხსნილი ნაყოფიერი ფენის გამოყენება სარეკულტივაციო სამუშაოებში;</w:t>
            </w:r>
          </w:p>
        </w:tc>
      </w:tr>
      <w:tr w:rsidR="00E82A8D" w:rsidRPr="006D7E43" w:rsidTr="0007461A">
        <w:trPr>
          <w:trHeight w:val="818"/>
          <w:jc w:val="center"/>
        </w:trPr>
        <w:tc>
          <w:tcPr>
            <w:tcW w:w="767" w:type="pct"/>
          </w:tcPr>
          <w:p w:rsidR="00E82A8D" w:rsidRPr="006D7E43" w:rsidRDefault="00E82A8D" w:rsidP="00050DDC">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lastRenderedPageBreak/>
              <w:t>ზედაპირული წყლების დაბინძურების რისკები</w:t>
            </w: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auto"/>
                <w:sz w:val="20"/>
                <w:szCs w:val="20"/>
                <w:lang w:val="ka-GE"/>
              </w:rPr>
              <w:t xml:space="preserve">ზედაპირული წყლების </w:t>
            </w:r>
            <w:r w:rsidR="00050DDC" w:rsidRPr="006D7E43">
              <w:rPr>
                <w:rFonts w:eastAsia="Times New Roman" w:cs="Sylfaen"/>
                <w:color w:val="auto"/>
                <w:sz w:val="20"/>
                <w:szCs w:val="20"/>
                <w:lang w:val="ka-GE"/>
              </w:rPr>
              <w:t>შემთხვევითი დაბინძურება მათ სიახლოვეს მიმდინარე სამუშაოების დროს.</w:t>
            </w:r>
          </w:p>
        </w:tc>
        <w:tc>
          <w:tcPr>
            <w:tcW w:w="571" w:type="pct"/>
            <w:vAlign w:val="center"/>
          </w:tcPr>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w:t>
            </w:r>
          </w:p>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უარყოფითი</w:t>
            </w:r>
          </w:p>
        </w:tc>
        <w:tc>
          <w:tcPr>
            <w:tcW w:w="2478" w:type="pct"/>
          </w:tcPr>
          <w:p w:rsidR="00E82A8D" w:rsidRPr="006D7E43" w:rsidRDefault="00E82A8D" w:rsidP="009B64D0">
            <w:pPr>
              <w:numPr>
                <w:ilvl w:val="0"/>
                <w:numId w:val="13"/>
              </w:numPr>
              <w:autoSpaceDE w:val="0"/>
              <w:autoSpaceDN w:val="0"/>
              <w:adjustRightInd w:val="0"/>
              <w:spacing w:after="0"/>
              <w:contextualSpacing/>
              <w:rPr>
                <w:rFonts w:eastAsia="Times New Roman" w:cs="Sylfaen"/>
                <w:bCs/>
                <w:color w:val="000000"/>
                <w:sz w:val="20"/>
                <w:szCs w:val="20"/>
                <w:lang w:val="ka-GE"/>
              </w:rPr>
            </w:pPr>
            <w:r w:rsidRPr="006D7E43">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452B79" w:rsidRPr="006D7E43" w:rsidRDefault="00452B79" w:rsidP="009B64D0">
            <w:pPr>
              <w:numPr>
                <w:ilvl w:val="0"/>
                <w:numId w:val="13"/>
              </w:numPr>
              <w:autoSpaceDE w:val="0"/>
              <w:autoSpaceDN w:val="0"/>
              <w:adjustRightInd w:val="0"/>
              <w:spacing w:after="0"/>
              <w:contextualSpacing/>
              <w:rPr>
                <w:rFonts w:eastAsia="Times New Roman" w:cs="Sylfaen"/>
                <w:bCs/>
                <w:color w:val="000000"/>
                <w:sz w:val="20"/>
                <w:szCs w:val="20"/>
                <w:lang w:val="ka-GE"/>
              </w:rPr>
            </w:pPr>
            <w:proofErr w:type="spellStart"/>
            <w:r w:rsidRPr="006D7E43">
              <w:rPr>
                <w:rFonts w:eastAsia="Times New Roman" w:cs="Sylfaen"/>
                <w:bCs/>
                <w:color w:val="000000"/>
                <w:sz w:val="20"/>
                <w:szCs w:val="20"/>
                <w:lang w:val="ka-GE"/>
              </w:rPr>
              <w:t>მშენებელობის</w:t>
            </w:r>
            <w:proofErr w:type="spellEnd"/>
            <w:r w:rsidRPr="006D7E43">
              <w:rPr>
                <w:rFonts w:eastAsia="Times New Roman" w:cs="Sylfaen"/>
                <w:bCs/>
                <w:color w:val="000000"/>
                <w:sz w:val="20"/>
                <w:szCs w:val="20"/>
                <w:lang w:val="ka-GE"/>
              </w:rPr>
              <w:t xml:space="preserve"> პროცესში წარმოქმნილი </w:t>
            </w:r>
            <w:proofErr w:type="spellStart"/>
            <w:r w:rsidRPr="006D7E43">
              <w:rPr>
                <w:rFonts w:eastAsia="Times New Roman" w:cs="Sylfaen"/>
                <w:bCs/>
                <w:color w:val="000000"/>
                <w:sz w:val="20"/>
                <w:szCs w:val="20"/>
                <w:lang w:val="ka-GE"/>
              </w:rPr>
              <w:t>სანიაღვე</w:t>
            </w:r>
            <w:proofErr w:type="spellEnd"/>
            <w:r w:rsidRPr="006D7E43">
              <w:rPr>
                <w:rFonts w:eastAsia="Times New Roman" w:cs="Sylfaen"/>
                <w:bCs/>
                <w:color w:val="000000"/>
                <w:sz w:val="20"/>
                <w:szCs w:val="20"/>
                <w:lang w:val="ka-GE"/>
              </w:rPr>
              <w:t xml:space="preserve"> წყლების პოლიგონის სანიაღვრე წყალარინების სისტემის საშუალებით გაწმენდა; </w:t>
            </w:r>
          </w:p>
          <w:p w:rsidR="00E82A8D" w:rsidRPr="006D7E43" w:rsidRDefault="00E82A8D" w:rsidP="009B64D0">
            <w:pPr>
              <w:numPr>
                <w:ilvl w:val="0"/>
                <w:numId w:val="13"/>
              </w:numPr>
              <w:autoSpaceDE w:val="0"/>
              <w:autoSpaceDN w:val="0"/>
              <w:adjustRightInd w:val="0"/>
              <w:spacing w:after="0"/>
              <w:contextualSpacing/>
              <w:rPr>
                <w:rFonts w:eastAsia="Times New Roman" w:cs="Sylfaen"/>
                <w:bCs/>
                <w:color w:val="000000"/>
                <w:sz w:val="20"/>
                <w:szCs w:val="20"/>
                <w:lang w:val="ka-GE"/>
              </w:rPr>
            </w:pPr>
            <w:r w:rsidRPr="006D7E43">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tc>
      </w:tr>
      <w:tr w:rsidR="00050DDC" w:rsidRPr="006D7E43" w:rsidTr="0007461A">
        <w:trPr>
          <w:trHeight w:val="818"/>
          <w:jc w:val="center"/>
        </w:trPr>
        <w:tc>
          <w:tcPr>
            <w:tcW w:w="767" w:type="pct"/>
          </w:tcPr>
          <w:p w:rsidR="00050DDC" w:rsidRPr="006D7E43" w:rsidRDefault="00050DDC" w:rsidP="000E3DAC">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ზემოქმედება გრუნტის წყლებზე</w:t>
            </w:r>
          </w:p>
        </w:tc>
        <w:tc>
          <w:tcPr>
            <w:tcW w:w="1184" w:type="pct"/>
          </w:tcPr>
          <w:p w:rsidR="00050DDC" w:rsidRPr="006D7E43" w:rsidRDefault="00050DDC"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გრუნტის წყლების ხარისხის გაუარესება დაბინძურებული ზედაპირული წყლით ან ნიადაგით;</w:t>
            </w:r>
          </w:p>
          <w:p w:rsidR="00050DDC" w:rsidRPr="006D7E43" w:rsidRDefault="00050DDC"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სამშენებლო სამუშაოების (განსაკუთრებით მიწის სამუშაოების) დროს საწვავის/საპოხი მასალის დაღვრის შედეგად.</w:t>
            </w:r>
          </w:p>
        </w:tc>
        <w:tc>
          <w:tcPr>
            <w:tcW w:w="571" w:type="pct"/>
            <w:vAlign w:val="center"/>
          </w:tcPr>
          <w:p w:rsidR="00050DDC" w:rsidRPr="006D7E43" w:rsidRDefault="00050DDC" w:rsidP="00050DDC">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w:t>
            </w:r>
          </w:p>
          <w:p w:rsidR="00050DDC" w:rsidRPr="006D7E43" w:rsidRDefault="00050DDC" w:rsidP="00050DDC">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უარყოფითი</w:t>
            </w:r>
          </w:p>
        </w:tc>
        <w:tc>
          <w:tcPr>
            <w:tcW w:w="2478" w:type="pct"/>
          </w:tcPr>
          <w:p w:rsidR="00452B79" w:rsidRPr="006D7E43" w:rsidRDefault="00452B79" w:rsidP="00452B79">
            <w:pPr>
              <w:numPr>
                <w:ilvl w:val="0"/>
                <w:numId w:val="13"/>
              </w:numPr>
              <w:autoSpaceDE w:val="0"/>
              <w:autoSpaceDN w:val="0"/>
              <w:adjustRightInd w:val="0"/>
              <w:spacing w:after="0"/>
              <w:contextualSpacing/>
              <w:rPr>
                <w:rFonts w:eastAsia="Times New Roman" w:cs="Sylfaen"/>
                <w:bCs/>
                <w:color w:val="000000"/>
                <w:sz w:val="20"/>
                <w:szCs w:val="20"/>
                <w:lang w:val="ka-GE"/>
              </w:rPr>
            </w:pPr>
            <w:r w:rsidRPr="006D7E43">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0E3DAC" w:rsidRPr="006D7E43" w:rsidRDefault="000E3DAC" w:rsidP="009B64D0">
            <w:pPr>
              <w:numPr>
                <w:ilvl w:val="0"/>
                <w:numId w:val="13"/>
              </w:numPr>
              <w:autoSpaceDE w:val="0"/>
              <w:autoSpaceDN w:val="0"/>
              <w:adjustRightInd w:val="0"/>
              <w:spacing w:after="0"/>
              <w:contextualSpacing/>
              <w:rPr>
                <w:rFonts w:eastAsia="Times New Roman" w:cs="Sylfaen"/>
                <w:bCs/>
                <w:color w:val="000000"/>
                <w:sz w:val="20"/>
                <w:szCs w:val="20"/>
                <w:lang w:val="ka-GE"/>
              </w:rPr>
            </w:pPr>
            <w:r w:rsidRPr="006D7E43">
              <w:rPr>
                <w:rFonts w:eastAsia="Times New Roman" w:cs="Sylfaen"/>
                <w:bCs/>
                <w:color w:val="000000"/>
                <w:sz w:val="20"/>
                <w:szCs w:val="20"/>
                <w:lang w:val="ka-GE"/>
              </w:rPr>
              <w:t>ნაყარების და მასალების განთავსება ისე, რომ არ მოხდეს მიმდებარე უბნების დაჭაობება;</w:t>
            </w:r>
          </w:p>
          <w:p w:rsidR="00452B79" w:rsidRPr="006D7E43" w:rsidRDefault="00452B79" w:rsidP="00452B79">
            <w:pPr>
              <w:pStyle w:val="ListParagraph"/>
              <w:numPr>
                <w:ilvl w:val="0"/>
                <w:numId w:val="13"/>
              </w:numPr>
              <w:spacing w:after="0"/>
              <w:rPr>
                <w:rFonts w:eastAsia="Times New Roman" w:cs="Sylfaen"/>
                <w:color w:val="000000"/>
                <w:sz w:val="20"/>
                <w:szCs w:val="20"/>
                <w:lang w:val="ka-GE"/>
              </w:rPr>
            </w:pPr>
            <w:r w:rsidRPr="006D7E43">
              <w:rPr>
                <w:rFonts w:eastAsia="Times New Roman" w:cs="Sylfaen"/>
                <w:color w:val="000000"/>
                <w:sz w:val="20"/>
                <w:szCs w:val="20"/>
                <w:lang w:val="ka-GE"/>
              </w:rPr>
              <w:t>პოტენციურად დამაბინძურებელი მასალების უსაფრთხოდ შენახვა/დაბინავება;</w:t>
            </w:r>
          </w:p>
          <w:p w:rsidR="00452B79" w:rsidRPr="006D7E43" w:rsidRDefault="00452B79" w:rsidP="00452B79">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სათანადო მართვა;</w:t>
            </w:r>
          </w:p>
          <w:p w:rsidR="00452B79" w:rsidRPr="006D7E43" w:rsidRDefault="00452B79" w:rsidP="00452B79">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p w:rsidR="00050DDC" w:rsidRPr="006D7E43" w:rsidRDefault="00050DDC" w:rsidP="009B64D0">
            <w:pPr>
              <w:pStyle w:val="ListParagraph"/>
              <w:numPr>
                <w:ilvl w:val="0"/>
                <w:numId w:val="13"/>
              </w:numPr>
              <w:rPr>
                <w:rFonts w:eastAsia="Times New Roman" w:cs="Sylfaen"/>
                <w:bCs/>
                <w:color w:val="000000"/>
                <w:sz w:val="20"/>
                <w:szCs w:val="20"/>
                <w:lang w:val="ka-GE"/>
              </w:rPr>
            </w:pPr>
            <w:r w:rsidRPr="006D7E43">
              <w:rPr>
                <w:rFonts w:eastAsia="Times New Roman" w:cs="Sylfaen"/>
                <w:bCs/>
                <w:color w:val="000000"/>
                <w:sz w:val="20"/>
                <w:szCs w:val="20"/>
                <w:lang w:val="ka-GE"/>
              </w:rPr>
              <w:t>ცალკეულ სამშენებლო მოედნებზე საჭიროების შემთხვევაში</w:t>
            </w:r>
            <w:r w:rsidR="00452B79" w:rsidRPr="006D7E43">
              <w:rPr>
                <w:rFonts w:eastAsia="Times New Roman" w:cs="Sylfaen"/>
                <w:bCs/>
                <w:color w:val="000000"/>
                <w:sz w:val="20"/>
                <w:szCs w:val="20"/>
                <w:lang w:val="ka-GE"/>
              </w:rPr>
              <w:t xml:space="preserve"> (რაც ნაკლებად სავარაუდოა)</w:t>
            </w:r>
            <w:r w:rsidRPr="006D7E43">
              <w:rPr>
                <w:rFonts w:eastAsia="Times New Roman" w:cs="Sylfaen"/>
                <w:bCs/>
                <w:color w:val="000000"/>
                <w:sz w:val="20"/>
                <w:szCs w:val="20"/>
                <w:lang w:val="ka-GE"/>
              </w:rPr>
              <w:t xml:space="preserve"> სადრენაჟო მილების და არხების მოწყობა, რომელიც უზრუნველყოფს გრუნტის წყლების</w:t>
            </w:r>
            <w:r w:rsidR="000D5821" w:rsidRPr="006D7E43">
              <w:rPr>
                <w:rFonts w:eastAsia="Times New Roman" w:cs="Sylfaen"/>
                <w:bCs/>
                <w:color w:val="000000"/>
                <w:sz w:val="20"/>
                <w:szCs w:val="20"/>
                <w:lang w:val="ka-GE"/>
              </w:rPr>
              <w:t xml:space="preserve"> სამუშაო ზონებისგან არიდებას.</w:t>
            </w:r>
          </w:p>
        </w:tc>
      </w:tr>
      <w:tr w:rsidR="00E82A8D" w:rsidRPr="006D7E43" w:rsidTr="0007461A">
        <w:trPr>
          <w:trHeight w:val="622"/>
          <w:jc w:val="center"/>
        </w:trPr>
        <w:tc>
          <w:tcPr>
            <w:tcW w:w="767" w:type="pct"/>
          </w:tcPr>
          <w:p w:rsidR="00E82A8D" w:rsidRPr="006D7E43" w:rsidRDefault="00E82A8D" w:rsidP="00E82A8D">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ზემოქმედება ფლორისტულ გარემოზე</w:t>
            </w:r>
          </w:p>
        </w:tc>
        <w:tc>
          <w:tcPr>
            <w:tcW w:w="1184" w:type="pct"/>
          </w:tcPr>
          <w:p w:rsidR="00E82A8D" w:rsidRPr="006D7E43" w:rsidRDefault="00452B79" w:rsidP="00452B79">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auto"/>
                <w:sz w:val="20"/>
                <w:szCs w:val="20"/>
                <w:lang w:val="ka-GE"/>
              </w:rPr>
              <w:t xml:space="preserve">მე-3 უჯრედის განთავსების ტერიტორიაზე </w:t>
            </w:r>
            <w:proofErr w:type="spellStart"/>
            <w:r w:rsidRPr="006D7E43">
              <w:rPr>
                <w:rFonts w:eastAsia="Times New Roman" w:cs="Sylfaen"/>
                <w:color w:val="auto"/>
                <w:sz w:val="20"/>
                <w:szCs w:val="20"/>
                <w:lang w:val="ka-GE"/>
              </w:rPr>
              <w:t>მცენარეუი</w:t>
            </w:r>
            <w:proofErr w:type="spellEnd"/>
            <w:r w:rsidRPr="006D7E43">
              <w:rPr>
                <w:rFonts w:eastAsia="Times New Roman" w:cs="Sylfaen"/>
                <w:color w:val="auto"/>
                <w:sz w:val="20"/>
                <w:szCs w:val="20"/>
                <w:lang w:val="ka-GE"/>
              </w:rPr>
              <w:t xml:space="preserve"> საფარი წარმოდგენილი არ არის</w:t>
            </w:r>
          </w:p>
        </w:tc>
        <w:tc>
          <w:tcPr>
            <w:tcW w:w="571" w:type="pct"/>
            <w:vAlign w:val="center"/>
          </w:tcPr>
          <w:p w:rsidR="00E82A8D" w:rsidRPr="006D7E43" w:rsidRDefault="00452B79" w:rsidP="00452B79">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 xml:space="preserve">ზემოქმედება </w:t>
            </w:r>
            <w:proofErr w:type="spellStart"/>
            <w:r w:rsidRPr="006D7E43">
              <w:rPr>
                <w:rFonts w:eastAsia="Times New Roman" w:cs="Sylfaen"/>
                <w:color w:val="000000"/>
                <w:sz w:val="20"/>
                <w:szCs w:val="20"/>
                <w:lang w:val="ka-GE"/>
              </w:rPr>
              <w:t>მოსალოსნელი</w:t>
            </w:r>
            <w:proofErr w:type="spellEnd"/>
            <w:r w:rsidRPr="006D7E43">
              <w:rPr>
                <w:rFonts w:eastAsia="Times New Roman" w:cs="Sylfaen"/>
                <w:color w:val="000000"/>
                <w:sz w:val="20"/>
                <w:szCs w:val="20"/>
                <w:lang w:val="ka-GE"/>
              </w:rPr>
              <w:t xml:space="preserve"> არ არის</w:t>
            </w:r>
          </w:p>
        </w:tc>
        <w:tc>
          <w:tcPr>
            <w:tcW w:w="2478" w:type="pct"/>
            <w:vAlign w:val="center"/>
          </w:tcPr>
          <w:p w:rsidR="00A354BB" w:rsidRPr="006D7E43" w:rsidRDefault="00452B79" w:rsidP="00452B79">
            <w:pPr>
              <w:spacing w:after="0"/>
              <w:ind w:left="229"/>
              <w:rPr>
                <w:rFonts w:eastAsia="Times New Roman" w:cs="Sylfaen"/>
                <w:color w:val="000000"/>
                <w:sz w:val="20"/>
                <w:szCs w:val="20"/>
                <w:lang w:val="ka-GE"/>
              </w:rPr>
            </w:pPr>
            <w:r w:rsidRPr="006D7E43">
              <w:rPr>
                <w:rFonts w:eastAsia="Times New Roman" w:cs="Sylfaen"/>
                <w:color w:val="000000"/>
                <w:sz w:val="20"/>
                <w:szCs w:val="20"/>
                <w:lang w:val="ka-GE"/>
              </w:rPr>
              <w:t>-</w:t>
            </w:r>
          </w:p>
        </w:tc>
      </w:tr>
      <w:tr w:rsidR="00E82A8D" w:rsidRPr="006D7E43" w:rsidTr="0007461A">
        <w:trPr>
          <w:trHeight w:val="2278"/>
          <w:jc w:val="center"/>
        </w:trPr>
        <w:tc>
          <w:tcPr>
            <w:tcW w:w="767" w:type="pct"/>
          </w:tcPr>
          <w:p w:rsidR="00E82A8D" w:rsidRPr="006D7E43" w:rsidRDefault="00E82A8D" w:rsidP="00E82A8D">
            <w:pPr>
              <w:spacing w:after="0"/>
              <w:ind w:left="20" w:hanging="20"/>
              <w:rPr>
                <w:rFonts w:eastAsia="Times New Roman" w:cs="Sylfaen"/>
                <w:color w:val="000000"/>
                <w:sz w:val="20"/>
                <w:szCs w:val="20"/>
                <w:u w:val="single"/>
                <w:lang w:val="ka-GE"/>
              </w:rPr>
            </w:pPr>
            <w:r w:rsidRPr="006D7E43">
              <w:rPr>
                <w:rFonts w:eastAsia="Times New Roman" w:cs="Sylfaen"/>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პირდაპირი ზემოქმედება - ცხოველთა დაღუპვა, დაზიანება.</w:t>
            </w:r>
          </w:p>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ცხოველთა საბინადრო ადგილების დაზიანება;</w:t>
            </w:r>
          </w:p>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ზემოქმედება ფრინველებზე საბინადრო ადგილების განადგურებით (არსებობის შემთხვევაში)</w:t>
            </w:r>
            <w:r w:rsidR="000D5821" w:rsidRPr="006D7E43">
              <w:rPr>
                <w:rFonts w:eastAsia="Times New Roman" w:cs="Sylfaen"/>
                <w:color w:val="000000"/>
                <w:sz w:val="20"/>
                <w:szCs w:val="20"/>
                <w:lang w:val="ka-GE"/>
              </w:rPr>
              <w:t>.</w:t>
            </w:r>
          </w:p>
        </w:tc>
        <w:tc>
          <w:tcPr>
            <w:tcW w:w="571" w:type="pct"/>
            <w:vAlign w:val="center"/>
          </w:tcPr>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საშუალო უარყოფითი</w:t>
            </w:r>
          </w:p>
        </w:tc>
        <w:tc>
          <w:tcPr>
            <w:tcW w:w="2478" w:type="pct"/>
          </w:tcPr>
          <w:p w:rsidR="00A354BB" w:rsidRPr="006D7E43" w:rsidRDefault="00452B79" w:rsidP="009B64D0">
            <w:pPr>
              <w:pStyle w:val="ListParagraph"/>
              <w:numPr>
                <w:ilvl w:val="0"/>
                <w:numId w:val="13"/>
              </w:numPr>
              <w:rPr>
                <w:rFonts w:eastAsia="Times New Roman" w:cs="Sylfaen"/>
                <w:color w:val="000000"/>
                <w:sz w:val="20"/>
                <w:szCs w:val="20"/>
                <w:lang w:val="ka-GE"/>
              </w:rPr>
            </w:pPr>
            <w:r w:rsidRPr="006D7E43">
              <w:rPr>
                <w:rFonts w:eastAsia="Times New Roman" w:cs="Sylfaen"/>
                <w:color w:val="000000"/>
                <w:sz w:val="20"/>
                <w:szCs w:val="20"/>
                <w:lang w:val="ka-GE"/>
              </w:rPr>
              <w:t xml:space="preserve">პოლიგონის ფარგლებში და მის მიმდებარე </w:t>
            </w:r>
            <w:r w:rsidR="00A354BB" w:rsidRPr="006D7E43">
              <w:rPr>
                <w:rFonts w:eastAsia="Times New Roman" w:cs="Sylfaen"/>
                <w:color w:val="000000"/>
                <w:sz w:val="20"/>
                <w:szCs w:val="20"/>
                <w:lang w:val="ka-GE"/>
              </w:rPr>
              <w:t xml:space="preserve"> </w:t>
            </w:r>
            <w:r w:rsidRPr="006D7E43">
              <w:rPr>
                <w:rFonts w:eastAsia="Times New Roman" w:cs="Sylfaen"/>
                <w:color w:val="000000"/>
                <w:sz w:val="20"/>
                <w:szCs w:val="20"/>
                <w:lang w:val="ka-GE"/>
              </w:rPr>
              <w:t xml:space="preserve">ტერიტორიებზე </w:t>
            </w:r>
            <w:r w:rsidR="00A354BB" w:rsidRPr="006D7E43">
              <w:rPr>
                <w:rFonts w:eastAsia="Times New Roman" w:cs="Sylfaen"/>
                <w:color w:val="000000"/>
                <w:sz w:val="20"/>
                <w:szCs w:val="20"/>
                <w:lang w:val="ka-GE"/>
              </w:rPr>
              <w:t xml:space="preserve">საქართველოს წითელ ნუსხაში </w:t>
            </w:r>
            <w:r w:rsidRPr="006D7E43">
              <w:rPr>
                <w:rFonts w:eastAsia="Times New Roman" w:cs="Sylfaen"/>
                <w:color w:val="000000"/>
                <w:sz w:val="20"/>
                <w:szCs w:val="20"/>
                <w:lang w:val="ka-GE"/>
              </w:rPr>
              <w:t>შეტანილი და საერთაშორისო ხელშეკრულებებით დაცული</w:t>
            </w:r>
            <w:r w:rsidR="00A354BB" w:rsidRPr="006D7E43">
              <w:rPr>
                <w:rFonts w:eastAsia="Times New Roman" w:cs="Sylfaen"/>
                <w:color w:val="000000"/>
                <w:sz w:val="20"/>
                <w:szCs w:val="20"/>
                <w:lang w:val="ka-GE"/>
              </w:rPr>
              <w:t xml:space="preserve">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w:t>
            </w:r>
          </w:p>
          <w:p w:rsidR="00A354BB" w:rsidRPr="006D7E43" w:rsidRDefault="00A354BB" w:rsidP="009B64D0">
            <w:pPr>
              <w:pStyle w:val="ListParagraph"/>
              <w:numPr>
                <w:ilvl w:val="0"/>
                <w:numId w:val="13"/>
              </w:numPr>
              <w:spacing w:after="0"/>
              <w:ind w:left="357" w:hanging="357"/>
              <w:rPr>
                <w:rFonts w:eastAsia="Times New Roman" w:cs="Sylfaen"/>
                <w:color w:val="000000"/>
                <w:sz w:val="20"/>
                <w:szCs w:val="20"/>
                <w:lang w:val="ka-GE"/>
              </w:rPr>
            </w:pPr>
            <w:r w:rsidRPr="006D7E43">
              <w:rPr>
                <w:rFonts w:eastAsia="Times New Roman" w:cs="Sylfaen"/>
                <w:color w:val="000000"/>
                <w:sz w:val="20"/>
                <w:szCs w:val="20"/>
                <w:lang w:val="ka-GE"/>
              </w:rPr>
              <w:t xml:space="preserve">ღამის განმავლობაში დატოვებული ორმოები, ტრანშეები და სხვა შემოზღუდული უნდა იყოს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w:t>
            </w:r>
            <w:r w:rsidRPr="006D7E43">
              <w:rPr>
                <w:rFonts w:eastAsia="Times New Roman" w:cs="Sylfaen"/>
                <w:color w:val="000000"/>
                <w:sz w:val="20"/>
                <w:szCs w:val="20"/>
                <w:lang w:val="ka-GE"/>
              </w:rPr>
              <w:lastRenderedPageBreak/>
              <w:t>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rsidR="005870DA" w:rsidRPr="006D7E43" w:rsidRDefault="005870DA" w:rsidP="009B64D0">
            <w:pPr>
              <w:pStyle w:val="ListParagraph"/>
              <w:numPr>
                <w:ilvl w:val="0"/>
                <w:numId w:val="13"/>
              </w:numPr>
              <w:autoSpaceDE w:val="0"/>
              <w:autoSpaceDN w:val="0"/>
              <w:adjustRightInd w:val="0"/>
              <w:spacing w:after="0"/>
              <w:rPr>
                <w:rFonts w:eastAsia="Times New Roman" w:cs="Sylfaen"/>
                <w:color w:val="000000"/>
                <w:sz w:val="20"/>
                <w:szCs w:val="20"/>
                <w:lang w:val="ka-GE"/>
              </w:rPr>
            </w:pPr>
            <w:r w:rsidRPr="006D7E43">
              <w:rPr>
                <w:rFonts w:eastAsia="Times New Roman" w:cs="Sylfaen"/>
                <w:color w:val="000000"/>
                <w:sz w:val="20"/>
                <w:szCs w:val="20"/>
                <w:lang w:val="ka-GE"/>
              </w:rPr>
              <w:t xml:space="preserve">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w:t>
            </w:r>
            <w:proofErr w:type="spellStart"/>
            <w:r w:rsidRPr="006D7E43">
              <w:rPr>
                <w:rFonts w:eastAsia="Times New Roman" w:cs="Sylfaen"/>
                <w:color w:val="000000"/>
                <w:sz w:val="20"/>
                <w:szCs w:val="20"/>
                <w:lang w:val="ka-GE"/>
              </w:rPr>
              <w:t>არაგამრავლების</w:t>
            </w:r>
            <w:proofErr w:type="spellEnd"/>
            <w:r w:rsidRPr="006D7E43">
              <w:rPr>
                <w:rFonts w:eastAsia="Times New Roman" w:cs="Sylfaen"/>
                <w:color w:val="000000"/>
                <w:sz w:val="20"/>
                <w:szCs w:val="20"/>
                <w:lang w:val="ka-GE"/>
              </w:rPr>
              <w:t xml:space="preserve"> პერიოდში;</w:t>
            </w:r>
          </w:p>
          <w:p w:rsidR="000D5821" w:rsidRPr="006D7E43" w:rsidRDefault="00A354BB" w:rsidP="009B64D0">
            <w:pPr>
              <w:pStyle w:val="ListParagraph"/>
              <w:numPr>
                <w:ilvl w:val="0"/>
                <w:numId w:val="13"/>
              </w:numPr>
              <w:autoSpaceDE w:val="0"/>
              <w:autoSpaceDN w:val="0"/>
              <w:adjustRightInd w:val="0"/>
              <w:spacing w:after="0"/>
              <w:rPr>
                <w:rFonts w:eastAsia="Times New Roman" w:cs="Sylfaen"/>
                <w:color w:val="000000"/>
                <w:sz w:val="20"/>
                <w:szCs w:val="20"/>
                <w:lang w:val="ka-GE"/>
              </w:rPr>
            </w:pPr>
            <w:r w:rsidRPr="006D7E43">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r w:rsidR="000D5821" w:rsidRPr="006D7E43">
              <w:rPr>
                <w:rFonts w:eastAsia="Times New Roman" w:cs="Sylfaen"/>
                <w:color w:val="000000"/>
                <w:sz w:val="20"/>
                <w:szCs w:val="20"/>
                <w:lang w:val="ka-GE"/>
              </w:rPr>
              <w:tab/>
            </w:r>
          </w:p>
        </w:tc>
      </w:tr>
      <w:tr w:rsidR="00E82A8D" w:rsidRPr="006D7E43" w:rsidTr="0007461A">
        <w:trPr>
          <w:trHeight w:val="762"/>
          <w:jc w:val="center"/>
        </w:trPr>
        <w:tc>
          <w:tcPr>
            <w:tcW w:w="767" w:type="pct"/>
          </w:tcPr>
          <w:p w:rsidR="00E82A8D" w:rsidRPr="006D7E43" w:rsidRDefault="00E82A8D" w:rsidP="00E82A8D">
            <w:pPr>
              <w:spacing w:after="0"/>
              <w:ind w:left="20" w:hanging="20"/>
              <w:rPr>
                <w:rFonts w:eastAsia="Times New Roman" w:cs="Sylfaen"/>
                <w:color w:val="000000"/>
                <w:sz w:val="20"/>
                <w:szCs w:val="20"/>
                <w:lang w:val="ka-GE"/>
              </w:rPr>
            </w:pPr>
            <w:r w:rsidRPr="006D7E43">
              <w:rPr>
                <w:rFonts w:eastAsia="Times New Roman" w:cs="Times New Roman"/>
                <w:color w:val="auto"/>
                <w:sz w:val="20"/>
                <w:szCs w:val="20"/>
                <w:lang w:val="ka-GE"/>
              </w:rPr>
              <w:lastRenderedPageBreak/>
              <w:br w:type="page"/>
            </w:r>
            <w:r w:rsidRPr="006D7E43">
              <w:rPr>
                <w:rFonts w:eastAsia="Times New Roman" w:cs="Sylfaen"/>
                <w:color w:val="000000"/>
                <w:sz w:val="20"/>
                <w:szCs w:val="20"/>
                <w:lang w:val="ka-GE"/>
              </w:rPr>
              <w:t>ვიზუალურ- ლანდშაფტური ცვლილება</w:t>
            </w:r>
          </w:p>
          <w:p w:rsidR="00E82A8D" w:rsidRPr="006D7E43" w:rsidRDefault="00E82A8D" w:rsidP="00E82A8D">
            <w:pPr>
              <w:spacing w:after="0"/>
              <w:ind w:left="20" w:hanging="20"/>
              <w:rPr>
                <w:rFonts w:eastAsia="Times New Roman" w:cs="Sylfaen"/>
                <w:color w:val="000000"/>
                <w:sz w:val="20"/>
                <w:szCs w:val="20"/>
                <w:u w:val="single"/>
                <w:lang w:val="ka-GE"/>
              </w:rPr>
            </w:pP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571" w:type="pct"/>
            <w:vAlign w:val="center"/>
          </w:tcPr>
          <w:p w:rsidR="00E82A8D" w:rsidRPr="006D7E43" w:rsidRDefault="00F04862"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 xml:space="preserve">საშუალო </w:t>
            </w:r>
            <w:r w:rsidR="00E82A8D" w:rsidRPr="006D7E43">
              <w:rPr>
                <w:rFonts w:eastAsia="Times New Roman" w:cs="Sylfaen"/>
                <w:color w:val="000000"/>
                <w:sz w:val="20"/>
                <w:szCs w:val="20"/>
                <w:lang w:val="ka-GE"/>
              </w:rPr>
              <w:t>უარყოფითი</w:t>
            </w:r>
          </w:p>
        </w:tc>
        <w:tc>
          <w:tcPr>
            <w:tcW w:w="2478" w:type="pct"/>
          </w:tcPr>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სამუშაოს დასრულების შემდეგ სარეკულტივაციო</w:t>
            </w:r>
            <w:r w:rsidR="00F04862" w:rsidRPr="006D7E43">
              <w:rPr>
                <w:rFonts w:eastAsia="Times New Roman" w:cs="Sylfaen"/>
                <w:color w:val="000000"/>
                <w:sz w:val="20"/>
                <w:szCs w:val="20"/>
                <w:lang w:val="ka-GE"/>
              </w:rPr>
              <w:t xml:space="preserve"> </w:t>
            </w:r>
            <w:r w:rsidR="00CE3083" w:rsidRPr="006D7E43">
              <w:rPr>
                <w:rFonts w:eastAsia="Times New Roman" w:cs="Sylfaen"/>
                <w:color w:val="000000"/>
                <w:sz w:val="20"/>
                <w:szCs w:val="20"/>
                <w:lang w:val="ka-GE"/>
              </w:rPr>
              <w:t>სამუშაოების ჩატარება;</w:t>
            </w:r>
          </w:p>
          <w:p w:rsidR="00CE3083" w:rsidRPr="006D7E43" w:rsidRDefault="00CE3083"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ფერებში (დაუშვებელია მკვეთრი საღებავების გამოყენება).</w:t>
            </w:r>
          </w:p>
        </w:tc>
      </w:tr>
      <w:tr w:rsidR="00E82A8D" w:rsidRPr="006D7E43" w:rsidTr="0007461A">
        <w:trPr>
          <w:trHeight w:val="1317"/>
          <w:jc w:val="center"/>
        </w:trPr>
        <w:tc>
          <w:tcPr>
            <w:tcW w:w="767" w:type="pct"/>
          </w:tcPr>
          <w:p w:rsidR="00E82A8D" w:rsidRPr="006D7E43" w:rsidRDefault="00E82A8D" w:rsidP="00E82A8D">
            <w:pPr>
              <w:spacing w:after="0"/>
              <w:ind w:left="20" w:hanging="20"/>
              <w:rPr>
                <w:rFonts w:eastAsia="Times New Roman" w:cs="Times New Roman"/>
                <w:color w:val="auto"/>
                <w:sz w:val="20"/>
                <w:szCs w:val="20"/>
                <w:lang w:val="ka-GE"/>
              </w:rPr>
            </w:pPr>
            <w:r w:rsidRPr="006D7E43">
              <w:rPr>
                <w:rFonts w:eastAsia="Times New Roman" w:cs="Times New Roman"/>
                <w:color w:val="auto"/>
                <w:sz w:val="20"/>
                <w:szCs w:val="20"/>
                <w:lang w:val="ka-GE"/>
              </w:rPr>
              <w:t>ნარჩენები</w:t>
            </w: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სამშენებლო ნარჩენები;</w:t>
            </w:r>
          </w:p>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E82A8D" w:rsidRPr="006D7E43" w:rsidRDefault="00E82A8D"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Sylfaen"/>
                <w:color w:val="000000"/>
                <w:sz w:val="20"/>
                <w:szCs w:val="20"/>
                <w:lang w:val="ka-GE"/>
              </w:rPr>
              <w:t>საყოფაცხოვრებო ნარჩენები.</w:t>
            </w:r>
          </w:p>
        </w:tc>
        <w:tc>
          <w:tcPr>
            <w:tcW w:w="571" w:type="pct"/>
            <w:vAlign w:val="center"/>
          </w:tcPr>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უარყოფითი</w:t>
            </w:r>
          </w:p>
        </w:tc>
        <w:tc>
          <w:tcPr>
            <w:tcW w:w="2478" w:type="pct"/>
          </w:tcPr>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E82A8D" w:rsidRPr="006D7E43" w:rsidRDefault="00CE3083"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ამოღებული </w:t>
            </w:r>
            <w:r w:rsidR="00452B79" w:rsidRPr="006D7E43">
              <w:rPr>
                <w:rFonts w:eastAsia="Times New Roman" w:cs="Sylfaen"/>
                <w:color w:val="000000"/>
                <w:sz w:val="20"/>
                <w:szCs w:val="20"/>
                <w:lang w:val="ka-GE"/>
              </w:rPr>
              <w:t>გრუნტი სრულად იქნება გამოყენებული პოლიგონის მოქმედი უჯრედების დახურვის და ნარჩენების ყოველდღიური დაფარვისათვის;</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შეძლებისდაგვარად ხელმეორედ გამოყენება;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პერსონალის ინსტრუქტაჟი.</w:t>
            </w:r>
          </w:p>
        </w:tc>
      </w:tr>
      <w:tr w:rsidR="00E82A8D" w:rsidRPr="006D7E43" w:rsidTr="0007461A">
        <w:trPr>
          <w:trHeight w:val="1317"/>
          <w:jc w:val="center"/>
        </w:trPr>
        <w:tc>
          <w:tcPr>
            <w:tcW w:w="767" w:type="pct"/>
          </w:tcPr>
          <w:p w:rsidR="00E82A8D" w:rsidRPr="006D7E43" w:rsidRDefault="00E82A8D" w:rsidP="00E82A8D">
            <w:pPr>
              <w:spacing w:after="0"/>
              <w:ind w:left="20" w:hanging="20"/>
              <w:rPr>
                <w:rFonts w:eastAsia="Times New Roman" w:cs="Times New Roman"/>
                <w:color w:val="auto"/>
                <w:sz w:val="20"/>
                <w:szCs w:val="20"/>
                <w:lang w:val="ka-GE"/>
              </w:rPr>
            </w:pPr>
            <w:r w:rsidRPr="006D7E43">
              <w:rPr>
                <w:rFonts w:eastAsia="Times New Roman" w:cs="Times New Roman"/>
                <w:color w:val="auto"/>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1184" w:type="pct"/>
          </w:tcPr>
          <w:p w:rsidR="00E82A8D" w:rsidRPr="006D7E43" w:rsidRDefault="00452B79" w:rsidP="009B64D0">
            <w:pPr>
              <w:numPr>
                <w:ilvl w:val="0"/>
                <w:numId w:val="12"/>
              </w:numPr>
              <w:tabs>
                <w:tab w:val="num" w:pos="229"/>
              </w:tabs>
              <w:spacing w:after="0"/>
              <w:ind w:left="229" w:hanging="229"/>
              <w:rPr>
                <w:rFonts w:eastAsia="Times New Roman" w:cs="Sylfaen"/>
                <w:color w:val="000000"/>
                <w:sz w:val="20"/>
                <w:szCs w:val="20"/>
                <w:lang w:val="ka-GE"/>
              </w:rPr>
            </w:pPr>
            <w:r w:rsidRPr="006D7E43">
              <w:rPr>
                <w:rFonts w:eastAsia="Times New Roman" w:cs="Times New Roman"/>
                <w:color w:val="auto"/>
                <w:sz w:val="20"/>
                <w:szCs w:val="20"/>
                <w:lang w:val="ka-GE"/>
              </w:rPr>
              <w:t>მოსალოდნელი არ არის.</w:t>
            </w:r>
          </w:p>
        </w:tc>
        <w:tc>
          <w:tcPr>
            <w:tcW w:w="571" w:type="pct"/>
            <w:vAlign w:val="center"/>
          </w:tcPr>
          <w:p w:rsidR="00E82A8D" w:rsidRPr="006D7E43" w:rsidRDefault="00452B79"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w:t>
            </w:r>
          </w:p>
        </w:tc>
        <w:tc>
          <w:tcPr>
            <w:tcW w:w="2478" w:type="pct"/>
          </w:tcPr>
          <w:p w:rsidR="00CE3083" w:rsidRPr="006D7E43" w:rsidRDefault="00452B79"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w:t>
            </w:r>
          </w:p>
        </w:tc>
      </w:tr>
      <w:tr w:rsidR="00E82A8D" w:rsidRPr="006D7E43" w:rsidTr="0007461A">
        <w:trPr>
          <w:trHeight w:val="1686"/>
          <w:jc w:val="center"/>
        </w:trPr>
        <w:tc>
          <w:tcPr>
            <w:tcW w:w="767" w:type="pct"/>
          </w:tcPr>
          <w:p w:rsidR="00E82A8D" w:rsidRPr="006D7E43" w:rsidRDefault="00E82A8D" w:rsidP="00E82A8D">
            <w:pPr>
              <w:spacing w:after="0"/>
              <w:ind w:left="20" w:hanging="20"/>
              <w:rPr>
                <w:rFonts w:eastAsia="Times New Roman" w:cs="Sylfaen"/>
                <w:color w:val="000000"/>
                <w:sz w:val="20"/>
                <w:szCs w:val="20"/>
                <w:lang w:val="ka-GE"/>
              </w:rPr>
            </w:pPr>
            <w:r w:rsidRPr="006D7E43">
              <w:rPr>
                <w:rFonts w:eastAsia="Times New Roman" w:cs="Times New Roman"/>
                <w:color w:val="auto"/>
                <w:sz w:val="20"/>
                <w:szCs w:val="20"/>
                <w:lang w:val="ka-GE"/>
              </w:rPr>
              <w:lastRenderedPageBreak/>
              <w:br w:type="page"/>
            </w:r>
            <w:r w:rsidRPr="006D7E43">
              <w:rPr>
                <w:rFonts w:eastAsia="Times New Roman" w:cs="Sylfaen"/>
                <w:color w:val="000000"/>
                <w:sz w:val="20"/>
                <w:szCs w:val="20"/>
                <w:lang w:val="ka-GE"/>
              </w:rPr>
              <w:t>ზემოქმედება სატრანსპორტო ნაკადებზე</w:t>
            </w:r>
          </w:p>
          <w:p w:rsidR="00E82A8D" w:rsidRPr="006D7E43" w:rsidRDefault="00E82A8D" w:rsidP="00E82A8D">
            <w:pPr>
              <w:spacing w:after="0"/>
              <w:ind w:left="20" w:hanging="20"/>
              <w:rPr>
                <w:rFonts w:eastAsia="Times New Roman" w:cs="Sylfaen"/>
                <w:color w:val="000000"/>
                <w:sz w:val="20"/>
                <w:szCs w:val="20"/>
                <w:lang w:val="ka-GE"/>
              </w:rPr>
            </w:pP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Times New Roman"/>
                <w:color w:val="000000"/>
                <w:sz w:val="20"/>
                <w:szCs w:val="20"/>
                <w:lang w:val="ka-GE"/>
              </w:rPr>
            </w:pPr>
            <w:r w:rsidRPr="006D7E43">
              <w:rPr>
                <w:rFonts w:eastAsia="Times New Roman" w:cs="Times New Roman"/>
                <w:color w:val="000000"/>
                <w:sz w:val="20"/>
                <w:szCs w:val="20"/>
                <w:lang w:val="ka-GE"/>
              </w:rPr>
              <w:t>სატრანსპორტო ნაკადების გადატვირთვა;</w:t>
            </w:r>
          </w:p>
          <w:p w:rsidR="00E82A8D" w:rsidRPr="006D7E43" w:rsidRDefault="00E82A8D" w:rsidP="009B64D0">
            <w:pPr>
              <w:numPr>
                <w:ilvl w:val="0"/>
                <w:numId w:val="12"/>
              </w:numPr>
              <w:tabs>
                <w:tab w:val="num" w:pos="229"/>
              </w:tabs>
              <w:spacing w:after="0"/>
              <w:ind w:left="229" w:hanging="229"/>
              <w:rPr>
                <w:rFonts w:eastAsia="Times New Roman" w:cs="Times New Roman"/>
                <w:color w:val="000000"/>
                <w:sz w:val="20"/>
                <w:szCs w:val="20"/>
                <w:lang w:val="ka-GE"/>
              </w:rPr>
            </w:pPr>
            <w:r w:rsidRPr="006D7E43">
              <w:rPr>
                <w:rFonts w:eastAsia="Times New Roman" w:cs="Times New Roman"/>
                <w:color w:val="000000"/>
                <w:sz w:val="20"/>
                <w:szCs w:val="20"/>
                <w:lang w:val="ka-GE"/>
              </w:rPr>
              <w:t>გადაადგილების შეზღუდვა.</w:t>
            </w:r>
          </w:p>
        </w:tc>
        <w:tc>
          <w:tcPr>
            <w:tcW w:w="571" w:type="pct"/>
            <w:vAlign w:val="center"/>
          </w:tcPr>
          <w:p w:rsidR="00E82A8D" w:rsidRPr="006D7E43" w:rsidRDefault="00452B79"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 xml:space="preserve">ძალიან </w:t>
            </w:r>
            <w:r w:rsidR="00E82A8D" w:rsidRPr="006D7E43">
              <w:rPr>
                <w:rFonts w:eastAsia="Times New Roman" w:cs="Sylfaen"/>
                <w:color w:val="000000"/>
                <w:sz w:val="20"/>
                <w:szCs w:val="20"/>
                <w:lang w:val="ka-GE"/>
              </w:rPr>
              <w:t>დაბალი უარყოფითი</w:t>
            </w:r>
          </w:p>
        </w:tc>
        <w:tc>
          <w:tcPr>
            <w:tcW w:w="2478" w:type="pct"/>
          </w:tcPr>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82A8D" w:rsidRPr="006D7E43" w:rsidTr="0007461A">
        <w:trPr>
          <w:trHeight w:val="65"/>
          <w:jc w:val="center"/>
        </w:trPr>
        <w:tc>
          <w:tcPr>
            <w:tcW w:w="767" w:type="pct"/>
          </w:tcPr>
          <w:p w:rsidR="00E82A8D" w:rsidRPr="006D7E43" w:rsidRDefault="00E82A8D" w:rsidP="00E82A8D">
            <w:pPr>
              <w:spacing w:after="0"/>
              <w:ind w:left="20" w:hanging="20"/>
              <w:rPr>
                <w:rFonts w:eastAsia="Times New Roman" w:cs="Times New Roman"/>
                <w:color w:val="auto"/>
                <w:sz w:val="20"/>
                <w:szCs w:val="20"/>
                <w:lang w:val="ka-GE"/>
              </w:rPr>
            </w:pPr>
            <w:r w:rsidRPr="006D7E43">
              <w:rPr>
                <w:rFonts w:eastAsia="Times New Roman" w:cs="Times New Roman"/>
                <w:color w:val="auto"/>
                <w:sz w:val="20"/>
                <w:szCs w:val="20"/>
                <w:lang w:val="ka-GE"/>
              </w:rPr>
              <w:t>ზემოქმედება ისტორიულ-კულტურულ ძეგლებზე</w:t>
            </w:r>
          </w:p>
        </w:tc>
        <w:tc>
          <w:tcPr>
            <w:tcW w:w="1184" w:type="pct"/>
          </w:tcPr>
          <w:p w:rsidR="00E82A8D" w:rsidRPr="006D7E43" w:rsidRDefault="00E82A8D" w:rsidP="009B64D0">
            <w:pPr>
              <w:numPr>
                <w:ilvl w:val="0"/>
                <w:numId w:val="12"/>
              </w:numPr>
              <w:tabs>
                <w:tab w:val="num" w:pos="229"/>
              </w:tabs>
              <w:spacing w:after="0"/>
              <w:ind w:left="229" w:hanging="229"/>
              <w:rPr>
                <w:rFonts w:eastAsia="Times New Roman" w:cs="Times New Roman"/>
                <w:color w:val="000000"/>
                <w:sz w:val="20"/>
                <w:szCs w:val="20"/>
                <w:lang w:val="ka-GE"/>
              </w:rPr>
            </w:pPr>
            <w:r w:rsidRPr="006D7E43">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1" w:type="pct"/>
            <w:vAlign w:val="center"/>
          </w:tcPr>
          <w:p w:rsidR="00E82A8D" w:rsidRPr="006D7E43" w:rsidRDefault="00E82A8D" w:rsidP="00E82A8D">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ალბათობა</w:t>
            </w:r>
          </w:p>
        </w:tc>
        <w:tc>
          <w:tcPr>
            <w:tcW w:w="2478" w:type="pct"/>
          </w:tcPr>
          <w:p w:rsidR="00E82A8D" w:rsidRPr="006D7E43" w:rsidRDefault="00E82A8D" w:rsidP="009B64D0">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07461A" w:rsidRPr="006D7E43" w:rsidRDefault="0007461A" w:rsidP="005D218A">
      <w:pPr>
        <w:rPr>
          <w:lang w:val="ka-GE"/>
        </w:rPr>
      </w:pPr>
    </w:p>
    <w:p w:rsidR="00452B79" w:rsidRPr="006D7E43" w:rsidRDefault="00452B79">
      <w:pPr>
        <w:spacing w:after="0"/>
        <w:jc w:val="center"/>
        <w:rPr>
          <w:lang w:val="ka-GE"/>
        </w:rPr>
      </w:pPr>
      <w:r w:rsidRPr="006D7E43">
        <w:rPr>
          <w:lang w:val="ka-GE"/>
        </w:rPr>
        <w:br w:type="page"/>
      </w:r>
    </w:p>
    <w:p w:rsidR="004230E3" w:rsidRPr="006D7E43" w:rsidRDefault="004230E3" w:rsidP="008548F3">
      <w:pPr>
        <w:jc w:val="both"/>
        <w:rPr>
          <w:sz w:val="20"/>
          <w:lang w:val="ka-GE"/>
        </w:rPr>
      </w:pPr>
      <w:r w:rsidRPr="006D7E43">
        <w:rPr>
          <w:b/>
          <w:sz w:val="20"/>
          <w:lang w:val="ka-GE"/>
        </w:rPr>
        <w:lastRenderedPageBreak/>
        <w:t xml:space="preserve">ცხრილი </w:t>
      </w:r>
      <w:r w:rsidR="008548F3" w:rsidRPr="006D7E43">
        <w:rPr>
          <w:b/>
          <w:sz w:val="20"/>
          <w:lang w:val="ka-GE"/>
        </w:rPr>
        <w:t>6</w:t>
      </w:r>
      <w:r w:rsidRPr="006D7E43">
        <w:rPr>
          <w:b/>
          <w:sz w:val="20"/>
          <w:lang w:val="ka-GE"/>
        </w:rPr>
        <w:t>.1.2.</w:t>
      </w:r>
      <w:r w:rsidRPr="006D7E43">
        <w:rPr>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6"/>
        <w:gridCol w:w="3543"/>
        <w:gridCol w:w="1703"/>
        <w:gridCol w:w="7599"/>
      </w:tblGrid>
      <w:tr w:rsidR="0046393B" w:rsidRPr="006D7E43" w:rsidTr="00477BDB">
        <w:trPr>
          <w:jc w:val="center"/>
        </w:trPr>
        <w:tc>
          <w:tcPr>
            <w:tcW w:w="747" w:type="pct"/>
            <w:vAlign w:val="center"/>
          </w:tcPr>
          <w:p w:rsidR="0046393B" w:rsidRPr="006D7E43" w:rsidRDefault="0046393B" w:rsidP="0046393B">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რეცეპტორი/</w:t>
            </w:r>
          </w:p>
          <w:p w:rsidR="0046393B" w:rsidRPr="006D7E43" w:rsidRDefault="0046393B" w:rsidP="0046393B">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ზემოქმედება</w:t>
            </w:r>
          </w:p>
        </w:tc>
        <w:tc>
          <w:tcPr>
            <w:tcW w:w="1173" w:type="pct"/>
            <w:vAlign w:val="center"/>
          </w:tcPr>
          <w:p w:rsidR="0046393B" w:rsidRPr="006D7E43" w:rsidRDefault="0046393B" w:rsidP="0046393B">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ზემოქმედების აღწერა</w:t>
            </w:r>
          </w:p>
        </w:tc>
        <w:tc>
          <w:tcPr>
            <w:tcW w:w="564" w:type="pct"/>
            <w:vAlign w:val="center"/>
          </w:tcPr>
          <w:p w:rsidR="0046393B" w:rsidRPr="006D7E43" w:rsidRDefault="0046393B" w:rsidP="0046393B">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ზემოქმედების მოსალოდნელი დონე</w:t>
            </w:r>
          </w:p>
        </w:tc>
        <w:tc>
          <w:tcPr>
            <w:tcW w:w="2516" w:type="pct"/>
            <w:vAlign w:val="center"/>
          </w:tcPr>
          <w:p w:rsidR="0046393B" w:rsidRPr="006D7E43" w:rsidRDefault="0046393B" w:rsidP="0046393B">
            <w:pPr>
              <w:spacing w:after="0"/>
              <w:jc w:val="center"/>
              <w:rPr>
                <w:rFonts w:eastAsia="Times New Roman" w:cs="Sylfaen"/>
                <w:b/>
                <w:bCs/>
                <w:color w:val="000000"/>
                <w:sz w:val="20"/>
                <w:szCs w:val="20"/>
                <w:lang w:val="ka-GE"/>
              </w:rPr>
            </w:pPr>
            <w:r w:rsidRPr="006D7E43">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უახლოესი საცხოვრებელი  ზონების მოსახლეობა/ატმოსფერული ჰარის ხარისხის გაუარესება</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000000"/>
                <w:sz w:val="20"/>
                <w:szCs w:val="20"/>
                <w:lang w:val="ka-GE"/>
              </w:rPr>
              <w:t>ატმოსფერულ ჰაერში მავნე ნივთიერებების გავრცელება;</w:t>
            </w:r>
          </w:p>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000000"/>
                <w:sz w:val="20"/>
                <w:szCs w:val="20"/>
                <w:lang w:val="ka-GE"/>
              </w:rPr>
              <w:t>არასასიამოვნო სუნის გავრცელება.</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მაღალი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უჯრედში შეტანილი ნარჩენების ყოველდღიურად დაფარვა  არანაკლებ  20 სმ სისქის გრუნტის ფენით. ნარჩენების ყოველდღიური დაფარვისათვის გრუნტთან ერთად სპეციალური საიზოლაციო მასალის გამოყენება;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უჯრედში განთავსების პროცესი განხორციელდეს ისეთი ტექნოლოგიით, რომ მოხდეს მისი თანდათანობით შევსება და შევსებული ნაწილის სრულად დახურვა;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უმოკლეს ვადაში მოხდეს მოქმედი უჯრედების დახურვა და ბიოგაზის ექსტრაქციის და უტილიზაციის სისტემის მოწყობა.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 xml:space="preserve">უახლოესი საცხოვრებელი  ზონების მოსახლეობა, მიმდებარე ტერიტორიებზე მობინადრე ცხოველთა სახეობები/ხმაურის გავრცელება </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ატმოსფერულ ჰაერში ხმაურის გავრცელება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ექსპლუატაციის პროცესში გამოყენებული ტექნიკის და სატრანსპორტო საშუალებების ტექნიკური გამართულობის უზრუნველყოფა;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Times New Roman"/>
                <w:color w:val="auto"/>
                <w:sz w:val="20"/>
                <w:szCs w:val="24"/>
                <w:lang w:val="ka-GE" w:eastAsia="ru-RU"/>
              </w:rPr>
              <w:t>ტექნიკის და სატრანსპორტო საშუალებების ჩაქრობას ან მინიმალურ ბრუნზე მუშაობას, როცა არ ხდება მისი გამოყენება</w:t>
            </w:r>
            <w:r w:rsidRPr="006D7E43">
              <w:rPr>
                <w:rFonts w:eastAsia="Times New Roman" w:cs="Sylfaen"/>
                <w:color w:val="000000"/>
                <w:sz w:val="20"/>
                <w:szCs w:val="20"/>
                <w:lang w:val="ka-GE"/>
              </w:rPr>
              <w:t>.</w:t>
            </w:r>
          </w:p>
          <w:p w:rsidR="0046393B" w:rsidRPr="006D7E43" w:rsidRDefault="0046393B" w:rsidP="0046393B">
            <w:pPr>
              <w:autoSpaceDE w:val="0"/>
              <w:autoSpaceDN w:val="0"/>
              <w:adjustRightInd w:val="0"/>
              <w:spacing w:after="0"/>
              <w:ind w:left="36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 xml:space="preserve">უახლოესი ზედაპირული წყლის ობიექტების (ზემო სამგორის მაგისტრალური არხი და მდ. ნორიხევი) წყლის ხარისხის გაუარესება. </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ზედაპირულ წყლის ობიექტებში დაბინძურებული წყლის გაწმენდის გარეშე ჩაშვება;</w:t>
            </w:r>
          </w:p>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ჩამდინარე წყლების ავარიული ჩაშვება.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მაღალი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უჯრედებიდან მიღებული ჩამონაჟონი წყლების ახალი, მაღალეფექტური გამწმენდი ნაგებობის მოწყობა და ექსპლუატაცია;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ჩამონაჟონი წყლების შესაგროვებელი რეზერვუარების მოცულობის არანაკლებ 2.5 ჯერ გაზრდა-დამატებითი რეზერვუარების მოწყობა;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უჯრედში განთავსებული ნარჩენების დატენიანების მიზნით ჩამონაჟონი წყლების სისტემატურად გამოყენება, რაც მნიშვნელოვნად  შეამცირებს გაწმენდას დაქვემდებარებული წყლის რაოდენობას. ნარჩენების დატენიანების მიზნით გამოყენებული უნდა იქნას წყლის გამფრქვევი მოწყობილობა;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ტერიტორიაზე არსებული წყალარინების სისტემების (ჩამონაჟონი წყლების, სანიაღვრე  წყლების და სამეურნეო-ფეკალური ჩამდინარე კოლექტორები) და გამყვანი კოლექტორის ტექნიკური მდგომარეობის კონტროლი;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lastRenderedPageBreak/>
              <w:t>პოლიგონის ჩამდინარე წყლების გამწმენდი ნაგებობების ტექნიკური გამართულობის სისტემატური კონტროლი;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ზედაპირული წყლების დაბინძურების პრევენციის მიზნით, ყოველთვიურად უნდა მოხდეს ჩამდინარე წყლების გამყვანი კოლექტორიდან  მდ. ნორიხევში ჩაშვებული წყლის და ასევე მდ. ნორიხევის წყლის  ხარისხის მონიტორინგი.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lastRenderedPageBreak/>
              <w:t xml:space="preserve">ზემოქმედება მიწისქვეშა წყლებზე </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მიწისქვეშა წყლების დაბინძურების შედეგად უახლოესი ზედაპირული წყლების ხარისხის გაუარესება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მაღალი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ტერიტორიაზე არსებული ჩამდინარე წყლების არინების სიტემების და გამყვანი კოლექტორის ტექნიკური გამართულობის სისტემატური კონტროლი;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ნარჩენების განთავსების უჯრედების ჰიდროსაიზოლაციო სისტემის ჰერმეტულობის კონტროლი და საჭიროების შემთხვევაში შესაბამისი მაკორექტირებელი ღონისძიებების უმოკლეს გატარება; </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მიწისქვეშა წყლების ხარისხის კონტროლის მიზნით მოწყობილ პიეზომეტრული ჭებში წყლის დონის და ხარისხის კონტროლი თვეში ერთხელ;</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ჩამდინარე წყლების გამწმენდი ნაგებობების ტექნიკური გამართულობის და მუშაობის ეფექტურობის კონტროლი.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უჯრედების სტაბილურობის დარღვევა და ამასთან დაკავშირებული ნეგატიური ზემოქმედების რისკები</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პოლიგონის პირველი და მეორე უჯრედის საპროექტო პარამეტრების გაზრდასთან დაკავშირებით, ფერდების ჩამოიქცევა.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საშუალო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auto"/>
                <w:sz w:val="20"/>
                <w:szCs w:val="20"/>
                <w:lang w:val="ka-GE"/>
              </w:rPr>
              <w:t>პირველი და მეორე უჯრედის გაფართოების სამუშაოების შესრულების შემდეგ მნიშვნელოვნად შემცირდება ჩრდილოეთი და დასავლეთი ფერდების დაზიანების რისკი;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auto"/>
                <w:sz w:val="20"/>
                <w:szCs w:val="20"/>
                <w:lang w:val="ka-GE"/>
              </w:rPr>
              <w:t>სამხრეთი ფერდის ჩამოშლის პრევენციის მიზნით, გადაუდებელ  აუცილებლობას წარმოადგენს უჯრედების ძირის გამაგრების და შესაბამისი დამცავი კონსტრუქციის პროექტირება და განხორციელება.</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ზემოქმედება ფლორისტულ გარემოზე</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მცენარეულ საფარზე პირდაპირი ზემოქმედების რისკი არ არსებობს.</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ტერიტორიის პერიმეტრზე და შიდა გზების დერეფნებში გამწვანების ზოლების მოწყობა;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განთავსების უჯრედების დახურვის შემდეგ ზედაპირზე და ფერდობებზე მრავალწლიანი ბალახეული სახეობების დათესვა;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მცენარეულ საფარზე არაპირდაპირი ზემოქმედების შემცირების მიზნით ატმოსფერული ჰაერის ხარისხზე ზემოქმედების მინიმიზაციის ღონისძიებების განხორციელება;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ტერიტორიაზე ინვაზიური და სარეველა სახეობების მონიტორინგი საჭიროების შემთხვევაში მათი გარემოდან ამოღება.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უჯრედების ზედაპირებიდან პოლიეთილენის ნარჩენების გავრცელების პრევენციის ღონისძიებების, მათ შორის უჯრედის მუშაო ზედაპირის გრუნტით და საიზოლაციო მასალით ყოველდღიურად დაფარვა.</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lastRenderedPageBreak/>
              <w:t xml:space="preserve">ზემოქმედება ცხოველთა სამყაროზე </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პირდაპირი ზემოქმედება - ცხოველთა დაღუპვა, დაზიანება.</w:t>
            </w:r>
          </w:p>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000000"/>
                <w:sz w:val="20"/>
                <w:szCs w:val="20"/>
                <w:lang w:val="ka-GE"/>
              </w:rPr>
              <w:t>პოლიგონის მიმდებარე ტერიტორიებზე მობინადრე ცხოველების შეშფოთება;</w:t>
            </w:r>
          </w:p>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000000"/>
                <w:sz w:val="20"/>
                <w:szCs w:val="20"/>
                <w:lang w:val="ka-GE"/>
              </w:rPr>
              <w:t>ნარჩენების საკვებად გამოყენების შემთხვევაში ცხოველთა/ ფრინველთა მოწამვლის რისკი.</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ცხოველთა ველური სახოებების პოლიგონის ტერიტორიაზე მოხვედრის რისკების მინიმუმამდე შემცირების მიზნით, პოლიგონის ტერიტორიის პერიმეტრზე არსებული ღობის მთლიანობის სისტემატური კონტროლი;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უჯრედში შეტანილი ნარჩენების ყოველდღიურად დაფარვა გრუნტით და სპეციალური საიზოლაციო მასალით;</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ფრინველთა მომრავლების პრევენციის მიზნით, მათი დაფრთხობისათვის რეკომენდებული სხვადასხვა ტექნიკური საშუალებების გამოყენება;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პოლიგონის ექსპლუატაციის მთელი პერიოდის განმავლობაში ცხოველთა სამყაროზე ზემოქმედების მონიტორინგი წელიწადში 4 ჯერ, წლის სხვადასხვა პერიოდში.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მართვა</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ნარჩენების არასწორ მართვასთან დაკავშირებული ზემოქმედება.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ნარჩენების მართვა უნდა განხორციელდეს შპს „თბილსერვის ჯგუფი“-ს ნარჩენების მართვის გეგმის შესაბამისად;</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ექსპლუატაციის პროცესში წარმოქმნილი სახიფათო ნარჩენების დროებითი დასაწყობების მიზნით შესაბამისი სათავსოს მოწყობა;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სახიფათო ნარჩენების ტრანსპორტირების წესების დაცვის კონტროლი;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ნაგავმზიდი ავტომანქანების პოლიგონის ტერიტორიიდან გასვლამდე საბურავების რეცხვა და დეზინფექცია.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ზემოქმედება სატრანსპორტო ნაკადებზე.</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ნაგავმზიდი ავტომანქანების გადაადგილებასთან დაკავშირებით მოძრაობის ინტენსივობის ზრდა და ადგილობრივი გზების დაზიანება.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დაბალი უარყოფითი</w:t>
            </w:r>
          </w:p>
        </w:tc>
        <w:tc>
          <w:tcPr>
            <w:tcW w:w="2516" w:type="pct"/>
            <w:vAlign w:val="center"/>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მისასვლელ გზებზე მოძრაობის უსაფრთხოების და ამკრძალავი ნიშნების განთავსება;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ტერიტორიაზე სატრანსპორტო საშუალებების მოძრაობის სიჩქარის შეზღუდვა 5-10 კმ/სთ-ის ფარგლებში;</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პოლიგონზე ნარჩენების ტრანსპორტირების მიზნით სასურველია გამოყენებული იქნას დიდი ტევადობის ნაგავმზიდი ავტომანქანები.       </w:t>
            </w:r>
          </w:p>
        </w:tc>
      </w:tr>
      <w:tr w:rsidR="0046393B" w:rsidRPr="006D7E43" w:rsidTr="00477BDB">
        <w:trPr>
          <w:trHeight w:val="622"/>
          <w:jc w:val="center"/>
        </w:trPr>
        <w:tc>
          <w:tcPr>
            <w:tcW w:w="747" w:type="pct"/>
          </w:tcPr>
          <w:p w:rsidR="0046393B" w:rsidRPr="006D7E43" w:rsidRDefault="0046393B" w:rsidP="0046393B">
            <w:pPr>
              <w:spacing w:after="0"/>
              <w:ind w:left="20" w:hanging="20"/>
              <w:rPr>
                <w:rFonts w:eastAsia="Times New Roman" w:cs="Sylfaen"/>
                <w:color w:val="000000"/>
                <w:sz w:val="20"/>
                <w:szCs w:val="20"/>
                <w:lang w:val="ka-GE"/>
              </w:rPr>
            </w:pPr>
            <w:r w:rsidRPr="006D7E43">
              <w:rPr>
                <w:rFonts w:eastAsia="Times New Roman" w:cs="Sylfaen"/>
                <w:color w:val="000000"/>
                <w:sz w:val="20"/>
                <w:szCs w:val="20"/>
                <w:lang w:val="ka-GE"/>
              </w:rPr>
              <w:t>მოსახლეობის და პერსონალის ჯანმრთელობასა და უსაფრთხოებასთან დაკავშირებული რისკები</w:t>
            </w:r>
          </w:p>
        </w:tc>
        <w:tc>
          <w:tcPr>
            <w:tcW w:w="1173" w:type="pct"/>
          </w:tcPr>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საცხოვრებელი ზონების ტერიტორიებზე მავნე ნივთიერებების და არასასიამოვნო სუნის გავრცელებასთან დაკავშირებული ზემოქმედება;</w:t>
            </w:r>
          </w:p>
          <w:p w:rsidR="0046393B" w:rsidRPr="006D7E43" w:rsidRDefault="0046393B" w:rsidP="0046393B">
            <w:pPr>
              <w:numPr>
                <w:ilvl w:val="0"/>
                <w:numId w:val="12"/>
              </w:numPr>
              <w:tabs>
                <w:tab w:val="num" w:pos="229"/>
              </w:tabs>
              <w:spacing w:after="0"/>
              <w:ind w:left="229" w:hanging="229"/>
              <w:rPr>
                <w:rFonts w:eastAsia="Times New Roman" w:cs="Sylfaen"/>
                <w:color w:val="auto"/>
                <w:sz w:val="20"/>
                <w:szCs w:val="20"/>
                <w:lang w:val="ka-GE"/>
              </w:rPr>
            </w:pPr>
            <w:r w:rsidRPr="006D7E43">
              <w:rPr>
                <w:rFonts w:eastAsia="Times New Roman" w:cs="Sylfaen"/>
                <w:color w:val="auto"/>
                <w:sz w:val="20"/>
                <w:szCs w:val="20"/>
                <w:lang w:val="ka-GE"/>
              </w:rPr>
              <w:t xml:space="preserve">პერსონალის ტრავმატიზმის და პროფესიულ საქმიანობასთან დაკავშირებული ჯანმრთელობის გაუარესების რისკები. </w:t>
            </w:r>
          </w:p>
        </w:tc>
        <w:tc>
          <w:tcPr>
            <w:tcW w:w="564" w:type="pct"/>
            <w:vAlign w:val="center"/>
          </w:tcPr>
          <w:p w:rsidR="0046393B" w:rsidRPr="006D7E43" w:rsidRDefault="0046393B" w:rsidP="0046393B">
            <w:pPr>
              <w:spacing w:after="0"/>
              <w:jc w:val="center"/>
              <w:rPr>
                <w:rFonts w:eastAsia="Times New Roman" w:cs="Sylfaen"/>
                <w:color w:val="000000"/>
                <w:sz w:val="20"/>
                <w:szCs w:val="20"/>
                <w:lang w:val="ka-GE"/>
              </w:rPr>
            </w:pPr>
            <w:r w:rsidRPr="006D7E43">
              <w:rPr>
                <w:rFonts w:eastAsia="Times New Roman" w:cs="Sylfaen"/>
                <w:color w:val="000000"/>
                <w:sz w:val="20"/>
                <w:szCs w:val="20"/>
                <w:lang w:val="ka-GE"/>
              </w:rPr>
              <w:t>საშუალო უარყოფითი</w:t>
            </w:r>
          </w:p>
        </w:tc>
        <w:tc>
          <w:tcPr>
            <w:tcW w:w="2516" w:type="pct"/>
          </w:tcPr>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მოქმედი უჯრედებში ნარჩენების გრუნტით და საიზოლაციო მასალით ყოველდღიურად დაფარვა;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ბიოგაზის ექსტრაქციის და უტილიზაციის სისტემის მოწყობა და სისტემატური ექსპლუატაცია;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პოლიგონის ტერიტორიაზე უცხო პირთა მოხვედრის რისკის მინიმუმამდე შემცირება;</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პერსონალის უზრუნველყოფა სპეციალური ტანსაცმლით და ინდივიდუალური დაცვის საშუალებებით. </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პერსონალის სწავლება და ტესტირება სამუშაოზე მიღებისას და შემდგომ 6თვეში ერთხელ;</w:t>
            </w:r>
          </w:p>
          <w:p w:rsidR="0046393B" w:rsidRPr="006D7E43" w:rsidRDefault="0046393B" w:rsidP="0046393B">
            <w:pPr>
              <w:numPr>
                <w:ilvl w:val="0"/>
                <w:numId w:val="13"/>
              </w:numPr>
              <w:autoSpaceDE w:val="0"/>
              <w:autoSpaceDN w:val="0"/>
              <w:adjustRightInd w:val="0"/>
              <w:spacing w:after="0"/>
              <w:contextualSpacing/>
              <w:rPr>
                <w:rFonts w:eastAsia="Times New Roman" w:cs="Sylfaen"/>
                <w:color w:val="000000"/>
                <w:sz w:val="20"/>
                <w:szCs w:val="20"/>
                <w:lang w:val="ka-GE"/>
              </w:rPr>
            </w:pPr>
            <w:r w:rsidRPr="006D7E43">
              <w:rPr>
                <w:rFonts w:eastAsia="Times New Roman" w:cs="Sylfaen"/>
                <w:color w:val="000000"/>
                <w:sz w:val="20"/>
                <w:szCs w:val="20"/>
                <w:lang w:val="ka-GE"/>
              </w:rPr>
              <w:t xml:space="preserve">მოსახლეობის და პერსონალის საჩივრებზე უმოკლეს ვადებში რეაგირება და გატარებული ღონისძიებების დოკუმენტირება. </w:t>
            </w:r>
          </w:p>
        </w:tc>
      </w:tr>
    </w:tbl>
    <w:p w:rsidR="003255C3" w:rsidRPr="006D7E43" w:rsidRDefault="003255C3" w:rsidP="005D218A">
      <w:pPr>
        <w:rPr>
          <w:lang w:val="ka-GE"/>
        </w:rPr>
      </w:pPr>
    </w:p>
    <w:p w:rsidR="003255C3" w:rsidRPr="006D7E43" w:rsidRDefault="003255C3" w:rsidP="003255C3">
      <w:pPr>
        <w:pStyle w:val="Heading1"/>
        <w:sectPr w:rsidR="003255C3" w:rsidRPr="006D7E43" w:rsidSect="008D312B">
          <w:pgSz w:w="16840" w:h="11907" w:orient="landscape" w:code="9"/>
          <w:pgMar w:top="1140" w:right="1140" w:bottom="1140" w:left="1140" w:header="397" w:footer="397" w:gutter="0"/>
          <w:cols w:space="720"/>
          <w:docGrid w:linePitch="299"/>
        </w:sectPr>
      </w:pPr>
    </w:p>
    <w:p w:rsidR="00977099" w:rsidRPr="006D7E43" w:rsidRDefault="00977099" w:rsidP="00977099">
      <w:pPr>
        <w:pStyle w:val="Heading1"/>
      </w:pPr>
      <w:bookmarkStart w:id="34" w:name="_Toc633979"/>
      <w:r w:rsidRPr="006D7E43">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4"/>
    </w:p>
    <w:p w:rsidR="00453E37" w:rsidRPr="006D7E43" w:rsidRDefault="00453E37" w:rsidP="00453E37">
      <w:pPr>
        <w:jc w:val="both"/>
        <w:rPr>
          <w:lang w:val="ka-GE"/>
        </w:rPr>
      </w:pPr>
      <w:r w:rsidRPr="006D7E43">
        <w:rPr>
          <w:lang w:val="ka-GE"/>
        </w:rPr>
        <w:t xml:space="preserve">გზშ-ს ანგარიშის მომზადების პროცესში პოლიგონის განთავსების რაიონში ჩატარდება ფიზიკური და ბიოლოგიური გარემოს დამატებითი დეტალური კვლევები, რაც </w:t>
      </w:r>
      <w:proofErr w:type="spellStart"/>
      <w:r w:rsidRPr="006D7E43">
        <w:rPr>
          <w:lang w:val="ka-GE"/>
        </w:rPr>
        <w:t>რაც</w:t>
      </w:r>
      <w:proofErr w:type="spellEnd"/>
      <w:r w:rsidRPr="006D7E43">
        <w:rPr>
          <w:lang w:val="ka-GE"/>
        </w:rPr>
        <w:t xml:space="preserve"> მოიცავს როგორც საველე სამუშაოებს, ისე ლაბორატორიულ კვლევებს და მონაცემების პროგრამულ დამუშავებას. დაზუსტებული იქნება პოლიგონის ტექნოლოგიურ ციკლში დაგეგმილი ახალი მასალების გამოყენების პირობები და ის ძირითადი უპირატესობები რისთვისაც ფართოდ გამოიყენება სხვადასხვა ქვეყნებში. </w:t>
      </w:r>
    </w:p>
    <w:p w:rsidR="00453E37" w:rsidRPr="006D7E43" w:rsidRDefault="00453E37" w:rsidP="00453E37">
      <w:pPr>
        <w:jc w:val="both"/>
        <w:rPr>
          <w:lang w:val="ka-GE"/>
        </w:rPr>
      </w:pPr>
      <w:r w:rsidRPr="006D7E43">
        <w:rPr>
          <w:lang w:val="ka-GE"/>
        </w:rPr>
        <w:t xml:space="preserve">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453E37" w:rsidRPr="006D7E43" w:rsidRDefault="00453E37" w:rsidP="00453E37">
      <w:pPr>
        <w:jc w:val="both"/>
        <w:rPr>
          <w:lang w:val="ka-GE"/>
        </w:rPr>
      </w:pPr>
      <w:r w:rsidRPr="006D7E43">
        <w:rPr>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453E37" w:rsidRPr="006D7E43" w:rsidRDefault="00453E37" w:rsidP="00453E37">
      <w:pPr>
        <w:jc w:val="both"/>
        <w:rPr>
          <w:lang w:val="ka-GE"/>
        </w:rPr>
      </w:pPr>
      <w:r w:rsidRPr="006D7E43">
        <w:rPr>
          <w:b/>
          <w:lang w:val="ka-GE"/>
        </w:rPr>
        <w:t>ატმოსფერულ ჰაერში მავნე ნივთიერებების გავრცელება</w:t>
      </w:r>
      <w:r w:rsidRPr="006D7E43">
        <w:rPr>
          <w:lang w:val="ka-GE"/>
        </w:rPr>
        <w:t>: განსხვავების პოლიგონის ახალი უჯრედის მშენებლობის ფაზისა, ექსპლუატაციის პროცესი ატმოსფერული ემისიებთან დაკავშირებით მაღალი რისკის მატარებელია, კერძოდ: ადგილი აქვს ბიოგაზის (ე.წ. ნაგავსაყრელის გაზის) ემისიებს, რომლის შემადგენლობაში მეთანისა და ნახშირბადის დიოქსიდის გარდა წარმოდგენილი მრავალი ნივთიერება, მათ შორის გოგირდწყალბადი.</w:t>
      </w:r>
    </w:p>
    <w:p w:rsidR="00453E37" w:rsidRPr="006D7E43" w:rsidRDefault="00453E37" w:rsidP="00453E37">
      <w:pPr>
        <w:jc w:val="both"/>
        <w:rPr>
          <w:lang w:val="ka-GE"/>
        </w:rPr>
      </w:pPr>
      <w:r w:rsidRPr="006D7E43">
        <w:rPr>
          <w:lang w:val="ka-GE"/>
        </w:rPr>
        <w:t>დღეისათვის პოლიგონზე დარღვეულია ნარჩენების ყოველდღიური იზოლაციის წესები, მოქმედი უჯრედების დიდი ნაწილი არ არის დახურული და რაც მთავარია არ არის მოწყობილი ბიოგაზის ექსტრაქციის და უტილიზაციის სისტემა. აღნიშნულის გამო სისტემატიურად ადგილი აქვს ბიოგაზის და ამასთან ერთად არასასიამოვნო სუნის გავრცელებას.</w:t>
      </w:r>
    </w:p>
    <w:p w:rsidR="00453E37" w:rsidRPr="006D7E43" w:rsidRDefault="00453E37" w:rsidP="00453E37">
      <w:pPr>
        <w:jc w:val="both"/>
        <w:rPr>
          <w:lang w:val="ka-GE"/>
        </w:rPr>
      </w:pPr>
      <w:r w:rsidRPr="006D7E43">
        <w:rPr>
          <w:lang w:val="ka-GE"/>
        </w:rPr>
        <w:t xml:space="preserve">გზშ-ის ფაზაზე დეტალურად იქნება განხილული ბიოგაზის უტილიზაციის სისტემის საპროექტო დოკუმენტაცია, ჩატარდება სისტემის ფუნქციონირების შემთხვევაში მოსალოდნელი ემისიების პროგრამული გაანგარიშება და გავრცელების მოდელირება. მიღებული შედეგების მიხედვით, განისაზღვრება შესაბამისი შემარბილებელი ღონისძიებები. </w:t>
      </w:r>
    </w:p>
    <w:p w:rsidR="00453E37" w:rsidRPr="006D7E43" w:rsidRDefault="00453E37" w:rsidP="00453E37">
      <w:pPr>
        <w:jc w:val="both"/>
        <w:rPr>
          <w:lang w:val="ka-GE"/>
        </w:rPr>
      </w:pPr>
      <w:r w:rsidRPr="006D7E43">
        <w:rPr>
          <w:b/>
          <w:lang w:val="ka-GE"/>
        </w:rPr>
        <w:t xml:space="preserve">ხმაურის გავრცელება: </w:t>
      </w:r>
      <w:r w:rsidRPr="006D7E43">
        <w:rPr>
          <w:lang w:val="ka-GE"/>
        </w:rPr>
        <w:t xml:space="preserve">როგორც აღინიშნა პოლიგონის ტერიტორიაზე ხმაურის გავრცელების მნიშვნელოვანი სტაციონალური წყაროები განთავსებული არ არის. ხმაურის გავრცელება ძირითადად დაკავშირებულია ნარჩენების დასაწყობებისათვის გამოყენებული ტექნიკის მუშაობასთან, ასევე სატრანსპორტო საშუალებების გადაადგილებასთან. </w:t>
      </w:r>
    </w:p>
    <w:p w:rsidR="00453E37" w:rsidRPr="006D7E43" w:rsidRDefault="00453E37" w:rsidP="00453E37">
      <w:pPr>
        <w:jc w:val="both"/>
        <w:rPr>
          <w:lang w:val="ka-GE"/>
        </w:rPr>
      </w:pPr>
      <w:r w:rsidRPr="006D7E43">
        <w:rPr>
          <w:lang w:val="ka-GE"/>
        </w:rPr>
        <w:t xml:space="preserve">გზშ-ის ფაზაზე მოხდება პოლიგონის ტერიტორიიდან ხმაურის დონეების ინსტრუმენტული გაზომვა უახლოესი საცხოვრებელი ზონების საზღვრებზე და ჩატარდება ხმაურის გავრცელების დონეების გაანგარიშება ყველა უახლოესი საცხოვრებელი ზონისა და უშუალოდ მიმდებარე ტერიტორიებისათვის. შესაბამისად შეფასებული იქნება მოსახლეობაზე და ველურ ბუნებაზე ნეგატიური ზემოქმედების რისკები და საჭიროების შემთხვევაში განისაზღვრება დამატებითი შემარბილებელი ღონისძიებები.   </w:t>
      </w:r>
    </w:p>
    <w:p w:rsidR="00A80F29" w:rsidRPr="006D7E43" w:rsidRDefault="00AA4929" w:rsidP="00A80F29">
      <w:pPr>
        <w:jc w:val="both"/>
        <w:rPr>
          <w:lang w:val="ka-GE"/>
        </w:rPr>
      </w:pPr>
      <w:r w:rsidRPr="006D7E43">
        <w:rPr>
          <w:b/>
          <w:lang w:val="ka-GE"/>
        </w:rPr>
        <w:t>საშიში-გეოდინამიკური პროცესები:</w:t>
      </w:r>
      <w:r w:rsidR="00453E37" w:rsidRPr="006D7E43">
        <w:rPr>
          <w:b/>
          <w:lang w:val="ka-GE"/>
        </w:rPr>
        <w:t xml:space="preserve"> </w:t>
      </w:r>
      <w:r w:rsidR="00A80F29" w:rsidRPr="006D7E43">
        <w:rPr>
          <w:lang w:val="ka-GE"/>
        </w:rPr>
        <w:t xml:space="preserve">საინჟინრო-გეოლოგიური კვლევის შედეგების მიხედვით, პოლიგონის ტერიტორია კეთილსაიმედოა და საშიში გეოდინამიკური პროცესების განვითარების რისკები პრაქტიკულად არ არსებობს. </w:t>
      </w:r>
    </w:p>
    <w:p w:rsidR="00A80F29" w:rsidRPr="006D7E43" w:rsidRDefault="00A80F29" w:rsidP="00A80F29">
      <w:pPr>
        <w:jc w:val="both"/>
        <w:rPr>
          <w:lang w:val="ka-GE"/>
        </w:rPr>
      </w:pPr>
      <w:r w:rsidRPr="006D7E43">
        <w:rPr>
          <w:lang w:val="ka-GE"/>
        </w:rPr>
        <w:t xml:space="preserve">მიუხედავად აღნიშნულისა ნარჩენების განთავსების უჯრედების არასწორი ექსპლუატაციის შემთხვევაში არსებობს უჯრედის მდგრადობის დარღვევის გარკვეული რისკები, რისთვისაც გზშ-ის ფაზაზე მოხდება აღნიშნული რისკების დეტალური შესწავლა შეფასება და განისაზღვრება სტაბილიზაციისათვის საჭირო საინჟინრო გადაწყვეტები და მათი განხორციელების პირობები.  </w:t>
      </w:r>
    </w:p>
    <w:p w:rsidR="00216B34" w:rsidRPr="006D7E43" w:rsidRDefault="00216B34" w:rsidP="00216B34">
      <w:pPr>
        <w:jc w:val="both"/>
        <w:rPr>
          <w:lang w:val="ka-GE"/>
        </w:rPr>
      </w:pPr>
      <w:r w:rsidRPr="006D7E43">
        <w:rPr>
          <w:b/>
          <w:lang w:val="ka-GE"/>
        </w:rPr>
        <w:lastRenderedPageBreak/>
        <w:t xml:space="preserve">ბიოლოგიური გარემო: </w:t>
      </w:r>
      <w:r w:rsidRPr="006D7E43">
        <w:rPr>
          <w:lang w:val="ka-GE"/>
        </w:rPr>
        <w:t xml:space="preserve">ახალი უჯრედის მოწყობის სამუშაოები სრულდება პოლიგონის კუთვნილ, შემოღობილ და საკმარისად დაცულ ტერიტორიაზე, სადაც ხე მცენარეები პრაქტიკულად არ არსებობს, ხოლო ცხოველთა (გარდა ფრინველებისა) მოხვედრის რისკი მინიმუმამდეა შემცირებული. გამომდინარე აღნიშნულიდან ბიოლოგიურ გარემოზე ზემოქმედების რისკებიდან განსაკუთრებულ ყურადღებას საჭიროებს ფრინველებზე ნეგატიური ზემოქმედების რისკების შესწავლა და შეფასება.  </w:t>
      </w:r>
    </w:p>
    <w:p w:rsidR="00216B34" w:rsidRPr="006D7E43" w:rsidRDefault="00216B34" w:rsidP="00216B34">
      <w:pPr>
        <w:jc w:val="both"/>
        <w:rPr>
          <w:lang w:val="ka-GE"/>
        </w:rPr>
      </w:pPr>
      <w:r w:rsidRPr="006D7E43">
        <w:rPr>
          <w:lang w:val="ka-GE"/>
        </w:rPr>
        <w:t xml:space="preserve">გზშ-ს ანგარიშში წარმოდგენილი იქნება, პოლიგონის განთავსების ტერიტორიის ბიოლოგიური გარემოს დეტალური კვლევის შედეგები. კვლევის ფარგლებში განსაკუთრებული ყურადღება გამახვილდება საქართველოს წითელი ნუსხაში შეტანილი და საერთაშორისო კონვენციებით დაცული, ასევე ენდემურ მცენარეთა და ცხოველთა სახეობების არსებობაზე. </w:t>
      </w:r>
    </w:p>
    <w:p w:rsidR="00216B34" w:rsidRPr="006D7E43" w:rsidRDefault="00216B34" w:rsidP="00216B34">
      <w:pPr>
        <w:jc w:val="both"/>
        <w:rPr>
          <w:lang w:val="ka-GE"/>
        </w:rPr>
      </w:pPr>
      <w:r w:rsidRPr="006D7E43">
        <w:rPr>
          <w:lang w:val="ka-GE"/>
        </w:rPr>
        <w:t>კვლევა მოიცავს ორ ძირითად კომპონენტს: 1. ფლორისტული გარემოს შესწავლა და 2. ფაუნის შესწავლა.</w:t>
      </w:r>
    </w:p>
    <w:p w:rsidR="00216B34" w:rsidRPr="006D7E43" w:rsidRDefault="00216B34" w:rsidP="00216B34">
      <w:pPr>
        <w:jc w:val="both"/>
        <w:rPr>
          <w:lang w:val="ka-GE"/>
        </w:rPr>
      </w:pPr>
      <w:r w:rsidRPr="006D7E43">
        <w:rPr>
          <w:lang w:val="ka-GE"/>
        </w:rPr>
        <w:t xml:space="preserve">ფლორისტული შეფასება მოიცავს ორ კომპონენტს: პოლიგონის მიმდებარე ტერიტორიებზე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w:t>
      </w:r>
    </w:p>
    <w:p w:rsidR="00216B34" w:rsidRPr="006D7E43" w:rsidRDefault="00216B34" w:rsidP="00216B34">
      <w:pPr>
        <w:jc w:val="both"/>
        <w:rPr>
          <w:lang w:val="ka-GE"/>
        </w:rPr>
      </w:pPr>
      <w:r w:rsidRPr="006D7E43">
        <w:rPr>
          <w:lang w:val="ka-GE"/>
        </w:rPr>
        <w:t>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ექსტრაპოლაცია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216B34" w:rsidRPr="006D7E43" w:rsidRDefault="00216B34" w:rsidP="00216B34">
      <w:pPr>
        <w:jc w:val="both"/>
      </w:pPr>
      <w:r w:rsidRPr="006D7E43">
        <w:rPr>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216B34" w:rsidRPr="006D7E43" w:rsidRDefault="00216B34" w:rsidP="00216B34">
      <w:pPr>
        <w:jc w:val="both"/>
        <w:rPr>
          <w:lang w:val="ka-GE"/>
        </w:rPr>
      </w:pPr>
      <w:r w:rsidRPr="006D7E43">
        <w:rPr>
          <w:b/>
          <w:lang w:val="ka-GE"/>
        </w:rPr>
        <w:t xml:space="preserve">ნიადაგი და გრუნტის ხარისხი:  </w:t>
      </w:r>
      <w:r w:rsidRPr="006D7E43">
        <w:rPr>
          <w:lang w:val="ka-GE"/>
        </w:rPr>
        <w:t>მე-3 უჯრედის პროექტის მიხედვით განსაზღვრულია მოსახსნელი ნიადაგის ნაყოფიერი ფენის სისქე და რაოდენობა (5600 მ</w:t>
      </w:r>
      <w:r w:rsidRPr="006D7E43">
        <w:rPr>
          <w:vertAlign w:val="superscript"/>
          <w:lang w:val="ka-GE"/>
        </w:rPr>
        <w:t>3</w:t>
      </w:r>
      <w:r w:rsidRPr="006D7E43">
        <w:rPr>
          <w:lang w:val="ka-GE"/>
        </w:rPr>
        <w:t xml:space="preserve">), დადგენილია ნაყოფიერი ფენის დასაწყობების ადგილი და პირობები.   </w:t>
      </w:r>
    </w:p>
    <w:p w:rsidR="00216B34" w:rsidRPr="006D7E43" w:rsidRDefault="00216B34" w:rsidP="00216B34">
      <w:pPr>
        <w:jc w:val="both"/>
        <w:rPr>
          <w:lang w:val="ka-GE"/>
        </w:rPr>
      </w:pPr>
      <w:r w:rsidRPr="006D7E43">
        <w:rPr>
          <w:lang w:val="ka-GE"/>
        </w:rPr>
        <w:t xml:space="preserve">გზშ-ის ფაზაზე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rsidR="00216B34" w:rsidRPr="006D7E43" w:rsidRDefault="00216B34" w:rsidP="00216B34"/>
    <w:p w:rsidR="00216B34" w:rsidRPr="006D7E43" w:rsidRDefault="00216B34" w:rsidP="00216B34">
      <w:pPr>
        <w:jc w:val="both"/>
        <w:rPr>
          <w:lang w:val="ka-GE"/>
        </w:rPr>
      </w:pPr>
      <w:r w:rsidRPr="006D7E43">
        <w:rPr>
          <w:b/>
          <w:lang w:val="ka-GE"/>
        </w:rPr>
        <w:lastRenderedPageBreak/>
        <w:t xml:space="preserve">ნარჩენები: </w:t>
      </w:r>
      <w:r w:rsidRPr="006D7E43">
        <w:rPr>
          <w:lang w:val="ka-GE"/>
        </w:rPr>
        <w:t xml:space="preserve">გზშ-ს შემდგომ ეტაპზე დაზუსტდება ახალი უჯრედის მშენებლობის და პოლიგონის ექსპლუატაციის პროცესში წარმოქმნილი ნარჩენების რაოდენობა და მათი მართვის საკითხები. გარდა აღნიშნულისა,  განისაზღვრება როგორც მშენებლობის, ასევე ექსპლუატაციის პროცესში მოსალოდნელი სახიფათო ნარჩენების სახეები და მიახლოებითი რაოდენობები. </w:t>
      </w:r>
    </w:p>
    <w:p w:rsidR="00AE7377" w:rsidRPr="004D41D7" w:rsidRDefault="00AE7377" w:rsidP="00AE7377">
      <w:pPr>
        <w:jc w:val="both"/>
        <w:rPr>
          <w:lang w:val="ka-GE"/>
        </w:rPr>
      </w:pPr>
      <w:r w:rsidRPr="006D7E43">
        <w:rPr>
          <w:b/>
          <w:lang w:val="ka-GE"/>
        </w:rPr>
        <w:t>სოციალურ</w:t>
      </w:r>
      <w:r w:rsidR="00856EB9" w:rsidRPr="006D7E43">
        <w:rPr>
          <w:b/>
          <w:lang w:val="ka-GE"/>
        </w:rPr>
        <w:t xml:space="preserve"> გარემოზე ზემოქმედება</w:t>
      </w:r>
      <w:r w:rsidRPr="006D7E43">
        <w:rPr>
          <w:b/>
          <w:lang w:val="ka-GE"/>
        </w:rPr>
        <w:t>:</w:t>
      </w:r>
      <w:r w:rsidR="00216B34" w:rsidRPr="006D7E43">
        <w:rPr>
          <w:b/>
          <w:lang w:val="ka-GE"/>
        </w:rPr>
        <w:t xml:space="preserve"> </w:t>
      </w:r>
      <w:r w:rsidRPr="006D7E43">
        <w:rPr>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დამატებითი ინფორმაცია აისახება გავლენის ზონაში მოქცეულ ობიექტებზე შესაძლო ზემოქმედების </w:t>
      </w:r>
      <w:r w:rsidR="003A2F68" w:rsidRPr="006D7E43">
        <w:rPr>
          <w:lang w:val="ka-GE"/>
        </w:rPr>
        <w:t xml:space="preserve">და განსახლების საჭიროებების </w:t>
      </w:r>
      <w:r w:rsidRPr="006D7E43">
        <w:rPr>
          <w:lang w:val="ka-GE"/>
        </w:rPr>
        <w:t>შესახებ.</w:t>
      </w:r>
      <w:r w:rsidRPr="004D41D7">
        <w:rPr>
          <w:lang w:val="ka-GE"/>
        </w:rPr>
        <w:t xml:space="preserve"> </w:t>
      </w:r>
    </w:p>
    <w:sectPr w:rsidR="00AE7377" w:rsidRPr="004D41D7" w:rsidSect="00F04862">
      <w:pgSz w:w="11907" w:h="16840" w:code="9"/>
      <w:pgMar w:top="1140" w:right="1140" w:bottom="1140" w:left="1140"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A1F" w:rsidRDefault="00F14A1F" w:rsidP="00D9791E">
      <w:pPr>
        <w:spacing w:after="0"/>
      </w:pPr>
      <w:r>
        <w:separator/>
      </w:r>
    </w:p>
  </w:endnote>
  <w:endnote w:type="continuationSeparator" w:id="0">
    <w:p w:rsidR="00F14A1F" w:rsidRDefault="00F14A1F" w:rsidP="00D97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egoe UI Semilight">
    <w:panose1 w:val="020B0402040204020203"/>
    <w:charset w:val="CC"/>
    <w:family w:val="swiss"/>
    <w:pitch w:val="variable"/>
    <w:sig w:usb0="E4002EFF" w:usb1="C000E47F" w:usb2="00000009" w:usb3="00000000" w:csb0="000001FF" w:csb1="00000000"/>
  </w:font>
  <w:font w:name="AcadNusx">
    <w:altName w:val="AcadNusx"/>
    <w:panose1 w:val="00000000000000000000"/>
    <w:charset w:val="00"/>
    <w:family w:val="auto"/>
    <w:pitch w:val="variable"/>
    <w:sig w:usb0="00000087" w:usb1="00000000" w:usb2="00000000" w:usb3="00000000" w:csb0="0000001B"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A1F" w:rsidRPr="005F6C31" w:rsidRDefault="00F14A1F" w:rsidP="005F6C31">
    <w:pPr>
      <w:pStyle w:val="Footer"/>
      <w:jc w:val="center"/>
      <w:rPr>
        <w:lang w:val="ka-GE"/>
      </w:rPr>
    </w:pPr>
    <w:r>
      <w:rPr>
        <w:lang w:val="ka-GE"/>
      </w:rPr>
      <w:t>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A1F" w:rsidRPr="005F6C31" w:rsidRDefault="00F14A1F" w:rsidP="005F6C31">
    <w:pPr>
      <w:pStyle w:val="Footer"/>
      <w:jc w:val="center"/>
      <w:rPr>
        <w:lang w:val="ka-GE"/>
      </w:rPr>
    </w:pPr>
    <w:r>
      <w:rPr>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A1F" w:rsidRDefault="00F14A1F" w:rsidP="00D9791E">
      <w:pPr>
        <w:spacing w:after="0"/>
      </w:pPr>
      <w:r>
        <w:separator/>
      </w:r>
    </w:p>
  </w:footnote>
  <w:footnote w:type="continuationSeparator" w:id="0">
    <w:p w:rsidR="00F14A1F" w:rsidRDefault="00F14A1F" w:rsidP="00D979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themeColor="background1" w:themeShade="A6"/>
        <w:sz w:val="20"/>
        <w:szCs w:val="20"/>
      </w:rPr>
      <w:id w:val="-1318336367"/>
      <w:docPartObj>
        <w:docPartGallery w:val="Page Numbers (Top of Page)"/>
        <w:docPartUnique/>
      </w:docPartObj>
    </w:sdtPr>
    <w:sdtContent>
      <w:p w:rsidR="00F14A1F" w:rsidRPr="002122B4" w:rsidRDefault="00F14A1F" w:rsidP="00AF6FC1">
        <w:pPr>
          <w:pStyle w:val="Header"/>
          <w:jc w:val="center"/>
          <w:rPr>
            <w:color w:val="A6A6A6" w:themeColor="background1" w:themeShade="A6"/>
            <w:sz w:val="20"/>
            <w:szCs w:val="20"/>
          </w:rPr>
        </w:pPr>
        <w:r>
          <w:rPr>
            <w:color w:val="A6A6A6" w:themeColor="background1" w:themeShade="A6"/>
            <w:sz w:val="20"/>
            <w:szCs w:val="20"/>
            <w:lang w:val="ka-GE"/>
          </w:rPr>
          <w:t xml:space="preserve">                                                                                                                           </w:t>
        </w:r>
        <w:r w:rsidRPr="002122B4">
          <w:rPr>
            <w:color w:val="A6A6A6" w:themeColor="background1" w:themeShade="A6"/>
            <w:sz w:val="20"/>
            <w:szCs w:val="20"/>
          </w:rPr>
          <w:t xml:space="preserve">Page </w:t>
        </w:r>
        <w:r w:rsidRPr="002122B4">
          <w:rPr>
            <w:b/>
            <w:bCs/>
            <w:color w:val="A6A6A6" w:themeColor="background1" w:themeShade="A6"/>
            <w:sz w:val="20"/>
            <w:szCs w:val="20"/>
          </w:rPr>
          <w:fldChar w:fldCharType="begin"/>
        </w:r>
        <w:r w:rsidRPr="002122B4">
          <w:rPr>
            <w:b/>
            <w:bCs/>
            <w:color w:val="A6A6A6" w:themeColor="background1" w:themeShade="A6"/>
            <w:sz w:val="20"/>
            <w:szCs w:val="20"/>
          </w:rPr>
          <w:instrText xml:space="preserve"> PAGE </w:instrText>
        </w:r>
        <w:r w:rsidRPr="002122B4">
          <w:rPr>
            <w:b/>
            <w:bCs/>
            <w:color w:val="A6A6A6" w:themeColor="background1" w:themeShade="A6"/>
            <w:sz w:val="20"/>
            <w:szCs w:val="20"/>
          </w:rPr>
          <w:fldChar w:fldCharType="separate"/>
        </w:r>
        <w:r w:rsidR="00D927DE">
          <w:rPr>
            <w:b/>
            <w:bCs/>
            <w:noProof/>
            <w:color w:val="A6A6A6" w:themeColor="background1" w:themeShade="A6"/>
            <w:sz w:val="20"/>
            <w:szCs w:val="20"/>
          </w:rPr>
          <w:t>8</w:t>
        </w:r>
        <w:r w:rsidRPr="002122B4">
          <w:rPr>
            <w:b/>
            <w:bCs/>
            <w:color w:val="A6A6A6" w:themeColor="background1" w:themeShade="A6"/>
            <w:sz w:val="20"/>
            <w:szCs w:val="20"/>
          </w:rPr>
          <w:fldChar w:fldCharType="end"/>
        </w:r>
        <w:r w:rsidRPr="002122B4">
          <w:rPr>
            <w:color w:val="A6A6A6" w:themeColor="background1" w:themeShade="A6"/>
            <w:sz w:val="20"/>
            <w:szCs w:val="20"/>
          </w:rPr>
          <w:t xml:space="preserve"> of </w:t>
        </w:r>
        <w:r w:rsidRPr="002122B4">
          <w:rPr>
            <w:b/>
            <w:bCs/>
            <w:color w:val="A6A6A6" w:themeColor="background1" w:themeShade="A6"/>
            <w:sz w:val="20"/>
            <w:szCs w:val="20"/>
          </w:rPr>
          <w:fldChar w:fldCharType="begin"/>
        </w:r>
        <w:r w:rsidRPr="002122B4">
          <w:rPr>
            <w:b/>
            <w:bCs/>
            <w:color w:val="A6A6A6" w:themeColor="background1" w:themeShade="A6"/>
            <w:sz w:val="20"/>
            <w:szCs w:val="20"/>
          </w:rPr>
          <w:instrText xml:space="preserve"> NUMPAGES  </w:instrText>
        </w:r>
        <w:r w:rsidRPr="002122B4">
          <w:rPr>
            <w:b/>
            <w:bCs/>
            <w:color w:val="A6A6A6" w:themeColor="background1" w:themeShade="A6"/>
            <w:sz w:val="20"/>
            <w:szCs w:val="20"/>
          </w:rPr>
          <w:fldChar w:fldCharType="separate"/>
        </w:r>
        <w:r w:rsidR="00D927DE">
          <w:rPr>
            <w:b/>
            <w:bCs/>
            <w:noProof/>
            <w:color w:val="A6A6A6" w:themeColor="background1" w:themeShade="A6"/>
            <w:sz w:val="20"/>
            <w:szCs w:val="20"/>
          </w:rPr>
          <w:t>46</w:t>
        </w:r>
        <w:r w:rsidRPr="002122B4">
          <w:rPr>
            <w:b/>
            <w:bCs/>
            <w:color w:val="A6A6A6" w:themeColor="background1" w:themeShade="A6"/>
            <w:sz w:val="20"/>
            <w:szCs w:val="20"/>
          </w:rPr>
          <w:fldChar w:fldCharType="end"/>
        </w:r>
      </w:p>
    </w:sdtContent>
  </w:sdt>
  <w:p w:rsidR="00F14A1F" w:rsidRPr="002122B4" w:rsidRDefault="00F14A1F">
    <w:pPr>
      <w:pStyle w:val="Header"/>
      <w:rPr>
        <w:color w:val="A6A6A6" w:themeColor="background1" w:themeShade="A6"/>
        <w:sz w:val="20"/>
        <w:szCs w:val="20"/>
        <w:lang w:val="ka-GE"/>
      </w:rPr>
    </w:pPr>
    <w:r>
      <w:rPr>
        <w:color w:val="A6A6A6" w:themeColor="background1" w:themeShade="A6"/>
        <w:sz w:val="20"/>
        <w:szCs w:val="20"/>
        <w:lang w:val="ka-GE"/>
      </w:rPr>
      <w:t>შპს „თბილსერვის ჯგუფი“</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272523859"/>
      <w:docPartObj>
        <w:docPartGallery w:val="Page Numbers (Top of Page)"/>
        <w:docPartUnique/>
      </w:docPartObj>
    </w:sdtPr>
    <w:sdtEndPr>
      <w:rPr>
        <w:sz w:val="18"/>
        <w:szCs w:val="22"/>
      </w:rPr>
    </w:sdtEndPr>
    <w:sdtContent>
      <w:p w:rsidR="00F14A1F" w:rsidRPr="00277B4D" w:rsidRDefault="00F14A1F" w:rsidP="005F6C31">
        <w:pPr>
          <w:pStyle w:val="Header"/>
          <w:jc w:val="center"/>
          <w:rPr>
            <w:sz w:val="18"/>
          </w:rPr>
        </w:pPr>
        <w:r>
          <w:rPr>
            <w:sz w:val="18"/>
            <w:lang w:val="ka-GE"/>
          </w:rPr>
          <w:t>სკოპინგის</w:t>
        </w:r>
        <w:r w:rsidRPr="00277B4D">
          <w:rPr>
            <w:sz w:val="18"/>
            <w:lang w:val="ka-GE"/>
          </w:rPr>
          <w:t xml:space="preserve"> ანგარიში - </w:t>
        </w:r>
        <w:r>
          <w:rPr>
            <w:sz w:val="18"/>
            <w:lang w:val="ka-GE"/>
          </w:rPr>
          <w:t>ქ. თბილისის პოლიგონი</w:t>
        </w:r>
        <w:r w:rsidRPr="00277B4D">
          <w:rPr>
            <w:sz w:val="18"/>
            <w:lang w:val="ka-GE"/>
          </w:rPr>
          <w:t xml:space="preserve">                </w:t>
        </w:r>
        <w:r>
          <w:rPr>
            <w:sz w:val="18"/>
            <w:lang w:val="ka-GE"/>
          </w:rPr>
          <w:t xml:space="preserve">                              </w:t>
        </w:r>
        <w:r w:rsidRPr="00277B4D">
          <w:rPr>
            <w:sz w:val="18"/>
            <w:lang w:val="ka-GE"/>
          </w:rPr>
          <w:t xml:space="preserve">                                      გვ.</w:t>
        </w:r>
        <w:r w:rsidRPr="00277B4D">
          <w:rPr>
            <w:sz w:val="18"/>
          </w:rPr>
          <w:t xml:space="preserve"> </w:t>
        </w:r>
        <w:r w:rsidRPr="00277B4D">
          <w:rPr>
            <w:bCs/>
            <w:sz w:val="18"/>
          </w:rPr>
          <w:fldChar w:fldCharType="begin"/>
        </w:r>
        <w:r w:rsidRPr="00277B4D">
          <w:rPr>
            <w:bCs/>
            <w:sz w:val="18"/>
          </w:rPr>
          <w:instrText xml:space="preserve"> PAGE </w:instrText>
        </w:r>
        <w:r w:rsidRPr="00277B4D">
          <w:rPr>
            <w:bCs/>
            <w:sz w:val="18"/>
          </w:rPr>
          <w:fldChar w:fldCharType="separate"/>
        </w:r>
        <w:r w:rsidR="00D927DE">
          <w:rPr>
            <w:bCs/>
            <w:noProof/>
            <w:sz w:val="18"/>
          </w:rPr>
          <w:t>11</w:t>
        </w:r>
        <w:r w:rsidRPr="00277B4D">
          <w:rPr>
            <w:bCs/>
            <w:sz w:val="18"/>
          </w:rPr>
          <w:fldChar w:fldCharType="end"/>
        </w:r>
        <w:r w:rsidRPr="00277B4D">
          <w:rPr>
            <w:sz w:val="18"/>
            <w:lang w:val="ka-GE"/>
          </w:rPr>
          <w:t>-</w:t>
        </w:r>
        <w:r w:rsidRPr="00277B4D">
          <w:rPr>
            <w:sz w:val="18"/>
          </w:rPr>
          <w:t xml:space="preserve"> </w:t>
        </w:r>
        <w:r w:rsidRPr="00277B4D">
          <w:rPr>
            <w:bCs/>
            <w:sz w:val="18"/>
          </w:rPr>
          <w:fldChar w:fldCharType="begin"/>
        </w:r>
        <w:r w:rsidRPr="00277B4D">
          <w:rPr>
            <w:bCs/>
            <w:sz w:val="18"/>
          </w:rPr>
          <w:instrText xml:space="preserve"> NUMPAGES  </w:instrText>
        </w:r>
        <w:r w:rsidRPr="00277B4D">
          <w:rPr>
            <w:bCs/>
            <w:sz w:val="18"/>
          </w:rPr>
          <w:fldChar w:fldCharType="separate"/>
        </w:r>
        <w:r w:rsidR="00D927DE">
          <w:rPr>
            <w:bCs/>
            <w:noProof/>
            <w:sz w:val="18"/>
          </w:rPr>
          <w:t>46</w:t>
        </w:r>
        <w:r w:rsidRPr="00277B4D">
          <w:rPr>
            <w:bCs/>
            <w:sz w:val="18"/>
          </w:rPr>
          <w:fldChar w:fldCharType="end"/>
        </w:r>
        <w:r w:rsidRPr="00277B4D">
          <w:rPr>
            <w:bCs/>
            <w:sz w:val="18"/>
            <w:lang w:val="ka-GE"/>
          </w:rPr>
          <w:t xml:space="preserve"> დან</w:t>
        </w:r>
      </w:p>
    </w:sdtContent>
  </w:sdt>
  <w:p w:rsidR="00F14A1F" w:rsidRPr="00D9791E" w:rsidRDefault="00F14A1F">
    <w:pPr>
      <w:pStyle w:val="Head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859305240"/>
      <w:docPartObj>
        <w:docPartGallery w:val="Page Numbers (Top of Page)"/>
        <w:docPartUnique/>
      </w:docPartObj>
    </w:sdtPr>
    <w:sdtEndPr>
      <w:rPr>
        <w:sz w:val="18"/>
        <w:szCs w:val="22"/>
      </w:rPr>
    </w:sdtEndPr>
    <w:sdtContent>
      <w:p w:rsidR="00F14A1F" w:rsidRPr="00277B4D" w:rsidRDefault="00F14A1F" w:rsidP="005F6C31">
        <w:pPr>
          <w:pStyle w:val="Header"/>
          <w:jc w:val="center"/>
          <w:rPr>
            <w:sz w:val="18"/>
          </w:rPr>
        </w:pPr>
        <w:r>
          <w:rPr>
            <w:sz w:val="18"/>
            <w:lang w:val="ka-GE"/>
          </w:rPr>
          <w:t>სკოპინგის</w:t>
        </w:r>
        <w:r w:rsidRPr="00277B4D">
          <w:rPr>
            <w:sz w:val="18"/>
            <w:lang w:val="ka-GE"/>
          </w:rPr>
          <w:t xml:space="preserve"> ანგარიში - </w:t>
        </w:r>
        <w:r>
          <w:rPr>
            <w:sz w:val="18"/>
            <w:lang w:val="ka-GE"/>
          </w:rPr>
          <w:t>ქ. თბილისის პოლიგონი</w:t>
        </w:r>
        <w:r w:rsidRPr="00277B4D">
          <w:rPr>
            <w:sz w:val="18"/>
            <w:lang w:val="ka-GE"/>
          </w:rPr>
          <w:t xml:space="preserve">                </w:t>
        </w:r>
        <w:r>
          <w:rPr>
            <w:sz w:val="18"/>
            <w:lang w:val="ka-GE"/>
          </w:rPr>
          <w:t xml:space="preserve">                              </w:t>
        </w:r>
        <w:r w:rsidRPr="00277B4D">
          <w:rPr>
            <w:sz w:val="18"/>
            <w:lang w:val="ka-GE"/>
          </w:rPr>
          <w:t xml:space="preserve">                                      გვ.</w:t>
        </w:r>
        <w:r w:rsidRPr="00277B4D">
          <w:rPr>
            <w:sz w:val="18"/>
          </w:rPr>
          <w:t xml:space="preserve"> </w:t>
        </w:r>
        <w:r w:rsidRPr="00277B4D">
          <w:rPr>
            <w:bCs/>
            <w:sz w:val="18"/>
          </w:rPr>
          <w:fldChar w:fldCharType="begin"/>
        </w:r>
        <w:r w:rsidRPr="00277B4D">
          <w:rPr>
            <w:bCs/>
            <w:sz w:val="18"/>
          </w:rPr>
          <w:instrText xml:space="preserve"> PAGE </w:instrText>
        </w:r>
        <w:r w:rsidRPr="00277B4D">
          <w:rPr>
            <w:bCs/>
            <w:sz w:val="18"/>
          </w:rPr>
          <w:fldChar w:fldCharType="separate"/>
        </w:r>
        <w:r w:rsidR="00D927DE">
          <w:rPr>
            <w:bCs/>
            <w:noProof/>
            <w:sz w:val="18"/>
          </w:rPr>
          <w:t>21</w:t>
        </w:r>
        <w:r w:rsidRPr="00277B4D">
          <w:rPr>
            <w:bCs/>
            <w:sz w:val="18"/>
          </w:rPr>
          <w:fldChar w:fldCharType="end"/>
        </w:r>
        <w:r w:rsidRPr="00277B4D">
          <w:rPr>
            <w:sz w:val="18"/>
            <w:lang w:val="ka-GE"/>
          </w:rPr>
          <w:t>-</w:t>
        </w:r>
        <w:r w:rsidRPr="00277B4D">
          <w:rPr>
            <w:sz w:val="18"/>
          </w:rPr>
          <w:t xml:space="preserve"> </w:t>
        </w:r>
        <w:r w:rsidRPr="00277B4D">
          <w:rPr>
            <w:bCs/>
            <w:sz w:val="18"/>
          </w:rPr>
          <w:fldChar w:fldCharType="begin"/>
        </w:r>
        <w:r w:rsidRPr="00277B4D">
          <w:rPr>
            <w:bCs/>
            <w:sz w:val="18"/>
          </w:rPr>
          <w:instrText xml:space="preserve"> NUMPAGES  </w:instrText>
        </w:r>
        <w:r w:rsidRPr="00277B4D">
          <w:rPr>
            <w:bCs/>
            <w:sz w:val="18"/>
          </w:rPr>
          <w:fldChar w:fldCharType="separate"/>
        </w:r>
        <w:r w:rsidR="00D927DE">
          <w:rPr>
            <w:bCs/>
            <w:noProof/>
            <w:sz w:val="18"/>
          </w:rPr>
          <w:t>46</w:t>
        </w:r>
        <w:r w:rsidRPr="00277B4D">
          <w:rPr>
            <w:bCs/>
            <w:sz w:val="18"/>
          </w:rPr>
          <w:fldChar w:fldCharType="end"/>
        </w:r>
        <w:r w:rsidRPr="00277B4D">
          <w:rPr>
            <w:bCs/>
            <w:sz w:val="18"/>
            <w:lang w:val="ka-GE"/>
          </w:rPr>
          <w:t xml:space="preserve"> დან</w:t>
        </w:r>
      </w:p>
    </w:sdtContent>
  </w:sdt>
  <w:p w:rsidR="00F14A1F" w:rsidRPr="00D9791E" w:rsidRDefault="00F14A1F">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33F1"/>
    <w:multiLevelType w:val="hybridMultilevel"/>
    <w:tmpl w:val="BACA86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6E6F3D"/>
    <w:multiLevelType w:val="hybridMultilevel"/>
    <w:tmpl w:val="A24A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14BE8"/>
    <w:multiLevelType w:val="hybridMultilevel"/>
    <w:tmpl w:val="F3304194"/>
    <w:lvl w:ilvl="0" w:tplc="04190001">
      <w:start w:val="1"/>
      <w:numFmt w:val="bullet"/>
      <w:lvlText w:val=""/>
      <w:lvlJc w:val="left"/>
      <w:pPr>
        <w:ind w:left="1080" w:hanging="360"/>
      </w:pPr>
      <w:rPr>
        <w:rFonts w:ascii="Symbol" w:hAnsi="Symbol" w:hint="default"/>
      </w:rPr>
    </w:lvl>
    <w:lvl w:ilvl="1" w:tplc="31E6A506">
      <w:start w:val="1"/>
      <w:numFmt w:val="upperRoman"/>
      <w:lvlText w:val="%2."/>
      <w:lvlJc w:val="left"/>
      <w:pPr>
        <w:ind w:left="2160" w:hanging="72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884F00"/>
    <w:multiLevelType w:val="hybridMultilevel"/>
    <w:tmpl w:val="0ADC074C"/>
    <w:lvl w:ilvl="0" w:tplc="0409000F">
      <w:start w:val="1"/>
      <w:numFmt w:val="bullet"/>
      <w:lvlText w:val=""/>
      <w:lvlJc w:val="left"/>
      <w:pPr>
        <w:ind w:left="360" w:hanging="216"/>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 w15:restartNumberingAfterBreak="0">
    <w:nsid w:val="0DCB6554"/>
    <w:multiLevelType w:val="hybridMultilevel"/>
    <w:tmpl w:val="224AEC58"/>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C6AD6"/>
    <w:multiLevelType w:val="hybridMultilevel"/>
    <w:tmpl w:val="CD2E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E17BA"/>
    <w:multiLevelType w:val="hybridMultilevel"/>
    <w:tmpl w:val="BE24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06DB7"/>
    <w:multiLevelType w:val="hybridMultilevel"/>
    <w:tmpl w:val="B6E03AD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0" w15:restartNumberingAfterBreak="0">
    <w:nsid w:val="1D7F5254"/>
    <w:multiLevelType w:val="hybridMultilevel"/>
    <w:tmpl w:val="3A28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32796"/>
    <w:multiLevelType w:val="hybridMultilevel"/>
    <w:tmpl w:val="AC92C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13A17"/>
    <w:multiLevelType w:val="hybridMultilevel"/>
    <w:tmpl w:val="82765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0C3724"/>
    <w:multiLevelType w:val="hybridMultilevel"/>
    <w:tmpl w:val="634A89EA"/>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DF24C58"/>
    <w:multiLevelType w:val="hybridMultilevel"/>
    <w:tmpl w:val="36C4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8627E"/>
    <w:multiLevelType w:val="hybridMultilevel"/>
    <w:tmpl w:val="687CB7DA"/>
    <w:lvl w:ilvl="0" w:tplc="04190001">
      <w:start w:val="1"/>
      <w:numFmt w:val="bullet"/>
      <w:lvlText w:val=""/>
      <w:lvlJc w:val="left"/>
      <w:pPr>
        <w:ind w:left="720" w:hanging="360"/>
      </w:pPr>
      <w:rPr>
        <w:rFonts w:ascii="Symbol" w:hAnsi="Symbol" w:hint="default"/>
      </w:rPr>
    </w:lvl>
    <w:lvl w:ilvl="1" w:tplc="B5DAF862">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3AE66B1"/>
    <w:multiLevelType w:val="hybridMultilevel"/>
    <w:tmpl w:val="A210C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8B43FE"/>
    <w:multiLevelType w:val="hybridMultilevel"/>
    <w:tmpl w:val="701095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8E628C"/>
    <w:multiLevelType w:val="hybridMultilevel"/>
    <w:tmpl w:val="A90A7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8D1FE8"/>
    <w:multiLevelType w:val="hybridMultilevel"/>
    <w:tmpl w:val="C636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955F57"/>
    <w:multiLevelType w:val="hybridMultilevel"/>
    <w:tmpl w:val="C636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94732D"/>
    <w:multiLevelType w:val="hybridMultilevel"/>
    <w:tmpl w:val="BE50B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7295A52"/>
    <w:multiLevelType w:val="multilevel"/>
    <w:tmpl w:val="68F4CF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8FB2951"/>
    <w:multiLevelType w:val="hybridMultilevel"/>
    <w:tmpl w:val="A5204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C2044B"/>
    <w:multiLevelType w:val="hybridMultilevel"/>
    <w:tmpl w:val="A89873D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5E07D8"/>
    <w:multiLevelType w:val="hybridMultilevel"/>
    <w:tmpl w:val="1A661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7613E3"/>
    <w:multiLevelType w:val="hybridMultilevel"/>
    <w:tmpl w:val="5FA6EC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B262E31"/>
    <w:multiLevelType w:val="hybridMultilevel"/>
    <w:tmpl w:val="927AC07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5" w15:restartNumberingAfterBreak="0">
    <w:nsid w:val="7D39475C"/>
    <w:multiLevelType w:val="hybridMultilevel"/>
    <w:tmpl w:val="9BFE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16"/>
  </w:num>
  <w:num w:numId="4">
    <w:abstractNumId w:val="4"/>
  </w:num>
  <w:num w:numId="5">
    <w:abstractNumId w:val="24"/>
  </w:num>
  <w:num w:numId="6">
    <w:abstractNumId w:val="10"/>
  </w:num>
  <w:num w:numId="7">
    <w:abstractNumId w:val="3"/>
  </w:num>
  <w:num w:numId="8">
    <w:abstractNumId w:val="35"/>
  </w:num>
  <w:num w:numId="9">
    <w:abstractNumId w:val="8"/>
  </w:num>
  <w:num w:numId="10">
    <w:abstractNumId w:val="7"/>
  </w:num>
  <w:num w:numId="11">
    <w:abstractNumId w:val="23"/>
  </w:num>
  <w:num w:numId="12">
    <w:abstractNumId w:val="25"/>
  </w:num>
  <w:num w:numId="13">
    <w:abstractNumId w:val="33"/>
  </w:num>
  <w:num w:numId="14">
    <w:abstractNumId w:val="5"/>
  </w:num>
  <w:num w:numId="15">
    <w:abstractNumId w:val="11"/>
  </w:num>
  <w:num w:numId="16">
    <w:abstractNumId w:val="6"/>
  </w:num>
  <w:num w:numId="17">
    <w:abstractNumId w:val="1"/>
  </w:num>
  <w:num w:numId="18">
    <w:abstractNumId w:val="14"/>
  </w:num>
  <w:num w:numId="19">
    <w:abstractNumId w:val="12"/>
  </w:num>
  <w:num w:numId="20">
    <w:abstractNumId w:val="2"/>
  </w:num>
  <w:num w:numId="21">
    <w:abstractNumId w:val="17"/>
  </w:num>
  <w:num w:numId="22">
    <w:abstractNumId w:val="9"/>
  </w:num>
  <w:num w:numId="23">
    <w:abstractNumId w:val="29"/>
  </w:num>
  <w:num w:numId="24">
    <w:abstractNumId w:val="15"/>
  </w:num>
  <w:num w:numId="25">
    <w:abstractNumId w:val="13"/>
  </w:num>
  <w:num w:numId="26">
    <w:abstractNumId w:val="19"/>
  </w:num>
  <w:num w:numId="27">
    <w:abstractNumId w:val="31"/>
  </w:num>
  <w:num w:numId="28">
    <w:abstractNumId w:val="27"/>
  </w:num>
  <w:num w:numId="29">
    <w:abstractNumId w:val="22"/>
  </w:num>
  <w:num w:numId="30">
    <w:abstractNumId w:val="18"/>
  </w:num>
  <w:num w:numId="31">
    <w:abstractNumId w:val="32"/>
  </w:num>
  <w:num w:numId="32">
    <w:abstractNumId w:val="34"/>
  </w:num>
  <w:num w:numId="33">
    <w:abstractNumId w:val="21"/>
  </w:num>
  <w:num w:numId="34">
    <w:abstractNumId w:val="0"/>
  </w:num>
  <w:num w:numId="35">
    <w:abstractNumId w:val="20"/>
  </w:num>
  <w:num w:numId="36">
    <w:abstractNumId w:val="30"/>
  </w:num>
  <w:num w:numId="37">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mailMerge>
    <w:mainDocumentType w:val="mailingLabels"/>
    <w:dataType w:val="textFile"/>
    <w:activeRecord w:val="-1"/>
    <w:odso/>
  </w:mailMerge>
  <w:defaultTabStop w:val="720"/>
  <w:hyphenationZone w:val="141"/>
  <w:drawingGridHorizontalSpacing w:val="100"/>
  <w:drawingGridVerticalSpacing w:val="136"/>
  <w:displayHorizontalDrawingGridEvery w:val="2"/>
  <w:displayVerticalDrawingGridEvery w:val="2"/>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4CB"/>
    <w:rsid w:val="00011F5A"/>
    <w:rsid w:val="0001499C"/>
    <w:rsid w:val="000159A5"/>
    <w:rsid w:val="00017AE6"/>
    <w:rsid w:val="00042C38"/>
    <w:rsid w:val="00044DAB"/>
    <w:rsid w:val="00047BD3"/>
    <w:rsid w:val="00050DDC"/>
    <w:rsid w:val="00056EE3"/>
    <w:rsid w:val="00057716"/>
    <w:rsid w:val="00057C3D"/>
    <w:rsid w:val="00057E9F"/>
    <w:rsid w:val="00062E58"/>
    <w:rsid w:val="000641D6"/>
    <w:rsid w:val="0006642B"/>
    <w:rsid w:val="00067D71"/>
    <w:rsid w:val="00070B1D"/>
    <w:rsid w:val="00072A4C"/>
    <w:rsid w:val="0007461A"/>
    <w:rsid w:val="00075DED"/>
    <w:rsid w:val="0008023B"/>
    <w:rsid w:val="00082FC3"/>
    <w:rsid w:val="00086C44"/>
    <w:rsid w:val="000A1FC8"/>
    <w:rsid w:val="000A6B8D"/>
    <w:rsid w:val="000B00FC"/>
    <w:rsid w:val="000B20DF"/>
    <w:rsid w:val="000B4974"/>
    <w:rsid w:val="000C1D7F"/>
    <w:rsid w:val="000C3664"/>
    <w:rsid w:val="000C7424"/>
    <w:rsid w:val="000C754A"/>
    <w:rsid w:val="000D5821"/>
    <w:rsid w:val="000E3DAC"/>
    <w:rsid w:val="000E456A"/>
    <w:rsid w:val="000F5FB4"/>
    <w:rsid w:val="00111973"/>
    <w:rsid w:val="00113E58"/>
    <w:rsid w:val="001204CB"/>
    <w:rsid w:val="001358FA"/>
    <w:rsid w:val="00160E49"/>
    <w:rsid w:val="00161756"/>
    <w:rsid w:val="00176918"/>
    <w:rsid w:val="00183F9F"/>
    <w:rsid w:val="001A64EA"/>
    <w:rsid w:val="001B03C7"/>
    <w:rsid w:val="001B5EE8"/>
    <w:rsid w:val="001C3647"/>
    <w:rsid w:val="001C7ED0"/>
    <w:rsid w:val="001D024B"/>
    <w:rsid w:val="001D5D06"/>
    <w:rsid w:val="001E1224"/>
    <w:rsid w:val="001E2D2D"/>
    <w:rsid w:val="001E78BE"/>
    <w:rsid w:val="001F6DC7"/>
    <w:rsid w:val="0020409C"/>
    <w:rsid w:val="00210158"/>
    <w:rsid w:val="002145BA"/>
    <w:rsid w:val="0021528C"/>
    <w:rsid w:val="00216B34"/>
    <w:rsid w:val="0021738D"/>
    <w:rsid w:val="002178F9"/>
    <w:rsid w:val="002222D1"/>
    <w:rsid w:val="002235DC"/>
    <w:rsid w:val="00227FE0"/>
    <w:rsid w:val="00236000"/>
    <w:rsid w:val="002415DF"/>
    <w:rsid w:val="00244214"/>
    <w:rsid w:val="002474E5"/>
    <w:rsid w:val="00247F51"/>
    <w:rsid w:val="00250953"/>
    <w:rsid w:val="002536A5"/>
    <w:rsid w:val="00254F77"/>
    <w:rsid w:val="002561B4"/>
    <w:rsid w:val="002571AA"/>
    <w:rsid w:val="00267D1B"/>
    <w:rsid w:val="002728D2"/>
    <w:rsid w:val="002765B3"/>
    <w:rsid w:val="00277355"/>
    <w:rsid w:val="00277B4D"/>
    <w:rsid w:val="002865F4"/>
    <w:rsid w:val="002871AF"/>
    <w:rsid w:val="002946B0"/>
    <w:rsid w:val="002A648F"/>
    <w:rsid w:val="002B4BE5"/>
    <w:rsid w:val="002B4EBA"/>
    <w:rsid w:val="002B6E30"/>
    <w:rsid w:val="002C0E24"/>
    <w:rsid w:val="002C739D"/>
    <w:rsid w:val="002C7912"/>
    <w:rsid w:val="002E1C34"/>
    <w:rsid w:val="002E31ED"/>
    <w:rsid w:val="002E3399"/>
    <w:rsid w:val="002E3984"/>
    <w:rsid w:val="002F4F0D"/>
    <w:rsid w:val="002F735B"/>
    <w:rsid w:val="003075D7"/>
    <w:rsid w:val="003100A4"/>
    <w:rsid w:val="00317459"/>
    <w:rsid w:val="00317923"/>
    <w:rsid w:val="003255C3"/>
    <w:rsid w:val="00331568"/>
    <w:rsid w:val="00332F5E"/>
    <w:rsid w:val="003332F3"/>
    <w:rsid w:val="00333836"/>
    <w:rsid w:val="00334660"/>
    <w:rsid w:val="00335CD2"/>
    <w:rsid w:val="00345579"/>
    <w:rsid w:val="00345F52"/>
    <w:rsid w:val="00353F21"/>
    <w:rsid w:val="0036009E"/>
    <w:rsid w:val="00361FD0"/>
    <w:rsid w:val="0036205E"/>
    <w:rsid w:val="00363086"/>
    <w:rsid w:val="00363E6F"/>
    <w:rsid w:val="00364F2B"/>
    <w:rsid w:val="003764B0"/>
    <w:rsid w:val="003840A1"/>
    <w:rsid w:val="003844BD"/>
    <w:rsid w:val="003908E6"/>
    <w:rsid w:val="00390AFB"/>
    <w:rsid w:val="00392983"/>
    <w:rsid w:val="003A01B6"/>
    <w:rsid w:val="003A2E31"/>
    <w:rsid w:val="003A2F68"/>
    <w:rsid w:val="003A60A8"/>
    <w:rsid w:val="003A7CE0"/>
    <w:rsid w:val="003B64A0"/>
    <w:rsid w:val="003D2C3B"/>
    <w:rsid w:val="003D5105"/>
    <w:rsid w:val="003D54BB"/>
    <w:rsid w:val="003E156A"/>
    <w:rsid w:val="003E6600"/>
    <w:rsid w:val="003E6F2C"/>
    <w:rsid w:val="003F39D9"/>
    <w:rsid w:val="003F4E59"/>
    <w:rsid w:val="004039D2"/>
    <w:rsid w:val="00404115"/>
    <w:rsid w:val="00407D66"/>
    <w:rsid w:val="004151A1"/>
    <w:rsid w:val="004230E3"/>
    <w:rsid w:val="00427EFD"/>
    <w:rsid w:val="00430609"/>
    <w:rsid w:val="00444242"/>
    <w:rsid w:val="00447251"/>
    <w:rsid w:val="00450C00"/>
    <w:rsid w:val="00452B79"/>
    <w:rsid w:val="00453E37"/>
    <w:rsid w:val="00462EE9"/>
    <w:rsid w:val="00463442"/>
    <w:rsid w:val="0046393B"/>
    <w:rsid w:val="0046464D"/>
    <w:rsid w:val="00466D90"/>
    <w:rsid w:val="00476960"/>
    <w:rsid w:val="0047796B"/>
    <w:rsid w:val="00477A67"/>
    <w:rsid w:val="00477BDB"/>
    <w:rsid w:val="00481148"/>
    <w:rsid w:val="00482004"/>
    <w:rsid w:val="0048421F"/>
    <w:rsid w:val="00493034"/>
    <w:rsid w:val="00496C83"/>
    <w:rsid w:val="004972BC"/>
    <w:rsid w:val="004A511F"/>
    <w:rsid w:val="004A6DFC"/>
    <w:rsid w:val="004A74CD"/>
    <w:rsid w:val="004B2AFC"/>
    <w:rsid w:val="004B2C42"/>
    <w:rsid w:val="004B3F08"/>
    <w:rsid w:val="004C035F"/>
    <w:rsid w:val="004C5CBB"/>
    <w:rsid w:val="004E062F"/>
    <w:rsid w:val="004E0FC8"/>
    <w:rsid w:val="004E1F26"/>
    <w:rsid w:val="004E2602"/>
    <w:rsid w:val="004F444E"/>
    <w:rsid w:val="004F70BB"/>
    <w:rsid w:val="005015F7"/>
    <w:rsid w:val="00511B5A"/>
    <w:rsid w:val="00515A3C"/>
    <w:rsid w:val="00521A6F"/>
    <w:rsid w:val="00525DFD"/>
    <w:rsid w:val="00531EEC"/>
    <w:rsid w:val="00532CBF"/>
    <w:rsid w:val="005365DC"/>
    <w:rsid w:val="00546A6A"/>
    <w:rsid w:val="005526CF"/>
    <w:rsid w:val="00557D45"/>
    <w:rsid w:val="0056496E"/>
    <w:rsid w:val="005677A0"/>
    <w:rsid w:val="005745A4"/>
    <w:rsid w:val="0058624D"/>
    <w:rsid w:val="005870DA"/>
    <w:rsid w:val="00587613"/>
    <w:rsid w:val="00594162"/>
    <w:rsid w:val="005A4C12"/>
    <w:rsid w:val="005B09AF"/>
    <w:rsid w:val="005B4710"/>
    <w:rsid w:val="005B707D"/>
    <w:rsid w:val="005C1679"/>
    <w:rsid w:val="005C4875"/>
    <w:rsid w:val="005C4D2F"/>
    <w:rsid w:val="005D218A"/>
    <w:rsid w:val="005D439E"/>
    <w:rsid w:val="005D4F60"/>
    <w:rsid w:val="005D67EF"/>
    <w:rsid w:val="005E6E03"/>
    <w:rsid w:val="005F01BF"/>
    <w:rsid w:val="005F6C31"/>
    <w:rsid w:val="00602233"/>
    <w:rsid w:val="00603131"/>
    <w:rsid w:val="00603CAA"/>
    <w:rsid w:val="00604239"/>
    <w:rsid w:val="00610B38"/>
    <w:rsid w:val="00614653"/>
    <w:rsid w:val="00624A6E"/>
    <w:rsid w:val="00637345"/>
    <w:rsid w:val="00641487"/>
    <w:rsid w:val="00653864"/>
    <w:rsid w:val="00653A51"/>
    <w:rsid w:val="00657905"/>
    <w:rsid w:val="006670EB"/>
    <w:rsid w:val="006672D7"/>
    <w:rsid w:val="006850B2"/>
    <w:rsid w:val="00687A90"/>
    <w:rsid w:val="00690C66"/>
    <w:rsid w:val="0069227A"/>
    <w:rsid w:val="006923DF"/>
    <w:rsid w:val="006943FE"/>
    <w:rsid w:val="0069463F"/>
    <w:rsid w:val="006A18B9"/>
    <w:rsid w:val="006A427C"/>
    <w:rsid w:val="006B0F75"/>
    <w:rsid w:val="006C1510"/>
    <w:rsid w:val="006D7E43"/>
    <w:rsid w:val="006E02DD"/>
    <w:rsid w:val="006F1003"/>
    <w:rsid w:val="006F2A98"/>
    <w:rsid w:val="007029FE"/>
    <w:rsid w:val="00732196"/>
    <w:rsid w:val="007327DE"/>
    <w:rsid w:val="00734B8C"/>
    <w:rsid w:val="00736B7C"/>
    <w:rsid w:val="00736E29"/>
    <w:rsid w:val="00741EE3"/>
    <w:rsid w:val="0074298E"/>
    <w:rsid w:val="00745F4D"/>
    <w:rsid w:val="00750405"/>
    <w:rsid w:val="00761A33"/>
    <w:rsid w:val="00783D1D"/>
    <w:rsid w:val="0078622F"/>
    <w:rsid w:val="00786EA6"/>
    <w:rsid w:val="00791A8B"/>
    <w:rsid w:val="0079233E"/>
    <w:rsid w:val="00794A10"/>
    <w:rsid w:val="007A0610"/>
    <w:rsid w:val="007A726C"/>
    <w:rsid w:val="007C13D3"/>
    <w:rsid w:val="007C2016"/>
    <w:rsid w:val="007C29DD"/>
    <w:rsid w:val="007C2F2C"/>
    <w:rsid w:val="007C57A3"/>
    <w:rsid w:val="007C74BA"/>
    <w:rsid w:val="007C7F56"/>
    <w:rsid w:val="007D0213"/>
    <w:rsid w:val="007D0520"/>
    <w:rsid w:val="007D0F9B"/>
    <w:rsid w:val="007D7339"/>
    <w:rsid w:val="007D7B80"/>
    <w:rsid w:val="007F1A93"/>
    <w:rsid w:val="00801197"/>
    <w:rsid w:val="00814CF9"/>
    <w:rsid w:val="008252B2"/>
    <w:rsid w:val="00837BD1"/>
    <w:rsid w:val="00837D54"/>
    <w:rsid w:val="00840191"/>
    <w:rsid w:val="00840941"/>
    <w:rsid w:val="00844392"/>
    <w:rsid w:val="00844F27"/>
    <w:rsid w:val="0084774D"/>
    <w:rsid w:val="00852214"/>
    <w:rsid w:val="00853ABD"/>
    <w:rsid w:val="008548F3"/>
    <w:rsid w:val="00856EB9"/>
    <w:rsid w:val="00871835"/>
    <w:rsid w:val="008726B1"/>
    <w:rsid w:val="00874730"/>
    <w:rsid w:val="00880981"/>
    <w:rsid w:val="00881532"/>
    <w:rsid w:val="00886948"/>
    <w:rsid w:val="00890D1D"/>
    <w:rsid w:val="00896730"/>
    <w:rsid w:val="008A19F8"/>
    <w:rsid w:val="008C099C"/>
    <w:rsid w:val="008C6023"/>
    <w:rsid w:val="008C6AED"/>
    <w:rsid w:val="008D0177"/>
    <w:rsid w:val="008D312B"/>
    <w:rsid w:val="008D4CFD"/>
    <w:rsid w:val="008D50C2"/>
    <w:rsid w:val="008D640E"/>
    <w:rsid w:val="008D69DB"/>
    <w:rsid w:val="008E0883"/>
    <w:rsid w:val="008E63C5"/>
    <w:rsid w:val="008E7B02"/>
    <w:rsid w:val="008F5361"/>
    <w:rsid w:val="009004FB"/>
    <w:rsid w:val="00903FBD"/>
    <w:rsid w:val="00905F23"/>
    <w:rsid w:val="00910764"/>
    <w:rsid w:val="0091417F"/>
    <w:rsid w:val="009150AD"/>
    <w:rsid w:val="00915FB5"/>
    <w:rsid w:val="00916E21"/>
    <w:rsid w:val="0092785E"/>
    <w:rsid w:val="009374EB"/>
    <w:rsid w:val="0094378A"/>
    <w:rsid w:val="009450D4"/>
    <w:rsid w:val="00945FC3"/>
    <w:rsid w:val="0094715A"/>
    <w:rsid w:val="0095455B"/>
    <w:rsid w:val="00960389"/>
    <w:rsid w:val="009622A5"/>
    <w:rsid w:val="0096738E"/>
    <w:rsid w:val="00967AE1"/>
    <w:rsid w:val="00975A28"/>
    <w:rsid w:val="00977099"/>
    <w:rsid w:val="0099169F"/>
    <w:rsid w:val="00993794"/>
    <w:rsid w:val="00993D21"/>
    <w:rsid w:val="009A33EB"/>
    <w:rsid w:val="009A4E39"/>
    <w:rsid w:val="009A538E"/>
    <w:rsid w:val="009B64D0"/>
    <w:rsid w:val="009B7556"/>
    <w:rsid w:val="009C326B"/>
    <w:rsid w:val="009C3B8E"/>
    <w:rsid w:val="009C3BE6"/>
    <w:rsid w:val="009C5396"/>
    <w:rsid w:val="009C6A5D"/>
    <w:rsid w:val="009E6CA7"/>
    <w:rsid w:val="00A02A13"/>
    <w:rsid w:val="00A03A47"/>
    <w:rsid w:val="00A04A61"/>
    <w:rsid w:val="00A0633B"/>
    <w:rsid w:val="00A13F3E"/>
    <w:rsid w:val="00A148B8"/>
    <w:rsid w:val="00A22371"/>
    <w:rsid w:val="00A22BF0"/>
    <w:rsid w:val="00A25178"/>
    <w:rsid w:val="00A330D2"/>
    <w:rsid w:val="00A344F2"/>
    <w:rsid w:val="00A34A40"/>
    <w:rsid w:val="00A354BB"/>
    <w:rsid w:val="00A3640A"/>
    <w:rsid w:val="00A478E8"/>
    <w:rsid w:val="00A55108"/>
    <w:rsid w:val="00A55E2F"/>
    <w:rsid w:val="00A60F3D"/>
    <w:rsid w:val="00A63E36"/>
    <w:rsid w:val="00A6725A"/>
    <w:rsid w:val="00A70976"/>
    <w:rsid w:val="00A71CCC"/>
    <w:rsid w:val="00A73112"/>
    <w:rsid w:val="00A80DA0"/>
    <w:rsid w:val="00A80F29"/>
    <w:rsid w:val="00A81F9B"/>
    <w:rsid w:val="00A859B1"/>
    <w:rsid w:val="00A859BF"/>
    <w:rsid w:val="00A928D0"/>
    <w:rsid w:val="00A97353"/>
    <w:rsid w:val="00AA0766"/>
    <w:rsid w:val="00AA2F43"/>
    <w:rsid w:val="00AA4929"/>
    <w:rsid w:val="00AA4FDE"/>
    <w:rsid w:val="00AB0724"/>
    <w:rsid w:val="00AB6CBB"/>
    <w:rsid w:val="00AD10AB"/>
    <w:rsid w:val="00AD541D"/>
    <w:rsid w:val="00AE0D94"/>
    <w:rsid w:val="00AE3442"/>
    <w:rsid w:val="00AE3A07"/>
    <w:rsid w:val="00AE465E"/>
    <w:rsid w:val="00AE7377"/>
    <w:rsid w:val="00AE7F14"/>
    <w:rsid w:val="00AF05B8"/>
    <w:rsid w:val="00AF6FC1"/>
    <w:rsid w:val="00B02925"/>
    <w:rsid w:val="00B11C57"/>
    <w:rsid w:val="00B232D4"/>
    <w:rsid w:val="00B256CD"/>
    <w:rsid w:val="00B30A05"/>
    <w:rsid w:val="00B31900"/>
    <w:rsid w:val="00B32FAF"/>
    <w:rsid w:val="00B3513A"/>
    <w:rsid w:val="00B3566A"/>
    <w:rsid w:val="00B37B94"/>
    <w:rsid w:val="00B41609"/>
    <w:rsid w:val="00B4576C"/>
    <w:rsid w:val="00B45795"/>
    <w:rsid w:val="00B50E16"/>
    <w:rsid w:val="00B512A9"/>
    <w:rsid w:val="00B55F7A"/>
    <w:rsid w:val="00B61B5D"/>
    <w:rsid w:val="00B668B0"/>
    <w:rsid w:val="00B72866"/>
    <w:rsid w:val="00B779B0"/>
    <w:rsid w:val="00B834B9"/>
    <w:rsid w:val="00B906FE"/>
    <w:rsid w:val="00B91521"/>
    <w:rsid w:val="00B948A0"/>
    <w:rsid w:val="00BA2EAC"/>
    <w:rsid w:val="00BA3040"/>
    <w:rsid w:val="00BA3471"/>
    <w:rsid w:val="00BA73BC"/>
    <w:rsid w:val="00BA7D1D"/>
    <w:rsid w:val="00BB2A8E"/>
    <w:rsid w:val="00BB6CCB"/>
    <w:rsid w:val="00BC1500"/>
    <w:rsid w:val="00BC208B"/>
    <w:rsid w:val="00BC26E2"/>
    <w:rsid w:val="00BE29BB"/>
    <w:rsid w:val="00BF3E99"/>
    <w:rsid w:val="00BF511D"/>
    <w:rsid w:val="00C007B7"/>
    <w:rsid w:val="00C01F47"/>
    <w:rsid w:val="00C03F03"/>
    <w:rsid w:val="00C25122"/>
    <w:rsid w:val="00C26446"/>
    <w:rsid w:val="00C33FE3"/>
    <w:rsid w:val="00C35627"/>
    <w:rsid w:val="00C367DE"/>
    <w:rsid w:val="00C44F39"/>
    <w:rsid w:val="00C46A05"/>
    <w:rsid w:val="00C477B7"/>
    <w:rsid w:val="00C5092E"/>
    <w:rsid w:val="00C60ADC"/>
    <w:rsid w:val="00C611B7"/>
    <w:rsid w:val="00C66E24"/>
    <w:rsid w:val="00C738C5"/>
    <w:rsid w:val="00C8194B"/>
    <w:rsid w:val="00C82D07"/>
    <w:rsid w:val="00C84DAF"/>
    <w:rsid w:val="00C957A8"/>
    <w:rsid w:val="00C96FAB"/>
    <w:rsid w:val="00CA1201"/>
    <w:rsid w:val="00CA42B9"/>
    <w:rsid w:val="00CA73CE"/>
    <w:rsid w:val="00CB045B"/>
    <w:rsid w:val="00CB1DA3"/>
    <w:rsid w:val="00CB262E"/>
    <w:rsid w:val="00CB2CAE"/>
    <w:rsid w:val="00CB5414"/>
    <w:rsid w:val="00CB5ACD"/>
    <w:rsid w:val="00CC6B11"/>
    <w:rsid w:val="00CD3241"/>
    <w:rsid w:val="00CD371E"/>
    <w:rsid w:val="00CD3770"/>
    <w:rsid w:val="00CD65CE"/>
    <w:rsid w:val="00CE3083"/>
    <w:rsid w:val="00CF65DA"/>
    <w:rsid w:val="00D000AB"/>
    <w:rsid w:val="00D00FB6"/>
    <w:rsid w:val="00D02988"/>
    <w:rsid w:val="00D04681"/>
    <w:rsid w:val="00D04F8C"/>
    <w:rsid w:val="00D054CA"/>
    <w:rsid w:val="00D05F87"/>
    <w:rsid w:val="00D13288"/>
    <w:rsid w:val="00D13797"/>
    <w:rsid w:val="00D20817"/>
    <w:rsid w:val="00D23437"/>
    <w:rsid w:val="00D235D2"/>
    <w:rsid w:val="00D25242"/>
    <w:rsid w:val="00D3293F"/>
    <w:rsid w:val="00D407A7"/>
    <w:rsid w:val="00D513EE"/>
    <w:rsid w:val="00D546F7"/>
    <w:rsid w:val="00D60DCF"/>
    <w:rsid w:val="00D64BFD"/>
    <w:rsid w:val="00D65EFA"/>
    <w:rsid w:val="00D71100"/>
    <w:rsid w:val="00D71185"/>
    <w:rsid w:val="00D72BCF"/>
    <w:rsid w:val="00D7750F"/>
    <w:rsid w:val="00D857D4"/>
    <w:rsid w:val="00D90AC6"/>
    <w:rsid w:val="00D927DE"/>
    <w:rsid w:val="00D9769D"/>
    <w:rsid w:val="00D9791E"/>
    <w:rsid w:val="00DA0828"/>
    <w:rsid w:val="00DB22E3"/>
    <w:rsid w:val="00DB278A"/>
    <w:rsid w:val="00DC1B16"/>
    <w:rsid w:val="00DD0FAF"/>
    <w:rsid w:val="00DD20C3"/>
    <w:rsid w:val="00DD3B7C"/>
    <w:rsid w:val="00DD6C13"/>
    <w:rsid w:val="00DE4E58"/>
    <w:rsid w:val="00DE552C"/>
    <w:rsid w:val="00E0304C"/>
    <w:rsid w:val="00E041E4"/>
    <w:rsid w:val="00E11B97"/>
    <w:rsid w:val="00E1588B"/>
    <w:rsid w:val="00E16FCA"/>
    <w:rsid w:val="00E17BDF"/>
    <w:rsid w:val="00E203F1"/>
    <w:rsid w:val="00E22A62"/>
    <w:rsid w:val="00E277E4"/>
    <w:rsid w:val="00E33E1B"/>
    <w:rsid w:val="00E41647"/>
    <w:rsid w:val="00E42760"/>
    <w:rsid w:val="00E42CAE"/>
    <w:rsid w:val="00E53CD6"/>
    <w:rsid w:val="00E53EC8"/>
    <w:rsid w:val="00E561DC"/>
    <w:rsid w:val="00E57DB4"/>
    <w:rsid w:val="00E634FF"/>
    <w:rsid w:val="00E66200"/>
    <w:rsid w:val="00E73AFF"/>
    <w:rsid w:val="00E73BD0"/>
    <w:rsid w:val="00E77586"/>
    <w:rsid w:val="00E81FF1"/>
    <w:rsid w:val="00E825CE"/>
    <w:rsid w:val="00E82A8D"/>
    <w:rsid w:val="00E87927"/>
    <w:rsid w:val="00E917BD"/>
    <w:rsid w:val="00EA309A"/>
    <w:rsid w:val="00EB4A77"/>
    <w:rsid w:val="00EB6660"/>
    <w:rsid w:val="00EB7045"/>
    <w:rsid w:val="00EC45E9"/>
    <w:rsid w:val="00EC504C"/>
    <w:rsid w:val="00EC7763"/>
    <w:rsid w:val="00EE2D88"/>
    <w:rsid w:val="00EE3306"/>
    <w:rsid w:val="00EE536F"/>
    <w:rsid w:val="00EF5AA4"/>
    <w:rsid w:val="00F00626"/>
    <w:rsid w:val="00F02AAE"/>
    <w:rsid w:val="00F04862"/>
    <w:rsid w:val="00F0736E"/>
    <w:rsid w:val="00F1136C"/>
    <w:rsid w:val="00F14A1F"/>
    <w:rsid w:val="00F26911"/>
    <w:rsid w:val="00F306EB"/>
    <w:rsid w:val="00F36CB9"/>
    <w:rsid w:val="00F46403"/>
    <w:rsid w:val="00F5304E"/>
    <w:rsid w:val="00F55EBC"/>
    <w:rsid w:val="00F55F85"/>
    <w:rsid w:val="00F64DE3"/>
    <w:rsid w:val="00F72F34"/>
    <w:rsid w:val="00F73496"/>
    <w:rsid w:val="00F816C3"/>
    <w:rsid w:val="00F81FCF"/>
    <w:rsid w:val="00F82B9A"/>
    <w:rsid w:val="00F95317"/>
    <w:rsid w:val="00FA482C"/>
    <w:rsid w:val="00FB0E07"/>
    <w:rsid w:val="00FB4941"/>
    <w:rsid w:val="00FB506E"/>
    <w:rsid w:val="00FB786F"/>
    <w:rsid w:val="00FC233A"/>
    <w:rsid w:val="00FD0593"/>
    <w:rsid w:val="00FF2BDA"/>
    <w:rsid w:val="00FF2CDF"/>
    <w:rsid w:val="00FF6A0E"/>
    <w:rsid w:val="00FF7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5:docId w15:val="{93528B09-BBF3-4980-895F-B18944B9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1E"/>
    <w:pPr>
      <w:spacing w:after="120"/>
      <w:jc w:val="left"/>
    </w:pPr>
    <w:rPr>
      <w:rFonts w:ascii="Sylfaen" w:hAnsi="Sylfaen"/>
      <w:color w:val="000000" w:themeColor="text1"/>
    </w:rPr>
  </w:style>
  <w:style w:type="paragraph" w:styleId="Heading1">
    <w:name w:val="heading 1"/>
    <w:basedOn w:val="Normal"/>
    <w:next w:val="Normal"/>
    <w:link w:val="Heading1Char"/>
    <w:autoRedefine/>
    <w:uiPriority w:val="9"/>
    <w:qFormat/>
    <w:rsid w:val="007C74BA"/>
    <w:pPr>
      <w:keepNext/>
      <w:keepLines/>
      <w:numPr>
        <w:numId w:val="2"/>
      </w:numPr>
      <w:spacing w:before="120"/>
      <w:jc w:val="both"/>
      <w:outlineLvl w:val="0"/>
    </w:pPr>
    <w:rPr>
      <w:rFonts w:eastAsiaTheme="majorEastAsia" w:cstheme="majorBidi"/>
      <w:b/>
      <w:szCs w:val="32"/>
      <w:lang w:val="ka-GE"/>
    </w:rPr>
  </w:style>
  <w:style w:type="paragraph" w:styleId="Heading2">
    <w:name w:val="heading 2"/>
    <w:basedOn w:val="Normal"/>
    <w:next w:val="Normal"/>
    <w:link w:val="Heading2Char"/>
    <w:autoRedefine/>
    <w:uiPriority w:val="9"/>
    <w:unhideWhenUsed/>
    <w:qFormat/>
    <w:rsid w:val="007C74BA"/>
    <w:pPr>
      <w:keepNext/>
      <w:keepLines/>
      <w:numPr>
        <w:ilvl w:val="1"/>
        <w:numId w:val="2"/>
      </w:numPr>
      <w:spacing w:before="120"/>
      <w:jc w:val="both"/>
      <w:outlineLvl w:val="1"/>
    </w:pPr>
    <w:rPr>
      <w:rFonts w:eastAsiaTheme="majorEastAsia" w:cs="Sylfaen"/>
      <w:b/>
      <w:szCs w:val="26"/>
    </w:rPr>
  </w:style>
  <w:style w:type="paragraph" w:styleId="Heading3">
    <w:name w:val="heading 3"/>
    <w:basedOn w:val="Normal"/>
    <w:next w:val="Normal"/>
    <w:link w:val="Heading3Char"/>
    <w:autoRedefine/>
    <w:unhideWhenUsed/>
    <w:qFormat/>
    <w:rsid w:val="00D04F8C"/>
    <w:pPr>
      <w:keepNext/>
      <w:keepLines/>
      <w:numPr>
        <w:ilvl w:val="2"/>
        <w:numId w:val="2"/>
      </w:numPr>
      <w:jc w:val="both"/>
      <w:outlineLvl w:val="2"/>
    </w:pPr>
    <w:rPr>
      <w:b/>
    </w:rPr>
  </w:style>
  <w:style w:type="paragraph" w:styleId="Heading4">
    <w:name w:val="heading 4"/>
    <w:basedOn w:val="Normal"/>
    <w:next w:val="Normal"/>
    <w:link w:val="Heading4Char"/>
    <w:autoRedefine/>
    <w:uiPriority w:val="9"/>
    <w:unhideWhenUsed/>
    <w:qFormat/>
    <w:rsid w:val="0069463F"/>
    <w:pPr>
      <w:keepNext/>
      <w:keepLines/>
      <w:numPr>
        <w:ilvl w:val="3"/>
        <w:numId w:val="2"/>
      </w:numPr>
      <w:spacing w:before="40"/>
      <w:outlineLvl w:val="3"/>
    </w:pPr>
    <w:rPr>
      <w:rFonts w:eastAsiaTheme="majorEastAsia" w:cstheme="majorBidi"/>
      <w:b/>
      <w:iCs/>
    </w:rPr>
  </w:style>
  <w:style w:type="paragraph" w:styleId="Heading5">
    <w:name w:val="heading 5"/>
    <w:basedOn w:val="Normal"/>
    <w:next w:val="Normal"/>
    <w:link w:val="Heading5Char"/>
    <w:autoRedefine/>
    <w:unhideWhenUsed/>
    <w:qFormat/>
    <w:rsid w:val="000C1D7F"/>
    <w:pPr>
      <w:keepNext/>
      <w:keepLines/>
      <w:numPr>
        <w:ilvl w:val="4"/>
        <w:numId w:val="2"/>
      </w:numPr>
      <w:outlineLvl w:val="4"/>
    </w:pPr>
    <w:rPr>
      <w:rFonts w:eastAsiaTheme="majorEastAsia" w:cstheme="majorBidi"/>
      <w:b/>
      <w:bCs/>
      <w:szCs w:val="20"/>
    </w:rPr>
  </w:style>
  <w:style w:type="paragraph" w:styleId="Heading6">
    <w:name w:val="heading 6"/>
    <w:basedOn w:val="Normal"/>
    <w:next w:val="Normal"/>
    <w:link w:val="Heading6Char"/>
    <w:autoRedefine/>
    <w:uiPriority w:val="9"/>
    <w:semiHidden/>
    <w:unhideWhenUsed/>
    <w:qFormat/>
    <w:rsid w:val="00070B1D"/>
    <w:pPr>
      <w:keepNext/>
      <w:keepLines/>
      <w:numPr>
        <w:ilvl w:val="5"/>
        <w:numId w:val="2"/>
      </w:numPr>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1B5EE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B5EE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5EE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C2F2C"/>
    <w:rPr>
      <w:rFonts w:ascii="Sylfaen" w:eastAsiaTheme="majorEastAsia" w:hAnsi="Sylfaen" w:cstheme="majorBidi"/>
      <w:b/>
      <w:bCs/>
      <w:color w:val="000000" w:themeColor="text1"/>
      <w:szCs w:val="20"/>
    </w:rPr>
  </w:style>
  <w:style w:type="character" w:customStyle="1" w:styleId="Heading1Char">
    <w:name w:val="Heading 1 Char"/>
    <w:basedOn w:val="DefaultParagraphFont"/>
    <w:link w:val="Heading1"/>
    <w:uiPriority w:val="9"/>
    <w:rsid w:val="007C74BA"/>
    <w:rPr>
      <w:rFonts w:ascii="Sylfaen" w:eastAsiaTheme="majorEastAsia" w:hAnsi="Sylfaen" w:cstheme="majorBidi"/>
      <w:b/>
      <w:color w:val="000000" w:themeColor="text1"/>
      <w:szCs w:val="32"/>
      <w:lang w:val="ka-GE"/>
    </w:rPr>
  </w:style>
  <w:style w:type="character" w:customStyle="1" w:styleId="Heading4Char">
    <w:name w:val="Heading 4 Char"/>
    <w:basedOn w:val="DefaultParagraphFont"/>
    <w:link w:val="Heading4"/>
    <w:uiPriority w:val="9"/>
    <w:rsid w:val="0069463F"/>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7C74BA"/>
    <w:rPr>
      <w:rFonts w:ascii="Sylfaen" w:eastAsiaTheme="majorEastAsia" w:hAnsi="Sylfaen" w:cs="Sylfaen"/>
      <w:b/>
      <w:color w:val="000000" w:themeColor="text1"/>
      <w:szCs w:val="26"/>
    </w:rPr>
  </w:style>
  <w:style w:type="character" w:customStyle="1" w:styleId="Heading3Char">
    <w:name w:val="Heading 3 Char"/>
    <w:basedOn w:val="DefaultParagraphFont"/>
    <w:link w:val="Heading3"/>
    <w:rsid w:val="00D04F8C"/>
    <w:rPr>
      <w:rFonts w:ascii="Sylfaen" w:hAnsi="Sylfaen"/>
      <w:b/>
      <w:color w:val="000000" w:themeColor="text1"/>
    </w:rPr>
  </w:style>
  <w:style w:type="character" w:customStyle="1" w:styleId="Heading6Char">
    <w:name w:val="Heading 6 Char"/>
    <w:basedOn w:val="DefaultParagraphFont"/>
    <w:link w:val="Heading6"/>
    <w:uiPriority w:val="9"/>
    <w:semiHidden/>
    <w:rsid w:val="00794A10"/>
    <w:rPr>
      <w:rFonts w:ascii="Sylfaen" w:eastAsiaTheme="majorEastAsia" w:hAnsi="Sylfaen" w:cstheme="majorBidi"/>
      <w:color w:val="000000" w:themeColor="text1"/>
    </w:rPr>
  </w:style>
  <w:style w:type="paragraph" w:styleId="TOC1">
    <w:name w:val="toc 1"/>
    <w:basedOn w:val="Normal"/>
    <w:next w:val="Normal"/>
    <w:autoRedefine/>
    <w:uiPriority w:val="39"/>
    <w:qFormat/>
    <w:rsid w:val="005F6C31"/>
    <w:pPr>
      <w:spacing w:before="120" w:after="0"/>
    </w:pPr>
    <w:rPr>
      <w:b/>
      <w:bCs/>
      <w:iCs/>
      <w:szCs w:val="24"/>
    </w:rPr>
  </w:style>
  <w:style w:type="paragraph" w:styleId="TOC2">
    <w:name w:val="toc 2"/>
    <w:basedOn w:val="Normal"/>
    <w:next w:val="Normal"/>
    <w:autoRedefine/>
    <w:uiPriority w:val="39"/>
    <w:unhideWhenUsed/>
    <w:qFormat/>
    <w:rsid w:val="005F6C31"/>
    <w:pPr>
      <w:spacing w:after="0"/>
      <w:ind w:left="215"/>
    </w:pPr>
    <w:rPr>
      <w:bCs/>
      <w:sz w:val="20"/>
    </w:rPr>
  </w:style>
  <w:style w:type="paragraph" w:customStyle="1" w:styleId="Heading31">
    <w:name w:val="Heading 31"/>
    <w:basedOn w:val="Normal"/>
    <w:next w:val="Normal"/>
    <w:link w:val="heading3Char0"/>
    <w:autoRedefine/>
    <w:rsid w:val="00603131"/>
    <w:pPr>
      <w:numPr>
        <w:ilvl w:val="2"/>
        <w:numId w:val="1"/>
      </w:numPr>
    </w:pPr>
    <w:rPr>
      <w:b/>
    </w:rPr>
  </w:style>
  <w:style w:type="character" w:customStyle="1" w:styleId="heading3Char0">
    <w:name w:val="heading 3 Char"/>
    <w:basedOn w:val="DefaultParagraphFont"/>
    <w:link w:val="Heading31"/>
    <w:rsid w:val="00603131"/>
    <w:rPr>
      <w:rFonts w:ascii="Sylfaen" w:hAnsi="Sylfaen"/>
      <w:b/>
      <w:color w:val="000000" w:themeColor="text1"/>
    </w:rPr>
  </w:style>
  <w:style w:type="paragraph" w:customStyle="1" w:styleId="Heading51">
    <w:name w:val="Heading 51"/>
    <w:basedOn w:val="Normal"/>
    <w:next w:val="Normal"/>
    <w:link w:val="heading5Char0"/>
    <w:autoRedefine/>
    <w:rsid w:val="00D9791E"/>
    <w:pPr>
      <w:numPr>
        <w:ilvl w:val="4"/>
        <w:numId w:val="3"/>
      </w:numPr>
      <w:spacing w:before="120"/>
      <w:ind w:left="288" w:hanging="288"/>
      <w:jc w:val="both"/>
    </w:pPr>
    <w:rPr>
      <w:b/>
    </w:rPr>
  </w:style>
  <w:style w:type="character" w:customStyle="1" w:styleId="heading5Char0">
    <w:name w:val="heading 5 Char"/>
    <w:basedOn w:val="DefaultParagraphFont"/>
    <w:link w:val="Heading51"/>
    <w:rsid w:val="00D9791E"/>
    <w:rPr>
      <w:rFonts w:ascii="Sylfaen" w:hAnsi="Sylfaen"/>
      <w:b/>
      <w:color w:val="000000" w:themeColor="text1"/>
    </w:rPr>
  </w:style>
  <w:style w:type="paragraph" w:customStyle="1" w:styleId="Style1">
    <w:name w:val="Style1"/>
    <w:basedOn w:val="Normal"/>
    <w:next w:val="Heading4"/>
    <w:autoRedefine/>
    <w:qFormat/>
    <w:rsid w:val="00AF05B8"/>
    <w:pPr>
      <w:numPr>
        <w:numId w:val="4"/>
      </w:numPr>
      <w:jc w:val="both"/>
    </w:p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791E"/>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791E"/>
    <w:rPr>
      <w:rFonts w:ascii="Sylfaen" w:hAnsi="Sylfaen"/>
      <w:color w:val="000000" w:themeColor="text1"/>
    </w:rPr>
  </w:style>
  <w:style w:type="paragraph" w:styleId="TOCHeading">
    <w:name w:val="TOC Heading"/>
    <w:basedOn w:val="Heading1"/>
    <w:next w:val="Normal"/>
    <w:uiPriority w:val="39"/>
    <w:unhideWhenUsed/>
    <w:qFormat/>
    <w:rsid w:val="00D9791E"/>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D9791E"/>
    <w:pPr>
      <w:tabs>
        <w:tab w:val="center" w:pos="4844"/>
        <w:tab w:val="right" w:pos="9689"/>
      </w:tabs>
      <w:spacing w:after="0"/>
    </w:pPr>
  </w:style>
  <w:style w:type="character" w:customStyle="1" w:styleId="HeaderChar">
    <w:name w:val="Header Char"/>
    <w:basedOn w:val="DefaultParagraphFont"/>
    <w:link w:val="Header"/>
    <w:uiPriority w:val="99"/>
    <w:rsid w:val="00D9791E"/>
    <w:rPr>
      <w:rFonts w:ascii="Sylfaen" w:hAnsi="Sylfaen"/>
      <w:color w:val="000000" w:themeColor="text1"/>
    </w:rPr>
  </w:style>
  <w:style w:type="paragraph" w:styleId="Footer">
    <w:name w:val="footer"/>
    <w:basedOn w:val="Normal"/>
    <w:link w:val="FooterChar"/>
    <w:uiPriority w:val="99"/>
    <w:unhideWhenUsed/>
    <w:rsid w:val="00D9791E"/>
    <w:pPr>
      <w:tabs>
        <w:tab w:val="center" w:pos="4844"/>
        <w:tab w:val="right" w:pos="9689"/>
      </w:tabs>
      <w:spacing w:after="0"/>
    </w:pPr>
  </w:style>
  <w:style w:type="character" w:customStyle="1" w:styleId="FooterChar">
    <w:name w:val="Footer Char"/>
    <w:basedOn w:val="DefaultParagraphFont"/>
    <w:link w:val="Footer"/>
    <w:uiPriority w:val="99"/>
    <w:rsid w:val="00D9791E"/>
    <w:rPr>
      <w:rFonts w:ascii="Sylfaen" w:hAnsi="Sylfaen"/>
      <w:color w:val="000000" w:themeColor="text1"/>
    </w:rPr>
  </w:style>
  <w:style w:type="table" w:customStyle="1" w:styleId="2421">
    <w:name w:val="Сетка таблицы2421"/>
    <w:basedOn w:val="TableNormal"/>
    <w:uiPriority w:val="59"/>
    <w:rsid w:val="007F1A93"/>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F6C31"/>
    <w:pPr>
      <w:spacing w:after="0"/>
      <w:ind w:left="442"/>
    </w:pPr>
    <w:rPr>
      <w:rFonts w:asciiTheme="minorHAnsi" w:eastAsiaTheme="minorEastAsia" w:hAnsiTheme="minorHAnsi" w:cs="Times New Roman"/>
      <w:color w:val="auto"/>
      <w:sz w:val="20"/>
    </w:rPr>
  </w:style>
  <w:style w:type="character" w:styleId="Hyperlink">
    <w:name w:val="Hyperlink"/>
    <w:basedOn w:val="DefaultParagraphFont"/>
    <w:uiPriority w:val="99"/>
    <w:unhideWhenUsed/>
    <w:rsid w:val="007C74BA"/>
    <w:rPr>
      <w:color w:val="0563C1" w:themeColor="hyperlink"/>
      <w:u w:val="single"/>
    </w:rPr>
  </w:style>
  <w:style w:type="paragraph" w:styleId="ListParagraph">
    <w:name w:val="List Paragraph"/>
    <w:basedOn w:val="Normal"/>
    <w:uiPriority w:val="34"/>
    <w:qFormat/>
    <w:rsid w:val="00D04F8C"/>
    <w:pPr>
      <w:ind w:left="720"/>
      <w:contextualSpacing/>
    </w:pPr>
  </w:style>
  <w:style w:type="character" w:customStyle="1" w:styleId="Heading7Char">
    <w:name w:val="Heading 7 Char"/>
    <w:basedOn w:val="DefaultParagraphFont"/>
    <w:link w:val="Heading7"/>
    <w:uiPriority w:val="9"/>
    <w:semiHidden/>
    <w:rsid w:val="001B5EE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B5E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5EE8"/>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FB0E0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1E2D2D"/>
  </w:style>
  <w:style w:type="paragraph" w:customStyle="1" w:styleId="Default">
    <w:name w:val="Default"/>
    <w:rsid w:val="005D218A"/>
    <w:pPr>
      <w:autoSpaceDE w:val="0"/>
      <w:autoSpaceDN w:val="0"/>
      <w:adjustRightInd w:val="0"/>
      <w:jc w:val="left"/>
    </w:pPr>
    <w:rPr>
      <w:rFonts w:ascii="Sylfaen" w:hAnsi="Sylfaen" w:cs="Sylfaen"/>
      <w:color w:val="000000"/>
      <w:sz w:val="24"/>
      <w:szCs w:val="24"/>
    </w:rPr>
  </w:style>
  <w:style w:type="table" w:customStyle="1" w:styleId="TableGrid1">
    <w:name w:val="Table Grid1"/>
    <w:basedOn w:val="TableNormal"/>
    <w:next w:val="TableGrid"/>
    <w:uiPriority w:val="39"/>
    <w:rsid w:val="005D218A"/>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923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F6C31"/>
    <w:pPr>
      <w:spacing w:after="0"/>
      <w:ind w:left="658"/>
    </w:pPr>
    <w:rPr>
      <w:sz w:val="20"/>
    </w:rPr>
  </w:style>
  <w:style w:type="table" w:customStyle="1" w:styleId="242">
    <w:name w:val="Сетка таблицы242"/>
    <w:basedOn w:val="TableNormal"/>
    <w:next w:val="TableGrid"/>
    <w:uiPriority w:val="59"/>
    <w:rsid w:val="00B45795"/>
    <w:pPr>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A482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82C"/>
    <w:rPr>
      <w:sz w:val="16"/>
      <w:szCs w:val="16"/>
    </w:rPr>
  </w:style>
  <w:style w:type="paragraph" w:styleId="CommentText">
    <w:name w:val="annotation text"/>
    <w:basedOn w:val="Normal"/>
    <w:link w:val="CommentTextChar"/>
    <w:uiPriority w:val="99"/>
    <w:semiHidden/>
    <w:unhideWhenUsed/>
    <w:rsid w:val="00FA482C"/>
    <w:rPr>
      <w:sz w:val="20"/>
      <w:szCs w:val="20"/>
    </w:rPr>
  </w:style>
  <w:style w:type="character" w:customStyle="1" w:styleId="CommentTextChar">
    <w:name w:val="Comment Text Char"/>
    <w:basedOn w:val="DefaultParagraphFont"/>
    <w:link w:val="CommentText"/>
    <w:uiPriority w:val="99"/>
    <w:semiHidden/>
    <w:rsid w:val="00FA482C"/>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A482C"/>
    <w:rPr>
      <w:b/>
      <w:bCs/>
    </w:rPr>
  </w:style>
  <w:style w:type="character" w:customStyle="1" w:styleId="CommentSubjectChar">
    <w:name w:val="Comment Subject Char"/>
    <w:basedOn w:val="CommentTextChar"/>
    <w:link w:val="CommentSubject"/>
    <w:uiPriority w:val="99"/>
    <w:semiHidden/>
    <w:rsid w:val="00FA482C"/>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FA4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82C"/>
    <w:rPr>
      <w:rFonts w:ascii="Segoe UI" w:hAnsi="Segoe UI" w:cs="Segoe UI"/>
      <w:color w:val="000000" w:themeColor="text1"/>
      <w:sz w:val="18"/>
      <w:szCs w:val="18"/>
    </w:rPr>
  </w:style>
  <w:style w:type="character" w:styleId="PlaceholderText">
    <w:name w:val="Placeholder Text"/>
    <w:basedOn w:val="DefaultParagraphFont"/>
    <w:uiPriority w:val="99"/>
    <w:semiHidden/>
    <w:rsid w:val="004811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241114">
      <w:bodyDiv w:val="1"/>
      <w:marLeft w:val="0"/>
      <w:marRight w:val="0"/>
      <w:marTop w:val="0"/>
      <w:marBottom w:val="0"/>
      <w:divBdr>
        <w:top w:val="none" w:sz="0" w:space="0" w:color="auto"/>
        <w:left w:val="none" w:sz="0" w:space="0" w:color="auto"/>
        <w:bottom w:val="none" w:sz="0" w:space="0" w:color="auto"/>
        <w:right w:val="none" w:sz="0" w:space="0" w:color="auto"/>
      </w:divBdr>
    </w:div>
    <w:div w:id="488325019">
      <w:bodyDiv w:val="1"/>
      <w:marLeft w:val="0"/>
      <w:marRight w:val="0"/>
      <w:marTop w:val="0"/>
      <w:marBottom w:val="0"/>
      <w:divBdr>
        <w:top w:val="none" w:sz="0" w:space="0" w:color="auto"/>
        <w:left w:val="none" w:sz="0" w:space="0" w:color="auto"/>
        <w:bottom w:val="none" w:sz="0" w:space="0" w:color="auto"/>
        <w:right w:val="none" w:sz="0" w:space="0" w:color="auto"/>
      </w:divBdr>
    </w:div>
    <w:div w:id="871116042">
      <w:bodyDiv w:val="1"/>
      <w:marLeft w:val="0"/>
      <w:marRight w:val="0"/>
      <w:marTop w:val="0"/>
      <w:marBottom w:val="0"/>
      <w:divBdr>
        <w:top w:val="none" w:sz="0" w:space="0" w:color="auto"/>
        <w:left w:val="none" w:sz="0" w:space="0" w:color="auto"/>
        <w:bottom w:val="none" w:sz="0" w:space="0" w:color="auto"/>
        <w:right w:val="none" w:sz="0" w:space="0" w:color="auto"/>
      </w:divBdr>
    </w:div>
    <w:div w:id="153080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epa.gov/sites/production/files/2016-03/documents/landbig.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AB89A-4CF1-43B1-A7DF-3F775238A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6410</TotalTime>
  <Pages>46</Pages>
  <Words>14948</Words>
  <Characters>85205</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Juguli</cp:lastModifiedBy>
  <cp:revision>47</cp:revision>
  <dcterms:created xsi:type="dcterms:W3CDTF">2018-05-07T07:34:00Z</dcterms:created>
  <dcterms:modified xsi:type="dcterms:W3CDTF">2019-02-09T15:54:00Z</dcterms:modified>
</cp:coreProperties>
</file>