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929" w:rsidRPr="00DF6C5B" w:rsidRDefault="000A5929" w:rsidP="000A5929">
      <w:pPr>
        <w:pStyle w:val="BodyText"/>
        <w:spacing w:before="120"/>
        <w:rPr>
          <w:noProof/>
          <w:lang w:val="ka-GE"/>
        </w:rPr>
      </w:pPr>
      <w:bookmarkStart w:id="0" w:name="_Toc4515956"/>
      <w:r w:rsidRPr="00DF6C5B">
        <w:rPr>
          <w:noProof/>
        </w:rPr>
        <w:drawing>
          <wp:inline distT="0" distB="0" distL="0" distR="0" wp14:anchorId="5AE33CA6" wp14:editId="5A9A8C70">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0A5929" w:rsidRDefault="000A5929" w:rsidP="000A5929">
      <w:pPr>
        <w:spacing w:before="120"/>
        <w:jc w:val="center"/>
        <w:rPr>
          <w:rFonts w:eastAsia="Calibri" w:cs="Times New Roman"/>
          <w:b/>
          <w:noProof/>
          <w:lang w:val="ka-GE"/>
        </w:rPr>
      </w:pPr>
    </w:p>
    <w:p w:rsidR="000A5929" w:rsidRPr="00DF6C5B" w:rsidRDefault="000A5929" w:rsidP="000A5929">
      <w:pPr>
        <w:spacing w:before="120"/>
        <w:jc w:val="center"/>
        <w:rPr>
          <w:rFonts w:eastAsia="Calibri" w:cs="Times New Roman"/>
          <w:b/>
          <w:noProof/>
          <w:lang w:val="ka-GE"/>
        </w:rPr>
      </w:pPr>
    </w:p>
    <w:p w:rsidR="000A5929" w:rsidRPr="000A5929" w:rsidRDefault="000A5929" w:rsidP="000A5929">
      <w:pPr>
        <w:spacing w:before="120"/>
        <w:jc w:val="center"/>
        <w:rPr>
          <w:rFonts w:eastAsia="Calibri" w:cs="Times New Roman"/>
          <w:b/>
          <w:noProof/>
          <w:sz w:val="28"/>
          <w:szCs w:val="28"/>
          <w:lang w:val="ka-GE"/>
        </w:rPr>
      </w:pPr>
      <w:r w:rsidRPr="000A5929">
        <w:rPr>
          <w:rFonts w:eastAsia="Calibri" w:cs="Times New Roman"/>
          <w:b/>
          <w:noProof/>
          <w:sz w:val="28"/>
          <w:szCs w:val="28"/>
          <w:lang w:val="ka-GE"/>
        </w:rPr>
        <w:t xml:space="preserve">შპს „საქართველოს მაღალი ტექნოლოგიების </w:t>
      </w:r>
    </w:p>
    <w:p w:rsidR="000A5929" w:rsidRPr="000A5929" w:rsidRDefault="000A5929" w:rsidP="000A5929">
      <w:pPr>
        <w:spacing w:before="120"/>
        <w:jc w:val="center"/>
        <w:rPr>
          <w:rFonts w:eastAsia="Calibri" w:cs="Times New Roman"/>
          <w:b/>
          <w:noProof/>
          <w:sz w:val="28"/>
          <w:szCs w:val="28"/>
          <w:lang w:val="ka-GE"/>
        </w:rPr>
      </w:pPr>
      <w:r w:rsidRPr="000A5929">
        <w:rPr>
          <w:rFonts w:eastAsia="Calibri" w:cs="Times New Roman"/>
          <w:b/>
          <w:noProof/>
          <w:sz w:val="28"/>
          <w:szCs w:val="28"/>
          <w:lang w:val="ka-GE"/>
        </w:rPr>
        <w:t>ეროვნული ცენტრი“</w:t>
      </w:r>
    </w:p>
    <w:p w:rsidR="000A5929" w:rsidRPr="00DF6C5B" w:rsidRDefault="000A5929" w:rsidP="000A5929">
      <w:pPr>
        <w:spacing w:before="120"/>
        <w:jc w:val="center"/>
        <w:rPr>
          <w:rFonts w:eastAsia="Calibri" w:cs="Times New Roman"/>
          <w:b/>
          <w:noProof/>
          <w:lang w:val="ka-GE"/>
        </w:rPr>
      </w:pPr>
    </w:p>
    <w:p w:rsidR="000A5929" w:rsidRDefault="0096647A" w:rsidP="000A5929">
      <w:pPr>
        <w:spacing w:before="120"/>
        <w:jc w:val="center"/>
        <w:rPr>
          <w:rFonts w:eastAsia="Calibri" w:cs="Times New Roman"/>
          <w:b/>
          <w:noProof/>
          <w:lang w:val="ka-GE"/>
        </w:rPr>
      </w:pPr>
      <w:r>
        <w:rPr>
          <w:rFonts w:eastAsia="Calibri" w:cs="Times New Roman"/>
          <w:b/>
          <w:noProof/>
        </w:rPr>
        <w:drawing>
          <wp:inline distT="0" distB="0" distL="0" distR="0" wp14:anchorId="760A803F" wp14:editId="0BE6EFBE">
            <wp:extent cx="969645" cy="101219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9645" cy="1012190"/>
                    </a:xfrm>
                    <a:prstGeom prst="rect">
                      <a:avLst/>
                    </a:prstGeom>
                    <a:noFill/>
                  </pic:spPr>
                </pic:pic>
              </a:graphicData>
            </a:graphic>
          </wp:inline>
        </w:drawing>
      </w:r>
    </w:p>
    <w:p w:rsidR="000A5929" w:rsidRPr="00AB652D" w:rsidRDefault="000A5929" w:rsidP="000A5929">
      <w:pPr>
        <w:spacing w:before="120"/>
        <w:jc w:val="center"/>
        <w:rPr>
          <w:rFonts w:eastAsia="Calibri" w:cs="Times New Roman"/>
          <w:noProof/>
          <w:lang w:val="ka-GE"/>
        </w:rPr>
      </w:pPr>
    </w:p>
    <w:p w:rsidR="000A5929" w:rsidRPr="000A5929" w:rsidRDefault="000A5929" w:rsidP="000A5929">
      <w:pPr>
        <w:spacing w:before="120"/>
        <w:jc w:val="center"/>
        <w:rPr>
          <w:rFonts w:eastAsia="Calibri" w:cs="Times New Roman"/>
          <w:b/>
          <w:noProof/>
          <w:sz w:val="36"/>
          <w:lang w:val="ka-GE"/>
        </w:rPr>
      </w:pPr>
      <w:r w:rsidRPr="000A5929">
        <w:rPr>
          <w:rFonts w:eastAsia="Calibri" w:cs="Times New Roman"/>
          <w:b/>
          <w:noProof/>
          <w:sz w:val="36"/>
          <w:lang w:val="ka-GE"/>
        </w:rPr>
        <w:t>ქ. თბილისში არსებული ამორფული ბორის საწარმოს ექსპლუატაციის პირობების ცვლილების პროექტის</w:t>
      </w:r>
    </w:p>
    <w:p w:rsidR="000A5929" w:rsidRPr="00DF6C5B" w:rsidRDefault="000A5929" w:rsidP="000A5929">
      <w:pPr>
        <w:spacing w:before="120"/>
        <w:jc w:val="center"/>
        <w:rPr>
          <w:rFonts w:eastAsia="Calibri" w:cs="Times New Roman"/>
          <w:b/>
          <w:noProof/>
          <w:lang w:val="ka-GE"/>
        </w:rPr>
      </w:pPr>
    </w:p>
    <w:p w:rsidR="000A5929" w:rsidRPr="000A5929" w:rsidRDefault="000A5929" w:rsidP="000A5929">
      <w:pPr>
        <w:spacing w:before="120"/>
        <w:jc w:val="center"/>
        <w:rPr>
          <w:rFonts w:eastAsia="Calibri" w:cs="Times New Roman"/>
          <w:b/>
          <w:noProof/>
          <w:sz w:val="28"/>
          <w:lang w:val="ka-GE"/>
        </w:rPr>
      </w:pPr>
      <w:r w:rsidRPr="000A5929">
        <w:rPr>
          <w:rFonts w:eastAsia="Calibri" w:cs="Times New Roman"/>
          <w:b/>
          <w:noProof/>
          <w:sz w:val="28"/>
          <w:lang w:val="ka-GE"/>
        </w:rPr>
        <w:t xml:space="preserve">გარემოზე ქმედების შეფასების </w:t>
      </w:r>
    </w:p>
    <w:p w:rsidR="000A5929" w:rsidRPr="005F714C" w:rsidRDefault="000A5929" w:rsidP="000A5929">
      <w:pPr>
        <w:spacing w:before="120"/>
        <w:jc w:val="center"/>
        <w:rPr>
          <w:rFonts w:eastAsia="Calibri" w:cs="Times New Roman"/>
          <w:b/>
          <w:noProof/>
          <w:sz w:val="28"/>
          <w:lang w:val="ka-GE"/>
        </w:rPr>
      </w:pPr>
      <w:r w:rsidRPr="000A5929">
        <w:rPr>
          <w:rFonts w:eastAsia="Calibri" w:cs="Times New Roman"/>
          <w:b/>
          <w:noProof/>
          <w:sz w:val="28"/>
          <w:lang w:val="ka-GE"/>
        </w:rPr>
        <w:t>ანგარიში</w:t>
      </w:r>
    </w:p>
    <w:p w:rsidR="000A5929" w:rsidRPr="000A5929" w:rsidRDefault="000A5929" w:rsidP="000A5929">
      <w:pPr>
        <w:spacing w:before="120"/>
        <w:jc w:val="center"/>
        <w:rPr>
          <w:rFonts w:eastAsia="Calibri" w:cs="Times New Roman"/>
          <w:b/>
          <w:noProof/>
          <w:sz w:val="24"/>
          <w:lang w:val="ka-GE"/>
        </w:rPr>
      </w:pPr>
    </w:p>
    <w:p w:rsidR="000A5929" w:rsidRPr="00DF6C5B" w:rsidRDefault="000A5929" w:rsidP="000A5929">
      <w:pPr>
        <w:spacing w:before="120"/>
        <w:jc w:val="center"/>
        <w:rPr>
          <w:rFonts w:eastAsia="Calibri" w:cs="Times New Roman"/>
          <w:b/>
          <w:noProof/>
          <w:lang w:val="ka-GE"/>
        </w:rPr>
      </w:pPr>
    </w:p>
    <w:p w:rsidR="000A5929" w:rsidRPr="00DF6C5B" w:rsidRDefault="000A5929" w:rsidP="000A5929">
      <w:pPr>
        <w:spacing w:before="120"/>
        <w:jc w:val="center"/>
        <w:rPr>
          <w:rFonts w:eastAsia="Calibri" w:cs="Times New Roman"/>
          <w:b/>
          <w:noProof/>
          <w:lang w:val="ka-GE"/>
        </w:rPr>
      </w:pPr>
    </w:p>
    <w:p w:rsidR="000A5929" w:rsidRPr="00DF6C5B" w:rsidRDefault="000A5929" w:rsidP="000A5929">
      <w:pPr>
        <w:spacing w:before="120"/>
        <w:jc w:val="center"/>
        <w:rPr>
          <w:rFonts w:eastAsia="Calibri" w:cs="Times New Roman"/>
          <w:b/>
          <w:noProof/>
          <w:lang w:val="ka-GE"/>
        </w:rPr>
      </w:pPr>
      <w:r w:rsidRPr="00DF6C5B">
        <w:rPr>
          <w:rFonts w:eastAsia="Calibri" w:cs="Times New Roman"/>
          <w:b/>
          <w:noProof/>
          <w:lang w:val="ka-GE"/>
        </w:rPr>
        <w:t>შემსრულებელი</w:t>
      </w:r>
    </w:p>
    <w:p w:rsidR="000A5929" w:rsidRPr="00DF6C5B" w:rsidRDefault="000A5929" w:rsidP="000A5929">
      <w:pPr>
        <w:spacing w:before="120"/>
        <w:jc w:val="center"/>
        <w:rPr>
          <w:rFonts w:eastAsia="Calibri" w:cs="Times New Roman"/>
          <w:b/>
          <w:noProof/>
          <w:lang w:val="ka-GE"/>
        </w:rPr>
      </w:pPr>
      <w:r w:rsidRPr="00DF6C5B">
        <w:rPr>
          <w:rFonts w:eastAsia="Calibri" w:cs="Times New Roman"/>
          <w:b/>
          <w:noProof/>
          <w:lang w:val="ka-GE"/>
        </w:rPr>
        <w:t>შპს „გამა კონსალტინგი“</w:t>
      </w:r>
    </w:p>
    <w:p w:rsidR="000A5929" w:rsidRPr="00DF6C5B" w:rsidRDefault="000A5929" w:rsidP="000A5929">
      <w:pPr>
        <w:spacing w:before="120"/>
        <w:jc w:val="center"/>
        <w:rPr>
          <w:rFonts w:eastAsia="Calibri" w:cs="Times New Roman"/>
          <w:b/>
          <w:noProof/>
          <w:lang w:val="ka-GE"/>
        </w:rPr>
      </w:pPr>
    </w:p>
    <w:p w:rsidR="000A5929" w:rsidRPr="00DF6C5B" w:rsidRDefault="000A5929" w:rsidP="000A5929">
      <w:pPr>
        <w:spacing w:before="120"/>
        <w:jc w:val="center"/>
        <w:rPr>
          <w:rFonts w:eastAsia="Calibri" w:cs="Times New Roman"/>
          <w:b/>
          <w:noProof/>
          <w:lang w:val="ka-GE"/>
        </w:rPr>
      </w:pPr>
      <w:r w:rsidRPr="00DF6C5B">
        <w:rPr>
          <w:rFonts w:eastAsia="Calibri" w:cs="Times New Roman"/>
          <w:b/>
          <w:noProof/>
          <w:lang w:val="ka-GE"/>
        </w:rPr>
        <w:t>დირექტორი                           ზ. მგალობლიშვილი</w:t>
      </w:r>
    </w:p>
    <w:p w:rsidR="000A5929" w:rsidRPr="00DF6C5B" w:rsidRDefault="000A5929" w:rsidP="000A5929">
      <w:pPr>
        <w:spacing w:before="120"/>
        <w:jc w:val="center"/>
        <w:rPr>
          <w:rFonts w:eastAsia="Calibri" w:cs="Times New Roman"/>
          <w:b/>
          <w:noProof/>
          <w:lang w:val="ka-GE"/>
        </w:rPr>
      </w:pPr>
    </w:p>
    <w:p w:rsidR="000A5929" w:rsidRPr="00DF6C5B" w:rsidRDefault="000A5929" w:rsidP="000A5929">
      <w:pPr>
        <w:spacing w:before="120"/>
        <w:jc w:val="center"/>
        <w:rPr>
          <w:rFonts w:eastAsia="Calibri" w:cs="Times New Roman"/>
          <w:b/>
          <w:noProof/>
          <w:lang w:val="ka-GE"/>
        </w:rPr>
      </w:pPr>
    </w:p>
    <w:p w:rsidR="000A5929" w:rsidRPr="00DF6C5B" w:rsidRDefault="000A5929" w:rsidP="000A5929">
      <w:pPr>
        <w:spacing w:before="120"/>
        <w:jc w:val="center"/>
        <w:rPr>
          <w:rFonts w:eastAsia="Calibri" w:cs="Times New Roman"/>
          <w:b/>
          <w:noProof/>
          <w:lang w:val="ka-GE"/>
        </w:rPr>
      </w:pPr>
    </w:p>
    <w:p w:rsidR="000A5929" w:rsidRPr="00DF6C5B" w:rsidRDefault="000A5929" w:rsidP="000A5929">
      <w:pPr>
        <w:spacing w:before="120"/>
        <w:jc w:val="center"/>
        <w:rPr>
          <w:rFonts w:eastAsia="Calibri" w:cs="Times New Roman"/>
          <w:b/>
          <w:noProof/>
          <w:lang w:val="ka-GE"/>
        </w:rPr>
      </w:pPr>
    </w:p>
    <w:p w:rsidR="000A5929" w:rsidRPr="00DF6C5B" w:rsidRDefault="000A5929" w:rsidP="000A5929">
      <w:pPr>
        <w:spacing w:before="120"/>
        <w:jc w:val="center"/>
        <w:rPr>
          <w:rFonts w:eastAsia="Calibri" w:cs="Times New Roman"/>
          <w:b/>
          <w:noProof/>
          <w:lang w:val="ka-GE"/>
        </w:rPr>
      </w:pPr>
    </w:p>
    <w:p w:rsidR="000A5929" w:rsidRPr="00DF6C5B" w:rsidRDefault="000A5929" w:rsidP="000A5929">
      <w:pPr>
        <w:spacing w:after="0"/>
        <w:jc w:val="center"/>
        <w:rPr>
          <w:rFonts w:eastAsia="Calibri" w:cs="Times New Roman"/>
          <w:b/>
          <w:noProof/>
          <w:lang w:val="ka-GE"/>
        </w:rPr>
      </w:pPr>
      <w:r w:rsidRPr="00DF6C5B">
        <w:rPr>
          <w:rFonts w:eastAsia="Calibri" w:cs="Times New Roman"/>
          <w:b/>
          <w:noProof/>
          <w:lang w:val="ka-GE"/>
        </w:rPr>
        <w:t>2019 წელი</w:t>
      </w:r>
    </w:p>
    <w:p w:rsidR="000A5929" w:rsidRPr="00DF6C5B" w:rsidRDefault="000A5929" w:rsidP="000A5929">
      <w:pPr>
        <w:spacing w:after="0"/>
        <w:jc w:val="center"/>
        <w:rPr>
          <w:rFonts w:eastAsia="Calibri" w:cs="Times New Roman"/>
          <w:b/>
          <w:noProof/>
          <w:lang w:val="ka-GE"/>
        </w:rPr>
      </w:pPr>
      <w:r>
        <w:rPr>
          <w:rFonts w:eastAsia="Calibri" w:cs="Times New Roman"/>
          <w:b/>
          <w:noProof/>
          <w:color w:val="808080"/>
        </w:rPr>
        <mc:AlternateContent>
          <mc:Choice Requires="wps">
            <w:drawing>
              <wp:anchor distT="4294967293" distB="4294967293" distL="114300" distR="114300" simplePos="0" relativeHeight="251829248" behindDoc="0" locked="0" layoutInCell="1" allowOverlap="1" wp14:anchorId="3588136E" wp14:editId="405E40C5">
                <wp:simplePos x="0" y="0"/>
                <wp:positionH relativeFrom="column">
                  <wp:posOffset>0</wp:posOffset>
                </wp:positionH>
                <wp:positionV relativeFrom="paragraph">
                  <wp:posOffset>106044</wp:posOffset>
                </wp:positionV>
                <wp:extent cx="5943600" cy="0"/>
                <wp:effectExtent l="0" t="19050" r="38100" b="3810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D8231" id="Straight Connector 30" o:spid="_x0000_s1026" style="position:absolute;z-index:2518292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8.35pt" to="468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" strokeweight="4.5pt">
                <v:stroke linestyle="thinThick"/>
              </v:line>
            </w:pict>
          </mc:Fallback>
        </mc:AlternateContent>
      </w:r>
    </w:p>
    <w:p w:rsidR="000A5929" w:rsidRPr="00E445DB" w:rsidRDefault="00C90E20" w:rsidP="009E3804">
      <w:pPr>
        <w:spacing w:after="0"/>
        <w:jc w:val="center"/>
        <w:rPr>
          <w:rFonts w:eastAsia="Calibri" w:cs="Arial"/>
          <w:b/>
          <w:noProof/>
          <w:color w:val="auto"/>
          <w:sz w:val="20"/>
          <w:lang w:val="ka-GE"/>
        </w:rPr>
      </w:pPr>
      <w:r>
        <w:rPr>
          <w:rFonts w:eastAsia="Calibri" w:cs="Arial"/>
          <w:b/>
          <w:noProof/>
          <w:color w:val="auto"/>
          <w:sz w:val="20"/>
          <w:lang w:val="ka-GE"/>
        </w:rPr>
        <w:t>G</w:t>
      </w:r>
      <w:r w:rsidRPr="006A49A1">
        <w:rPr>
          <w:rFonts w:eastAsia="Calibri" w:cs="Arial"/>
          <w:b/>
          <w:noProof/>
          <w:color w:val="auto"/>
          <w:sz w:val="20"/>
          <w:lang w:val="ka-GE"/>
        </w:rPr>
        <w:t>amma</w:t>
      </w:r>
      <w:r w:rsidR="000A5929" w:rsidRPr="00E445DB">
        <w:rPr>
          <w:rFonts w:eastAsia="Calibri" w:cs="Arial"/>
          <w:b/>
          <w:noProof/>
          <w:color w:val="auto"/>
          <w:sz w:val="20"/>
          <w:lang w:val="ka-GE"/>
        </w:rPr>
        <w:t xml:space="preserve"> Consulting Ltd. 19</w:t>
      </w:r>
      <w:r w:rsidR="000A5929" w:rsidRPr="00E445DB">
        <w:rPr>
          <w:rFonts w:eastAsia="Calibri" w:cs="Arial"/>
          <w:b/>
          <w:noProof/>
          <w:color w:val="auto"/>
          <w:sz w:val="20"/>
          <w:vertAlign w:val="superscript"/>
          <w:lang w:val="ka-GE"/>
        </w:rPr>
        <w:t>d</w:t>
      </w:r>
      <w:r w:rsidR="000A5929" w:rsidRPr="00E445DB">
        <w:rPr>
          <w:rFonts w:eastAsia="Calibri" w:cs="Arial"/>
          <w:b/>
          <w:noProof/>
          <w:color w:val="auto"/>
          <w:sz w:val="20"/>
          <w:lang w:val="ka-GE"/>
        </w:rPr>
        <w:t>. Guramishvili av, 0192, Tbilisi, Georgia</w:t>
      </w:r>
    </w:p>
    <w:p w:rsidR="000A5929" w:rsidRDefault="000A5929" w:rsidP="009E3804">
      <w:pPr>
        <w:spacing w:after="0"/>
        <w:jc w:val="center"/>
        <w:rPr>
          <w:rFonts w:eastAsia="Calibri" w:cs="Arial"/>
          <w:b/>
          <w:noProof/>
          <w:color w:val="auto"/>
          <w:lang w:val="ka-GE"/>
        </w:rPr>
      </w:pPr>
      <w:r w:rsidRPr="00E445DB">
        <w:rPr>
          <w:rFonts w:eastAsia="Calibri" w:cs="Arial"/>
          <w:b/>
          <w:noProof/>
          <w:color w:val="auto"/>
          <w:sz w:val="20"/>
          <w:lang w:val="ka-GE"/>
        </w:rPr>
        <w:t xml:space="preserve">Tel: +(995 32) </w:t>
      </w:r>
      <w:r w:rsidR="00AA2FC4" w:rsidRPr="00AA2FC4">
        <w:rPr>
          <w:rFonts w:eastAsia="Calibri" w:cs="Arial"/>
          <w:b/>
          <w:noProof/>
          <w:color w:val="auto"/>
          <w:sz w:val="20"/>
          <w:lang w:val="ka-GE"/>
        </w:rPr>
        <w:t>2614434</w:t>
      </w:r>
      <w:r w:rsidR="00AA2FC4">
        <w:rPr>
          <w:rFonts w:eastAsia="Calibri" w:cs="Arial"/>
          <w:b/>
          <w:noProof/>
          <w:color w:val="auto"/>
          <w:sz w:val="20"/>
        </w:rPr>
        <w:t xml:space="preserve">; </w:t>
      </w:r>
      <w:r w:rsidRPr="00E445DB">
        <w:rPr>
          <w:rFonts w:eastAsia="Calibri" w:cs="Arial"/>
          <w:b/>
          <w:noProof/>
          <w:color w:val="auto"/>
          <w:sz w:val="20"/>
          <w:lang w:val="ka-GE"/>
        </w:rPr>
        <w:t xml:space="preserve">E-mail: </w:t>
      </w:r>
      <w:hyperlink r:id="rId10" w:history="1">
        <w:r w:rsidRPr="00E445DB">
          <w:rPr>
            <w:rFonts w:eastAsia="Calibri" w:cs="Arial"/>
            <w:b/>
            <w:noProof/>
            <w:color w:val="auto"/>
            <w:sz w:val="20"/>
            <w:lang w:val="ka-GE"/>
          </w:rPr>
          <w:t>zmgreen@gamma.ge</w:t>
        </w:r>
      </w:hyperlink>
      <w:r w:rsidR="004D40EB">
        <w:rPr>
          <w:rFonts w:eastAsia="Calibri" w:cs="Arial"/>
          <w:b/>
          <w:noProof/>
          <w:color w:val="auto"/>
          <w:sz w:val="20"/>
          <w:lang w:val="ka-GE"/>
        </w:rPr>
        <w:t xml:space="preserve">; </w:t>
      </w:r>
      <w:r w:rsidRPr="00E445DB">
        <w:rPr>
          <w:rFonts w:eastAsia="Calibri" w:cs="Arial"/>
          <w:b/>
          <w:noProof/>
          <w:color w:val="auto"/>
          <w:sz w:val="20"/>
          <w:lang w:val="ka-GE"/>
        </w:rPr>
        <w:t xml:space="preserve">www.gamma.ge; </w:t>
      </w:r>
      <w:hyperlink r:id="rId11" w:history="1">
        <w:r w:rsidRPr="00E445DB">
          <w:rPr>
            <w:rFonts w:eastAsia="Calibri" w:cs="Arial"/>
            <w:b/>
            <w:noProof/>
            <w:color w:val="auto"/>
            <w:sz w:val="20"/>
            <w:lang w:val="ka-GE"/>
          </w:rPr>
          <w:t>www.facebook.com/gammaconsultingGeorgia</w:t>
        </w:r>
      </w:hyperlink>
    </w:p>
    <w:p w:rsidR="000A5929" w:rsidRPr="00DF6C5B" w:rsidRDefault="000A5929" w:rsidP="000A5929">
      <w:pPr>
        <w:spacing w:after="0"/>
        <w:jc w:val="center"/>
        <w:rPr>
          <w:rFonts w:eastAsia="Calibri" w:cs="Arial"/>
          <w:b/>
          <w:noProof/>
          <w:color w:val="auto"/>
          <w:lang w:val="ka-GE"/>
        </w:rPr>
        <w:sectPr w:rsidR="000A5929" w:rsidRPr="00DF6C5B" w:rsidSect="00510334">
          <w:footerReference w:type="default" r:id="rId12"/>
          <w:pgSz w:w="11906" w:h="16838" w:code="9"/>
          <w:pgMar w:top="1134" w:right="850" w:bottom="1134" w:left="1701" w:header="720" w:footer="720" w:gutter="0"/>
          <w:cols w:space="720"/>
          <w:titlePg/>
          <w:docGrid w:linePitch="360"/>
        </w:sectPr>
      </w:pPr>
    </w:p>
    <w:sdt>
      <w:sdtPr>
        <w:rPr>
          <w:rFonts w:ascii="Sylfaen" w:eastAsiaTheme="minorHAnsi" w:hAnsi="Sylfaen" w:cstheme="minorBidi"/>
          <w:color w:val="000000" w:themeColor="text1"/>
          <w:sz w:val="20"/>
          <w:szCs w:val="20"/>
        </w:rPr>
        <w:id w:val="-1339926267"/>
        <w:docPartObj>
          <w:docPartGallery w:val="Table of Contents"/>
          <w:docPartUnique/>
        </w:docPartObj>
      </w:sdtPr>
      <w:sdtEndPr>
        <w:rPr>
          <w:b/>
          <w:bCs/>
          <w:noProof/>
        </w:rPr>
      </w:sdtEndPr>
      <w:sdtContent>
        <w:p w:rsidR="00842E68" w:rsidRPr="00461167" w:rsidRDefault="00842E68" w:rsidP="00461167">
          <w:pPr>
            <w:pStyle w:val="TOCHeading"/>
            <w:spacing w:before="0" w:line="240" w:lineRule="auto"/>
            <w:jc w:val="both"/>
            <w:rPr>
              <w:rFonts w:ascii="Sylfaen" w:hAnsi="Sylfaen"/>
              <w:b/>
              <w:color w:val="000000" w:themeColor="text1"/>
              <w:sz w:val="20"/>
              <w:szCs w:val="20"/>
              <w:lang w:val="ka-GE"/>
            </w:rPr>
          </w:pPr>
          <w:r w:rsidRPr="00461167">
            <w:rPr>
              <w:rFonts w:ascii="Sylfaen" w:hAnsi="Sylfaen"/>
              <w:b/>
              <w:color w:val="000000" w:themeColor="text1"/>
              <w:sz w:val="20"/>
              <w:szCs w:val="20"/>
              <w:lang w:val="ka-GE"/>
            </w:rPr>
            <w:t>შინაარსი</w:t>
          </w:r>
        </w:p>
        <w:p w:rsidR="00C71B66" w:rsidRPr="00C71B66" w:rsidRDefault="00842E68" w:rsidP="00C71B66">
          <w:pPr>
            <w:pStyle w:val="TOC1"/>
            <w:tabs>
              <w:tab w:val="right" w:leader="dot" w:pos="9345"/>
            </w:tabs>
            <w:spacing w:after="0"/>
            <w:jc w:val="both"/>
            <w:rPr>
              <w:rFonts w:eastAsiaTheme="minorEastAsia"/>
              <w:noProof/>
              <w:color w:val="auto"/>
            </w:rPr>
          </w:pPr>
          <w:r w:rsidRPr="00C71B66">
            <w:rPr>
              <w:sz w:val="20"/>
              <w:szCs w:val="20"/>
            </w:rPr>
            <w:fldChar w:fldCharType="begin"/>
          </w:r>
          <w:r w:rsidRPr="00C71B66">
            <w:rPr>
              <w:sz w:val="20"/>
              <w:szCs w:val="20"/>
            </w:rPr>
            <w:instrText xml:space="preserve"> TOC \o "1-3" \h \z \u </w:instrText>
          </w:r>
          <w:r w:rsidRPr="00C71B66">
            <w:rPr>
              <w:sz w:val="20"/>
              <w:szCs w:val="20"/>
            </w:rPr>
            <w:fldChar w:fldCharType="separate"/>
          </w:r>
          <w:hyperlink w:anchor="_Toc26809931" w:history="1">
            <w:r w:rsidR="00C71B66" w:rsidRPr="00C71B66">
              <w:rPr>
                <w:rStyle w:val="Hyperlink"/>
                <w:noProof/>
                <w:lang w:val="ka-GE"/>
              </w:rPr>
              <w:t>შესავალი</w:t>
            </w:r>
            <w:r w:rsidR="00C71B66" w:rsidRPr="00C71B66">
              <w:rPr>
                <w:noProof/>
                <w:webHidden/>
              </w:rPr>
              <w:tab/>
            </w:r>
            <w:r w:rsidR="00C71B66" w:rsidRPr="00C71B66">
              <w:rPr>
                <w:noProof/>
                <w:webHidden/>
              </w:rPr>
              <w:fldChar w:fldCharType="begin"/>
            </w:r>
            <w:r w:rsidR="00C71B66" w:rsidRPr="00C71B66">
              <w:rPr>
                <w:noProof/>
                <w:webHidden/>
              </w:rPr>
              <w:instrText xml:space="preserve"> PAGEREF _Toc26809931 \h </w:instrText>
            </w:r>
            <w:r w:rsidR="00C71B66" w:rsidRPr="00C71B66">
              <w:rPr>
                <w:noProof/>
                <w:webHidden/>
              </w:rPr>
            </w:r>
            <w:r w:rsidR="00C71B66" w:rsidRPr="00C71B66">
              <w:rPr>
                <w:noProof/>
                <w:webHidden/>
              </w:rPr>
              <w:fldChar w:fldCharType="separate"/>
            </w:r>
            <w:r w:rsidR="00C71B66" w:rsidRPr="00C71B66">
              <w:rPr>
                <w:noProof/>
                <w:webHidden/>
              </w:rPr>
              <w:t>5</w:t>
            </w:r>
            <w:r w:rsidR="00C71B66" w:rsidRPr="00C71B66">
              <w:rPr>
                <w:noProof/>
                <w:webHidden/>
              </w:rPr>
              <w:fldChar w:fldCharType="end"/>
            </w:r>
          </w:hyperlink>
        </w:p>
        <w:p w:rsidR="00C71B66" w:rsidRPr="00C71B66" w:rsidRDefault="00C71B66" w:rsidP="00C71B66">
          <w:pPr>
            <w:pStyle w:val="TOC1"/>
            <w:tabs>
              <w:tab w:val="left" w:pos="446"/>
              <w:tab w:val="right" w:leader="dot" w:pos="9345"/>
            </w:tabs>
            <w:spacing w:after="0"/>
            <w:jc w:val="both"/>
            <w:rPr>
              <w:rFonts w:eastAsiaTheme="minorEastAsia"/>
              <w:noProof/>
              <w:color w:val="auto"/>
            </w:rPr>
          </w:pPr>
          <w:hyperlink w:anchor="_Toc26809932" w:history="1">
            <w:r w:rsidRPr="00C71B66">
              <w:rPr>
                <w:rStyle w:val="Hyperlink"/>
                <w:noProof/>
                <w:lang w:val="ka-GE"/>
              </w:rPr>
              <w:t>1</w:t>
            </w:r>
            <w:r w:rsidRPr="00C71B66">
              <w:rPr>
                <w:rFonts w:eastAsiaTheme="minorEastAsia"/>
                <w:noProof/>
                <w:color w:val="auto"/>
              </w:rPr>
              <w:tab/>
            </w:r>
            <w:r w:rsidRPr="00C71B66">
              <w:rPr>
                <w:rStyle w:val="Hyperlink"/>
                <w:noProof/>
                <w:lang w:val="ka-GE"/>
              </w:rPr>
              <w:t>საკანონმდებლო ასპექტები</w:t>
            </w:r>
            <w:r w:rsidRPr="00C71B66">
              <w:rPr>
                <w:noProof/>
                <w:webHidden/>
              </w:rPr>
              <w:tab/>
            </w:r>
            <w:r w:rsidRPr="00C71B66">
              <w:rPr>
                <w:noProof/>
                <w:webHidden/>
              </w:rPr>
              <w:fldChar w:fldCharType="begin"/>
            </w:r>
            <w:r w:rsidRPr="00C71B66">
              <w:rPr>
                <w:noProof/>
                <w:webHidden/>
              </w:rPr>
              <w:instrText xml:space="preserve"> PAGEREF _Toc26809932 \h </w:instrText>
            </w:r>
            <w:r w:rsidRPr="00C71B66">
              <w:rPr>
                <w:noProof/>
                <w:webHidden/>
              </w:rPr>
            </w:r>
            <w:r w:rsidRPr="00C71B66">
              <w:rPr>
                <w:noProof/>
                <w:webHidden/>
              </w:rPr>
              <w:fldChar w:fldCharType="separate"/>
            </w:r>
            <w:r w:rsidRPr="00C71B66">
              <w:rPr>
                <w:noProof/>
                <w:webHidden/>
              </w:rPr>
              <w:t>6</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33" w:history="1">
            <w:r w:rsidRPr="00C71B66">
              <w:rPr>
                <w:rStyle w:val="Hyperlink"/>
                <w:noProof/>
                <w:lang w:val="ka-GE"/>
              </w:rPr>
              <w:t>1.1</w:t>
            </w:r>
            <w:r w:rsidRPr="00C71B66">
              <w:rPr>
                <w:rFonts w:eastAsiaTheme="minorEastAsia"/>
                <w:noProof/>
                <w:color w:val="auto"/>
              </w:rPr>
              <w:tab/>
            </w:r>
            <w:r w:rsidRPr="00C71B66">
              <w:rPr>
                <w:rStyle w:val="Hyperlink"/>
                <w:noProof/>
                <w:lang w:val="ka-GE"/>
              </w:rPr>
              <w:t>საქართველოს გარემოსდაცვითი კანონმდებლობა</w:t>
            </w:r>
            <w:r w:rsidRPr="00C71B66">
              <w:rPr>
                <w:noProof/>
                <w:webHidden/>
              </w:rPr>
              <w:tab/>
            </w:r>
            <w:r w:rsidRPr="00C71B66">
              <w:rPr>
                <w:noProof/>
                <w:webHidden/>
              </w:rPr>
              <w:fldChar w:fldCharType="begin"/>
            </w:r>
            <w:r w:rsidRPr="00C71B66">
              <w:rPr>
                <w:noProof/>
                <w:webHidden/>
              </w:rPr>
              <w:instrText xml:space="preserve"> PAGEREF _Toc26809933 \h </w:instrText>
            </w:r>
            <w:r w:rsidRPr="00C71B66">
              <w:rPr>
                <w:noProof/>
                <w:webHidden/>
              </w:rPr>
            </w:r>
            <w:r w:rsidRPr="00C71B66">
              <w:rPr>
                <w:noProof/>
                <w:webHidden/>
              </w:rPr>
              <w:fldChar w:fldCharType="separate"/>
            </w:r>
            <w:r w:rsidRPr="00C71B66">
              <w:rPr>
                <w:noProof/>
                <w:webHidden/>
              </w:rPr>
              <w:t>6</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34" w:history="1">
            <w:r w:rsidRPr="00C71B66">
              <w:rPr>
                <w:rStyle w:val="Hyperlink"/>
                <w:noProof/>
                <w:lang w:val="ka-GE"/>
              </w:rPr>
              <w:t>1.2</w:t>
            </w:r>
            <w:r w:rsidRPr="00C71B66">
              <w:rPr>
                <w:rFonts w:eastAsiaTheme="minorEastAsia"/>
                <w:noProof/>
                <w:color w:val="auto"/>
              </w:rPr>
              <w:tab/>
            </w:r>
            <w:r w:rsidRPr="00C71B66">
              <w:rPr>
                <w:rStyle w:val="Hyperlink"/>
                <w:noProof/>
                <w:lang w:val="ka-GE"/>
              </w:rPr>
              <w:t>საქართველოს გარემოსდაცვითი სტანდარტები</w:t>
            </w:r>
            <w:r w:rsidRPr="00C71B66">
              <w:rPr>
                <w:noProof/>
                <w:webHidden/>
              </w:rPr>
              <w:tab/>
            </w:r>
            <w:r w:rsidRPr="00C71B66">
              <w:rPr>
                <w:noProof/>
                <w:webHidden/>
              </w:rPr>
              <w:fldChar w:fldCharType="begin"/>
            </w:r>
            <w:r w:rsidRPr="00C71B66">
              <w:rPr>
                <w:noProof/>
                <w:webHidden/>
              </w:rPr>
              <w:instrText xml:space="preserve"> PAGEREF _Toc26809934 \h </w:instrText>
            </w:r>
            <w:r w:rsidRPr="00C71B66">
              <w:rPr>
                <w:noProof/>
                <w:webHidden/>
              </w:rPr>
            </w:r>
            <w:r w:rsidRPr="00C71B66">
              <w:rPr>
                <w:noProof/>
                <w:webHidden/>
              </w:rPr>
              <w:fldChar w:fldCharType="separate"/>
            </w:r>
            <w:r w:rsidRPr="00C71B66">
              <w:rPr>
                <w:noProof/>
                <w:webHidden/>
              </w:rPr>
              <w:t>7</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35" w:history="1">
            <w:r w:rsidRPr="00C71B66">
              <w:rPr>
                <w:rStyle w:val="Hyperlink"/>
                <w:noProof/>
                <w:lang w:val="ka-GE"/>
              </w:rPr>
              <w:t>1.3</w:t>
            </w:r>
            <w:r w:rsidRPr="00C71B66">
              <w:rPr>
                <w:rFonts w:eastAsiaTheme="minorEastAsia"/>
                <w:noProof/>
                <w:color w:val="auto"/>
              </w:rPr>
              <w:tab/>
            </w:r>
            <w:r w:rsidRPr="00C71B66">
              <w:rPr>
                <w:rStyle w:val="Hyperlink"/>
                <w:noProof/>
                <w:lang w:val="ka-GE"/>
              </w:rPr>
              <w:t>საერთაშორისო ხელშეკრულებები</w:t>
            </w:r>
            <w:r w:rsidRPr="00C71B66">
              <w:rPr>
                <w:noProof/>
                <w:webHidden/>
              </w:rPr>
              <w:tab/>
            </w:r>
            <w:r w:rsidRPr="00C71B66">
              <w:rPr>
                <w:noProof/>
                <w:webHidden/>
              </w:rPr>
              <w:fldChar w:fldCharType="begin"/>
            </w:r>
            <w:r w:rsidRPr="00C71B66">
              <w:rPr>
                <w:noProof/>
                <w:webHidden/>
              </w:rPr>
              <w:instrText xml:space="preserve"> PAGEREF _Toc26809935 \h </w:instrText>
            </w:r>
            <w:r w:rsidRPr="00C71B66">
              <w:rPr>
                <w:noProof/>
                <w:webHidden/>
              </w:rPr>
            </w:r>
            <w:r w:rsidRPr="00C71B66">
              <w:rPr>
                <w:noProof/>
                <w:webHidden/>
              </w:rPr>
              <w:fldChar w:fldCharType="separate"/>
            </w:r>
            <w:r w:rsidRPr="00C71B66">
              <w:rPr>
                <w:noProof/>
                <w:webHidden/>
              </w:rPr>
              <w:t>9</w:t>
            </w:r>
            <w:r w:rsidRPr="00C71B66">
              <w:rPr>
                <w:noProof/>
                <w:webHidden/>
              </w:rPr>
              <w:fldChar w:fldCharType="end"/>
            </w:r>
          </w:hyperlink>
        </w:p>
        <w:p w:rsidR="00C71B66" w:rsidRPr="00C71B66" w:rsidRDefault="00C71B66" w:rsidP="00C71B66">
          <w:pPr>
            <w:pStyle w:val="TOC1"/>
            <w:tabs>
              <w:tab w:val="left" w:pos="446"/>
              <w:tab w:val="right" w:leader="dot" w:pos="9345"/>
            </w:tabs>
            <w:spacing w:after="0"/>
            <w:jc w:val="both"/>
            <w:rPr>
              <w:rFonts w:eastAsiaTheme="minorEastAsia"/>
              <w:noProof/>
              <w:color w:val="auto"/>
            </w:rPr>
          </w:pPr>
          <w:hyperlink w:anchor="_Toc26809936" w:history="1">
            <w:r w:rsidRPr="00C71B66">
              <w:rPr>
                <w:rStyle w:val="Hyperlink"/>
                <w:noProof/>
                <w:lang w:val="ka-GE"/>
              </w:rPr>
              <w:t>2</w:t>
            </w:r>
            <w:r w:rsidRPr="00C71B66">
              <w:rPr>
                <w:rFonts w:eastAsiaTheme="minorEastAsia"/>
                <w:noProof/>
                <w:color w:val="auto"/>
              </w:rPr>
              <w:tab/>
            </w:r>
            <w:r w:rsidRPr="00C71B66">
              <w:rPr>
                <w:rStyle w:val="Hyperlink"/>
                <w:noProof/>
                <w:lang w:val="ka-GE"/>
              </w:rPr>
              <w:t>პროექტის ცვლილების საჭიროების დასაბუთება</w:t>
            </w:r>
            <w:r w:rsidRPr="00C71B66">
              <w:rPr>
                <w:noProof/>
                <w:webHidden/>
              </w:rPr>
              <w:tab/>
            </w:r>
            <w:r w:rsidRPr="00C71B66">
              <w:rPr>
                <w:noProof/>
                <w:webHidden/>
              </w:rPr>
              <w:fldChar w:fldCharType="begin"/>
            </w:r>
            <w:r w:rsidRPr="00C71B66">
              <w:rPr>
                <w:noProof/>
                <w:webHidden/>
              </w:rPr>
              <w:instrText xml:space="preserve"> PAGEREF _Toc26809936 \h </w:instrText>
            </w:r>
            <w:r w:rsidRPr="00C71B66">
              <w:rPr>
                <w:noProof/>
                <w:webHidden/>
              </w:rPr>
            </w:r>
            <w:r w:rsidRPr="00C71B66">
              <w:rPr>
                <w:noProof/>
                <w:webHidden/>
              </w:rPr>
              <w:fldChar w:fldCharType="separate"/>
            </w:r>
            <w:r w:rsidRPr="00C71B66">
              <w:rPr>
                <w:noProof/>
                <w:webHidden/>
              </w:rPr>
              <w:t>10</w:t>
            </w:r>
            <w:r w:rsidRPr="00C71B66">
              <w:rPr>
                <w:noProof/>
                <w:webHidden/>
              </w:rPr>
              <w:fldChar w:fldCharType="end"/>
            </w:r>
          </w:hyperlink>
        </w:p>
        <w:p w:rsidR="00C71B66" w:rsidRPr="00C71B66" w:rsidRDefault="00C71B66" w:rsidP="00C71B66">
          <w:pPr>
            <w:pStyle w:val="TOC1"/>
            <w:tabs>
              <w:tab w:val="left" w:pos="446"/>
              <w:tab w:val="right" w:leader="dot" w:pos="9345"/>
            </w:tabs>
            <w:spacing w:after="0"/>
            <w:jc w:val="both"/>
            <w:rPr>
              <w:rFonts w:eastAsiaTheme="minorEastAsia"/>
              <w:noProof/>
              <w:color w:val="auto"/>
            </w:rPr>
          </w:pPr>
          <w:hyperlink w:anchor="_Toc26809937" w:history="1">
            <w:r w:rsidRPr="00C71B66">
              <w:rPr>
                <w:rStyle w:val="Hyperlink"/>
                <w:noProof/>
                <w:lang w:val="ka-GE"/>
              </w:rPr>
              <w:t>3</w:t>
            </w:r>
            <w:r w:rsidRPr="00C71B66">
              <w:rPr>
                <w:rFonts w:eastAsiaTheme="minorEastAsia"/>
                <w:noProof/>
                <w:color w:val="auto"/>
              </w:rPr>
              <w:tab/>
            </w:r>
            <w:r w:rsidRPr="00C71B66">
              <w:rPr>
                <w:rStyle w:val="Hyperlink"/>
                <w:noProof/>
                <w:lang w:val="ka-GE"/>
              </w:rPr>
              <w:t>მიმდინარე და დაგეგმილი საქმიანობის აღწერა</w:t>
            </w:r>
            <w:r w:rsidRPr="00C71B66">
              <w:rPr>
                <w:noProof/>
                <w:webHidden/>
              </w:rPr>
              <w:tab/>
            </w:r>
            <w:r w:rsidRPr="00C71B66">
              <w:rPr>
                <w:noProof/>
                <w:webHidden/>
              </w:rPr>
              <w:fldChar w:fldCharType="begin"/>
            </w:r>
            <w:r w:rsidRPr="00C71B66">
              <w:rPr>
                <w:noProof/>
                <w:webHidden/>
              </w:rPr>
              <w:instrText xml:space="preserve"> PAGEREF _Toc26809937 \h </w:instrText>
            </w:r>
            <w:r w:rsidRPr="00C71B66">
              <w:rPr>
                <w:noProof/>
                <w:webHidden/>
              </w:rPr>
            </w:r>
            <w:r w:rsidRPr="00C71B66">
              <w:rPr>
                <w:noProof/>
                <w:webHidden/>
              </w:rPr>
              <w:fldChar w:fldCharType="separate"/>
            </w:r>
            <w:r w:rsidRPr="00C71B66">
              <w:rPr>
                <w:noProof/>
                <w:webHidden/>
              </w:rPr>
              <w:t>11</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38" w:history="1">
            <w:r w:rsidRPr="00C71B66">
              <w:rPr>
                <w:rStyle w:val="Hyperlink"/>
                <w:noProof/>
                <w:lang w:val="ka-GE"/>
              </w:rPr>
              <w:t>3.1</w:t>
            </w:r>
            <w:r w:rsidRPr="00C71B66">
              <w:rPr>
                <w:rFonts w:eastAsiaTheme="minorEastAsia"/>
                <w:noProof/>
                <w:color w:val="auto"/>
              </w:rPr>
              <w:tab/>
            </w:r>
            <w:r w:rsidRPr="00C71B66">
              <w:rPr>
                <w:rStyle w:val="Hyperlink"/>
                <w:noProof/>
                <w:lang w:val="ka-GE"/>
              </w:rPr>
              <w:t>საწარმოს განთავსების ტერიტორია</w:t>
            </w:r>
            <w:r w:rsidRPr="00C71B66">
              <w:rPr>
                <w:noProof/>
                <w:webHidden/>
              </w:rPr>
              <w:tab/>
            </w:r>
            <w:r w:rsidRPr="00C71B66">
              <w:rPr>
                <w:noProof/>
                <w:webHidden/>
              </w:rPr>
              <w:fldChar w:fldCharType="begin"/>
            </w:r>
            <w:r w:rsidRPr="00C71B66">
              <w:rPr>
                <w:noProof/>
                <w:webHidden/>
              </w:rPr>
              <w:instrText xml:space="preserve"> PAGEREF _Toc26809938 \h </w:instrText>
            </w:r>
            <w:r w:rsidRPr="00C71B66">
              <w:rPr>
                <w:noProof/>
                <w:webHidden/>
              </w:rPr>
            </w:r>
            <w:r w:rsidRPr="00C71B66">
              <w:rPr>
                <w:noProof/>
                <w:webHidden/>
              </w:rPr>
              <w:fldChar w:fldCharType="separate"/>
            </w:r>
            <w:r w:rsidRPr="00C71B66">
              <w:rPr>
                <w:noProof/>
                <w:webHidden/>
              </w:rPr>
              <w:t>11</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39" w:history="1">
            <w:r w:rsidRPr="00C71B66">
              <w:rPr>
                <w:rStyle w:val="Hyperlink"/>
                <w:noProof/>
                <w:lang w:val="ka-GE"/>
              </w:rPr>
              <w:t>3.2</w:t>
            </w:r>
            <w:r w:rsidRPr="00C71B66">
              <w:rPr>
                <w:rFonts w:eastAsiaTheme="minorEastAsia"/>
                <w:noProof/>
                <w:color w:val="auto"/>
              </w:rPr>
              <w:tab/>
            </w:r>
            <w:r w:rsidRPr="00C71B66">
              <w:rPr>
                <w:rStyle w:val="Hyperlink"/>
                <w:noProof/>
                <w:lang w:val="ka-GE"/>
              </w:rPr>
              <w:t>მიმდინარე საქმიანობის - ამორფული ბორის წარმოების ტექნოლოგიური პროცესის აღწერა</w:t>
            </w:r>
            <w:r w:rsidRPr="00C71B66">
              <w:rPr>
                <w:noProof/>
                <w:webHidden/>
              </w:rPr>
              <w:tab/>
            </w:r>
            <w:r w:rsidRPr="00C71B66">
              <w:rPr>
                <w:noProof/>
                <w:webHidden/>
              </w:rPr>
              <w:fldChar w:fldCharType="begin"/>
            </w:r>
            <w:r w:rsidRPr="00C71B66">
              <w:rPr>
                <w:noProof/>
                <w:webHidden/>
              </w:rPr>
              <w:instrText xml:space="preserve"> PAGEREF _Toc26809939 \h </w:instrText>
            </w:r>
            <w:r w:rsidRPr="00C71B66">
              <w:rPr>
                <w:noProof/>
                <w:webHidden/>
              </w:rPr>
            </w:r>
            <w:r w:rsidRPr="00C71B66">
              <w:rPr>
                <w:noProof/>
                <w:webHidden/>
              </w:rPr>
              <w:fldChar w:fldCharType="separate"/>
            </w:r>
            <w:r w:rsidRPr="00C71B66">
              <w:rPr>
                <w:noProof/>
                <w:webHidden/>
              </w:rPr>
              <w:t>15</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40" w:history="1">
            <w:r w:rsidRPr="00C71B66">
              <w:rPr>
                <w:rStyle w:val="Hyperlink"/>
                <w:noProof/>
                <w:lang w:val="ka-GE"/>
              </w:rPr>
              <w:t>3.3</w:t>
            </w:r>
            <w:r w:rsidRPr="00C71B66">
              <w:rPr>
                <w:rFonts w:eastAsiaTheme="minorEastAsia"/>
                <w:noProof/>
                <w:color w:val="auto"/>
              </w:rPr>
              <w:tab/>
            </w:r>
            <w:r w:rsidRPr="00C71B66">
              <w:rPr>
                <w:rStyle w:val="Hyperlink"/>
                <w:noProof/>
                <w:lang w:val="ka-GE"/>
              </w:rPr>
              <w:t>საწარმოში დაგეგმილი ცვლილებები</w:t>
            </w:r>
            <w:r w:rsidRPr="00C71B66">
              <w:rPr>
                <w:noProof/>
                <w:webHidden/>
              </w:rPr>
              <w:tab/>
            </w:r>
            <w:r w:rsidRPr="00C71B66">
              <w:rPr>
                <w:noProof/>
                <w:webHidden/>
              </w:rPr>
              <w:fldChar w:fldCharType="begin"/>
            </w:r>
            <w:r w:rsidRPr="00C71B66">
              <w:rPr>
                <w:noProof/>
                <w:webHidden/>
              </w:rPr>
              <w:instrText xml:space="preserve"> PAGEREF _Toc26809940 \h </w:instrText>
            </w:r>
            <w:r w:rsidRPr="00C71B66">
              <w:rPr>
                <w:noProof/>
                <w:webHidden/>
              </w:rPr>
            </w:r>
            <w:r w:rsidRPr="00C71B66">
              <w:rPr>
                <w:noProof/>
                <w:webHidden/>
              </w:rPr>
              <w:fldChar w:fldCharType="separate"/>
            </w:r>
            <w:r w:rsidRPr="00C71B66">
              <w:rPr>
                <w:noProof/>
                <w:webHidden/>
              </w:rPr>
              <w:t>19</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41" w:history="1">
            <w:r w:rsidRPr="00C71B66">
              <w:rPr>
                <w:rStyle w:val="Hyperlink"/>
                <w:noProof/>
                <w:lang w:val="ka-GE"/>
              </w:rPr>
              <w:t>3.3.1</w:t>
            </w:r>
            <w:r w:rsidRPr="00C71B66">
              <w:rPr>
                <w:rFonts w:eastAsiaTheme="minorEastAsia"/>
                <w:noProof/>
                <w:color w:val="auto"/>
              </w:rPr>
              <w:tab/>
            </w:r>
            <w:r w:rsidRPr="00C71B66">
              <w:rPr>
                <w:rStyle w:val="Hyperlink"/>
                <w:noProof/>
                <w:lang w:val="ka-GE"/>
              </w:rPr>
              <w:t>ამორფული ბორის წარმოების უბანზე დაგეგმილი ცვლილებები</w:t>
            </w:r>
            <w:r w:rsidRPr="00C71B66">
              <w:rPr>
                <w:noProof/>
                <w:webHidden/>
              </w:rPr>
              <w:tab/>
            </w:r>
            <w:r w:rsidRPr="00C71B66">
              <w:rPr>
                <w:noProof/>
                <w:webHidden/>
              </w:rPr>
              <w:fldChar w:fldCharType="begin"/>
            </w:r>
            <w:r w:rsidRPr="00C71B66">
              <w:rPr>
                <w:noProof/>
                <w:webHidden/>
              </w:rPr>
              <w:instrText xml:space="preserve"> PAGEREF _Toc26809941 \h </w:instrText>
            </w:r>
            <w:r w:rsidRPr="00C71B66">
              <w:rPr>
                <w:noProof/>
                <w:webHidden/>
              </w:rPr>
            </w:r>
            <w:r w:rsidRPr="00C71B66">
              <w:rPr>
                <w:noProof/>
                <w:webHidden/>
              </w:rPr>
              <w:fldChar w:fldCharType="separate"/>
            </w:r>
            <w:r w:rsidRPr="00C71B66">
              <w:rPr>
                <w:noProof/>
                <w:webHidden/>
              </w:rPr>
              <w:t>19</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42" w:history="1">
            <w:r w:rsidRPr="00C71B66">
              <w:rPr>
                <w:rStyle w:val="Hyperlink"/>
                <w:noProof/>
                <w:lang w:val="ka-GE"/>
              </w:rPr>
              <w:t>3.3.2</w:t>
            </w:r>
            <w:r w:rsidRPr="00C71B66">
              <w:rPr>
                <w:rFonts w:eastAsiaTheme="minorEastAsia"/>
                <w:noProof/>
                <w:color w:val="auto"/>
              </w:rPr>
              <w:tab/>
            </w:r>
            <w:r w:rsidRPr="00C71B66">
              <w:rPr>
                <w:rStyle w:val="Hyperlink"/>
                <w:noProof/>
                <w:lang w:val="ka-GE"/>
              </w:rPr>
              <w:t>ბორ-10 იზოტოპით გამდიდრებული ბორის სამფტორიდის მიღების საწარმოო პროცესის აღწერა (დაგეგმილი საქმიანობა)</w:t>
            </w:r>
            <w:r w:rsidRPr="00C71B66">
              <w:rPr>
                <w:noProof/>
                <w:webHidden/>
              </w:rPr>
              <w:tab/>
            </w:r>
            <w:r w:rsidRPr="00C71B66">
              <w:rPr>
                <w:noProof/>
                <w:webHidden/>
              </w:rPr>
              <w:fldChar w:fldCharType="begin"/>
            </w:r>
            <w:r w:rsidRPr="00C71B66">
              <w:rPr>
                <w:noProof/>
                <w:webHidden/>
              </w:rPr>
              <w:instrText xml:space="preserve"> PAGEREF _Toc26809942 \h </w:instrText>
            </w:r>
            <w:r w:rsidRPr="00C71B66">
              <w:rPr>
                <w:noProof/>
                <w:webHidden/>
              </w:rPr>
            </w:r>
            <w:r w:rsidRPr="00C71B66">
              <w:rPr>
                <w:noProof/>
                <w:webHidden/>
              </w:rPr>
              <w:fldChar w:fldCharType="separate"/>
            </w:r>
            <w:r w:rsidRPr="00C71B66">
              <w:rPr>
                <w:noProof/>
                <w:webHidden/>
              </w:rPr>
              <w:t>20</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43" w:history="1">
            <w:r w:rsidRPr="00C71B66">
              <w:rPr>
                <w:rStyle w:val="Hyperlink"/>
                <w:noProof/>
                <w:lang w:val="ka-GE"/>
              </w:rPr>
              <w:t>3.3.3</w:t>
            </w:r>
            <w:r w:rsidRPr="00C71B66">
              <w:rPr>
                <w:rFonts w:eastAsiaTheme="minorEastAsia"/>
                <w:noProof/>
                <w:color w:val="auto"/>
              </w:rPr>
              <w:tab/>
            </w:r>
            <w:r w:rsidRPr="00C71B66">
              <w:rPr>
                <w:rStyle w:val="Hyperlink"/>
                <w:noProof/>
                <w:lang w:val="ka-GE"/>
              </w:rPr>
              <w:t>ექსპერიმენტალური სარემონტო-მექანიკური უბანი (დაგეგმილი საქმიანობა)</w:t>
            </w:r>
            <w:r w:rsidRPr="00C71B66">
              <w:rPr>
                <w:noProof/>
                <w:webHidden/>
              </w:rPr>
              <w:tab/>
            </w:r>
            <w:r w:rsidRPr="00C71B66">
              <w:rPr>
                <w:noProof/>
                <w:webHidden/>
              </w:rPr>
              <w:fldChar w:fldCharType="begin"/>
            </w:r>
            <w:r w:rsidRPr="00C71B66">
              <w:rPr>
                <w:noProof/>
                <w:webHidden/>
              </w:rPr>
              <w:instrText xml:space="preserve"> PAGEREF _Toc26809943 \h </w:instrText>
            </w:r>
            <w:r w:rsidRPr="00C71B66">
              <w:rPr>
                <w:noProof/>
                <w:webHidden/>
              </w:rPr>
            </w:r>
            <w:r w:rsidRPr="00C71B66">
              <w:rPr>
                <w:noProof/>
                <w:webHidden/>
              </w:rPr>
              <w:fldChar w:fldCharType="separate"/>
            </w:r>
            <w:r w:rsidRPr="00C71B66">
              <w:rPr>
                <w:noProof/>
                <w:webHidden/>
              </w:rPr>
              <w:t>27</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44" w:history="1">
            <w:r w:rsidRPr="00C71B66">
              <w:rPr>
                <w:rStyle w:val="Hyperlink"/>
                <w:noProof/>
                <w:lang w:val="ka-GE"/>
              </w:rPr>
              <w:t>3.4</w:t>
            </w:r>
            <w:r w:rsidRPr="00C71B66">
              <w:rPr>
                <w:rFonts w:eastAsiaTheme="minorEastAsia"/>
                <w:noProof/>
                <w:color w:val="auto"/>
              </w:rPr>
              <w:tab/>
            </w:r>
            <w:r w:rsidRPr="00C71B66">
              <w:rPr>
                <w:rStyle w:val="Hyperlink"/>
                <w:noProof/>
                <w:lang w:val="ka-GE"/>
              </w:rPr>
              <w:t>საწარმოში დაგეგმილი მოწყობის სამუშაოები</w:t>
            </w:r>
            <w:r w:rsidRPr="00C71B66">
              <w:rPr>
                <w:noProof/>
                <w:webHidden/>
              </w:rPr>
              <w:tab/>
            </w:r>
            <w:r w:rsidRPr="00C71B66">
              <w:rPr>
                <w:noProof/>
                <w:webHidden/>
              </w:rPr>
              <w:fldChar w:fldCharType="begin"/>
            </w:r>
            <w:r w:rsidRPr="00C71B66">
              <w:rPr>
                <w:noProof/>
                <w:webHidden/>
              </w:rPr>
              <w:instrText xml:space="preserve"> PAGEREF _Toc26809944 \h </w:instrText>
            </w:r>
            <w:r w:rsidRPr="00C71B66">
              <w:rPr>
                <w:noProof/>
                <w:webHidden/>
              </w:rPr>
            </w:r>
            <w:r w:rsidRPr="00C71B66">
              <w:rPr>
                <w:noProof/>
                <w:webHidden/>
              </w:rPr>
              <w:fldChar w:fldCharType="separate"/>
            </w:r>
            <w:r w:rsidRPr="00C71B66">
              <w:rPr>
                <w:noProof/>
                <w:webHidden/>
              </w:rPr>
              <w:t>28</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45" w:history="1">
            <w:r w:rsidRPr="00C71B66">
              <w:rPr>
                <w:rStyle w:val="Hyperlink"/>
                <w:noProof/>
                <w:lang w:val="ka-GE"/>
              </w:rPr>
              <w:t>3.5</w:t>
            </w:r>
            <w:r w:rsidRPr="00C71B66">
              <w:rPr>
                <w:rFonts w:eastAsiaTheme="minorEastAsia"/>
                <w:noProof/>
                <w:color w:val="auto"/>
              </w:rPr>
              <w:tab/>
            </w:r>
            <w:r w:rsidRPr="00C71B66">
              <w:rPr>
                <w:rStyle w:val="Hyperlink"/>
                <w:noProof/>
                <w:lang w:val="ka-GE"/>
              </w:rPr>
              <w:t>საწარმოს ინფრასტრუქტურა</w:t>
            </w:r>
            <w:r w:rsidRPr="00C71B66">
              <w:rPr>
                <w:noProof/>
                <w:webHidden/>
              </w:rPr>
              <w:tab/>
            </w:r>
            <w:r w:rsidRPr="00C71B66">
              <w:rPr>
                <w:noProof/>
                <w:webHidden/>
              </w:rPr>
              <w:fldChar w:fldCharType="begin"/>
            </w:r>
            <w:r w:rsidRPr="00C71B66">
              <w:rPr>
                <w:noProof/>
                <w:webHidden/>
              </w:rPr>
              <w:instrText xml:space="preserve"> PAGEREF _Toc26809945 \h </w:instrText>
            </w:r>
            <w:r w:rsidRPr="00C71B66">
              <w:rPr>
                <w:noProof/>
                <w:webHidden/>
              </w:rPr>
            </w:r>
            <w:r w:rsidRPr="00C71B66">
              <w:rPr>
                <w:noProof/>
                <w:webHidden/>
              </w:rPr>
              <w:fldChar w:fldCharType="separate"/>
            </w:r>
            <w:r w:rsidRPr="00C71B66">
              <w:rPr>
                <w:noProof/>
                <w:webHidden/>
              </w:rPr>
              <w:t>29</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46" w:history="1">
            <w:r w:rsidRPr="00C71B66">
              <w:rPr>
                <w:rStyle w:val="Hyperlink"/>
                <w:noProof/>
                <w:lang w:val="ka-GE"/>
              </w:rPr>
              <w:t>3.6</w:t>
            </w:r>
            <w:r w:rsidRPr="00C71B66">
              <w:rPr>
                <w:rFonts w:eastAsiaTheme="minorEastAsia"/>
                <w:noProof/>
                <w:color w:val="auto"/>
              </w:rPr>
              <w:tab/>
            </w:r>
            <w:r w:rsidRPr="00C71B66">
              <w:rPr>
                <w:rStyle w:val="Hyperlink"/>
                <w:noProof/>
                <w:lang w:val="ka-GE"/>
              </w:rPr>
              <w:t>ძირითადი და დამხმარე დანადგარ-მოწყობილობები</w:t>
            </w:r>
            <w:r w:rsidRPr="00C71B66">
              <w:rPr>
                <w:noProof/>
                <w:webHidden/>
              </w:rPr>
              <w:tab/>
            </w:r>
            <w:r w:rsidRPr="00C71B66">
              <w:rPr>
                <w:noProof/>
                <w:webHidden/>
              </w:rPr>
              <w:fldChar w:fldCharType="begin"/>
            </w:r>
            <w:r w:rsidRPr="00C71B66">
              <w:rPr>
                <w:noProof/>
                <w:webHidden/>
              </w:rPr>
              <w:instrText xml:space="preserve"> PAGEREF _Toc26809946 \h </w:instrText>
            </w:r>
            <w:r w:rsidRPr="00C71B66">
              <w:rPr>
                <w:noProof/>
                <w:webHidden/>
              </w:rPr>
            </w:r>
            <w:r w:rsidRPr="00C71B66">
              <w:rPr>
                <w:noProof/>
                <w:webHidden/>
              </w:rPr>
              <w:fldChar w:fldCharType="separate"/>
            </w:r>
            <w:r w:rsidRPr="00C71B66">
              <w:rPr>
                <w:noProof/>
                <w:webHidden/>
              </w:rPr>
              <w:t>29</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47" w:history="1">
            <w:r w:rsidRPr="00C71B66">
              <w:rPr>
                <w:rStyle w:val="Hyperlink"/>
                <w:noProof/>
                <w:lang w:val="ka-GE"/>
              </w:rPr>
              <w:t>3.7</w:t>
            </w:r>
            <w:r w:rsidRPr="00C71B66">
              <w:rPr>
                <w:rFonts w:eastAsiaTheme="minorEastAsia"/>
                <w:noProof/>
                <w:color w:val="auto"/>
              </w:rPr>
              <w:tab/>
            </w:r>
            <w:r w:rsidRPr="00C71B66">
              <w:rPr>
                <w:rStyle w:val="Hyperlink"/>
                <w:noProof/>
                <w:lang w:val="ka-GE"/>
              </w:rPr>
              <w:t>ნედლეულის შემოტანა/დასაწყობება/მიწოდება</w:t>
            </w:r>
            <w:r w:rsidRPr="00C71B66">
              <w:rPr>
                <w:noProof/>
                <w:webHidden/>
              </w:rPr>
              <w:tab/>
            </w:r>
            <w:r w:rsidRPr="00C71B66">
              <w:rPr>
                <w:noProof/>
                <w:webHidden/>
              </w:rPr>
              <w:fldChar w:fldCharType="begin"/>
            </w:r>
            <w:r w:rsidRPr="00C71B66">
              <w:rPr>
                <w:noProof/>
                <w:webHidden/>
              </w:rPr>
              <w:instrText xml:space="preserve"> PAGEREF _Toc26809947 \h </w:instrText>
            </w:r>
            <w:r w:rsidRPr="00C71B66">
              <w:rPr>
                <w:noProof/>
                <w:webHidden/>
              </w:rPr>
            </w:r>
            <w:r w:rsidRPr="00C71B66">
              <w:rPr>
                <w:noProof/>
                <w:webHidden/>
              </w:rPr>
              <w:fldChar w:fldCharType="separate"/>
            </w:r>
            <w:r w:rsidRPr="00C71B66">
              <w:rPr>
                <w:noProof/>
                <w:webHidden/>
              </w:rPr>
              <w:t>38</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48" w:history="1">
            <w:r w:rsidRPr="00C71B66">
              <w:rPr>
                <w:rStyle w:val="Hyperlink"/>
                <w:noProof/>
                <w:lang w:val="ka-GE"/>
              </w:rPr>
              <w:t>3.8</w:t>
            </w:r>
            <w:r w:rsidRPr="00C71B66">
              <w:rPr>
                <w:rFonts w:eastAsiaTheme="minorEastAsia"/>
                <w:noProof/>
                <w:color w:val="auto"/>
              </w:rPr>
              <w:tab/>
            </w:r>
            <w:r w:rsidRPr="00C71B66">
              <w:rPr>
                <w:rStyle w:val="Hyperlink"/>
                <w:noProof/>
                <w:lang w:val="ka-GE"/>
              </w:rPr>
              <w:t>წყალმომარაგება და ჩამდინარე წყლები</w:t>
            </w:r>
            <w:r w:rsidRPr="00C71B66">
              <w:rPr>
                <w:noProof/>
                <w:webHidden/>
              </w:rPr>
              <w:tab/>
            </w:r>
            <w:r w:rsidRPr="00C71B66">
              <w:rPr>
                <w:noProof/>
                <w:webHidden/>
              </w:rPr>
              <w:fldChar w:fldCharType="begin"/>
            </w:r>
            <w:r w:rsidRPr="00C71B66">
              <w:rPr>
                <w:noProof/>
                <w:webHidden/>
              </w:rPr>
              <w:instrText xml:space="preserve"> PAGEREF _Toc26809948 \h </w:instrText>
            </w:r>
            <w:r w:rsidRPr="00C71B66">
              <w:rPr>
                <w:noProof/>
                <w:webHidden/>
              </w:rPr>
            </w:r>
            <w:r w:rsidRPr="00C71B66">
              <w:rPr>
                <w:noProof/>
                <w:webHidden/>
              </w:rPr>
              <w:fldChar w:fldCharType="separate"/>
            </w:r>
            <w:r w:rsidRPr="00C71B66">
              <w:rPr>
                <w:noProof/>
                <w:webHidden/>
              </w:rPr>
              <w:t>39</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49" w:history="1">
            <w:r w:rsidRPr="00C71B66">
              <w:rPr>
                <w:rStyle w:val="Hyperlink"/>
                <w:noProof/>
                <w:lang w:val="ka-GE"/>
              </w:rPr>
              <w:t>3.8.1</w:t>
            </w:r>
            <w:r w:rsidRPr="00C71B66">
              <w:rPr>
                <w:rFonts w:eastAsiaTheme="minorEastAsia"/>
                <w:noProof/>
                <w:color w:val="auto"/>
              </w:rPr>
              <w:tab/>
            </w:r>
            <w:r w:rsidRPr="00C71B66">
              <w:rPr>
                <w:rStyle w:val="Hyperlink"/>
                <w:noProof/>
                <w:lang w:val="ka-GE"/>
              </w:rPr>
              <w:t>წყალმომარაგება</w:t>
            </w:r>
            <w:r w:rsidRPr="00C71B66">
              <w:rPr>
                <w:noProof/>
                <w:webHidden/>
              </w:rPr>
              <w:tab/>
            </w:r>
            <w:r w:rsidRPr="00C71B66">
              <w:rPr>
                <w:noProof/>
                <w:webHidden/>
              </w:rPr>
              <w:fldChar w:fldCharType="begin"/>
            </w:r>
            <w:r w:rsidRPr="00C71B66">
              <w:rPr>
                <w:noProof/>
                <w:webHidden/>
              </w:rPr>
              <w:instrText xml:space="preserve"> PAGEREF _Toc26809949 \h </w:instrText>
            </w:r>
            <w:r w:rsidRPr="00C71B66">
              <w:rPr>
                <w:noProof/>
                <w:webHidden/>
              </w:rPr>
            </w:r>
            <w:r w:rsidRPr="00C71B66">
              <w:rPr>
                <w:noProof/>
                <w:webHidden/>
              </w:rPr>
              <w:fldChar w:fldCharType="separate"/>
            </w:r>
            <w:r w:rsidRPr="00C71B66">
              <w:rPr>
                <w:noProof/>
                <w:webHidden/>
              </w:rPr>
              <w:t>39</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50" w:history="1">
            <w:r w:rsidRPr="00C71B66">
              <w:rPr>
                <w:rStyle w:val="Hyperlink"/>
                <w:noProof/>
                <w:lang w:val="ka-GE"/>
              </w:rPr>
              <w:t>3.8.2</w:t>
            </w:r>
            <w:r w:rsidRPr="00C71B66">
              <w:rPr>
                <w:rFonts w:eastAsiaTheme="minorEastAsia"/>
                <w:noProof/>
                <w:color w:val="auto"/>
              </w:rPr>
              <w:tab/>
            </w:r>
            <w:r w:rsidRPr="00C71B66">
              <w:rPr>
                <w:rStyle w:val="Hyperlink"/>
                <w:noProof/>
                <w:lang w:val="ka-GE"/>
              </w:rPr>
              <w:t>ჩამდინარე წყლები</w:t>
            </w:r>
            <w:r w:rsidRPr="00C71B66">
              <w:rPr>
                <w:noProof/>
                <w:webHidden/>
              </w:rPr>
              <w:tab/>
            </w:r>
            <w:r w:rsidRPr="00C71B66">
              <w:rPr>
                <w:noProof/>
                <w:webHidden/>
              </w:rPr>
              <w:fldChar w:fldCharType="begin"/>
            </w:r>
            <w:r w:rsidRPr="00C71B66">
              <w:rPr>
                <w:noProof/>
                <w:webHidden/>
              </w:rPr>
              <w:instrText xml:space="preserve"> PAGEREF _Toc26809950 \h </w:instrText>
            </w:r>
            <w:r w:rsidRPr="00C71B66">
              <w:rPr>
                <w:noProof/>
                <w:webHidden/>
              </w:rPr>
            </w:r>
            <w:r w:rsidRPr="00C71B66">
              <w:rPr>
                <w:noProof/>
                <w:webHidden/>
              </w:rPr>
              <w:fldChar w:fldCharType="separate"/>
            </w:r>
            <w:r w:rsidRPr="00C71B66">
              <w:rPr>
                <w:noProof/>
                <w:webHidden/>
              </w:rPr>
              <w:t>39</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51" w:history="1">
            <w:r w:rsidRPr="00C71B66">
              <w:rPr>
                <w:rStyle w:val="Hyperlink"/>
                <w:noProof/>
                <w:lang w:val="ka-GE"/>
              </w:rPr>
              <w:t>3.9</w:t>
            </w:r>
            <w:r w:rsidRPr="00C71B66">
              <w:rPr>
                <w:rFonts w:eastAsiaTheme="minorEastAsia"/>
                <w:noProof/>
                <w:color w:val="auto"/>
              </w:rPr>
              <w:tab/>
            </w:r>
            <w:r w:rsidRPr="00C71B66">
              <w:rPr>
                <w:rStyle w:val="Hyperlink"/>
                <w:noProof/>
                <w:lang w:val="ka-GE"/>
              </w:rPr>
              <w:t>საწარმოს მუშაობის რეჟიმი და მომსახურე პერსონალი</w:t>
            </w:r>
            <w:r w:rsidRPr="00C71B66">
              <w:rPr>
                <w:noProof/>
                <w:webHidden/>
              </w:rPr>
              <w:tab/>
            </w:r>
            <w:r w:rsidRPr="00C71B66">
              <w:rPr>
                <w:noProof/>
                <w:webHidden/>
              </w:rPr>
              <w:fldChar w:fldCharType="begin"/>
            </w:r>
            <w:r w:rsidRPr="00C71B66">
              <w:rPr>
                <w:noProof/>
                <w:webHidden/>
              </w:rPr>
              <w:instrText xml:space="preserve"> PAGEREF _Toc26809951 \h </w:instrText>
            </w:r>
            <w:r w:rsidRPr="00C71B66">
              <w:rPr>
                <w:noProof/>
                <w:webHidden/>
              </w:rPr>
            </w:r>
            <w:r w:rsidRPr="00C71B66">
              <w:rPr>
                <w:noProof/>
                <w:webHidden/>
              </w:rPr>
              <w:fldChar w:fldCharType="separate"/>
            </w:r>
            <w:r w:rsidRPr="00C71B66">
              <w:rPr>
                <w:noProof/>
                <w:webHidden/>
              </w:rPr>
              <w:t>39</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52" w:history="1">
            <w:r w:rsidRPr="00C71B66">
              <w:rPr>
                <w:rStyle w:val="Hyperlink"/>
                <w:noProof/>
                <w:lang w:val="ka-GE"/>
              </w:rPr>
              <w:t>3.10</w:t>
            </w:r>
            <w:r w:rsidRPr="00C71B66">
              <w:rPr>
                <w:rFonts w:eastAsiaTheme="minorEastAsia"/>
                <w:noProof/>
                <w:color w:val="auto"/>
              </w:rPr>
              <w:tab/>
            </w:r>
            <w:r w:rsidRPr="00C71B66">
              <w:rPr>
                <w:rStyle w:val="Hyperlink"/>
                <w:noProof/>
                <w:lang w:val="ka-GE"/>
              </w:rPr>
              <w:t>სახანძრო უსაფრთხოება და მომსახურე პერსონალის ევაკუაციის გეგმა ხანძრის დროს</w:t>
            </w:r>
            <w:r w:rsidRPr="00C71B66">
              <w:rPr>
                <w:noProof/>
                <w:webHidden/>
              </w:rPr>
              <w:tab/>
            </w:r>
            <w:r w:rsidRPr="00C71B66">
              <w:rPr>
                <w:noProof/>
                <w:webHidden/>
              </w:rPr>
              <w:fldChar w:fldCharType="begin"/>
            </w:r>
            <w:r w:rsidRPr="00C71B66">
              <w:rPr>
                <w:noProof/>
                <w:webHidden/>
              </w:rPr>
              <w:instrText xml:space="preserve"> PAGEREF _Toc26809952 \h </w:instrText>
            </w:r>
            <w:r w:rsidRPr="00C71B66">
              <w:rPr>
                <w:noProof/>
                <w:webHidden/>
              </w:rPr>
            </w:r>
            <w:r w:rsidRPr="00C71B66">
              <w:rPr>
                <w:noProof/>
                <w:webHidden/>
              </w:rPr>
              <w:fldChar w:fldCharType="separate"/>
            </w:r>
            <w:r w:rsidRPr="00C71B66">
              <w:rPr>
                <w:noProof/>
                <w:webHidden/>
              </w:rPr>
              <w:t>40</w:t>
            </w:r>
            <w:r w:rsidRPr="00C71B66">
              <w:rPr>
                <w:noProof/>
                <w:webHidden/>
              </w:rPr>
              <w:fldChar w:fldCharType="end"/>
            </w:r>
          </w:hyperlink>
        </w:p>
        <w:p w:rsidR="00C71B66" w:rsidRPr="00C71B66" w:rsidRDefault="00C71B66" w:rsidP="00C71B66">
          <w:pPr>
            <w:pStyle w:val="TOC1"/>
            <w:tabs>
              <w:tab w:val="left" w:pos="446"/>
              <w:tab w:val="right" w:leader="dot" w:pos="9345"/>
            </w:tabs>
            <w:spacing w:after="0"/>
            <w:jc w:val="both"/>
            <w:rPr>
              <w:rFonts w:eastAsiaTheme="minorEastAsia"/>
              <w:noProof/>
              <w:color w:val="auto"/>
            </w:rPr>
          </w:pPr>
          <w:hyperlink w:anchor="_Toc26809953" w:history="1">
            <w:r w:rsidRPr="00C71B66">
              <w:rPr>
                <w:rStyle w:val="Hyperlink"/>
                <w:noProof/>
                <w:lang w:val="ka-GE"/>
              </w:rPr>
              <w:t>4</w:t>
            </w:r>
            <w:r w:rsidRPr="00C71B66">
              <w:rPr>
                <w:rFonts w:eastAsiaTheme="minorEastAsia"/>
                <w:noProof/>
                <w:color w:val="auto"/>
              </w:rPr>
              <w:tab/>
            </w:r>
            <w:r w:rsidRPr="00C71B66">
              <w:rPr>
                <w:rStyle w:val="Hyperlink"/>
                <w:noProof/>
                <w:lang w:val="ka-GE"/>
              </w:rPr>
              <w:t>ალტერნატიული ვარიანტები</w:t>
            </w:r>
            <w:r w:rsidRPr="00C71B66">
              <w:rPr>
                <w:noProof/>
                <w:webHidden/>
              </w:rPr>
              <w:tab/>
            </w:r>
            <w:r w:rsidRPr="00C71B66">
              <w:rPr>
                <w:noProof/>
                <w:webHidden/>
              </w:rPr>
              <w:fldChar w:fldCharType="begin"/>
            </w:r>
            <w:r w:rsidRPr="00C71B66">
              <w:rPr>
                <w:noProof/>
                <w:webHidden/>
              </w:rPr>
              <w:instrText xml:space="preserve"> PAGEREF _Toc26809953 \h </w:instrText>
            </w:r>
            <w:r w:rsidRPr="00C71B66">
              <w:rPr>
                <w:noProof/>
                <w:webHidden/>
              </w:rPr>
            </w:r>
            <w:r w:rsidRPr="00C71B66">
              <w:rPr>
                <w:noProof/>
                <w:webHidden/>
              </w:rPr>
              <w:fldChar w:fldCharType="separate"/>
            </w:r>
            <w:r w:rsidRPr="00C71B66">
              <w:rPr>
                <w:noProof/>
                <w:webHidden/>
              </w:rPr>
              <w:t>41</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54" w:history="1">
            <w:r w:rsidRPr="00C71B66">
              <w:rPr>
                <w:rStyle w:val="Hyperlink"/>
                <w:noProof/>
                <w:lang w:val="ka-GE"/>
              </w:rPr>
              <w:t>4.1</w:t>
            </w:r>
            <w:r w:rsidRPr="00C71B66">
              <w:rPr>
                <w:rFonts w:eastAsiaTheme="minorEastAsia"/>
                <w:noProof/>
                <w:color w:val="auto"/>
              </w:rPr>
              <w:tab/>
            </w:r>
            <w:r w:rsidRPr="00C71B66">
              <w:rPr>
                <w:rStyle w:val="Hyperlink"/>
                <w:noProof/>
                <w:lang w:val="ka-GE"/>
              </w:rPr>
              <w:t>არაქმედების ალტერნატივა</w:t>
            </w:r>
            <w:r w:rsidRPr="00C71B66">
              <w:rPr>
                <w:noProof/>
                <w:webHidden/>
              </w:rPr>
              <w:tab/>
            </w:r>
            <w:r w:rsidRPr="00C71B66">
              <w:rPr>
                <w:noProof/>
                <w:webHidden/>
              </w:rPr>
              <w:fldChar w:fldCharType="begin"/>
            </w:r>
            <w:r w:rsidRPr="00C71B66">
              <w:rPr>
                <w:noProof/>
                <w:webHidden/>
              </w:rPr>
              <w:instrText xml:space="preserve"> PAGEREF _Toc26809954 \h </w:instrText>
            </w:r>
            <w:r w:rsidRPr="00C71B66">
              <w:rPr>
                <w:noProof/>
                <w:webHidden/>
              </w:rPr>
            </w:r>
            <w:r w:rsidRPr="00C71B66">
              <w:rPr>
                <w:noProof/>
                <w:webHidden/>
              </w:rPr>
              <w:fldChar w:fldCharType="separate"/>
            </w:r>
            <w:r w:rsidRPr="00C71B66">
              <w:rPr>
                <w:noProof/>
                <w:webHidden/>
              </w:rPr>
              <w:t>41</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55" w:history="1">
            <w:r w:rsidRPr="00C71B66">
              <w:rPr>
                <w:rStyle w:val="Hyperlink"/>
                <w:noProof/>
                <w:lang w:val="ka-GE"/>
              </w:rPr>
              <w:t>4.2</w:t>
            </w:r>
            <w:r w:rsidRPr="00C71B66">
              <w:rPr>
                <w:rFonts w:eastAsiaTheme="minorEastAsia"/>
                <w:noProof/>
                <w:color w:val="auto"/>
              </w:rPr>
              <w:tab/>
            </w:r>
            <w:r w:rsidRPr="00C71B66">
              <w:rPr>
                <w:rStyle w:val="Hyperlink"/>
                <w:noProof/>
                <w:lang w:val="ka-GE"/>
              </w:rPr>
              <w:t>ტექნოლოგიის ალტერნატივა</w:t>
            </w:r>
            <w:r w:rsidRPr="00C71B66">
              <w:rPr>
                <w:noProof/>
                <w:webHidden/>
              </w:rPr>
              <w:tab/>
            </w:r>
            <w:r w:rsidRPr="00C71B66">
              <w:rPr>
                <w:noProof/>
                <w:webHidden/>
              </w:rPr>
              <w:fldChar w:fldCharType="begin"/>
            </w:r>
            <w:r w:rsidRPr="00C71B66">
              <w:rPr>
                <w:noProof/>
                <w:webHidden/>
              </w:rPr>
              <w:instrText xml:space="preserve"> PAGEREF _Toc26809955 \h </w:instrText>
            </w:r>
            <w:r w:rsidRPr="00C71B66">
              <w:rPr>
                <w:noProof/>
                <w:webHidden/>
              </w:rPr>
            </w:r>
            <w:r w:rsidRPr="00C71B66">
              <w:rPr>
                <w:noProof/>
                <w:webHidden/>
              </w:rPr>
              <w:fldChar w:fldCharType="separate"/>
            </w:r>
            <w:r w:rsidRPr="00C71B66">
              <w:rPr>
                <w:noProof/>
                <w:webHidden/>
              </w:rPr>
              <w:t>42</w:t>
            </w:r>
            <w:r w:rsidRPr="00C71B66">
              <w:rPr>
                <w:noProof/>
                <w:webHidden/>
              </w:rPr>
              <w:fldChar w:fldCharType="end"/>
            </w:r>
          </w:hyperlink>
        </w:p>
        <w:p w:rsidR="00C71B66" w:rsidRPr="00C71B66" w:rsidRDefault="00C71B66" w:rsidP="00C71B66">
          <w:pPr>
            <w:pStyle w:val="TOC1"/>
            <w:tabs>
              <w:tab w:val="left" w:pos="446"/>
              <w:tab w:val="right" w:leader="dot" w:pos="9345"/>
            </w:tabs>
            <w:spacing w:after="0"/>
            <w:jc w:val="both"/>
            <w:rPr>
              <w:rFonts w:eastAsiaTheme="minorEastAsia"/>
              <w:noProof/>
              <w:color w:val="auto"/>
            </w:rPr>
          </w:pPr>
          <w:hyperlink w:anchor="_Toc26809956" w:history="1">
            <w:r w:rsidRPr="00C71B66">
              <w:rPr>
                <w:rStyle w:val="Hyperlink"/>
                <w:noProof/>
                <w:lang w:val="ka-GE"/>
              </w:rPr>
              <w:t>5</w:t>
            </w:r>
            <w:r w:rsidRPr="00C71B66">
              <w:rPr>
                <w:rFonts w:eastAsiaTheme="minorEastAsia"/>
                <w:noProof/>
                <w:color w:val="auto"/>
              </w:rPr>
              <w:tab/>
            </w:r>
            <w:r w:rsidRPr="00C71B66">
              <w:rPr>
                <w:rStyle w:val="Hyperlink"/>
                <w:noProof/>
                <w:lang w:val="ka-GE"/>
              </w:rPr>
              <w:t>ფიზიკური და სოციალური გარემო</w:t>
            </w:r>
            <w:r w:rsidRPr="00C71B66">
              <w:rPr>
                <w:noProof/>
                <w:webHidden/>
              </w:rPr>
              <w:tab/>
            </w:r>
            <w:r w:rsidRPr="00C71B66">
              <w:rPr>
                <w:noProof/>
                <w:webHidden/>
              </w:rPr>
              <w:fldChar w:fldCharType="begin"/>
            </w:r>
            <w:r w:rsidRPr="00C71B66">
              <w:rPr>
                <w:noProof/>
                <w:webHidden/>
              </w:rPr>
              <w:instrText xml:space="preserve"> PAGEREF _Toc26809956 \h </w:instrText>
            </w:r>
            <w:r w:rsidRPr="00C71B66">
              <w:rPr>
                <w:noProof/>
                <w:webHidden/>
              </w:rPr>
            </w:r>
            <w:r w:rsidRPr="00C71B66">
              <w:rPr>
                <w:noProof/>
                <w:webHidden/>
              </w:rPr>
              <w:fldChar w:fldCharType="separate"/>
            </w:r>
            <w:r w:rsidRPr="00C71B66">
              <w:rPr>
                <w:noProof/>
                <w:webHidden/>
              </w:rPr>
              <w:t>43</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57" w:history="1">
            <w:r w:rsidRPr="00C71B66">
              <w:rPr>
                <w:rStyle w:val="Hyperlink"/>
                <w:noProof/>
              </w:rPr>
              <w:t>5.1</w:t>
            </w:r>
            <w:r w:rsidRPr="00C71B66">
              <w:rPr>
                <w:rFonts w:eastAsiaTheme="minorEastAsia"/>
                <w:noProof/>
                <w:color w:val="auto"/>
              </w:rPr>
              <w:tab/>
            </w:r>
            <w:r w:rsidRPr="00C71B66">
              <w:rPr>
                <w:rStyle w:val="Hyperlink"/>
                <w:noProof/>
              </w:rPr>
              <w:t>ზოგადი მიმოხილვა</w:t>
            </w:r>
            <w:r w:rsidRPr="00C71B66">
              <w:rPr>
                <w:noProof/>
                <w:webHidden/>
              </w:rPr>
              <w:tab/>
            </w:r>
            <w:r w:rsidRPr="00C71B66">
              <w:rPr>
                <w:noProof/>
                <w:webHidden/>
              </w:rPr>
              <w:fldChar w:fldCharType="begin"/>
            </w:r>
            <w:r w:rsidRPr="00C71B66">
              <w:rPr>
                <w:noProof/>
                <w:webHidden/>
              </w:rPr>
              <w:instrText xml:space="preserve"> PAGEREF _Toc26809957 \h </w:instrText>
            </w:r>
            <w:r w:rsidRPr="00C71B66">
              <w:rPr>
                <w:noProof/>
                <w:webHidden/>
              </w:rPr>
            </w:r>
            <w:r w:rsidRPr="00C71B66">
              <w:rPr>
                <w:noProof/>
                <w:webHidden/>
              </w:rPr>
              <w:fldChar w:fldCharType="separate"/>
            </w:r>
            <w:r w:rsidRPr="00C71B66">
              <w:rPr>
                <w:noProof/>
                <w:webHidden/>
              </w:rPr>
              <w:t>43</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58" w:history="1">
            <w:r w:rsidRPr="00C71B66">
              <w:rPr>
                <w:rStyle w:val="Hyperlink"/>
                <w:noProof/>
                <w:lang w:val="ka-GE"/>
              </w:rPr>
              <w:t>5.2</w:t>
            </w:r>
            <w:r w:rsidRPr="00C71B66">
              <w:rPr>
                <w:rFonts w:eastAsiaTheme="minorEastAsia"/>
                <w:noProof/>
                <w:color w:val="auto"/>
              </w:rPr>
              <w:tab/>
            </w:r>
            <w:r w:rsidRPr="00C71B66">
              <w:rPr>
                <w:rStyle w:val="Hyperlink"/>
                <w:noProof/>
                <w:lang w:val="ka-GE"/>
              </w:rPr>
              <w:t>ფიზიკური გარემო</w:t>
            </w:r>
            <w:r w:rsidRPr="00C71B66">
              <w:rPr>
                <w:noProof/>
                <w:webHidden/>
              </w:rPr>
              <w:tab/>
            </w:r>
            <w:r w:rsidRPr="00C71B66">
              <w:rPr>
                <w:noProof/>
                <w:webHidden/>
              </w:rPr>
              <w:fldChar w:fldCharType="begin"/>
            </w:r>
            <w:r w:rsidRPr="00C71B66">
              <w:rPr>
                <w:noProof/>
                <w:webHidden/>
              </w:rPr>
              <w:instrText xml:space="preserve"> PAGEREF _Toc26809958 \h </w:instrText>
            </w:r>
            <w:r w:rsidRPr="00C71B66">
              <w:rPr>
                <w:noProof/>
                <w:webHidden/>
              </w:rPr>
            </w:r>
            <w:r w:rsidRPr="00C71B66">
              <w:rPr>
                <w:noProof/>
                <w:webHidden/>
              </w:rPr>
              <w:fldChar w:fldCharType="separate"/>
            </w:r>
            <w:r w:rsidRPr="00C71B66">
              <w:rPr>
                <w:noProof/>
                <w:webHidden/>
              </w:rPr>
              <w:t>44</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59" w:history="1">
            <w:r w:rsidRPr="00C71B66">
              <w:rPr>
                <w:rStyle w:val="Hyperlink"/>
                <w:noProof/>
                <w:lang w:val="ka-GE"/>
              </w:rPr>
              <w:t>5.2.1</w:t>
            </w:r>
            <w:r w:rsidRPr="00C71B66">
              <w:rPr>
                <w:rFonts w:eastAsiaTheme="minorEastAsia"/>
                <w:noProof/>
                <w:color w:val="auto"/>
              </w:rPr>
              <w:tab/>
            </w:r>
            <w:r w:rsidRPr="00C71B66">
              <w:rPr>
                <w:rStyle w:val="Hyperlink"/>
                <w:noProof/>
                <w:lang w:val="ka-GE"/>
              </w:rPr>
              <w:t>კლიმატი და მეტეოროლოგიური პირობები</w:t>
            </w:r>
            <w:r w:rsidRPr="00C71B66">
              <w:rPr>
                <w:noProof/>
                <w:webHidden/>
              </w:rPr>
              <w:tab/>
            </w:r>
            <w:r w:rsidRPr="00C71B66">
              <w:rPr>
                <w:noProof/>
                <w:webHidden/>
              </w:rPr>
              <w:fldChar w:fldCharType="begin"/>
            </w:r>
            <w:r w:rsidRPr="00C71B66">
              <w:rPr>
                <w:noProof/>
                <w:webHidden/>
              </w:rPr>
              <w:instrText xml:space="preserve"> PAGEREF _Toc26809959 \h </w:instrText>
            </w:r>
            <w:r w:rsidRPr="00C71B66">
              <w:rPr>
                <w:noProof/>
                <w:webHidden/>
              </w:rPr>
            </w:r>
            <w:r w:rsidRPr="00C71B66">
              <w:rPr>
                <w:noProof/>
                <w:webHidden/>
              </w:rPr>
              <w:fldChar w:fldCharType="separate"/>
            </w:r>
            <w:r w:rsidRPr="00C71B66">
              <w:rPr>
                <w:noProof/>
                <w:webHidden/>
              </w:rPr>
              <w:t>44</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60" w:history="1">
            <w:r w:rsidRPr="00C71B66">
              <w:rPr>
                <w:rStyle w:val="Hyperlink"/>
                <w:noProof/>
                <w:lang w:val="ka-GE"/>
              </w:rPr>
              <w:t>5.2.2</w:t>
            </w:r>
            <w:r w:rsidRPr="00C71B66">
              <w:rPr>
                <w:rFonts w:eastAsiaTheme="minorEastAsia"/>
                <w:noProof/>
                <w:color w:val="auto"/>
              </w:rPr>
              <w:tab/>
            </w:r>
            <w:r w:rsidRPr="00C71B66">
              <w:rPr>
                <w:rStyle w:val="Hyperlink"/>
                <w:noProof/>
                <w:lang w:val="ka-GE"/>
              </w:rPr>
              <w:t>გეომორფოლოგიური და გეოლოგიური პირობები</w:t>
            </w:r>
            <w:r w:rsidRPr="00C71B66">
              <w:rPr>
                <w:noProof/>
                <w:webHidden/>
              </w:rPr>
              <w:tab/>
            </w:r>
            <w:r w:rsidRPr="00C71B66">
              <w:rPr>
                <w:noProof/>
                <w:webHidden/>
              </w:rPr>
              <w:fldChar w:fldCharType="begin"/>
            </w:r>
            <w:r w:rsidRPr="00C71B66">
              <w:rPr>
                <w:noProof/>
                <w:webHidden/>
              </w:rPr>
              <w:instrText xml:space="preserve"> PAGEREF _Toc26809960 \h </w:instrText>
            </w:r>
            <w:r w:rsidRPr="00C71B66">
              <w:rPr>
                <w:noProof/>
                <w:webHidden/>
              </w:rPr>
            </w:r>
            <w:r w:rsidRPr="00C71B66">
              <w:rPr>
                <w:noProof/>
                <w:webHidden/>
              </w:rPr>
              <w:fldChar w:fldCharType="separate"/>
            </w:r>
            <w:r w:rsidRPr="00C71B66">
              <w:rPr>
                <w:noProof/>
                <w:webHidden/>
              </w:rPr>
              <w:t>47</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61" w:history="1">
            <w:r w:rsidRPr="00C71B66">
              <w:rPr>
                <w:rStyle w:val="Hyperlink"/>
                <w:noProof/>
                <w:lang w:val="ka-GE"/>
              </w:rPr>
              <w:t>5.2.3</w:t>
            </w:r>
            <w:r w:rsidRPr="00C71B66">
              <w:rPr>
                <w:rFonts w:eastAsiaTheme="minorEastAsia"/>
                <w:noProof/>
                <w:color w:val="auto"/>
              </w:rPr>
              <w:tab/>
            </w:r>
            <w:r w:rsidRPr="00C71B66">
              <w:rPr>
                <w:rStyle w:val="Hyperlink"/>
                <w:noProof/>
                <w:lang w:val="ka-GE"/>
              </w:rPr>
              <w:t>ჰიდროლოგია</w:t>
            </w:r>
            <w:r w:rsidRPr="00C71B66">
              <w:rPr>
                <w:noProof/>
                <w:webHidden/>
              </w:rPr>
              <w:tab/>
            </w:r>
            <w:r w:rsidRPr="00C71B66">
              <w:rPr>
                <w:noProof/>
                <w:webHidden/>
              </w:rPr>
              <w:fldChar w:fldCharType="begin"/>
            </w:r>
            <w:r w:rsidRPr="00C71B66">
              <w:rPr>
                <w:noProof/>
                <w:webHidden/>
              </w:rPr>
              <w:instrText xml:space="preserve"> PAGEREF _Toc26809961 \h </w:instrText>
            </w:r>
            <w:r w:rsidRPr="00C71B66">
              <w:rPr>
                <w:noProof/>
                <w:webHidden/>
              </w:rPr>
            </w:r>
            <w:r w:rsidRPr="00C71B66">
              <w:rPr>
                <w:noProof/>
                <w:webHidden/>
              </w:rPr>
              <w:fldChar w:fldCharType="separate"/>
            </w:r>
            <w:r w:rsidRPr="00C71B66">
              <w:rPr>
                <w:noProof/>
                <w:webHidden/>
              </w:rPr>
              <w:t>48</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62" w:history="1">
            <w:r w:rsidRPr="00C71B66">
              <w:rPr>
                <w:rStyle w:val="Hyperlink"/>
                <w:noProof/>
                <w:lang w:val="ka-GE"/>
              </w:rPr>
              <w:t>5.2.4</w:t>
            </w:r>
            <w:r w:rsidRPr="00C71B66">
              <w:rPr>
                <w:rFonts w:eastAsiaTheme="minorEastAsia"/>
                <w:noProof/>
                <w:color w:val="auto"/>
              </w:rPr>
              <w:tab/>
            </w:r>
            <w:r w:rsidRPr="00C71B66">
              <w:rPr>
                <w:rStyle w:val="Hyperlink"/>
                <w:noProof/>
                <w:lang w:val="ka-GE"/>
              </w:rPr>
              <w:t>ნიადაგი და ძირითადი ლანდშაფტები</w:t>
            </w:r>
            <w:r w:rsidRPr="00C71B66">
              <w:rPr>
                <w:noProof/>
                <w:webHidden/>
              </w:rPr>
              <w:tab/>
            </w:r>
            <w:r w:rsidRPr="00C71B66">
              <w:rPr>
                <w:noProof/>
                <w:webHidden/>
              </w:rPr>
              <w:fldChar w:fldCharType="begin"/>
            </w:r>
            <w:r w:rsidRPr="00C71B66">
              <w:rPr>
                <w:noProof/>
                <w:webHidden/>
              </w:rPr>
              <w:instrText xml:space="preserve"> PAGEREF _Toc26809962 \h </w:instrText>
            </w:r>
            <w:r w:rsidRPr="00C71B66">
              <w:rPr>
                <w:noProof/>
                <w:webHidden/>
              </w:rPr>
            </w:r>
            <w:r w:rsidRPr="00C71B66">
              <w:rPr>
                <w:noProof/>
                <w:webHidden/>
              </w:rPr>
              <w:fldChar w:fldCharType="separate"/>
            </w:r>
            <w:r w:rsidRPr="00C71B66">
              <w:rPr>
                <w:noProof/>
                <w:webHidden/>
              </w:rPr>
              <w:t>48</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63" w:history="1">
            <w:r w:rsidRPr="00C71B66">
              <w:rPr>
                <w:rStyle w:val="Hyperlink"/>
                <w:noProof/>
                <w:lang w:val="ka-GE"/>
              </w:rPr>
              <w:t>5.2.5</w:t>
            </w:r>
            <w:r w:rsidRPr="00C71B66">
              <w:rPr>
                <w:rFonts w:eastAsiaTheme="minorEastAsia"/>
                <w:noProof/>
                <w:color w:val="auto"/>
              </w:rPr>
              <w:tab/>
            </w:r>
            <w:r w:rsidRPr="00C71B66">
              <w:rPr>
                <w:rStyle w:val="Hyperlink"/>
                <w:noProof/>
                <w:lang w:val="ka-GE"/>
              </w:rPr>
              <w:t>ბიომრავალფეროვნება</w:t>
            </w:r>
            <w:r w:rsidRPr="00C71B66">
              <w:rPr>
                <w:noProof/>
                <w:webHidden/>
              </w:rPr>
              <w:tab/>
            </w:r>
            <w:r w:rsidRPr="00C71B66">
              <w:rPr>
                <w:noProof/>
                <w:webHidden/>
              </w:rPr>
              <w:fldChar w:fldCharType="begin"/>
            </w:r>
            <w:r w:rsidRPr="00C71B66">
              <w:rPr>
                <w:noProof/>
                <w:webHidden/>
              </w:rPr>
              <w:instrText xml:space="preserve"> PAGEREF _Toc26809963 \h </w:instrText>
            </w:r>
            <w:r w:rsidRPr="00C71B66">
              <w:rPr>
                <w:noProof/>
                <w:webHidden/>
              </w:rPr>
            </w:r>
            <w:r w:rsidRPr="00C71B66">
              <w:rPr>
                <w:noProof/>
                <w:webHidden/>
              </w:rPr>
              <w:fldChar w:fldCharType="separate"/>
            </w:r>
            <w:r w:rsidRPr="00C71B66">
              <w:rPr>
                <w:noProof/>
                <w:webHidden/>
              </w:rPr>
              <w:t>49</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64" w:history="1">
            <w:r w:rsidRPr="00C71B66">
              <w:rPr>
                <w:rStyle w:val="Hyperlink"/>
                <w:noProof/>
                <w:lang w:val="ka-GE"/>
              </w:rPr>
              <w:t>5.3</w:t>
            </w:r>
            <w:r w:rsidRPr="00C71B66">
              <w:rPr>
                <w:rFonts w:eastAsiaTheme="minorEastAsia"/>
                <w:noProof/>
                <w:color w:val="auto"/>
              </w:rPr>
              <w:tab/>
            </w:r>
            <w:r w:rsidRPr="00C71B66">
              <w:rPr>
                <w:rStyle w:val="Hyperlink"/>
                <w:noProof/>
                <w:lang w:val="ka-GE"/>
              </w:rPr>
              <w:t>სოციალურ-ეკონომიკური გარემო</w:t>
            </w:r>
            <w:r w:rsidRPr="00C71B66">
              <w:rPr>
                <w:noProof/>
                <w:webHidden/>
              </w:rPr>
              <w:tab/>
            </w:r>
            <w:r w:rsidRPr="00C71B66">
              <w:rPr>
                <w:noProof/>
                <w:webHidden/>
              </w:rPr>
              <w:fldChar w:fldCharType="begin"/>
            </w:r>
            <w:r w:rsidRPr="00C71B66">
              <w:rPr>
                <w:noProof/>
                <w:webHidden/>
              </w:rPr>
              <w:instrText xml:space="preserve"> PAGEREF _Toc26809964 \h </w:instrText>
            </w:r>
            <w:r w:rsidRPr="00C71B66">
              <w:rPr>
                <w:noProof/>
                <w:webHidden/>
              </w:rPr>
            </w:r>
            <w:r w:rsidRPr="00C71B66">
              <w:rPr>
                <w:noProof/>
                <w:webHidden/>
              </w:rPr>
              <w:fldChar w:fldCharType="separate"/>
            </w:r>
            <w:r w:rsidRPr="00C71B66">
              <w:rPr>
                <w:noProof/>
                <w:webHidden/>
              </w:rPr>
              <w:t>68</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65" w:history="1">
            <w:r w:rsidRPr="00C71B66">
              <w:rPr>
                <w:rStyle w:val="Hyperlink"/>
                <w:noProof/>
                <w:lang w:val="ka-GE"/>
              </w:rPr>
              <w:t>5.3.1</w:t>
            </w:r>
            <w:r w:rsidRPr="00C71B66">
              <w:rPr>
                <w:rFonts w:eastAsiaTheme="minorEastAsia"/>
                <w:noProof/>
                <w:color w:val="auto"/>
              </w:rPr>
              <w:tab/>
            </w:r>
            <w:r w:rsidRPr="00C71B66">
              <w:rPr>
                <w:rStyle w:val="Hyperlink"/>
                <w:noProof/>
                <w:lang w:val="ka-GE"/>
              </w:rPr>
              <w:t>მოსახლეობა</w:t>
            </w:r>
            <w:r w:rsidRPr="00C71B66">
              <w:rPr>
                <w:noProof/>
                <w:webHidden/>
              </w:rPr>
              <w:tab/>
            </w:r>
            <w:r w:rsidRPr="00C71B66">
              <w:rPr>
                <w:noProof/>
                <w:webHidden/>
              </w:rPr>
              <w:fldChar w:fldCharType="begin"/>
            </w:r>
            <w:r w:rsidRPr="00C71B66">
              <w:rPr>
                <w:noProof/>
                <w:webHidden/>
              </w:rPr>
              <w:instrText xml:space="preserve"> PAGEREF _Toc26809965 \h </w:instrText>
            </w:r>
            <w:r w:rsidRPr="00C71B66">
              <w:rPr>
                <w:noProof/>
                <w:webHidden/>
              </w:rPr>
            </w:r>
            <w:r w:rsidRPr="00C71B66">
              <w:rPr>
                <w:noProof/>
                <w:webHidden/>
              </w:rPr>
              <w:fldChar w:fldCharType="separate"/>
            </w:r>
            <w:r w:rsidRPr="00C71B66">
              <w:rPr>
                <w:noProof/>
                <w:webHidden/>
              </w:rPr>
              <w:t>68</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66" w:history="1">
            <w:r w:rsidRPr="00C71B66">
              <w:rPr>
                <w:rStyle w:val="Hyperlink"/>
                <w:noProof/>
                <w:lang w:val="ka-GE"/>
              </w:rPr>
              <w:t>5.3.2</w:t>
            </w:r>
            <w:r w:rsidRPr="00C71B66">
              <w:rPr>
                <w:rFonts w:eastAsiaTheme="minorEastAsia"/>
                <w:noProof/>
                <w:color w:val="auto"/>
              </w:rPr>
              <w:tab/>
            </w:r>
            <w:r w:rsidRPr="00C71B66">
              <w:rPr>
                <w:rStyle w:val="Hyperlink"/>
                <w:noProof/>
                <w:lang w:val="ka-GE"/>
              </w:rPr>
              <w:t>დემოგრაფია</w:t>
            </w:r>
            <w:r w:rsidRPr="00C71B66">
              <w:rPr>
                <w:noProof/>
                <w:webHidden/>
              </w:rPr>
              <w:tab/>
            </w:r>
            <w:r w:rsidRPr="00C71B66">
              <w:rPr>
                <w:noProof/>
                <w:webHidden/>
              </w:rPr>
              <w:fldChar w:fldCharType="begin"/>
            </w:r>
            <w:r w:rsidRPr="00C71B66">
              <w:rPr>
                <w:noProof/>
                <w:webHidden/>
              </w:rPr>
              <w:instrText xml:space="preserve"> PAGEREF _Toc26809966 \h </w:instrText>
            </w:r>
            <w:r w:rsidRPr="00C71B66">
              <w:rPr>
                <w:noProof/>
                <w:webHidden/>
              </w:rPr>
            </w:r>
            <w:r w:rsidRPr="00C71B66">
              <w:rPr>
                <w:noProof/>
                <w:webHidden/>
              </w:rPr>
              <w:fldChar w:fldCharType="separate"/>
            </w:r>
            <w:r w:rsidRPr="00C71B66">
              <w:rPr>
                <w:noProof/>
                <w:webHidden/>
              </w:rPr>
              <w:t>68</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67" w:history="1">
            <w:r w:rsidRPr="00C71B66">
              <w:rPr>
                <w:rStyle w:val="Hyperlink"/>
                <w:noProof/>
                <w:lang w:val="ka-GE"/>
              </w:rPr>
              <w:t>5.3.3</w:t>
            </w:r>
            <w:r w:rsidRPr="00C71B66">
              <w:rPr>
                <w:rFonts w:eastAsiaTheme="minorEastAsia"/>
                <w:noProof/>
                <w:color w:val="auto"/>
              </w:rPr>
              <w:tab/>
            </w:r>
            <w:r w:rsidRPr="00C71B66">
              <w:rPr>
                <w:rStyle w:val="Hyperlink"/>
                <w:noProof/>
                <w:lang w:val="ka-GE"/>
              </w:rPr>
              <w:t>მრეწველობა</w:t>
            </w:r>
            <w:r w:rsidRPr="00C71B66">
              <w:rPr>
                <w:noProof/>
                <w:webHidden/>
              </w:rPr>
              <w:tab/>
            </w:r>
            <w:r w:rsidRPr="00C71B66">
              <w:rPr>
                <w:noProof/>
                <w:webHidden/>
              </w:rPr>
              <w:fldChar w:fldCharType="begin"/>
            </w:r>
            <w:r w:rsidRPr="00C71B66">
              <w:rPr>
                <w:noProof/>
                <w:webHidden/>
              </w:rPr>
              <w:instrText xml:space="preserve"> PAGEREF _Toc26809967 \h </w:instrText>
            </w:r>
            <w:r w:rsidRPr="00C71B66">
              <w:rPr>
                <w:noProof/>
                <w:webHidden/>
              </w:rPr>
            </w:r>
            <w:r w:rsidRPr="00C71B66">
              <w:rPr>
                <w:noProof/>
                <w:webHidden/>
              </w:rPr>
              <w:fldChar w:fldCharType="separate"/>
            </w:r>
            <w:r w:rsidRPr="00C71B66">
              <w:rPr>
                <w:noProof/>
                <w:webHidden/>
              </w:rPr>
              <w:t>69</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68" w:history="1">
            <w:r w:rsidRPr="00C71B66">
              <w:rPr>
                <w:rStyle w:val="Hyperlink"/>
                <w:noProof/>
                <w:lang w:val="ka-GE"/>
              </w:rPr>
              <w:t>5.3.4</w:t>
            </w:r>
            <w:r w:rsidRPr="00C71B66">
              <w:rPr>
                <w:rFonts w:eastAsiaTheme="minorEastAsia"/>
                <w:noProof/>
                <w:color w:val="auto"/>
              </w:rPr>
              <w:tab/>
            </w:r>
            <w:r w:rsidRPr="00C71B66">
              <w:rPr>
                <w:rStyle w:val="Hyperlink"/>
                <w:noProof/>
                <w:lang w:val="ka-GE"/>
              </w:rPr>
              <w:t>სოფლის მეურნეობა</w:t>
            </w:r>
            <w:r w:rsidRPr="00C71B66">
              <w:rPr>
                <w:noProof/>
                <w:webHidden/>
              </w:rPr>
              <w:tab/>
            </w:r>
            <w:r w:rsidRPr="00C71B66">
              <w:rPr>
                <w:noProof/>
                <w:webHidden/>
              </w:rPr>
              <w:fldChar w:fldCharType="begin"/>
            </w:r>
            <w:r w:rsidRPr="00C71B66">
              <w:rPr>
                <w:noProof/>
                <w:webHidden/>
              </w:rPr>
              <w:instrText xml:space="preserve"> PAGEREF _Toc26809968 \h </w:instrText>
            </w:r>
            <w:r w:rsidRPr="00C71B66">
              <w:rPr>
                <w:noProof/>
                <w:webHidden/>
              </w:rPr>
            </w:r>
            <w:r w:rsidRPr="00C71B66">
              <w:rPr>
                <w:noProof/>
                <w:webHidden/>
              </w:rPr>
              <w:fldChar w:fldCharType="separate"/>
            </w:r>
            <w:r w:rsidRPr="00C71B66">
              <w:rPr>
                <w:noProof/>
                <w:webHidden/>
              </w:rPr>
              <w:t>70</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69" w:history="1">
            <w:r w:rsidRPr="00C71B66">
              <w:rPr>
                <w:rStyle w:val="Hyperlink"/>
                <w:noProof/>
                <w:lang w:val="ka-GE"/>
              </w:rPr>
              <w:t>5.3.5</w:t>
            </w:r>
            <w:r w:rsidRPr="00C71B66">
              <w:rPr>
                <w:rFonts w:eastAsiaTheme="minorEastAsia"/>
                <w:noProof/>
                <w:color w:val="auto"/>
              </w:rPr>
              <w:tab/>
            </w:r>
            <w:r w:rsidRPr="00C71B66">
              <w:rPr>
                <w:rStyle w:val="Hyperlink"/>
                <w:noProof/>
                <w:lang w:val="ka-GE"/>
              </w:rPr>
              <w:t>ტრანსპორტი და ინფრასტრუქტურა</w:t>
            </w:r>
            <w:r w:rsidRPr="00C71B66">
              <w:rPr>
                <w:noProof/>
                <w:webHidden/>
              </w:rPr>
              <w:tab/>
            </w:r>
            <w:r w:rsidRPr="00C71B66">
              <w:rPr>
                <w:noProof/>
                <w:webHidden/>
              </w:rPr>
              <w:fldChar w:fldCharType="begin"/>
            </w:r>
            <w:r w:rsidRPr="00C71B66">
              <w:rPr>
                <w:noProof/>
                <w:webHidden/>
              </w:rPr>
              <w:instrText xml:space="preserve"> PAGEREF _Toc26809969 \h </w:instrText>
            </w:r>
            <w:r w:rsidRPr="00C71B66">
              <w:rPr>
                <w:noProof/>
                <w:webHidden/>
              </w:rPr>
            </w:r>
            <w:r w:rsidRPr="00C71B66">
              <w:rPr>
                <w:noProof/>
                <w:webHidden/>
              </w:rPr>
              <w:fldChar w:fldCharType="separate"/>
            </w:r>
            <w:r w:rsidRPr="00C71B66">
              <w:rPr>
                <w:noProof/>
                <w:webHidden/>
              </w:rPr>
              <w:t>70</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70" w:history="1">
            <w:r w:rsidRPr="00C71B66">
              <w:rPr>
                <w:rStyle w:val="Hyperlink"/>
                <w:noProof/>
                <w:lang w:val="ka-GE"/>
              </w:rPr>
              <w:t>5.3.6</w:t>
            </w:r>
            <w:r w:rsidRPr="00C71B66">
              <w:rPr>
                <w:rFonts w:eastAsiaTheme="minorEastAsia"/>
                <w:noProof/>
                <w:color w:val="auto"/>
              </w:rPr>
              <w:tab/>
            </w:r>
            <w:r w:rsidRPr="00C71B66">
              <w:rPr>
                <w:rStyle w:val="Hyperlink"/>
                <w:noProof/>
                <w:lang w:val="ka-GE"/>
              </w:rPr>
              <w:t>ტურიზმი</w:t>
            </w:r>
            <w:r w:rsidRPr="00C71B66">
              <w:rPr>
                <w:noProof/>
                <w:webHidden/>
              </w:rPr>
              <w:tab/>
            </w:r>
            <w:r w:rsidRPr="00C71B66">
              <w:rPr>
                <w:noProof/>
                <w:webHidden/>
              </w:rPr>
              <w:fldChar w:fldCharType="begin"/>
            </w:r>
            <w:r w:rsidRPr="00C71B66">
              <w:rPr>
                <w:noProof/>
                <w:webHidden/>
              </w:rPr>
              <w:instrText xml:space="preserve"> PAGEREF _Toc26809970 \h </w:instrText>
            </w:r>
            <w:r w:rsidRPr="00C71B66">
              <w:rPr>
                <w:noProof/>
                <w:webHidden/>
              </w:rPr>
            </w:r>
            <w:r w:rsidRPr="00C71B66">
              <w:rPr>
                <w:noProof/>
                <w:webHidden/>
              </w:rPr>
              <w:fldChar w:fldCharType="separate"/>
            </w:r>
            <w:r w:rsidRPr="00C71B66">
              <w:rPr>
                <w:noProof/>
                <w:webHidden/>
              </w:rPr>
              <w:t>70</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71" w:history="1">
            <w:r w:rsidRPr="00C71B66">
              <w:rPr>
                <w:rStyle w:val="Hyperlink"/>
                <w:noProof/>
                <w:lang w:val="ka-GE"/>
              </w:rPr>
              <w:t>5.3.7</w:t>
            </w:r>
            <w:r w:rsidRPr="00C71B66">
              <w:rPr>
                <w:rFonts w:eastAsiaTheme="minorEastAsia"/>
                <w:noProof/>
                <w:color w:val="auto"/>
              </w:rPr>
              <w:tab/>
            </w:r>
            <w:r w:rsidRPr="00C71B66">
              <w:rPr>
                <w:rStyle w:val="Hyperlink"/>
                <w:noProof/>
                <w:lang w:val="ka-GE"/>
              </w:rPr>
              <w:t>ჯანდაცვა და განათლება</w:t>
            </w:r>
            <w:r w:rsidRPr="00C71B66">
              <w:rPr>
                <w:noProof/>
                <w:webHidden/>
              </w:rPr>
              <w:tab/>
            </w:r>
            <w:r w:rsidRPr="00C71B66">
              <w:rPr>
                <w:noProof/>
                <w:webHidden/>
              </w:rPr>
              <w:fldChar w:fldCharType="begin"/>
            </w:r>
            <w:r w:rsidRPr="00C71B66">
              <w:rPr>
                <w:noProof/>
                <w:webHidden/>
              </w:rPr>
              <w:instrText xml:space="preserve"> PAGEREF _Toc26809971 \h </w:instrText>
            </w:r>
            <w:r w:rsidRPr="00C71B66">
              <w:rPr>
                <w:noProof/>
                <w:webHidden/>
              </w:rPr>
            </w:r>
            <w:r w:rsidRPr="00C71B66">
              <w:rPr>
                <w:noProof/>
                <w:webHidden/>
              </w:rPr>
              <w:fldChar w:fldCharType="separate"/>
            </w:r>
            <w:r w:rsidRPr="00C71B66">
              <w:rPr>
                <w:noProof/>
                <w:webHidden/>
              </w:rPr>
              <w:t>71</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72" w:history="1">
            <w:r w:rsidRPr="00C71B66">
              <w:rPr>
                <w:rStyle w:val="Hyperlink"/>
                <w:noProof/>
                <w:lang w:val="ka-GE"/>
              </w:rPr>
              <w:t>5.3.8</w:t>
            </w:r>
            <w:r w:rsidRPr="00C71B66">
              <w:rPr>
                <w:rFonts w:eastAsiaTheme="minorEastAsia"/>
                <w:noProof/>
                <w:color w:val="auto"/>
              </w:rPr>
              <w:tab/>
            </w:r>
            <w:r w:rsidRPr="00C71B66">
              <w:rPr>
                <w:rStyle w:val="Hyperlink"/>
                <w:noProof/>
                <w:lang w:val="ka-GE"/>
              </w:rPr>
              <w:t>დაცული ტერიტორიები</w:t>
            </w:r>
            <w:r w:rsidRPr="00C71B66">
              <w:rPr>
                <w:noProof/>
                <w:webHidden/>
              </w:rPr>
              <w:tab/>
            </w:r>
            <w:r w:rsidRPr="00C71B66">
              <w:rPr>
                <w:noProof/>
                <w:webHidden/>
              </w:rPr>
              <w:fldChar w:fldCharType="begin"/>
            </w:r>
            <w:r w:rsidRPr="00C71B66">
              <w:rPr>
                <w:noProof/>
                <w:webHidden/>
              </w:rPr>
              <w:instrText xml:space="preserve"> PAGEREF _Toc26809972 \h </w:instrText>
            </w:r>
            <w:r w:rsidRPr="00C71B66">
              <w:rPr>
                <w:noProof/>
                <w:webHidden/>
              </w:rPr>
            </w:r>
            <w:r w:rsidRPr="00C71B66">
              <w:rPr>
                <w:noProof/>
                <w:webHidden/>
              </w:rPr>
              <w:fldChar w:fldCharType="separate"/>
            </w:r>
            <w:r w:rsidRPr="00C71B66">
              <w:rPr>
                <w:noProof/>
                <w:webHidden/>
              </w:rPr>
              <w:t>71</w:t>
            </w:r>
            <w:r w:rsidRPr="00C71B66">
              <w:rPr>
                <w:noProof/>
                <w:webHidden/>
              </w:rPr>
              <w:fldChar w:fldCharType="end"/>
            </w:r>
          </w:hyperlink>
        </w:p>
        <w:p w:rsidR="00C71B66" w:rsidRPr="00C71B66" w:rsidRDefault="00C71B66" w:rsidP="00C71B66">
          <w:pPr>
            <w:pStyle w:val="TOC1"/>
            <w:tabs>
              <w:tab w:val="left" w:pos="446"/>
              <w:tab w:val="right" w:leader="dot" w:pos="9345"/>
            </w:tabs>
            <w:spacing w:after="0"/>
            <w:jc w:val="both"/>
            <w:rPr>
              <w:rFonts w:eastAsiaTheme="minorEastAsia"/>
              <w:noProof/>
              <w:color w:val="auto"/>
            </w:rPr>
          </w:pPr>
          <w:hyperlink w:anchor="_Toc26809973" w:history="1">
            <w:r w:rsidRPr="00C71B66">
              <w:rPr>
                <w:rStyle w:val="Hyperlink"/>
                <w:noProof/>
                <w:lang w:val="ka-GE"/>
              </w:rPr>
              <w:t>6</w:t>
            </w:r>
            <w:r w:rsidRPr="00C71B66">
              <w:rPr>
                <w:rFonts w:eastAsiaTheme="minorEastAsia"/>
                <w:noProof/>
                <w:color w:val="auto"/>
              </w:rPr>
              <w:tab/>
            </w:r>
            <w:r w:rsidRPr="00C71B66">
              <w:rPr>
                <w:rStyle w:val="Hyperlink"/>
                <w:noProof/>
                <w:lang w:val="ka-GE"/>
              </w:rPr>
              <w:t>გარემოზე ზემოქმედების შეფასება</w:t>
            </w:r>
            <w:r w:rsidRPr="00C71B66">
              <w:rPr>
                <w:noProof/>
                <w:webHidden/>
              </w:rPr>
              <w:tab/>
            </w:r>
            <w:r w:rsidRPr="00C71B66">
              <w:rPr>
                <w:noProof/>
                <w:webHidden/>
              </w:rPr>
              <w:fldChar w:fldCharType="begin"/>
            </w:r>
            <w:r w:rsidRPr="00C71B66">
              <w:rPr>
                <w:noProof/>
                <w:webHidden/>
              </w:rPr>
              <w:instrText xml:space="preserve"> PAGEREF _Toc26809973 \h </w:instrText>
            </w:r>
            <w:r w:rsidRPr="00C71B66">
              <w:rPr>
                <w:noProof/>
                <w:webHidden/>
              </w:rPr>
            </w:r>
            <w:r w:rsidRPr="00C71B66">
              <w:rPr>
                <w:noProof/>
                <w:webHidden/>
              </w:rPr>
              <w:fldChar w:fldCharType="separate"/>
            </w:r>
            <w:r w:rsidRPr="00C71B66">
              <w:rPr>
                <w:noProof/>
                <w:webHidden/>
              </w:rPr>
              <w:t>72</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74" w:history="1">
            <w:r w:rsidRPr="00C71B66">
              <w:rPr>
                <w:rStyle w:val="Hyperlink"/>
                <w:rFonts w:eastAsia="Times New Roman"/>
                <w:noProof/>
                <w:lang w:val="ka-GE"/>
              </w:rPr>
              <w:t>6.1</w:t>
            </w:r>
            <w:r w:rsidRPr="00C71B66">
              <w:rPr>
                <w:rFonts w:eastAsiaTheme="minorEastAsia"/>
                <w:noProof/>
                <w:color w:val="auto"/>
              </w:rPr>
              <w:tab/>
            </w:r>
            <w:r w:rsidRPr="00C71B66">
              <w:rPr>
                <w:rStyle w:val="Hyperlink"/>
                <w:rFonts w:eastAsia="Times New Roman"/>
                <w:noProof/>
                <w:lang w:val="ka-GE"/>
              </w:rPr>
              <w:t>საწარმოს მოწყობის და ექსპლუატაციის პროცესში გარემოზე მოსალოდნელი უარყოფითი ზემოქმედების სახეები</w:t>
            </w:r>
            <w:r w:rsidRPr="00C71B66">
              <w:rPr>
                <w:noProof/>
                <w:webHidden/>
              </w:rPr>
              <w:tab/>
            </w:r>
            <w:r w:rsidRPr="00C71B66">
              <w:rPr>
                <w:noProof/>
                <w:webHidden/>
              </w:rPr>
              <w:fldChar w:fldCharType="begin"/>
            </w:r>
            <w:r w:rsidRPr="00C71B66">
              <w:rPr>
                <w:noProof/>
                <w:webHidden/>
              </w:rPr>
              <w:instrText xml:space="preserve"> PAGEREF _Toc26809974 \h </w:instrText>
            </w:r>
            <w:r w:rsidRPr="00C71B66">
              <w:rPr>
                <w:noProof/>
                <w:webHidden/>
              </w:rPr>
            </w:r>
            <w:r w:rsidRPr="00C71B66">
              <w:rPr>
                <w:noProof/>
                <w:webHidden/>
              </w:rPr>
              <w:fldChar w:fldCharType="separate"/>
            </w:r>
            <w:r w:rsidRPr="00C71B66">
              <w:rPr>
                <w:noProof/>
                <w:webHidden/>
              </w:rPr>
              <w:t>72</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75" w:history="1">
            <w:r w:rsidRPr="00C71B66">
              <w:rPr>
                <w:rStyle w:val="Hyperlink"/>
                <w:rFonts w:eastAsia="Times New Roman"/>
                <w:noProof/>
                <w:lang w:val="ka-GE"/>
              </w:rPr>
              <w:t>6.2</w:t>
            </w:r>
            <w:r w:rsidRPr="00C71B66">
              <w:rPr>
                <w:rFonts w:eastAsiaTheme="minorEastAsia"/>
                <w:noProof/>
                <w:color w:val="auto"/>
              </w:rPr>
              <w:tab/>
            </w:r>
            <w:r w:rsidRPr="00C71B66">
              <w:rPr>
                <w:rStyle w:val="Hyperlink"/>
                <w:rFonts w:eastAsia="Times New Roman"/>
                <w:noProof/>
                <w:lang w:val="ka-GE"/>
              </w:rPr>
              <w:t>ატმოსფერული ჰაერის დაბინძურება</w:t>
            </w:r>
            <w:r w:rsidRPr="00C71B66">
              <w:rPr>
                <w:noProof/>
                <w:webHidden/>
              </w:rPr>
              <w:tab/>
            </w:r>
            <w:r w:rsidRPr="00C71B66">
              <w:rPr>
                <w:noProof/>
                <w:webHidden/>
              </w:rPr>
              <w:fldChar w:fldCharType="begin"/>
            </w:r>
            <w:r w:rsidRPr="00C71B66">
              <w:rPr>
                <w:noProof/>
                <w:webHidden/>
              </w:rPr>
              <w:instrText xml:space="preserve"> PAGEREF _Toc26809975 \h </w:instrText>
            </w:r>
            <w:r w:rsidRPr="00C71B66">
              <w:rPr>
                <w:noProof/>
                <w:webHidden/>
              </w:rPr>
            </w:r>
            <w:r w:rsidRPr="00C71B66">
              <w:rPr>
                <w:noProof/>
                <w:webHidden/>
              </w:rPr>
              <w:fldChar w:fldCharType="separate"/>
            </w:r>
            <w:r w:rsidRPr="00C71B66">
              <w:rPr>
                <w:noProof/>
                <w:webHidden/>
              </w:rPr>
              <w:t>73</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76" w:history="1">
            <w:r w:rsidRPr="00C71B66">
              <w:rPr>
                <w:rStyle w:val="Hyperlink"/>
                <w:noProof/>
                <w:lang w:val="ka-GE"/>
              </w:rPr>
              <w:t>6.2.1</w:t>
            </w:r>
            <w:r w:rsidRPr="00C71B66">
              <w:rPr>
                <w:rFonts w:eastAsiaTheme="minorEastAsia"/>
                <w:noProof/>
                <w:color w:val="auto"/>
              </w:rPr>
              <w:tab/>
            </w:r>
            <w:r w:rsidRPr="00C71B66">
              <w:rPr>
                <w:rStyle w:val="Hyperlink"/>
                <w:noProof/>
              </w:rPr>
              <w:t>ატმოსფერულ ჰაერში გაფრქვეულ</w:t>
            </w:r>
            <w:r w:rsidRPr="00C71B66">
              <w:rPr>
                <w:rStyle w:val="Hyperlink"/>
                <w:noProof/>
                <w:lang w:val="ka-GE"/>
              </w:rPr>
              <w:t xml:space="preserve"> </w:t>
            </w:r>
            <w:r w:rsidRPr="00C71B66">
              <w:rPr>
                <w:rStyle w:val="Hyperlink"/>
                <w:noProof/>
              </w:rPr>
              <w:t>მავნე ნივთიერებათა რაოდენობის ანგარიში</w:t>
            </w:r>
            <w:r w:rsidRPr="00C71B66">
              <w:rPr>
                <w:noProof/>
                <w:webHidden/>
              </w:rPr>
              <w:tab/>
            </w:r>
            <w:r w:rsidRPr="00C71B66">
              <w:rPr>
                <w:noProof/>
                <w:webHidden/>
              </w:rPr>
              <w:fldChar w:fldCharType="begin"/>
            </w:r>
            <w:r w:rsidRPr="00C71B66">
              <w:rPr>
                <w:noProof/>
                <w:webHidden/>
              </w:rPr>
              <w:instrText xml:space="preserve"> PAGEREF _Toc26809976 \h </w:instrText>
            </w:r>
            <w:r w:rsidRPr="00C71B66">
              <w:rPr>
                <w:noProof/>
                <w:webHidden/>
              </w:rPr>
            </w:r>
            <w:r w:rsidRPr="00C71B66">
              <w:rPr>
                <w:noProof/>
                <w:webHidden/>
              </w:rPr>
              <w:fldChar w:fldCharType="separate"/>
            </w:r>
            <w:r w:rsidRPr="00C71B66">
              <w:rPr>
                <w:noProof/>
                <w:webHidden/>
              </w:rPr>
              <w:t>73</w:t>
            </w:r>
            <w:r w:rsidRPr="00C71B66">
              <w:rPr>
                <w:noProof/>
                <w:webHidden/>
              </w:rPr>
              <w:fldChar w:fldCharType="end"/>
            </w:r>
          </w:hyperlink>
        </w:p>
        <w:p w:rsidR="00C71B66" w:rsidRPr="00C71B66" w:rsidRDefault="00C71B66" w:rsidP="00C71B66">
          <w:pPr>
            <w:pStyle w:val="TOC3"/>
            <w:rPr>
              <w:rFonts w:eastAsiaTheme="minorEastAsia"/>
              <w:noProof/>
              <w:color w:val="auto"/>
            </w:rPr>
          </w:pPr>
          <w:hyperlink w:anchor="_Toc26809977" w:history="1">
            <w:r w:rsidRPr="00C71B66">
              <w:rPr>
                <w:rStyle w:val="Hyperlink"/>
                <w:noProof/>
              </w:rPr>
              <w:t>6.2.2</w:t>
            </w:r>
            <w:r w:rsidRPr="00C71B66">
              <w:rPr>
                <w:rFonts w:eastAsiaTheme="minorEastAsia"/>
                <w:noProof/>
                <w:color w:val="auto"/>
              </w:rPr>
              <w:tab/>
            </w:r>
            <w:r w:rsidRPr="00C71B66">
              <w:rPr>
                <w:rStyle w:val="Hyperlink"/>
                <w:noProof/>
              </w:rPr>
              <w:t>ხმაურის გავრცელება</w:t>
            </w:r>
            <w:r w:rsidRPr="00C71B66">
              <w:rPr>
                <w:noProof/>
                <w:webHidden/>
              </w:rPr>
              <w:tab/>
            </w:r>
            <w:r w:rsidRPr="00C71B66">
              <w:rPr>
                <w:noProof/>
                <w:webHidden/>
              </w:rPr>
              <w:fldChar w:fldCharType="begin"/>
            </w:r>
            <w:r w:rsidRPr="00C71B66">
              <w:rPr>
                <w:noProof/>
                <w:webHidden/>
              </w:rPr>
              <w:instrText xml:space="preserve"> PAGEREF _Toc26809977 \h </w:instrText>
            </w:r>
            <w:r w:rsidRPr="00C71B66">
              <w:rPr>
                <w:noProof/>
                <w:webHidden/>
              </w:rPr>
            </w:r>
            <w:r w:rsidRPr="00C71B66">
              <w:rPr>
                <w:noProof/>
                <w:webHidden/>
              </w:rPr>
              <w:fldChar w:fldCharType="separate"/>
            </w:r>
            <w:r w:rsidRPr="00C71B66">
              <w:rPr>
                <w:noProof/>
                <w:webHidden/>
              </w:rPr>
              <w:t>81</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78" w:history="1">
            <w:r w:rsidRPr="00C71B66">
              <w:rPr>
                <w:rStyle w:val="Hyperlink"/>
                <w:noProof/>
                <w:lang w:val="ka-GE"/>
              </w:rPr>
              <w:t>6.3</w:t>
            </w:r>
            <w:r w:rsidRPr="00C71B66">
              <w:rPr>
                <w:rFonts w:eastAsiaTheme="minorEastAsia"/>
                <w:noProof/>
                <w:color w:val="auto"/>
              </w:rPr>
              <w:tab/>
            </w:r>
            <w:r w:rsidRPr="00C71B66">
              <w:rPr>
                <w:rStyle w:val="Hyperlink"/>
                <w:noProof/>
                <w:lang w:val="ka-GE"/>
              </w:rPr>
              <w:t>ზედაპირული და მიწისქვეშა წყლების დაბინძურების რისკები</w:t>
            </w:r>
            <w:r w:rsidRPr="00C71B66">
              <w:rPr>
                <w:noProof/>
                <w:webHidden/>
              </w:rPr>
              <w:tab/>
            </w:r>
            <w:r w:rsidRPr="00C71B66">
              <w:rPr>
                <w:noProof/>
                <w:webHidden/>
              </w:rPr>
              <w:fldChar w:fldCharType="begin"/>
            </w:r>
            <w:r w:rsidRPr="00C71B66">
              <w:rPr>
                <w:noProof/>
                <w:webHidden/>
              </w:rPr>
              <w:instrText xml:space="preserve"> PAGEREF _Toc26809978 \h </w:instrText>
            </w:r>
            <w:r w:rsidRPr="00C71B66">
              <w:rPr>
                <w:noProof/>
                <w:webHidden/>
              </w:rPr>
            </w:r>
            <w:r w:rsidRPr="00C71B66">
              <w:rPr>
                <w:noProof/>
                <w:webHidden/>
              </w:rPr>
              <w:fldChar w:fldCharType="separate"/>
            </w:r>
            <w:r w:rsidRPr="00C71B66">
              <w:rPr>
                <w:noProof/>
                <w:webHidden/>
              </w:rPr>
              <w:t>83</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79" w:history="1">
            <w:r w:rsidRPr="00C71B66">
              <w:rPr>
                <w:rStyle w:val="Hyperlink"/>
                <w:noProof/>
                <w:lang w:val="ka-GE"/>
              </w:rPr>
              <w:t>6.4</w:t>
            </w:r>
            <w:r w:rsidRPr="00C71B66">
              <w:rPr>
                <w:rFonts w:eastAsiaTheme="minorEastAsia"/>
                <w:noProof/>
                <w:color w:val="auto"/>
              </w:rPr>
              <w:tab/>
            </w:r>
            <w:r w:rsidRPr="00C71B66">
              <w:rPr>
                <w:rStyle w:val="Hyperlink"/>
                <w:noProof/>
                <w:lang w:val="ka-GE"/>
              </w:rPr>
              <w:t>ნიადაგის/გრუნტის დაბინძურების რისკები</w:t>
            </w:r>
            <w:r w:rsidRPr="00C71B66">
              <w:rPr>
                <w:noProof/>
                <w:webHidden/>
              </w:rPr>
              <w:tab/>
            </w:r>
            <w:r w:rsidRPr="00C71B66">
              <w:rPr>
                <w:noProof/>
                <w:webHidden/>
              </w:rPr>
              <w:fldChar w:fldCharType="begin"/>
            </w:r>
            <w:r w:rsidRPr="00C71B66">
              <w:rPr>
                <w:noProof/>
                <w:webHidden/>
              </w:rPr>
              <w:instrText xml:space="preserve"> PAGEREF _Toc26809979 \h </w:instrText>
            </w:r>
            <w:r w:rsidRPr="00C71B66">
              <w:rPr>
                <w:noProof/>
                <w:webHidden/>
              </w:rPr>
            </w:r>
            <w:r w:rsidRPr="00C71B66">
              <w:rPr>
                <w:noProof/>
                <w:webHidden/>
              </w:rPr>
              <w:fldChar w:fldCharType="separate"/>
            </w:r>
            <w:r w:rsidRPr="00C71B66">
              <w:rPr>
                <w:noProof/>
                <w:webHidden/>
              </w:rPr>
              <w:t>84</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80" w:history="1">
            <w:r w:rsidRPr="00C71B66">
              <w:rPr>
                <w:rStyle w:val="Hyperlink"/>
                <w:noProof/>
                <w:lang w:val="ka-GE"/>
              </w:rPr>
              <w:t>6.5</w:t>
            </w:r>
            <w:r w:rsidRPr="00C71B66">
              <w:rPr>
                <w:rFonts w:eastAsiaTheme="minorEastAsia"/>
                <w:noProof/>
                <w:color w:val="auto"/>
              </w:rPr>
              <w:tab/>
            </w:r>
            <w:r w:rsidRPr="00C71B66">
              <w:rPr>
                <w:rStyle w:val="Hyperlink"/>
                <w:noProof/>
                <w:lang w:val="ka-GE"/>
              </w:rPr>
              <w:t>ბიოლოგიურ გარემოზე ზემოქმედება</w:t>
            </w:r>
            <w:r w:rsidRPr="00C71B66">
              <w:rPr>
                <w:noProof/>
                <w:webHidden/>
              </w:rPr>
              <w:tab/>
            </w:r>
            <w:r w:rsidRPr="00C71B66">
              <w:rPr>
                <w:noProof/>
                <w:webHidden/>
              </w:rPr>
              <w:fldChar w:fldCharType="begin"/>
            </w:r>
            <w:r w:rsidRPr="00C71B66">
              <w:rPr>
                <w:noProof/>
                <w:webHidden/>
              </w:rPr>
              <w:instrText xml:space="preserve"> PAGEREF _Toc26809980 \h </w:instrText>
            </w:r>
            <w:r w:rsidRPr="00C71B66">
              <w:rPr>
                <w:noProof/>
                <w:webHidden/>
              </w:rPr>
            </w:r>
            <w:r w:rsidRPr="00C71B66">
              <w:rPr>
                <w:noProof/>
                <w:webHidden/>
              </w:rPr>
              <w:fldChar w:fldCharType="separate"/>
            </w:r>
            <w:r w:rsidRPr="00C71B66">
              <w:rPr>
                <w:noProof/>
                <w:webHidden/>
              </w:rPr>
              <w:t>84</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81" w:history="1">
            <w:r w:rsidRPr="00C71B66">
              <w:rPr>
                <w:rStyle w:val="Hyperlink"/>
                <w:noProof/>
                <w:lang w:val="ka-GE"/>
              </w:rPr>
              <w:t>6.6</w:t>
            </w:r>
            <w:r w:rsidRPr="00C71B66">
              <w:rPr>
                <w:rFonts w:eastAsiaTheme="minorEastAsia"/>
                <w:noProof/>
                <w:color w:val="auto"/>
              </w:rPr>
              <w:tab/>
            </w:r>
            <w:r w:rsidRPr="00C71B66">
              <w:rPr>
                <w:rStyle w:val="Hyperlink"/>
                <w:noProof/>
                <w:lang w:val="ka-GE"/>
              </w:rPr>
              <w:t>ნარჩენებით გარემოს დაბინძურების რისკები</w:t>
            </w:r>
            <w:r w:rsidRPr="00C71B66">
              <w:rPr>
                <w:noProof/>
                <w:webHidden/>
              </w:rPr>
              <w:tab/>
            </w:r>
            <w:r w:rsidRPr="00C71B66">
              <w:rPr>
                <w:noProof/>
                <w:webHidden/>
              </w:rPr>
              <w:fldChar w:fldCharType="begin"/>
            </w:r>
            <w:r w:rsidRPr="00C71B66">
              <w:rPr>
                <w:noProof/>
                <w:webHidden/>
              </w:rPr>
              <w:instrText xml:space="preserve"> PAGEREF _Toc26809981 \h </w:instrText>
            </w:r>
            <w:r w:rsidRPr="00C71B66">
              <w:rPr>
                <w:noProof/>
                <w:webHidden/>
              </w:rPr>
            </w:r>
            <w:r w:rsidRPr="00C71B66">
              <w:rPr>
                <w:noProof/>
                <w:webHidden/>
              </w:rPr>
              <w:fldChar w:fldCharType="separate"/>
            </w:r>
            <w:r w:rsidRPr="00C71B66">
              <w:rPr>
                <w:noProof/>
                <w:webHidden/>
              </w:rPr>
              <w:t>85</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82" w:history="1">
            <w:r w:rsidRPr="00C71B66">
              <w:rPr>
                <w:rStyle w:val="Hyperlink"/>
                <w:noProof/>
                <w:lang w:val="ka-GE"/>
              </w:rPr>
              <w:t>6.7</w:t>
            </w:r>
            <w:r w:rsidRPr="00C71B66">
              <w:rPr>
                <w:rFonts w:eastAsiaTheme="minorEastAsia"/>
                <w:noProof/>
                <w:color w:val="auto"/>
              </w:rPr>
              <w:tab/>
            </w:r>
            <w:r w:rsidRPr="00C71B66">
              <w:rPr>
                <w:rStyle w:val="Hyperlink"/>
                <w:noProof/>
                <w:lang w:val="ka-GE"/>
              </w:rPr>
              <w:t>ჯანმრთელობასა და უსაფრთხოებასთან დაკავშირებული რისკები, ზემოქმედება სოციალურ-ეკონომიკურ გარემოზე</w:t>
            </w:r>
            <w:r w:rsidRPr="00C71B66">
              <w:rPr>
                <w:noProof/>
                <w:webHidden/>
              </w:rPr>
              <w:tab/>
            </w:r>
            <w:r w:rsidRPr="00C71B66">
              <w:rPr>
                <w:noProof/>
                <w:webHidden/>
              </w:rPr>
              <w:fldChar w:fldCharType="begin"/>
            </w:r>
            <w:r w:rsidRPr="00C71B66">
              <w:rPr>
                <w:noProof/>
                <w:webHidden/>
              </w:rPr>
              <w:instrText xml:space="preserve"> PAGEREF _Toc26809982 \h </w:instrText>
            </w:r>
            <w:r w:rsidRPr="00C71B66">
              <w:rPr>
                <w:noProof/>
                <w:webHidden/>
              </w:rPr>
            </w:r>
            <w:r w:rsidRPr="00C71B66">
              <w:rPr>
                <w:noProof/>
                <w:webHidden/>
              </w:rPr>
              <w:fldChar w:fldCharType="separate"/>
            </w:r>
            <w:r w:rsidRPr="00C71B66">
              <w:rPr>
                <w:noProof/>
                <w:webHidden/>
              </w:rPr>
              <w:t>87</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83" w:history="1">
            <w:r w:rsidRPr="00C71B66">
              <w:rPr>
                <w:rStyle w:val="Hyperlink"/>
                <w:rFonts w:eastAsia="Calibri"/>
                <w:noProof/>
                <w:lang w:val="ka-GE"/>
              </w:rPr>
              <w:t>6.8</w:t>
            </w:r>
            <w:r w:rsidRPr="00C71B66">
              <w:rPr>
                <w:rFonts w:eastAsiaTheme="minorEastAsia"/>
                <w:noProof/>
                <w:color w:val="auto"/>
              </w:rPr>
              <w:tab/>
            </w:r>
            <w:r w:rsidRPr="00C71B66">
              <w:rPr>
                <w:rStyle w:val="Hyperlink"/>
                <w:rFonts w:eastAsia="Calibri"/>
                <w:noProof/>
                <w:lang w:val="ka-GE"/>
              </w:rPr>
              <w:t>კუმულაციური ზემოქმედება</w:t>
            </w:r>
            <w:r w:rsidRPr="00C71B66">
              <w:rPr>
                <w:noProof/>
                <w:webHidden/>
              </w:rPr>
              <w:tab/>
            </w:r>
            <w:r w:rsidRPr="00C71B66">
              <w:rPr>
                <w:noProof/>
                <w:webHidden/>
              </w:rPr>
              <w:fldChar w:fldCharType="begin"/>
            </w:r>
            <w:r w:rsidRPr="00C71B66">
              <w:rPr>
                <w:noProof/>
                <w:webHidden/>
              </w:rPr>
              <w:instrText xml:space="preserve"> PAGEREF _Toc26809983 \h </w:instrText>
            </w:r>
            <w:r w:rsidRPr="00C71B66">
              <w:rPr>
                <w:noProof/>
                <w:webHidden/>
              </w:rPr>
            </w:r>
            <w:r w:rsidRPr="00C71B66">
              <w:rPr>
                <w:noProof/>
                <w:webHidden/>
              </w:rPr>
              <w:fldChar w:fldCharType="separate"/>
            </w:r>
            <w:r w:rsidRPr="00C71B66">
              <w:rPr>
                <w:noProof/>
                <w:webHidden/>
              </w:rPr>
              <w:t>87</w:t>
            </w:r>
            <w:r w:rsidRPr="00C71B66">
              <w:rPr>
                <w:noProof/>
                <w:webHidden/>
              </w:rPr>
              <w:fldChar w:fldCharType="end"/>
            </w:r>
          </w:hyperlink>
        </w:p>
        <w:p w:rsidR="00C71B66" w:rsidRPr="00C71B66" w:rsidRDefault="00C71B66" w:rsidP="00C71B66">
          <w:pPr>
            <w:pStyle w:val="TOC1"/>
            <w:tabs>
              <w:tab w:val="left" w:pos="446"/>
              <w:tab w:val="right" w:leader="dot" w:pos="9345"/>
            </w:tabs>
            <w:spacing w:after="0"/>
            <w:jc w:val="both"/>
            <w:rPr>
              <w:rFonts w:eastAsiaTheme="minorEastAsia"/>
              <w:noProof/>
              <w:color w:val="auto"/>
            </w:rPr>
          </w:pPr>
          <w:hyperlink w:anchor="_Toc26809984" w:history="1">
            <w:r w:rsidRPr="00C71B66">
              <w:rPr>
                <w:rStyle w:val="Hyperlink"/>
                <w:rFonts w:eastAsia="Times New Roman"/>
                <w:noProof/>
                <w:lang w:val="ka-GE"/>
              </w:rPr>
              <w:t>7</w:t>
            </w:r>
            <w:r w:rsidRPr="00C71B66">
              <w:rPr>
                <w:rFonts w:eastAsiaTheme="minorEastAsia"/>
                <w:noProof/>
                <w:color w:val="auto"/>
              </w:rPr>
              <w:tab/>
            </w:r>
            <w:r w:rsidRPr="00C71B66">
              <w:rPr>
                <w:rStyle w:val="Hyperlink"/>
                <w:rFonts w:eastAsia="Times New Roman"/>
                <w:noProof/>
                <w:lang w:val="ka-GE"/>
              </w:rPr>
              <w:t>გარემოსა და ადამიანის ჯანმრთელობაზე ნეგატიური ზემოქმედების შემცირებისა და თავიდან აცილების გზების განსაზღვრა</w:t>
            </w:r>
            <w:r w:rsidRPr="00C71B66">
              <w:rPr>
                <w:noProof/>
                <w:webHidden/>
              </w:rPr>
              <w:tab/>
            </w:r>
            <w:r w:rsidRPr="00C71B66">
              <w:rPr>
                <w:noProof/>
                <w:webHidden/>
              </w:rPr>
              <w:fldChar w:fldCharType="begin"/>
            </w:r>
            <w:r w:rsidRPr="00C71B66">
              <w:rPr>
                <w:noProof/>
                <w:webHidden/>
              </w:rPr>
              <w:instrText xml:space="preserve"> PAGEREF _Toc26809984 \h </w:instrText>
            </w:r>
            <w:r w:rsidRPr="00C71B66">
              <w:rPr>
                <w:noProof/>
                <w:webHidden/>
              </w:rPr>
            </w:r>
            <w:r w:rsidRPr="00C71B66">
              <w:rPr>
                <w:noProof/>
                <w:webHidden/>
              </w:rPr>
              <w:fldChar w:fldCharType="separate"/>
            </w:r>
            <w:r w:rsidRPr="00C71B66">
              <w:rPr>
                <w:noProof/>
                <w:webHidden/>
              </w:rPr>
              <w:t>89</w:t>
            </w:r>
            <w:r w:rsidRPr="00C71B66">
              <w:rPr>
                <w:noProof/>
                <w:webHidden/>
              </w:rPr>
              <w:fldChar w:fldCharType="end"/>
            </w:r>
          </w:hyperlink>
        </w:p>
        <w:p w:rsidR="00C71B66" w:rsidRPr="00C71B66" w:rsidRDefault="00C71B66" w:rsidP="00C71B66">
          <w:pPr>
            <w:pStyle w:val="TOC1"/>
            <w:tabs>
              <w:tab w:val="left" w:pos="446"/>
              <w:tab w:val="right" w:leader="dot" w:pos="9345"/>
            </w:tabs>
            <w:spacing w:after="0"/>
            <w:jc w:val="both"/>
            <w:rPr>
              <w:rFonts w:eastAsiaTheme="minorEastAsia"/>
              <w:noProof/>
              <w:color w:val="auto"/>
            </w:rPr>
          </w:pPr>
          <w:hyperlink w:anchor="_Toc26809985" w:history="1">
            <w:r w:rsidRPr="00C71B66">
              <w:rPr>
                <w:rStyle w:val="Hyperlink"/>
                <w:rFonts w:eastAsia="Times New Roman"/>
                <w:noProof/>
                <w:lang w:val="ka-GE"/>
              </w:rPr>
              <w:t>8</w:t>
            </w:r>
            <w:r w:rsidRPr="00C71B66">
              <w:rPr>
                <w:rFonts w:eastAsiaTheme="minorEastAsia"/>
                <w:noProof/>
                <w:color w:val="auto"/>
              </w:rPr>
              <w:tab/>
            </w:r>
            <w:r w:rsidRPr="00C71B66">
              <w:rPr>
                <w:rStyle w:val="Hyperlink"/>
                <w:rFonts w:eastAsia="Times New Roman"/>
                <w:noProof/>
                <w:lang w:val="ka-GE"/>
              </w:rPr>
              <w:t>შესაძლო ავარიული სიტუაციების ანალიზი</w:t>
            </w:r>
            <w:r w:rsidRPr="00C71B66">
              <w:rPr>
                <w:noProof/>
                <w:webHidden/>
              </w:rPr>
              <w:tab/>
            </w:r>
            <w:r w:rsidRPr="00C71B66">
              <w:rPr>
                <w:noProof/>
                <w:webHidden/>
              </w:rPr>
              <w:fldChar w:fldCharType="begin"/>
            </w:r>
            <w:r w:rsidRPr="00C71B66">
              <w:rPr>
                <w:noProof/>
                <w:webHidden/>
              </w:rPr>
              <w:instrText xml:space="preserve"> PAGEREF _Toc26809985 \h </w:instrText>
            </w:r>
            <w:r w:rsidRPr="00C71B66">
              <w:rPr>
                <w:noProof/>
                <w:webHidden/>
              </w:rPr>
            </w:r>
            <w:r w:rsidRPr="00C71B66">
              <w:rPr>
                <w:noProof/>
                <w:webHidden/>
              </w:rPr>
              <w:fldChar w:fldCharType="separate"/>
            </w:r>
            <w:r w:rsidRPr="00C71B66">
              <w:rPr>
                <w:noProof/>
                <w:webHidden/>
              </w:rPr>
              <w:t>94</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86" w:history="1">
            <w:r w:rsidRPr="00C71B66">
              <w:rPr>
                <w:rStyle w:val="Hyperlink"/>
                <w:noProof/>
                <w:lang w:val="ka-GE"/>
              </w:rPr>
              <w:t>8.1</w:t>
            </w:r>
            <w:r w:rsidRPr="00C71B66">
              <w:rPr>
                <w:rFonts w:eastAsiaTheme="minorEastAsia"/>
                <w:noProof/>
                <w:color w:val="auto"/>
              </w:rPr>
              <w:tab/>
            </w:r>
            <w:r w:rsidRPr="00C71B66">
              <w:rPr>
                <w:rStyle w:val="Hyperlink"/>
                <w:noProof/>
                <w:lang w:val="ka-GE"/>
              </w:rPr>
              <w:t>საქმიანობის განხორციელების პროცესში შესაძლო ავარიული სიტუაციები</w:t>
            </w:r>
            <w:r w:rsidRPr="00C71B66">
              <w:rPr>
                <w:noProof/>
                <w:webHidden/>
              </w:rPr>
              <w:tab/>
            </w:r>
            <w:r w:rsidRPr="00C71B66">
              <w:rPr>
                <w:noProof/>
                <w:webHidden/>
              </w:rPr>
              <w:fldChar w:fldCharType="begin"/>
            </w:r>
            <w:r w:rsidRPr="00C71B66">
              <w:rPr>
                <w:noProof/>
                <w:webHidden/>
              </w:rPr>
              <w:instrText xml:space="preserve"> PAGEREF _Toc26809986 \h </w:instrText>
            </w:r>
            <w:r w:rsidRPr="00C71B66">
              <w:rPr>
                <w:noProof/>
                <w:webHidden/>
              </w:rPr>
            </w:r>
            <w:r w:rsidRPr="00C71B66">
              <w:rPr>
                <w:noProof/>
                <w:webHidden/>
              </w:rPr>
              <w:fldChar w:fldCharType="separate"/>
            </w:r>
            <w:r w:rsidRPr="00C71B66">
              <w:rPr>
                <w:noProof/>
                <w:webHidden/>
              </w:rPr>
              <w:t>94</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87" w:history="1">
            <w:r w:rsidRPr="00C71B66">
              <w:rPr>
                <w:rStyle w:val="Hyperlink"/>
                <w:noProof/>
                <w:lang w:val="ka-GE"/>
              </w:rPr>
              <w:t>8.2</w:t>
            </w:r>
            <w:r w:rsidRPr="00C71B66">
              <w:rPr>
                <w:rFonts w:eastAsiaTheme="minorEastAsia"/>
                <w:noProof/>
                <w:color w:val="auto"/>
              </w:rPr>
              <w:tab/>
            </w:r>
            <w:r w:rsidRPr="00C71B66">
              <w:rPr>
                <w:rStyle w:val="Hyperlink"/>
                <w:noProof/>
                <w:lang w:val="ka-GE"/>
              </w:rPr>
              <w:t>დაგეგმილი საქმიანობის პროცესში შესაძლო ავარიულ სიტუაციებზე რეაგირების გეგმა.</w:t>
            </w:r>
            <w:r w:rsidRPr="00C71B66">
              <w:rPr>
                <w:noProof/>
                <w:webHidden/>
              </w:rPr>
              <w:tab/>
            </w:r>
            <w:r w:rsidRPr="00C71B66">
              <w:rPr>
                <w:noProof/>
                <w:webHidden/>
              </w:rPr>
              <w:fldChar w:fldCharType="begin"/>
            </w:r>
            <w:r w:rsidRPr="00C71B66">
              <w:rPr>
                <w:noProof/>
                <w:webHidden/>
              </w:rPr>
              <w:instrText xml:space="preserve"> PAGEREF _Toc26809987 \h </w:instrText>
            </w:r>
            <w:r w:rsidRPr="00C71B66">
              <w:rPr>
                <w:noProof/>
                <w:webHidden/>
              </w:rPr>
            </w:r>
            <w:r w:rsidRPr="00C71B66">
              <w:rPr>
                <w:noProof/>
                <w:webHidden/>
              </w:rPr>
              <w:fldChar w:fldCharType="separate"/>
            </w:r>
            <w:r w:rsidRPr="00C71B66">
              <w:rPr>
                <w:noProof/>
                <w:webHidden/>
              </w:rPr>
              <w:t>95</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88" w:history="1">
            <w:r w:rsidRPr="00C71B66">
              <w:rPr>
                <w:rStyle w:val="Hyperlink"/>
                <w:noProof/>
                <w:lang w:val="ka-GE"/>
              </w:rPr>
              <w:t>8.3</w:t>
            </w:r>
            <w:r w:rsidRPr="00C71B66">
              <w:rPr>
                <w:rFonts w:eastAsiaTheme="minorEastAsia"/>
                <w:noProof/>
                <w:color w:val="auto"/>
              </w:rPr>
              <w:tab/>
            </w:r>
            <w:r w:rsidRPr="00C71B66">
              <w:rPr>
                <w:rStyle w:val="Hyperlink"/>
                <w:noProof/>
                <w:lang w:val="ka-GE"/>
              </w:rPr>
              <w:t>ავარიაზე რეაგირებისთვის საჭირო აღჭურვილობა</w:t>
            </w:r>
            <w:r w:rsidRPr="00C71B66">
              <w:rPr>
                <w:noProof/>
                <w:webHidden/>
              </w:rPr>
              <w:tab/>
            </w:r>
            <w:r w:rsidRPr="00C71B66">
              <w:rPr>
                <w:noProof/>
                <w:webHidden/>
              </w:rPr>
              <w:fldChar w:fldCharType="begin"/>
            </w:r>
            <w:r w:rsidRPr="00C71B66">
              <w:rPr>
                <w:noProof/>
                <w:webHidden/>
              </w:rPr>
              <w:instrText xml:space="preserve"> PAGEREF _Toc26809988 \h </w:instrText>
            </w:r>
            <w:r w:rsidRPr="00C71B66">
              <w:rPr>
                <w:noProof/>
                <w:webHidden/>
              </w:rPr>
            </w:r>
            <w:r w:rsidRPr="00C71B66">
              <w:rPr>
                <w:noProof/>
                <w:webHidden/>
              </w:rPr>
              <w:fldChar w:fldCharType="separate"/>
            </w:r>
            <w:r w:rsidRPr="00C71B66">
              <w:rPr>
                <w:noProof/>
                <w:webHidden/>
              </w:rPr>
              <w:t>97</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89" w:history="1">
            <w:r w:rsidRPr="00C71B66">
              <w:rPr>
                <w:rStyle w:val="Hyperlink"/>
                <w:noProof/>
                <w:lang w:val="ka-GE"/>
              </w:rPr>
              <w:t>8.4</w:t>
            </w:r>
            <w:r w:rsidRPr="00C71B66">
              <w:rPr>
                <w:rFonts w:eastAsiaTheme="minorEastAsia"/>
                <w:noProof/>
                <w:color w:val="auto"/>
              </w:rPr>
              <w:tab/>
            </w:r>
            <w:r w:rsidRPr="00C71B66">
              <w:rPr>
                <w:rStyle w:val="Hyperlink"/>
                <w:noProof/>
                <w:lang w:val="ka-GE"/>
              </w:rPr>
              <w:t>საჭირო კვალიფიკაცია და პერსონალის სწავლება</w:t>
            </w:r>
            <w:r w:rsidRPr="00C71B66">
              <w:rPr>
                <w:noProof/>
                <w:webHidden/>
              </w:rPr>
              <w:tab/>
            </w:r>
            <w:r w:rsidRPr="00C71B66">
              <w:rPr>
                <w:noProof/>
                <w:webHidden/>
              </w:rPr>
              <w:fldChar w:fldCharType="begin"/>
            </w:r>
            <w:r w:rsidRPr="00C71B66">
              <w:rPr>
                <w:noProof/>
                <w:webHidden/>
              </w:rPr>
              <w:instrText xml:space="preserve"> PAGEREF _Toc26809989 \h </w:instrText>
            </w:r>
            <w:r w:rsidRPr="00C71B66">
              <w:rPr>
                <w:noProof/>
                <w:webHidden/>
              </w:rPr>
            </w:r>
            <w:r w:rsidRPr="00C71B66">
              <w:rPr>
                <w:noProof/>
                <w:webHidden/>
              </w:rPr>
              <w:fldChar w:fldCharType="separate"/>
            </w:r>
            <w:r w:rsidRPr="00C71B66">
              <w:rPr>
                <w:noProof/>
                <w:webHidden/>
              </w:rPr>
              <w:t>97</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90" w:history="1">
            <w:r w:rsidRPr="00C71B66">
              <w:rPr>
                <w:rStyle w:val="Hyperlink"/>
                <w:noProof/>
                <w:lang w:val="ka-GE"/>
              </w:rPr>
              <w:t>8.5</w:t>
            </w:r>
            <w:r w:rsidRPr="00C71B66">
              <w:rPr>
                <w:rFonts w:eastAsiaTheme="minorEastAsia"/>
                <w:noProof/>
                <w:color w:val="auto"/>
              </w:rPr>
              <w:tab/>
            </w:r>
            <w:r w:rsidRPr="00C71B66">
              <w:rPr>
                <w:rStyle w:val="Hyperlink"/>
                <w:noProof/>
                <w:lang w:val="ka-GE"/>
              </w:rPr>
              <w:t>მონიტორინგი და ანგარიშგება</w:t>
            </w:r>
            <w:r w:rsidRPr="00C71B66">
              <w:rPr>
                <w:noProof/>
                <w:webHidden/>
              </w:rPr>
              <w:tab/>
            </w:r>
            <w:r w:rsidRPr="00C71B66">
              <w:rPr>
                <w:noProof/>
                <w:webHidden/>
              </w:rPr>
              <w:fldChar w:fldCharType="begin"/>
            </w:r>
            <w:r w:rsidRPr="00C71B66">
              <w:rPr>
                <w:noProof/>
                <w:webHidden/>
              </w:rPr>
              <w:instrText xml:space="preserve"> PAGEREF _Toc26809990 \h </w:instrText>
            </w:r>
            <w:r w:rsidRPr="00C71B66">
              <w:rPr>
                <w:noProof/>
                <w:webHidden/>
              </w:rPr>
            </w:r>
            <w:r w:rsidRPr="00C71B66">
              <w:rPr>
                <w:noProof/>
                <w:webHidden/>
              </w:rPr>
              <w:fldChar w:fldCharType="separate"/>
            </w:r>
            <w:r w:rsidRPr="00C71B66">
              <w:rPr>
                <w:noProof/>
                <w:webHidden/>
              </w:rPr>
              <w:t>97</w:t>
            </w:r>
            <w:r w:rsidRPr="00C71B66">
              <w:rPr>
                <w:noProof/>
                <w:webHidden/>
              </w:rPr>
              <w:fldChar w:fldCharType="end"/>
            </w:r>
          </w:hyperlink>
        </w:p>
        <w:p w:rsidR="00C71B66" w:rsidRPr="00C71B66" w:rsidRDefault="00C71B66" w:rsidP="00C71B66">
          <w:pPr>
            <w:pStyle w:val="TOC1"/>
            <w:tabs>
              <w:tab w:val="left" w:pos="446"/>
              <w:tab w:val="right" w:leader="dot" w:pos="9345"/>
            </w:tabs>
            <w:spacing w:after="0"/>
            <w:jc w:val="both"/>
            <w:rPr>
              <w:rFonts w:eastAsiaTheme="minorEastAsia"/>
              <w:noProof/>
              <w:color w:val="auto"/>
            </w:rPr>
          </w:pPr>
          <w:hyperlink w:anchor="_Toc26809991" w:history="1">
            <w:r w:rsidRPr="00C71B66">
              <w:rPr>
                <w:rStyle w:val="Hyperlink"/>
                <w:noProof/>
                <w:lang w:val="ka-GE"/>
              </w:rPr>
              <w:t>9</w:t>
            </w:r>
            <w:r w:rsidRPr="00C71B66">
              <w:rPr>
                <w:rFonts w:eastAsiaTheme="minorEastAsia"/>
                <w:noProof/>
                <w:color w:val="auto"/>
              </w:rPr>
              <w:tab/>
            </w:r>
            <w:r w:rsidRPr="00C71B66">
              <w:rPr>
                <w:rStyle w:val="Hyperlink"/>
                <w:noProof/>
                <w:lang w:val="ka-GE"/>
              </w:rPr>
              <w:t>დაგეგმილი საქმიანობის გარემოსდაცვითი მონიტორინგის გეგმა</w:t>
            </w:r>
            <w:r w:rsidRPr="00C71B66">
              <w:rPr>
                <w:noProof/>
                <w:webHidden/>
              </w:rPr>
              <w:tab/>
            </w:r>
            <w:r w:rsidRPr="00C71B66">
              <w:rPr>
                <w:noProof/>
                <w:webHidden/>
              </w:rPr>
              <w:fldChar w:fldCharType="begin"/>
            </w:r>
            <w:r w:rsidRPr="00C71B66">
              <w:rPr>
                <w:noProof/>
                <w:webHidden/>
              </w:rPr>
              <w:instrText xml:space="preserve"> PAGEREF _Toc26809991 \h </w:instrText>
            </w:r>
            <w:r w:rsidRPr="00C71B66">
              <w:rPr>
                <w:noProof/>
                <w:webHidden/>
              </w:rPr>
            </w:r>
            <w:r w:rsidRPr="00C71B66">
              <w:rPr>
                <w:noProof/>
                <w:webHidden/>
              </w:rPr>
              <w:fldChar w:fldCharType="separate"/>
            </w:r>
            <w:r w:rsidRPr="00C71B66">
              <w:rPr>
                <w:noProof/>
                <w:webHidden/>
              </w:rPr>
              <w:t>99</w:t>
            </w:r>
            <w:r w:rsidRPr="00C71B66">
              <w:rPr>
                <w:noProof/>
                <w:webHidden/>
              </w:rPr>
              <w:fldChar w:fldCharType="end"/>
            </w:r>
          </w:hyperlink>
        </w:p>
        <w:p w:rsidR="00C71B66" w:rsidRPr="00C71B66" w:rsidRDefault="00C71B66" w:rsidP="00C71B66">
          <w:pPr>
            <w:pStyle w:val="TOC1"/>
            <w:tabs>
              <w:tab w:val="left" w:pos="446"/>
              <w:tab w:val="right" w:leader="dot" w:pos="9345"/>
            </w:tabs>
            <w:spacing w:after="0"/>
            <w:jc w:val="both"/>
            <w:rPr>
              <w:rFonts w:eastAsiaTheme="minorEastAsia"/>
              <w:noProof/>
              <w:color w:val="auto"/>
            </w:rPr>
          </w:pPr>
          <w:hyperlink w:anchor="_Toc26809992" w:history="1">
            <w:r w:rsidRPr="00C71B66">
              <w:rPr>
                <w:rStyle w:val="Hyperlink"/>
                <w:noProof/>
                <w:lang w:val="ka-GE"/>
              </w:rPr>
              <w:t>10</w:t>
            </w:r>
            <w:r w:rsidRPr="00C71B66">
              <w:rPr>
                <w:rFonts w:eastAsiaTheme="minorEastAsia"/>
                <w:noProof/>
                <w:color w:val="auto"/>
              </w:rPr>
              <w:tab/>
            </w:r>
            <w:r w:rsidRPr="00C71B66">
              <w:rPr>
                <w:rStyle w:val="Hyperlink"/>
                <w:noProof/>
                <w:lang w:val="ka-GE"/>
              </w:rPr>
              <w:t>საქმიანობის შეწყვეტის შემთხვევაში გარემოს წინანდელ მდგომარეობამდე აღდგენის გზებისა და საშუალებების განსაზღვრა</w:t>
            </w:r>
            <w:r w:rsidRPr="00C71B66">
              <w:rPr>
                <w:noProof/>
                <w:webHidden/>
              </w:rPr>
              <w:tab/>
            </w:r>
            <w:r w:rsidRPr="00C71B66">
              <w:rPr>
                <w:noProof/>
                <w:webHidden/>
              </w:rPr>
              <w:fldChar w:fldCharType="begin"/>
            </w:r>
            <w:r w:rsidRPr="00C71B66">
              <w:rPr>
                <w:noProof/>
                <w:webHidden/>
              </w:rPr>
              <w:instrText xml:space="preserve"> PAGEREF _Toc26809992 \h </w:instrText>
            </w:r>
            <w:r w:rsidRPr="00C71B66">
              <w:rPr>
                <w:noProof/>
                <w:webHidden/>
              </w:rPr>
            </w:r>
            <w:r w:rsidRPr="00C71B66">
              <w:rPr>
                <w:noProof/>
                <w:webHidden/>
              </w:rPr>
              <w:fldChar w:fldCharType="separate"/>
            </w:r>
            <w:r w:rsidRPr="00C71B66">
              <w:rPr>
                <w:noProof/>
                <w:webHidden/>
              </w:rPr>
              <w:t>101</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93" w:history="1">
            <w:r w:rsidRPr="00C71B66">
              <w:rPr>
                <w:rStyle w:val="Hyperlink"/>
                <w:rFonts w:eastAsia="Times New Roman"/>
                <w:noProof/>
                <w:lang w:val="ka-GE"/>
              </w:rPr>
              <w:t>10.1</w:t>
            </w:r>
            <w:r w:rsidRPr="00C71B66">
              <w:rPr>
                <w:rFonts w:eastAsiaTheme="minorEastAsia"/>
                <w:noProof/>
                <w:color w:val="auto"/>
              </w:rPr>
              <w:tab/>
            </w:r>
            <w:r w:rsidRPr="00C71B66">
              <w:rPr>
                <w:rStyle w:val="Hyperlink"/>
                <w:rFonts w:eastAsia="Times New Roman"/>
                <w:noProof/>
                <w:lang w:val="ka-GE"/>
              </w:rPr>
              <w:t>საწარმოს მოკლევადიანი გაჩერება ან რემონტი</w:t>
            </w:r>
            <w:r w:rsidRPr="00C71B66">
              <w:rPr>
                <w:noProof/>
                <w:webHidden/>
              </w:rPr>
              <w:tab/>
            </w:r>
            <w:r w:rsidRPr="00C71B66">
              <w:rPr>
                <w:noProof/>
                <w:webHidden/>
              </w:rPr>
              <w:fldChar w:fldCharType="begin"/>
            </w:r>
            <w:r w:rsidRPr="00C71B66">
              <w:rPr>
                <w:noProof/>
                <w:webHidden/>
              </w:rPr>
              <w:instrText xml:space="preserve"> PAGEREF _Toc26809993 \h </w:instrText>
            </w:r>
            <w:r w:rsidRPr="00C71B66">
              <w:rPr>
                <w:noProof/>
                <w:webHidden/>
              </w:rPr>
            </w:r>
            <w:r w:rsidRPr="00C71B66">
              <w:rPr>
                <w:noProof/>
                <w:webHidden/>
              </w:rPr>
              <w:fldChar w:fldCharType="separate"/>
            </w:r>
            <w:r w:rsidRPr="00C71B66">
              <w:rPr>
                <w:noProof/>
                <w:webHidden/>
              </w:rPr>
              <w:t>101</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94" w:history="1">
            <w:r w:rsidRPr="00C71B66">
              <w:rPr>
                <w:rStyle w:val="Hyperlink"/>
                <w:rFonts w:eastAsia="Times New Roman"/>
                <w:noProof/>
                <w:lang w:val="ka-GE"/>
              </w:rPr>
              <w:t>10.2</w:t>
            </w:r>
            <w:r w:rsidRPr="00C71B66">
              <w:rPr>
                <w:rFonts w:eastAsiaTheme="minorEastAsia"/>
                <w:noProof/>
                <w:color w:val="auto"/>
              </w:rPr>
              <w:tab/>
            </w:r>
            <w:r w:rsidRPr="00C71B66">
              <w:rPr>
                <w:rStyle w:val="Hyperlink"/>
                <w:rFonts w:eastAsia="Times New Roman"/>
                <w:noProof/>
                <w:lang w:val="ka-GE"/>
              </w:rPr>
              <w:t>საწარმოს ექსპლუატაციის ხანგრძლივი შეწყვეტა ან კონსერვაცია</w:t>
            </w:r>
            <w:r w:rsidRPr="00C71B66">
              <w:rPr>
                <w:noProof/>
                <w:webHidden/>
              </w:rPr>
              <w:tab/>
            </w:r>
            <w:r w:rsidRPr="00C71B66">
              <w:rPr>
                <w:noProof/>
                <w:webHidden/>
              </w:rPr>
              <w:fldChar w:fldCharType="begin"/>
            </w:r>
            <w:r w:rsidRPr="00C71B66">
              <w:rPr>
                <w:noProof/>
                <w:webHidden/>
              </w:rPr>
              <w:instrText xml:space="preserve"> PAGEREF _Toc26809994 \h </w:instrText>
            </w:r>
            <w:r w:rsidRPr="00C71B66">
              <w:rPr>
                <w:noProof/>
                <w:webHidden/>
              </w:rPr>
            </w:r>
            <w:r w:rsidRPr="00C71B66">
              <w:rPr>
                <w:noProof/>
                <w:webHidden/>
              </w:rPr>
              <w:fldChar w:fldCharType="separate"/>
            </w:r>
            <w:r w:rsidRPr="00C71B66">
              <w:rPr>
                <w:noProof/>
                <w:webHidden/>
              </w:rPr>
              <w:t>101</w:t>
            </w:r>
            <w:r w:rsidRPr="00C71B66">
              <w:rPr>
                <w:noProof/>
                <w:webHidden/>
              </w:rPr>
              <w:fldChar w:fldCharType="end"/>
            </w:r>
          </w:hyperlink>
        </w:p>
        <w:p w:rsidR="00C71B66" w:rsidRPr="00C71B66" w:rsidRDefault="00C71B66" w:rsidP="00C71B66">
          <w:pPr>
            <w:pStyle w:val="TOC2"/>
            <w:tabs>
              <w:tab w:val="left" w:pos="880"/>
              <w:tab w:val="right" w:leader="dot" w:pos="9345"/>
            </w:tabs>
            <w:spacing w:after="0"/>
            <w:jc w:val="both"/>
            <w:rPr>
              <w:rFonts w:eastAsiaTheme="minorEastAsia"/>
              <w:noProof/>
              <w:color w:val="auto"/>
            </w:rPr>
          </w:pPr>
          <w:hyperlink w:anchor="_Toc26809995" w:history="1">
            <w:r w:rsidRPr="00C71B66">
              <w:rPr>
                <w:rStyle w:val="Hyperlink"/>
                <w:rFonts w:eastAsia="Times New Roman"/>
                <w:noProof/>
                <w:lang w:val="ka-GE"/>
              </w:rPr>
              <w:t>10.3</w:t>
            </w:r>
            <w:r w:rsidRPr="00C71B66">
              <w:rPr>
                <w:rFonts w:eastAsiaTheme="minorEastAsia"/>
                <w:noProof/>
                <w:color w:val="auto"/>
              </w:rPr>
              <w:tab/>
            </w:r>
            <w:r w:rsidRPr="00C71B66">
              <w:rPr>
                <w:rStyle w:val="Hyperlink"/>
                <w:rFonts w:eastAsia="Times New Roman"/>
                <w:noProof/>
                <w:lang w:val="ka-GE"/>
              </w:rPr>
              <w:t>საწარმოს ლიკვიდაცია</w:t>
            </w:r>
            <w:r w:rsidRPr="00C71B66">
              <w:rPr>
                <w:noProof/>
                <w:webHidden/>
              </w:rPr>
              <w:tab/>
            </w:r>
            <w:r w:rsidRPr="00C71B66">
              <w:rPr>
                <w:noProof/>
                <w:webHidden/>
              </w:rPr>
              <w:fldChar w:fldCharType="begin"/>
            </w:r>
            <w:r w:rsidRPr="00C71B66">
              <w:rPr>
                <w:noProof/>
                <w:webHidden/>
              </w:rPr>
              <w:instrText xml:space="preserve"> PAGEREF _Toc26809995 \h </w:instrText>
            </w:r>
            <w:r w:rsidRPr="00C71B66">
              <w:rPr>
                <w:noProof/>
                <w:webHidden/>
              </w:rPr>
            </w:r>
            <w:r w:rsidRPr="00C71B66">
              <w:rPr>
                <w:noProof/>
                <w:webHidden/>
              </w:rPr>
              <w:fldChar w:fldCharType="separate"/>
            </w:r>
            <w:r w:rsidRPr="00C71B66">
              <w:rPr>
                <w:noProof/>
                <w:webHidden/>
              </w:rPr>
              <w:t>101</w:t>
            </w:r>
            <w:r w:rsidRPr="00C71B66">
              <w:rPr>
                <w:noProof/>
                <w:webHidden/>
              </w:rPr>
              <w:fldChar w:fldCharType="end"/>
            </w:r>
          </w:hyperlink>
        </w:p>
        <w:p w:rsidR="00C71B66" w:rsidRPr="00C71B66" w:rsidRDefault="00C71B66" w:rsidP="00C71B66">
          <w:pPr>
            <w:pStyle w:val="TOC1"/>
            <w:tabs>
              <w:tab w:val="left" w:pos="446"/>
              <w:tab w:val="right" w:leader="dot" w:pos="9345"/>
            </w:tabs>
            <w:spacing w:after="0"/>
            <w:jc w:val="both"/>
            <w:rPr>
              <w:rFonts w:eastAsiaTheme="minorEastAsia"/>
              <w:noProof/>
              <w:color w:val="auto"/>
            </w:rPr>
          </w:pPr>
          <w:hyperlink w:anchor="_Toc26809996" w:history="1">
            <w:r w:rsidRPr="00C71B66">
              <w:rPr>
                <w:rStyle w:val="Hyperlink"/>
                <w:noProof/>
                <w:lang w:val="ka-GE"/>
              </w:rPr>
              <w:t>11</w:t>
            </w:r>
            <w:r w:rsidRPr="00C71B66">
              <w:rPr>
                <w:rFonts w:eastAsiaTheme="minorEastAsia"/>
                <w:noProof/>
                <w:color w:val="auto"/>
              </w:rPr>
              <w:tab/>
            </w:r>
            <w:r w:rsidRPr="00C71B66">
              <w:rPr>
                <w:rStyle w:val="Hyperlink"/>
                <w:noProof/>
                <w:lang w:val="ka-GE"/>
              </w:rPr>
              <w:t>საწარმოს 2012 წლის 17 იანვრის ეკოლოგიური ექსპერტიზის პირობების დაცვის შესახებ</w:t>
            </w:r>
            <w:r w:rsidRPr="00C71B66">
              <w:rPr>
                <w:noProof/>
                <w:webHidden/>
              </w:rPr>
              <w:tab/>
            </w:r>
            <w:r w:rsidRPr="00C71B66">
              <w:rPr>
                <w:noProof/>
                <w:webHidden/>
              </w:rPr>
              <w:fldChar w:fldCharType="begin"/>
            </w:r>
            <w:r w:rsidRPr="00C71B66">
              <w:rPr>
                <w:noProof/>
                <w:webHidden/>
              </w:rPr>
              <w:instrText xml:space="preserve"> PAGEREF _Toc26809996 \h </w:instrText>
            </w:r>
            <w:r w:rsidRPr="00C71B66">
              <w:rPr>
                <w:noProof/>
                <w:webHidden/>
              </w:rPr>
            </w:r>
            <w:r w:rsidRPr="00C71B66">
              <w:rPr>
                <w:noProof/>
                <w:webHidden/>
              </w:rPr>
              <w:fldChar w:fldCharType="separate"/>
            </w:r>
            <w:r w:rsidRPr="00C71B66">
              <w:rPr>
                <w:noProof/>
                <w:webHidden/>
              </w:rPr>
              <w:t>102</w:t>
            </w:r>
            <w:r w:rsidRPr="00C71B66">
              <w:rPr>
                <w:noProof/>
                <w:webHidden/>
              </w:rPr>
              <w:fldChar w:fldCharType="end"/>
            </w:r>
          </w:hyperlink>
        </w:p>
        <w:p w:rsidR="00C71B66" w:rsidRPr="00C71B66" w:rsidRDefault="00C71B66" w:rsidP="00C71B66">
          <w:pPr>
            <w:pStyle w:val="TOC1"/>
            <w:tabs>
              <w:tab w:val="left" w:pos="446"/>
              <w:tab w:val="right" w:leader="dot" w:pos="9345"/>
            </w:tabs>
            <w:spacing w:after="0"/>
            <w:jc w:val="both"/>
            <w:rPr>
              <w:rFonts w:eastAsiaTheme="minorEastAsia"/>
              <w:noProof/>
              <w:color w:val="auto"/>
            </w:rPr>
          </w:pPr>
          <w:hyperlink w:anchor="_Toc26809997" w:history="1">
            <w:r w:rsidRPr="00C71B66">
              <w:rPr>
                <w:rStyle w:val="Hyperlink"/>
                <w:noProof/>
              </w:rPr>
              <w:t>12</w:t>
            </w:r>
            <w:r w:rsidRPr="00C71B66">
              <w:rPr>
                <w:rFonts w:eastAsiaTheme="minorEastAsia"/>
                <w:noProof/>
                <w:color w:val="auto"/>
              </w:rPr>
              <w:tab/>
            </w:r>
            <w:r w:rsidRPr="00C71B66">
              <w:rPr>
                <w:rStyle w:val="Hyperlink"/>
                <w:noProof/>
              </w:rPr>
              <w:t>სკოპინგის ეტაპზე საზოგადოების ინფორმირებისა და მათ მიერ წარმოდგენილი მოსაზრებებისა და შენიშვნების შეფასება</w:t>
            </w:r>
            <w:r w:rsidRPr="00C71B66">
              <w:rPr>
                <w:noProof/>
                <w:webHidden/>
              </w:rPr>
              <w:tab/>
            </w:r>
            <w:r w:rsidRPr="00C71B66">
              <w:rPr>
                <w:noProof/>
                <w:webHidden/>
              </w:rPr>
              <w:fldChar w:fldCharType="begin"/>
            </w:r>
            <w:r w:rsidRPr="00C71B66">
              <w:rPr>
                <w:noProof/>
                <w:webHidden/>
              </w:rPr>
              <w:instrText xml:space="preserve"> PAGEREF _Toc26809997 \h </w:instrText>
            </w:r>
            <w:r w:rsidRPr="00C71B66">
              <w:rPr>
                <w:noProof/>
                <w:webHidden/>
              </w:rPr>
            </w:r>
            <w:r w:rsidRPr="00C71B66">
              <w:rPr>
                <w:noProof/>
                <w:webHidden/>
              </w:rPr>
              <w:fldChar w:fldCharType="separate"/>
            </w:r>
            <w:r w:rsidRPr="00C71B66">
              <w:rPr>
                <w:noProof/>
                <w:webHidden/>
              </w:rPr>
              <w:t>103</w:t>
            </w:r>
            <w:r w:rsidRPr="00C71B66">
              <w:rPr>
                <w:noProof/>
                <w:webHidden/>
              </w:rPr>
              <w:fldChar w:fldCharType="end"/>
            </w:r>
          </w:hyperlink>
        </w:p>
        <w:p w:rsidR="00C71B66" w:rsidRPr="00C71B66" w:rsidRDefault="00C71B66" w:rsidP="00C71B66">
          <w:pPr>
            <w:pStyle w:val="TOC1"/>
            <w:tabs>
              <w:tab w:val="left" w:pos="446"/>
              <w:tab w:val="right" w:leader="dot" w:pos="9345"/>
            </w:tabs>
            <w:spacing w:after="0"/>
            <w:jc w:val="both"/>
            <w:rPr>
              <w:rFonts w:eastAsiaTheme="minorEastAsia"/>
              <w:noProof/>
              <w:color w:val="auto"/>
            </w:rPr>
          </w:pPr>
          <w:hyperlink w:anchor="_Toc26809998" w:history="1">
            <w:r w:rsidRPr="00C71B66">
              <w:rPr>
                <w:rStyle w:val="Hyperlink"/>
                <w:rFonts w:eastAsia="Times New Roman"/>
                <w:noProof/>
                <w:lang w:val="ka-GE"/>
              </w:rPr>
              <w:t>13</w:t>
            </w:r>
            <w:r w:rsidRPr="00C71B66">
              <w:rPr>
                <w:rFonts w:eastAsiaTheme="minorEastAsia"/>
                <w:noProof/>
                <w:color w:val="auto"/>
              </w:rPr>
              <w:tab/>
            </w:r>
            <w:r w:rsidRPr="00C71B66">
              <w:rPr>
                <w:rStyle w:val="Hyperlink"/>
                <w:rFonts w:eastAsia="Times New Roman"/>
                <w:noProof/>
                <w:lang w:val="ka-GE"/>
              </w:rPr>
              <w:t>დასკვნები</w:t>
            </w:r>
            <w:r w:rsidRPr="00C71B66">
              <w:rPr>
                <w:noProof/>
                <w:webHidden/>
              </w:rPr>
              <w:tab/>
            </w:r>
            <w:r w:rsidRPr="00C71B66">
              <w:rPr>
                <w:noProof/>
                <w:webHidden/>
              </w:rPr>
              <w:fldChar w:fldCharType="begin"/>
            </w:r>
            <w:r w:rsidRPr="00C71B66">
              <w:rPr>
                <w:noProof/>
                <w:webHidden/>
              </w:rPr>
              <w:instrText xml:space="preserve"> PAGEREF _Toc26809998 \h </w:instrText>
            </w:r>
            <w:r w:rsidRPr="00C71B66">
              <w:rPr>
                <w:noProof/>
                <w:webHidden/>
              </w:rPr>
            </w:r>
            <w:r w:rsidRPr="00C71B66">
              <w:rPr>
                <w:noProof/>
                <w:webHidden/>
              </w:rPr>
              <w:fldChar w:fldCharType="separate"/>
            </w:r>
            <w:r w:rsidRPr="00C71B66">
              <w:rPr>
                <w:noProof/>
                <w:webHidden/>
              </w:rPr>
              <w:t>108</w:t>
            </w:r>
            <w:r w:rsidRPr="00C71B66">
              <w:rPr>
                <w:noProof/>
                <w:webHidden/>
              </w:rPr>
              <w:fldChar w:fldCharType="end"/>
            </w:r>
          </w:hyperlink>
        </w:p>
        <w:p w:rsidR="00C71B66" w:rsidRPr="00C71B66" w:rsidRDefault="00C71B66" w:rsidP="00C71B66">
          <w:pPr>
            <w:pStyle w:val="TOC1"/>
            <w:tabs>
              <w:tab w:val="left" w:pos="446"/>
              <w:tab w:val="right" w:leader="dot" w:pos="9345"/>
            </w:tabs>
            <w:spacing w:after="0"/>
            <w:jc w:val="both"/>
            <w:rPr>
              <w:rFonts w:eastAsiaTheme="minorEastAsia"/>
              <w:noProof/>
              <w:color w:val="auto"/>
            </w:rPr>
          </w:pPr>
          <w:hyperlink w:anchor="_Toc26809999" w:history="1">
            <w:r w:rsidRPr="00C71B66">
              <w:rPr>
                <w:rStyle w:val="Hyperlink"/>
                <w:noProof/>
                <w:lang w:val="ka-GE"/>
              </w:rPr>
              <w:t>14</w:t>
            </w:r>
            <w:r w:rsidRPr="00C71B66">
              <w:rPr>
                <w:rFonts w:eastAsiaTheme="minorEastAsia"/>
                <w:noProof/>
                <w:color w:val="auto"/>
              </w:rPr>
              <w:tab/>
            </w:r>
            <w:r w:rsidRPr="00C71B66">
              <w:rPr>
                <w:rStyle w:val="Hyperlink"/>
                <w:noProof/>
                <w:lang w:val="ka-GE"/>
              </w:rPr>
              <w:t>გამოყენებული ლიტერატურა</w:t>
            </w:r>
            <w:r w:rsidRPr="00C71B66">
              <w:rPr>
                <w:noProof/>
                <w:webHidden/>
              </w:rPr>
              <w:tab/>
            </w:r>
            <w:r w:rsidRPr="00C71B66">
              <w:rPr>
                <w:noProof/>
                <w:webHidden/>
              </w:rPr>
              <w:fldChar w:fldCharType="begin"/>
            </w:r>
            <w:r w:rsidRPr="00C71B66">
              <w:rPr>
                <w:noProof/>
                <w:webHidden/>
              </w:rPr>
              <w:instrText xml:space="preserve"> PAGEREF _Toc26809999 \h </w:instrText>
            </w:r>
            <w:r w:rsidRPr="00C71B66">
              <w:rPr>
                <w:noProof/>
                <w:webHidden/>
              </w:rPr>
            </w:r>
            <w:r w:rsidRPr="00C71B66">
              <w:rPr>
                <w:noProof/>
                <w:webHidden/>
              </w:rPr>
              <w:fldChar w:fldCharType="separate"/>
            </w:r>
            <w:r w:rsidRPr="00C71B66">
              <w:rPr>
                <w:noProof/>
                <w:webHidden/>
              </w:rPr>
              <w:t>110</w:t>
            </w:r>
            <w:r w:rsidRPr="00C71B66">
              <w:rPr>
                <w:noProof/>
                <w:webHidden/>
              </w:rPr>
              <w:fldChar w:fldCharType="end"/>
            </w:r>
          </w:hyperlink>
        </w:p>
        <w:p w:rsidR="00C71B66" w:rsidRPr="00C71B66" w:rsidRDefault="00C71B66" w:rsidP="00C71B66">
          <w:pPr>
            <w:pStyle w:val="TOC1"/>
            <w:tabs>
              <w:tab w:val="right" w:leader="dot" w:pos="9345"/>
            </w:tabs>
            <w:spacing w:after="0"/>
            <w:jc w:val="both"/>
            <w:rPr>
              <w:rFonts w:eastAsiaTheme="minorEastAsia"/>
              <w:noProof/>
              <w:color w:val="auto"/>
            </w:rPr>
          </w:pPr>
          <w:hyperlink w:anchor="_Toc26810000" w:history="1">
            <w:r w:rsidRPr="00C71B66">
              <w:rPr>
                <w:rStyle w:val="Hyperlink"/>
                <w:noProof/>
                <w:lang w:val="ka-GE"/>
              </w:rPr>
              <w:t>დანართი 1 გაფრქვევების პროგრამული და გრაფიკული ამონაბეჭდი</w:t>
            </w:r>
            <w:r w:rsidRPr="00C71B66">
              <w:rPr>
                <w:noProof/>
                <w:webHidden/>
              </w:rPr>
              <w:tab/>
            </w:r>
            <w:r w:rsidRPr="00C71B66">
              <w:rPr>
                <w:noProof/>
                <w:webHidden/>
              </w:rPr>
              <w:fldChar w:fldCharType="begin"/>
            </w:r>
            <w:r w:rsidRPr="00C71B66">
              <w:rPr>
                <w:noProof/>
                <w:webHidden/>
              </w:rPr>
              <w:instrText xml:space="preserve"> PAGEREF _Toc26810000 \h </w:instrText>
            </w:r>
            <w:r w:rsidRPr="00C71B66">
              <w:rPr>
                <w:noProof/>
                <w:webHidden/>
              </w:rPr>
            </w:r>
            <w:r w:rsidRPr="00C71B66">
              <w:rPr>
                <w:noProof/>
                <w:webHidden/>
              </w:rPr>
              <w:fldChar w:fldCharType="separate"/>
            </w:r>
            <w:r w:rsidRPr="00C71B66">
              <w:rPr>
                <w:noProof/>
                <w:webHidden/>
              </w:rPr>
              <w:t>113</w:t>
            </w:r>
            <w:r w:rsidRPr="00C71B66">
              <w:rPr>
                <w:noProof/>
                <w:webHidden/>
              </w:rPr>
              <w:fldChar w:fldCharType="end"/>
            </w:r>
          </w:hyperlink>
        </w:p>
        <w:p w:rsidR="00C71B66" w:rsidRPr="00C71B66" w:rsidRDefault="00C71B66" w:rsidP="00C71B66">
          <w:pPr>
            <w:pStyle w:val="TOC1"/>
            <w:tabs>
              <w:tab w:val="right" w:leader="dot" w:pos="9345"/>
            </w:tabs>
            <w:spacing w:after="0"/>
            <w:jc w:val="both"/>
            <w:rPr>
              <w:rFonts w:eastAsiaTheme="minorEastAsia"/>
              <w:noProof/>
              <w:color w:val="auto"/>
            </w:rPr>
          </w:pPr>
          <w:hyperlink w:anchor="_Toc26810001" w:history="1">
            <w:r w:rsidRPr="00C71B66">
              <w:rPr>
                <w:rStyle w:val="Hyperlink"/>
                <w:noProof/>
                <w:lang w:val="ka-GE"/>
              </w:rPr>
              <w:t>დანართი 2 საწარმოს გენ-გეგმა მავნე ნივთიერებათა გაფრქვევის წყაროების დატანით</w:t>
            </w:r>
            <w:r w:rsidRPr="00C71B66">
              <w:rPr>
                <w:noProof/>
                <w:webHidden/>
              </w:rPr>
              <w:tab/>
            </w:r>
            <w:r w:rsidRPr="00C71B66">
              <w:rPr>
                <w:noProof/>
                <w:webHidden/>
              </w:rPr>
              <w:fldChar w:fldCharType="begin"/>
            </w:r>
            <w:r w:rsidRPr="00C71B66">
              <w:rPr>
                <w:noProof/>
                <w:webHidden/>
              </w:rPr>
              <w:instrText xml:space="preserve"> PAGEREF _Toc26810001 \h </w:instrText>
            </w:r>
            <w:r w:rsidRPr="00C71B66">
              <w:rPr>
                <w:noProof/>
                <w:webHidden/>
              </w:rPr>
            </w:r>
            <w:r w:rsidRPr="00C71B66">
              <w:rPr>
                <w:noProof/>
                <w:webHidden/>
              </w:rPr>
              <w:fldChar w:fldCharType="separate"/>
            </w:r>
            <w:r w:rsidRPr="00C71B66">
              <w:rPr>
                <w:noProof/>
                <w:webHidden/>
              </w:rPr>
              <w:t>126</w:t>
            </w:r>
            <w:r w:rsidRPr="00C71B66">
              <w:rPr>
                <w:noProof/>
                <w:webHidden/>
              </w:rPr>
              <w:fldChar w:fldCharType="end"/>
            </w:r>
          </w:hyperlink>
        </w:p>
        <w:p w:rsidR="00842E68" w:rsidRPr="00C71B66" w:rsidRDefault="00842E68" w:rsidP="00C71B66">
          <w:pPr>
            <w:spacing w:after="0"/>
            <w:jc w:val="both"/>
            <w:rPr>
              <w:sz w:val="20"/>
              <w:szCs w:val="20"/>
            </w:rPr>
          </w:pPr>
          <w:r w:rsidRPr="00C71B66">
            <w:rPr>
              <w:b/>
              <w:bCs/>
              <w:noProof/>
              <w:sz w:val="20"/>
              <w:szCs w:val="20"/>
            </w:rPr>
            <w:fldChar w:fldCharType="end"/>
          </w:r>
        </w:p>
      </w:sdtContent>
    </w:sdt>
    <w:p w:rsidR="00842E68" w:rsidRPr="00627E41" w:rsidRDefault="00842E68" w:rsidP="00C05EAB">
      <w:pPr>
        <w:spacing w:after="0"/>
        <w:jc w:val="both"/>
        <w:rPr>
          <w:rFonts w:eastAsiaTheme="majorEastAsia" w:cstheme="majorBidi"/>
          <w:b/>
          <w:noProof/>
          <w:color w:val="auto"/>
          <w:sz w:val="20"/>
          <w:szCs w:val="20"/>
          <w:lang w:val="ka-GE"/>
        </w:rPr>
      </w:pPr>
      <w:r w:rsidRPr="00C05EAB">
        <w:rPr>
          <w:noProof/>
          <w:sz w:val="20"/>
          <w:szCs w:val="20"/>
          <w:lang w:val="ka-GE"/>
        </w:rPr>
        <w:br w:type="page"/>
      </w:r>
      <w:bookmarkStart w:id="1" w:name="_GoBack"/>
      <w:bookmarkEnd w:id="1"/>
    </w:p>
    <w:p w:rsidR="00E2312B" w:rsidRPr="00DF7873" w:rsidRDefault="00E2312B" w:rsidP="00CA3962">
      <w:pPr>
        <w:pStyle w:val="Heading1"/>
        <w:numPr>
          <w:ilvl w:val="0"/>
          <w:numId w:val="0"/>
        </w:numPr>
        <w:rPr>
          <w:noProof/>
          <w:lang w:val="ka-GE"/>
        </w:rPr>
      </w:pPr>
      <w:bookmarkStart w:id="2" w:name="_Toc26809931"/>
      <w:r w:rsidRPr="00DF7873">
        <w:rPr>
          <w:noProof/>
          <w:lang w:val="ka-GE"/>
        </w:rPr>
        <w:lastRenderedPageBreak/>
        <w:t>შესავალი</w:t>
      </w:r>
      <w:bookmarkEnd w:id="0"/>
      <w:bookmarkEnd w:id="2"/>
    </w:p>
    <w:p w:rsidR="00E6792F" w:rsidRDefault="000A5929" w:rsidP="000A5929">
      <w:pPr>
        <w:spacing w:before="120"/>
        <w:jc w:val="both"/>
        <w:rPr>
          <w:noProof/>
          <w:lang w:val="ka-GE"/>
        </w:rPr>
      </w:pPr>
      <w:r w:rsidRPr="000A5929">
        <w:rPr>
          <w:noProof/>
          <w:lang w:val="ka-GE"/>
        </w:rPr>
        <w:t>წინამდებარე დოკუმენტი წარმოადგეს შპს ,,საქართველოს მაღალი ტექნოლოგიების ეროვნული ცენტრი“-ს</w:t>
      </w:r>
      <w:r w:rsidR="00E6792F">
        <w:rPr>
          <w:noProof/>
          <w:lang w:val="ka-GE"/>
        </w:rPr>
        <w:t xml:space="preserve"> </w:t>
      </w:r>
      <w:r w:rsidRPr="000A5929">
        <w:rPr>
          <w:noProof/>
          <w:lang w:val="ka-GE"/>
        </w:rPr>
        <w:t>ამორფული ბორის საწარმოს ექსპლუატაციის პირობების ცვლილების</w:t>
      </w:r>
      <w:r w:rsidR="005F714C">
        <w:rPr>
          <w:noProof/>
          <w:lang w:val="ka-GE"/>
        </w:rPr>
        <w:t xml:space="preserve"> გათვალისწინებით გარემოზე ზემოქმედების შეფასების ანგარიშს</w:t>
      </w:r>
      <w:r w:rsidR="00E6792F">
        <w:rPr>
          <w:noProof/>
          <w:lang w:val="ka-GE"/>
        </w:rPr>
        <w:t>.</w:t>
      </w:r>
    </w:p>
    <w:p w:rsidR="000A5929" w:rsidRDefault="00E6792F" w:rsidP="000A5929">
      <w:pPr>
        <w:spacing w:before="120"/>
        <w:jc w:val="both"/>
        <w:rPr>
          <w:noProof/>
          <w:lang w:val="ka-GE"/>
        </w:rPr>
      </w:pPr>
      <w:r>
        <w:rPr>
          <w:noProof/>
          <w:lang w:val="ka-GE"/>
        </w:rPr>
        <w:t>კომპანიამ</w:t>
      </w:r>
      <w:r w:rsidR="000A5929" w:rsidRPr="000A5929">
        <w:rPr>
          <w:noProof/>
          <w:lang w:val="ka-GE"/>
        </w:rPr>
        <w:t xml:space="preserve"> </w:t>
      </w:r>
      <w:r w:rsidR="000A5929">
        <w:rPr>
          <w:noProof/>
          <w:lang w:val="ka-GE"/>
        </w:rPr>
        <w:t>ამორფული ბორის წარმოებაზე</w:t>
      </w:r>
      <w:r>
        <w:rPr>
          <w:noProof/>
          <w:lang w:val="ka-GE"/>
        </w:rPr>
        <w:t xml:space="preserve"> გარემოსდაცვითი</w:t>
      </w:r>
      <w:r w:rsidR="000A5929">
        <w:rPr>
          <w:noProof/>
          <w:lang w:val="ka-GE"/>
        </w:rPr>
        <w:t xml:space="preserve"> </w:t>
      </w:r>
      <w:r w:rsidR="000A5929" w:rsidRPr="000A5929">
        <w:rPr>
          <w:noProof/>
          <w:lang w:val="ka-GE"/>
        </w:rPr>
        <w:t>ნებართვა მიიღო 2012 წლის 26 დეკემბერს (№000027, საქართველოს გარემოს დაცვის სამინისტრო</w:t>
      </w:r>
      <w:r>
        <w:rPr>
          <w:noProof/>
          <w:lang w:val="ka-GE"/>
        </w:rPr>
        <w:t>), რის შემდეგაც შევიდა ექსპლუატაციაში და დღემდე უწყვეტ რეჟიმში ფუნქციონირებს</w:t>
      </w:r>
      <w:r w:rsidR="000A5929">
        <w:rPr>
          <w:noProof/>
          <w:lang w:val="ka-GE"/>
        </w:rPr>
        <w:t>.</w:t>
      </w:r>
    </w:p>
    <w:p w:rsidR="006A49A1" w:rsidRPr="006A49A1" w:rsidRDefault="000A5929" w:rsidP="006A49A1">
      <w:pPr>
        <w:spacing w:before="120"/>
        <w:jc w:val="both"/>
        <w:rPr>
          <w:noProof/>
          <w:lang w:val="ka-GE"/>
        </w:rPr>
      </w:pPr>
      <w:r w:rsidRPr="000A5929">
        <w:rPr>
          <w:noProof/>
          <w:lang w:val="ka-GE"/>
        </w:rPr>
        <w:t>ტერიტორია</w:t>
      </w:r>
      <w:r w:rsidR="005B2615">
        <w:rPr>
          <w:noProof/>
          <w:lang w:val="ka-GE"/>
        </w:rPr>
        <w:t xml:space="preserve"> </w:t>
      </w:r>
      <w:r w:rsidR="005B2615" w:rsidRPr="000A5929">
        <w:rPr>
          <w:noProof/>
          <w:lang w:val="ka-GE"/>
        </w:rPr>
        <w:t>(ს/კ 01.1</w:t>
      </w:r>
      <w:r w:rsidR="00C16403">
        <w:rPr>
          <w:noProof/>
          <w:lang w:val="ka-GE"/>
        </w:rPr>
        <w:t>4.04.029.129; 01.14.04.029.130)</w:t>
      </w:r>
      <w:r w:rsidRPr="000A5929">
        <w:rPr>
          <w:noProof/>
          <w:lang w:val="ka-GE"/>
        </w:rPr>
        <w:t xml:space="preserve">, </w:t>
      </w:r>
      <w:r w:rsidR="006A49A1" w:rsidRPr="00685A9D">
        <w:rPr>
          <w:noProof/>
          <w:lang w:val="ka-GE"/>
        </w:rPr>
        <w:t>სადაც განთავსებულია საწარმო 65,480 მ</w:t>
      </w:r>
      <w:r w:rsidR="006A49A1" w:rsidRPr="0079727A">
        <w:rPr>
          <w:noProof/>
          <w:vertAlign w:val="superscript"/>
          <w:lang w:val="ka-GE"/>
        </w:rPr>
        <w:t>2</w:t>
      </w:r>
      <w:r w:rsidR="006A49A1" w:rsidRPr="00685A9D">
        <w:rPr>
          <w:noProof/>
          <w:lang w:val="ka-GE"/>
        </w:rPr>
        <w:t xml:space="preserve">-ია და წარმოადგენს შპს </w:t>
      </w:r>
      <w:r w:rsidR="006A49A1" w:rsidRPr="006A49A1">
        <w:rPr>
          <w:noProof/>
          <w:lang w:val="ka-GE"/>
        </w:rPr>
        <w:t>„საქართველოს მაღალი ტექნოლოგიების ეროვნული ცენტრი“-ს, შპს „სპექტრა გეზის ჯორჯია“-ს და შპს „სი-ფი-აი ჯორჯია“-ს საერთო კუთვნილებას. შესაძლოა ერთ შენობაში შპს „მაღალი ტექნოლოგიების ეროვნული ცენტრი“-ს გარდა სხვა კომპანიებიც ახორციელებდნენ საქმიანობას. კომპანიების კუთვნილებაში მყოფი ინფრასტრუქტურა 1961 წლიდან არსებობს, რომელიც ადრე სტაბილური იზოტოპების სამეცნიერო-კვლევითი ინსტიტუტს ეკუთვნოდა.</w:t>
      </w:r>
    </w:p>
    <w:p w:rsidR="006A49A1" w:rsidRDefault="006A49A1" w:rsidP="006A49A1">
      <w:pPr>
        <w:spacing w:before="120"/>
        <w:jc w:val="both"/>
        <w:rPr>
          <w:noProof/>
          <w:lang w:val="ka-GE"/>
        </w:rPr>
      </w:pPr>
      <w:r w:rsidRPr="006A49A1">
        <w:rPr>
          <w:noProof/>
          <w:lang w:val="ka-GE"/>
        </w:rPr>
        <w:t>საქმიანობის განმახორციელებელი კომპანიის შპს ,,საქართველოს მაღალი ტექნოლოგიების ეროვნული ცენტრი“-ს და სკოპინგის ანგარიშის შემმუშავებელი კომპანიის შპს „გამა კონსალტინგი“-ს საკონტაქტო ინფორმაცია მოცემული</w:t>
      </w:r>
      <w:r w:rsidR="00EB7AFB">
        <w:rPr>
          <w:noProof/>
          <w:lang w:val="ka-GE"/>
        </w:rPr>
        <w:t>ა</w:t>
      </w:r>
      <w:r w:rsidRPr="006A49A1">
        <w:rPr>
          <w:noProof/>
          <w:lang w:val="ka-GE"/>
        </w:rPr>
        <w:t xml:space="preserve"> ცხრილში.</w:t>
      </w:r>
    </w:p>
    <w:p w:rsidR="00E2312B" w:rsidRPr="00DF7873" w:rsidRDefault="00E2312B" w:rsidP="006A49A1">
      <w:pPr>
        <w:spacing w:before="120"/>
        <w:jc w:val="both"/>
        <w:rPr>
          <w:i/>
          <w:noProof/>
          <w:sz w:val="20"/>
          <w:lang w:val="ka-GE"/>
        </w:rPr>
      </w:pPr>
      <w:r w:rsidRPr="00DF7873">
        <w:rPr>
          <w:i/>
          <w:noProof/>
          <w:sz w:val="20"/>
          <w:lang w:val="ka-GE"/>
        </w:rPr>
        <w:t>ინფორმაცია საქმიანობის განმახორციელებლის და საკონსულტაციო კომპანიის შესახებ.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2"/>
        <w:gridCol w:w="4403"/>
      </w:tblGrid>
      <w:tr w:rsidR="000A5929" w:rsidRPr="000A5929" w:rsidTr="000A5929">
        <w:trPr>
          <w:trHeight w:val="175"/>
          <w:jc w:val="center"/>
        </w:trPr>
        <w:tc>
          <w:tcPr>
            <w:tcW w:w="4942" w:type="dxa"/>
            <w:shd w:val="clear" w:color="auto" w:fill="BFBFBF" w:themeFill="background1" w:themeFillShade="BF"/>
            <w:vAlign w:val="center"/>
          </w:tcPr>
          <w:p w:rsidR="000A5929" w:rsidRPr="000A5929" w:rsidRDefault="000A5929" w:rsidP="000A5929">
            <w:pPr>
              <w:spacing w:after="0"/>
              <w:rPr>
                <w:rFonts w:cs="Sylfaen"/>
                <w:b/>
                <w:noProof/>
                <w:sz w:val="20"/>
                <w:szCs w:val="20"/>
                <w:lang w:val="ka-GE"/>
              </w:rPr>
            </w:pPr>
            <w:r w:rsidRPr="000A5929">
              <w:rPr>
                <w:rFonts w:cs="Sylfaen"/>
                <w:b/>
                <w:noProof/>
                <w:sz w:val="20"/>
                <w:szCs w:val="20"/>
                <w:lang w:val="ka-GE"/>
              </w:rPr>
              <w:t>საქმიანობის განმხორციელებელი კომპანია</w:t>
            </w:r>
          </w:p>
        </w:tc>
        <w:tc>
          <w:tcPr>
            <w:tcW w:w="4403" w:type="dxa"/>
            <w:shd w:val="clear" w:color="auto" w:fill="BFBFBF" w:themeFill="background1" w:themeFillShade="BF"/>
            <w:vAlign w:val="center"/>
          </w:tcPr>
          <w:p w:rsidR="000A5929" w:rsidRPr="000A5929" w:rsidRDefault="000A5929" w:rsidP="000A5929">
            <w:pPr>
              <w:spacing w:after="0"/>
              <w:rPr>
                <w:rFonts w:cs="Sylfaen"/>
                <w:b/>
                <w:noProof/>
                <w:sz w:val="20"/>
                <w:szCs w:val="20"/>
                <w:lang w:val="ka-GE"/>
              </w:rPr>
            </w:pPr>
            <w:r w:rsidRPr="000A5929">
              <w:rPr>
                <w:rFonts w:cs="Sylfaen"/>
                <w:b/>
                <w:noProof/>
                <w:sz w:val="20"/>
                <w:szCs w:val="20"/>
                <w:lang w:val="ka-GE"/>
              </w:rPr>
              <w:t>შპს „საქართველოს მაღალი ტექნოლოგიების ერვნული ცენტრი“</w:t>
            </w:r>
          </w:p>
        </w:tc>
      </w:tr>
      <w:tr w:rsidR="000A5929" w:rsidRPr="000A5929" w:rsidTr="000A5929">
        <w:trPr>
          <w:trHeight w:val="50"/>
          <w:jc w:val="center"/>
        </w:trPr>
        <w:tc>
          <w:tcPr>
            <w:tcW w:w="4942"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კომპანიის ფაქტიური და იურიდიული მისამართი</w:t>
            </w:r>
          </w:p>
        </w:tc>
        <w:tc>
          <w:tcPr>
            <w:tcW w:w="4403"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0186, თბილისი, ვაკე-საბურთალოს რაიონი, პ. ქავთარაძის ქ. 46</w:t>
            </w:r>
          </w:p>
        </w:tc>
      </w:tr>
      <w:tr w:rsidR="000A5929" w:rsidRPr="000A5929" w:rsidTr="000A5929">
        <w:trPr>
          <w:trHeight w:val="175"/>
          <w:jc w:val="center"/>
        </w:trPr>
        <w:tc>
          <w:tcPr>
            <w:tcW w:w="4942"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საქმიანობის განხორციელების ადგილის მისამართი</w:t>
            </w:r>
          </w:p>
        </w:tc>
        <w:tc>
          <w:tcPr>
            <w:tcW w:w="4403"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0186, თბილისი, ვაკე-საბურთალოს რაიონი, პ. ქავთარაძის ქ. 46</w:t>
            </w:r>
          </w:p>
        </w:tc>
      </w:tr>
      <w:tr w:rsidR="000A5929" w:rsidRPr="000A5929" w:rsidTr="000A5929">
        <w:trPr>
          <w:trHeight w:val="872"/>
          <w:jc w:val="center"/>
        </w:trPr>
        <w:tc>
          <w:tcPr>
            <w:tcW w:w="4942"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საქმიანობის სახე</w:t>
            </w:r>
          </w:p>
        </w:tc>
        <w:tc>
          <w:tcPr>
            <w:tcW w:w="4403"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ამორფული ბორის წარმოება</w:t>
            </w:r>
          </w:p>
          <w:p w:rsidR="002870A5" w:rsidRPr="000A5929" w:rsidRDefault="000A5929" w:rsidP="000A5929">
            <w:pPr>
              <w:spacing w:after="0"/>
              <w:rPr>
                <w:rFonts w:cs="Sylfaen"/>
                <w:noProof/>
                <w:sz w:val="20"/>
                <w:szCs w:val="20"/>
                <w:lang w:val="ka-GE"/>
              </w:rPr>
            </w:pPr>
            <w:r w:rsidRPr="000A5929">
              <w:rPr>
                <w:rFonts w:cs="Sylfaen"/>
                <w:noProof/>
                <w:sz w:val="20"/>
                <w:szCs w:val="20"/>
                <w:vertAlign w:val="superscript"/>
                <w:lang w:val="ka-GE"/>
              </w:rPr>
              <w:t>10</w:t>
            </w:r>
            <w:r w:rsidRPr="000A5929">
              <w:rPr>
                <w:rFonts w:cs="Sylfaen"/>
                <w:noProof/>
                <w:sz w:val="20"/>
                <w:szCs w:val="20"/>
                <w:lang w:val="ka-GE"/>
              </w:rPr>
              <w:t>B იზოტოპით გამდიდრებული ბორის სამფტორიდის წარმოება</w:t>
            </w:r>
          </w:p>
        </w:tc>
      </w:tr>
      <w:tr w:rsidR="000A5929" w:rsidRPr="000A5929" w:rsidTr="000A5929">
        <w:trPr>
          <w:trHeight w:val="175"/>
          <w:jc w:val="center"/>
        </w:trPr>
        <w:tc>
          <w:tcPr>
            <w:tcW w:w="4942"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საკონტაქტო პირი</w:t>
            </w:r>
          </w:p>
        </w:tc>
        <w:tc>
          <w:tcPr>
            <w:tcW w:w="4403"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ლევანი ელიაშვილი</w:t>
            </w:r>
          </w:p>
        </w:tc>
      </w:tr>
      <w:tr w:rsidR="000A5929" w:rsidRPr="000A5929" w:rsidTr="000A5929">
        <w:trPr>
          <w:trHeight w:val="60"/>
          <w:jc w:val="center"/>
        </w:trPr>
        <w:tc>
          <w:tcPr>
            <w:tcW w:w="4942"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ელექტრონული ფოსტა</w:t>
            </w:r>
          </w:p>
        </w:tc>
        <w:tc>
          <w:tcPr>
            <w:tcW w:w="4403" w:type="dxa"/>
            <w:vAlign w:val="center"/>
          </w:tcPr>
          <w:p w:rsidR="000A5929" w:rsidRPr="000A5929" w:rsidRDefault="00BE7DD1" w:rsidP="000A5929">
            <w:pPr>
              <w:spacing w:after="0"/>
              <w:rPr>
                <w:rFonts w:cs="Sylfaen"/>
                <w:noProof/>
                <w:sz w:val="20"/>
                <w:szCs w:val="20"/>
                <w:lang w:val="ka-GE"/>
              </w:rPr>
            </w:pPr>
            <w:hyperlink r:id="rId13" w:history="1">
              <w:r w:rsidR="000A5929" w:rsidRPr="000A5929">
                <w:rPr>
                  <w:rStyle w:val="Hyperlink"/>
                  <w:rFonts w:cs="Sylfaen"/>
                  <w:noProof/>
                  <w:sz w:val="20"/>
                  <w:szCs w:val="20"/>
                  <w:lang w:val="ka-GE"/>
                </w:rPr>
                <w:t>leliashvili92@gmail.com</w:t>
              </w:r>
            </w:hyperlink>
          </w:p>
        </w:tc>
      </w:tr>
      <w:tr w:rsidR="000A5929" w:rsidRPr="000A5929" w:rsidTr="000A5929">
        <w:trPr>
          <w:trHeight w:val="175"/>
          <w:jc w:val="center"/>
        </w:trPr>
        <w:tc>
          <w:tcPr>
            <w:tcW w:w="4942"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საკონტაქტო ტელეფონი</w:t>
            </w:r>
          </w:p>
        </w:tc>
        <w:tc>
          <w:tcPr>
            <w:tcW w:w="4403"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+995 577534213</w:t>
            </w:r>
          </w:p>
        </w:tc>
      </w:tr>
      <w:tr w:rsidR="000A5929" w:rsidRPr="000A5929" w:rsidTr="000A5929">
        <w:trPr>
          <w:trHeight w:val="341"/>
          <w:jc w:val="center"/>
        </w:trPr>
        <w:tc>
          <w:tcPr>
            <w:tcW w:w="4942" w:type="dxa"/>
            <w:shd w:val="clear" w:color="auto" w:fill="F2F2F2" w:themeFill="background1" w:themeFillShade="F2"/>
            <w:vAlign w:val="center"/>
          </w:tcPr>
          <w:p w:rsidR="000A5929" w:rsidRPr="000A5929" w:rsidRDefault="000A5929" w:rsidP="000A5929">
            <w:pPr>
              <w:spacing w:after="0"/>
              <w:rPr>
                <w:rFonts w:cs="Sylfaen"/>
                <w:b/>
                <w:noProof/>
                <w:sz w:val="20"/>
                <w:szCs w:val="20"/>
                <w:lang w:val="ka-GE"/>
              </w:rPr>
            </w:pPr>
            <w:r w:rsidRPr="000A5929">
              <w:rPr>
                <w:rFonts w:cs="Sylfaen"/>
                <w:b/>
                <w:noProof/>
                <w:sz w:val="20"/>
                <w:szCs w:val="20"/>
                <w:lang w:val="ka-GE"/>
              </w:rPr>
              <w:t>საკონსულტაციო კომპანია:</w:t>
            </w:r>
          </w:p>
        </w:tc>
        <w:tc>
          <w:tcPr>
            <w:tcW w:w="4403" w:type="dxa"/>
            <w:shd w:val="clear" w:color="auto" w:fill="F2F2F2" w:themeFill="background1" w:themeFillShade="F2"/>
            <w:vAlign w:val="center"/>
          </w:tcPr>
          <w:p w:rsidR="000A5929" w:rsidRPr="000A5929" w:rsidRDefault="000A5929" w:rsidP="000A5929">
            <w:pPr>
              <w:spacing w:after="0"/>
              <w:rPr>
                <w:rFonts w:cs="Sylfaen"/>
                <w:b/>
                <w:noProof/>
                <w:sz w:val="20"/>
                <w:szCs w:val="20"/>
                <w:lang w:val="ka-GE"/>
              </w:rPr>
            </w:pPr>
            <w:r w:rsidRPr="000A5929">
              <w:rPr>
                <w:rFonts w:cs="Sylfaen"/>
                <w:b/>
                <w:noProof/>
                <w:sz w:val="20"/>
                <w:szCs w:val="20"/>
                <w:lang w:val="ka-GE"/>
              </w:rPr>
              <w:t>„გამა კონსალტინგი“</w:t>
            </w:r>
          </w:p>
        </w:tc>
      </w:tr>
      <w:tr w:rsidR="000A5929" w:rsidRPr="000A5929" w:rsidTr="000A5929">
        <w:trPr>
          <w:trHeight w:val="175"/>
          <w:jc w:val="center"/>
        </w:trPr>
        <w:tc>
          <w:tcPr>
            <w:tcW w:w="4942"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კომპანიის დირექტორი</w:t>
            </w:r>
          </w:p>
        </w:tc>
        <w:tc>
          <w:tcPr>
            <w:tcW w:w="4403"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ზურაბ მგალობლიშვილი</w:t>
            </w:r>
          </w:p>
        </w:tc>
      </w:tr>
      <w:tr w:rsidR="000A5929" w:rsidRPr="000A5929" w:rsidTr="000A5929">
        <w:trPr>
          <w:trHeight w:val="341"/>
          <w:jc w:val="center"/>
        </w:trPr>
        <w:tc>
          <w:tcPr>
            <w:tcW w:w="4942"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კომპანიის დირექტორის საკონტაქტო ტელეფონი</w:t>
            </w:r>
          </w:p>
        </w:tc>
        <w:tc>
          <w:tcPr>
            <w:tcW w:w="4403"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+032 2614434; +995 599 504434</w:t>
            </w:r>
          </w:p>
        </w:tc>
      </w:tr>
      <w:tr w:rsidR="000A5929" w:rsidRPr="000A5929" w:rsidTr="000A5929">
        <w:trPr>
          <w:trHeight w:val="296"/>
          <w:jc w:val="center"/>
        </w:trPr>
        <w:tc>
          <w:tcPr>
            <w:tcW w:w="4942"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საკონტაქტო პირი</w:t>
            </w:r>
          </w:p>
        </w:tc>
        <w:tc>
          <w:tcPr>
            <w:tcW w:w="4403"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მერი აბუაშვილი</w:t>
            </w:r>
          </w:p>
        </w:tc>
      </w:tr>
      <w:tr w:rsidR="000A5929" w:rsidRPr="000A5929" w:rsidTr="000A5929">
        <w:trPr>
          <w:trHeight w:val="70"/>
          <w:jc w:val="center"/>
        </w:trPr>
        <w:tc>
          <w:tcPr>
            <w:tcW w:w="4942"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საკონტაქტო პირის ტელეფონი</w:t>
            </w:r>
          </w:p>
        </w:tc>
        <w:tc>
          <w:tcPr>
            <w:tcW w:w="4403"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+995 598323880</w:t>
            </w:r>
          </w:p>
        </w:tc>
      </w:tr>
      <w:tr w:rsidR="000A5929" w:rsidRPr="000A5929" w:rsidTr="000A5929">
        <w:trPr>
          <w:trHeight w:val="296"/>
          <w:jc w:val="center"/>
        </w:trPr>
        <w:tc>
          <w:tcPr>
            <w:tcW w:w="4942" w:type="dxa"/>
            <w:vAlign w:val="center"/>
          </w:tcPr>
          <w:p w:rsidR="000A5929" w:rsidRPr="000A5929" w:rsidRDefault="000A5929" w:rsidP="000A5929">
            <w:pPr>
              <w:spacing w:after="0"/>
              <w:rPr>
                <w:rFonts w:cs="Sylfaen"/>
                <w:noProof/>
                <w:sz w:val="20"/>
                <w:szCs w:val="20"/>
                <w:lang w:val="ka-GE"/>
              </w:rPr>
            </w:pPr>
            <w:r w:rsidRPr="000A5929">
              <w:rPr>
                <w:rFonts w:cs="Sylfaen"/>
                <w:noProof/>
                <w:sz w:val="20"/>
                <w:szCs w:val="20"/>
                <w:lang w:val="ka-GE"/>
              </w:rPr>
              <w:t>საკონტაქტო პირის ელექტრონული ფოსტა</w:t>
            </w:r>
          </w:p>
        </w:tc>
        <w:tc>
          <w:tcPr>
            <w:tcW w:w="4403" w:type="dxa"/>
            <w:vAlign w:val="center"/>
          </w:tcPr>
          <w:p w:rsidR="000A5929" w:rsidRPr="000A5929" w:rsidRDefault="00BE7DD1" w:rsidP="000A5929">
            <w:pPr>
              <w:spacing w:after="0"/>
              <w:rPr>
                <w:rFonts w:cs="Sylfaen"/>
                <w:noProof/>
                <w:sz w:val="20"/>
                <w:szCs w:val="20"/>
                <w:lang w:val="ka-GE"/>
              </w:rPr>
            </w:pPr>
            <w:hyperlink r:id="rId14" w:history="1">
              <w:r w:rsidR="000A5929" w:rsidRPr="000A5929">
                <w:rPr>
                  <w:rStyle w:val="Hyperlink"/>
                  <w:rFonts w:cs="Sylfaen"/>
                  <w:noProof/>
                  <w:sz w:val="20"/>
                  <w:szCs w:val="20"/>
                  <w:lang w:val="ka-GE"/>
                </w:rPr>
                <w:t>m.abuashvili@gamma.ge</w:t>
              </w:r>
            </w:hyperlink>
          </w:p>
        </w:tc>
      </w:tr>
    </w:tbl>
    <w:p w:rsidR="00E2312B" w:rsidRPr="00DF7873" w:rsidRDefault="00E2312B" w:rsidP="00E2312B">
      <w:pPr>
        <w:rPr>
          <w:noProof/>
          <w:lang w:val="ka-GE"/>
        </w:rPr>
      </w:pPr>
    </w:p>
    <w:p w:rsidR="00F84867" w:rsidRDefault="00F84867">
      <w:pPr>
        <w:spacing w:after="160" w:line="259" w:lineRule="auto"/>
        <w:rPr>
          <w:lang w:val="ka-GE"/>
        </w:rPr>
      </w:pPr>
      <w:r>
        <w:rPr>
          <w:lang w:val="ka-GE"/>
        </w:rPr>
        <w:br w:type="page"/>
      </w:r>
    </w:p>
    <w:p w:rsidR="00F84867" w:rsidRPr="00A4039E" w:rsidRDefault="00F84867" w:rsidP="00F84867">
      <w:pPr>
        <w:pStyle w:val="Heading1"/>
        <w:spacing w:before="120" w:after="120"/>
        <w:jc w:val="both"/>
        <w:rPr>
          <w:noProof/>
          <w:lang w:val="ka-GE"/>
        </w:rPr>
      </w:pPr>
      <w:bookmarkStart w:id="3" w:name="_Toc3912050"/>
      <w:bookmarkStart w:id="4" w:name="_Toc26809932"/>
      <w:r w:rsidRPr="00A4039E">
        <w:rPr>
          <w:noProof/>
          <w:lang w:val="ka-GE"/>
        </w:rPr>
        <w:lastRenderedPageBreak/>
        <w:t>საკანონმდებლო ასპექტები</w:t>
      </w:r>
      <w:bookmarkEnd w:id="3"/>
      <w:bookmarkEnd w:id="4"/>
    </w:p>
    <w:p w:rsidR="00F84867" w:rsidRPr="00A4039E" w:rsidRDefault="00F84867" w:rsidP="003433AC">
      <w:pPr>
        <w:spacing w:before="120"/>
        <w:jc w:val="both"/>
        <w:rPr>
          <w:noProof/>
          <w:lang w:val="ka-GE"/>
        </w:rPr>
      </w:pPr>
      <w:r w:rsidRPr="00A4039E">
        <w:rPr>
          <w:noProof/>
          <w:lang w:val="ka-GE"/>
        </w:rPr>
        <w:t>საქართველოს გარემოსდაცვითი სამართალი მოიცავს გარემოსდაცვით კანონებს, საერთაშორისო შეთანხმებებს, კანონქვემდებარე ნორმატიულ აქტებს, პრეზიდენტის ბრძანებულებებს, მინისტრების დადგენილებებს, ბრძანებებს და სხვა. საქართველო მიერთებულია გარემოსდაცვით საერთაშორისო კონვენციებს.</w:t>
      </w:r>
    </w:p>
    <w:p w:rsidR="00F84867" w:rsidRPr="00A4039E" w:rsidRDefault="00F84867" w:rsidP="003433AC">
      <w:pPr>
        <w:spacing w:before="120"/>
        <w:jc w:val="both"/>
        <w:rPr>
          <w:noProof/>
          <w:lang w:val="ka-GE"/>
        </w:rPr>
      </w:pPr>
    </w:p>
    <w:p w:rsidR="00F84867" w:rsidRPr="00A4039E" w:rsidRDefault="00F84867" w:rsidP="00F84867">
      <w:pPr>
        <w:pStyle w:val="Heading2"/>
        <w:spacing w:before="120" w:after="120"/>
        <w:rPr>
          <w:noProof/>
          <w:lang w:val="ka-GE"/>
        </w:rPr>
      </w:pPr>
      <w:bookmarkStart w:id="5" w:name="_Toc3912051"/>
      <w:bookmarkStart w:id="6" w:name="_Toc26809933"/>
      <w:r w:rsidRPr="00A4039E">
        <w:rPr>
          <w:noProof/>
          <w:lang w:val="ka-GE"/>
        </w:rPr>
        <w:t>საქართველოს გარემოსდაცვითი კანონმდებლობა</w:t>
      </w:r>
      <w:bookmarkEnd w:id="5"/>
      <w:bookmarkEnd w:id="6"/>
    </w:p>
    <w:p w:rsidR="00F84867" w:rsidRPr="00A4039E" w:rsidRDefault="00F84867" w:rsidP="003433AC">
      <w:pPr>
        <w:spacing w:before="120"/>
        <w:jc w:val="both"/>
        <w:rPr>
          <w:noProof/>
          <w:lang w:val="ka-GE"/>
        </w:rPr>
      </w:pPr>
      <w:r w:rsidRPr="00A4039E">
        <w:rPr>
          <w:noProof/>
          <w:lang w:val="ka-GE"/>
        </w:rPr>
        <w:t>შპს „</w:t>
      </w:r>
      <w:r w:rsidR="000A5929">
        <w:rPr>
          <w:noProof/>
          <w:lang w:val="ka-GE"/>
        </w:rPr>
        <w:t>საქართველოს მაღალი ტექნოლოგიების ეროვნული ცენტრი</w:t>
      </w:r>
      <w:r w:rsidRPr="00A4039E">
        <w:rPr>
          <w:noProof/>
          <w:lang w:val="ka-GE"/>
        </w:rPr>
        <w:t xml:space="preserve">”-ს </w:t>
      </w:r>
      <w:r w:rsidR="000A5929">
        <w:rPr>
          <w:noProof/>
          <w:lang w:val="ka-GE"/>
        </w:rPr>
        <w:t>ამორფული ბორის</w:t>
      </w:r>
      <w:r w:rsidR="003672E5" w:rsidRPr="003672E5">
        <w:rPr>
          <w:noProof/>
          <w:lang w:val="ka-GE"/>
        </w:rPr>
        <w:t xml:space="preserve"> საწარმოს ექსპლუატაციის პირობების ცვლილების პროექტის</w:t>
      </w:r>
      <w:r w:rsidRPr="00A4039E">
        <w:rPr>
          <w:noProof/>
          <w:lang w:val="ka-GE"/>
        </w:rPr>
        <w:t xml:space="preserve"> გარემოზე ზემოქმედების შეფასების </w:t>
      </w:r>
      <w:r w:rsidR="00BE43CF">
        <w:rPr>
          <w:noProof/>
          <w:lang w:val="ka-GE"/>
        </w:rPr>
        <w:t>ანგარიშში</w:t>
      </w:r>
      <w:r w:rsidRPr="00A4039E">
        <w:rPr>
          <w:noProof/>
          <w:lang w:val="ka-GE"/>
        </w:rPr>
        <w:t xml:space="preserve"> გათვალისწინებულია საქართველოს შემდეგი გარემოსდაცვითი კანონები (იხ</w:t>
      </w:r>
      <w:r w:rsidR="00BE43CF">
        <w:rPr>
          <w:noProof/>
          <w:lang w:val="ka-GE"/>
        </w:rPr>
        <w:t>.</w:t>
      </w:r>
      <w:r w:rsidRPr="00A4039E">
        <w:rPr>
          <w:noProof/>
          <w:lang w:val="ka-GE"/>
        </w:rPr>
        <w:t>ცხრილი</w:t>
      </w:r>
      <w:r w:rsidR="007C3F3A">
        <w:rPr>
          <w:noProof/>
          <w:lang w:val="ka-GE"/>
        </w:rPr>
        <w:t xml:space="preserve"> 1</w:t>
      </w:r>
      <w:r w:rsidRPr="00A4039E">
        <w:rPr>
          <w:noProof/>
          <w:lang w:val="ka-GE"/>
        </w:rPr>
        <w:t>.1.1.).</w:t>
      </w:r>
    </w:p>
    <w:p w:rsidR="00F84867" w:rsidRPr="00A4039E" w:rsidRDefault="00F84867" w:rsidP="003433AC">
      <w:pPr>
        <w:spacing w:before="120"/>
        <w:ind w:right="113"/>
        <w:jc w:val="both"/>
        <w:rPr>
          <w:rFonts w:eastAsia="Calibri"/>
          <w:i/>
          <w:noProof/>
          <w:sz w:val="20"/>
          <w:szCs w:val="20"/>
          <w:lang w:val="ka-GE"/>
        </w:rPr>
      </w:pPr>
      <w:r w:rsidRPr="00A4039E">
        <w:rPr>
          <w:rFonts w:eastAsia="Calibri" w:cs="Sylfaen"/>
          <w:b/>
          <w:i/>
          <w:noProof/>
          <w:sz w:val="20"/>
          <w:szCs w:val="20"/>
          <w:lang w:val="ka-GE"/>
        </w:rPr>
        <w:t>ცხრილი</w:t>
      </w:r>
      <w:r w:rsidR="007C3F3A">
        <w:rPr>
          <w:rFonts w:eastAsia="Calibri"/>
          <w:b/>
          <w:i/>
          <w:noProof/>
          <w:sz w:val="20"/>
          <w:szCs w:val="20"/>
          <w:lang w:val="ka-GE"/>
        </w:rPr>
        <w:t xml:space="preserve"> 1</w:t>
      </w:r>
      <w:r w:rsidRPr="00A4039E">
        <w:rPr>
          <w:rFonts w:eastAsia="Calibri"/>
          <w:b/>
          <w:i/>
          <w:noProof/>
          <w:sz w:val="20"/>
          <w:szCs w:val="20"/>
          <w:lang w:val="ka-GE"/>
        </w:rPr>
        <w:t>.1.1.</w:t>
      </w:r>
      <w:r w:rsidRPr="00A4039E">
        <w:rPr>
          <w:rFonts w:eastAsia="Calibri"/>
          <w:i/>
          <w:noProof/>
          <w:sz w:val="20"/>
          <w:szCs w:val="20"/>
          <w:lang w:val="ka-GE"/>
        </w:rPr>
        <w:t xml:space="preserve"> </w:t>
      </w:r>
      <w:r w:rsidRPr="00A4039E">
        <w:rPr>
          <w:rFonts w:eastAsia="Calibri" w:cs="Sylfaen"/>
          <w:i/>
          <w:noProof/>
          <w:sz w:val="20"/>
          <w:szCs w:val="20"/>
          <w:lang w:val="ka-GE"/>
        </w:rPr>
        <w:t>საქართველოს</w:t>
      </w:r>
      <w:r w:rsidRPr="00A4039E">
        <w:rPr>
          <w:rFonts w:eastAsia="Calibri"/>
          <w:i/>
          <w:noProof/>
          <w:sz w:val="20"/>
          <w:szCs w:val="20"/>
          <w:lang w:val="ka-GE"/>
        </w:rPr>
        <w:t xml:space="preserve"> </w:t>
      </w:r>
      <w:r w:rsidRPr="00A4039E">
        <w:rPr>
          <w:rFonts w:eastAsia="Calibri" w:cs="Sylfaen"/>
          <w:i/>
          <w:noProof/>
          <w:sz w:val="20"/>
          <w:szCs w:val="20"/>
          <w:lang w:val="ka-GE"/>
        </w:rPr>
        <w:t>გარემოსდაცვითი კანონების ნუსხა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716"/>
        <w:gridCol w:w="2516"/>
        <w:gridCol w:w="1141"/>
      </w:tblGrid>
      <w:tr w:rsidR="00F84867" w:rsidRPr="00BE43CF" w:rsidTr="00BE43CF">
        <w:trPr>
          <w:trHeight w:val="20"/>
          <w:jc w:val="center"/>
        </w:trPr>
        <w:tc>
          <w:tcPr>
            <w:tcW w:w="520" w:type="pct"/>
            <w:shd w:val="clear" w:color="auto" w:fill="D9D9D9" w:themeFill="background1" w:themeFillShade="D9"/>
            <w:vAlign w:val="center"/>
          </w:tcPr>
          <w:p w:rsidR="00F84867" w:rsidRPr="00BE43CF" w:rsidRDefault="00F84867" w:rsidP="00BE43CF">
            <w:pPr>
              <w:spacing w:after="0"/>
              <w:jc w:val="center"/>
              <w:rPr>
                <w:rFonts w:eastAsia="Calibri" w:cs="Times New Roman"/>
                <w:b/>
                <w:noProof/>
                <w:sz w:val="20"/>
                <w:szCs w:val="20"/>
                <w:lang w:val="ka-GE" w:eastAsia="ru-RU"/>
              </w:rPr>
            </w:pPr>
            <w:r w:rsidRPr="00BE43CF">
              <w:rPr>
                <w:rFonts w:eastAsia="Calibri" w:cs="Times New Roman"/>
                <w:b/>
                <w:noProof/>
                <w:sz w:val="20"/>
                <w:szCs w:val="20"/>
                <w:lang w:val="ka-GE" w:eastAsia="ru-RU"/>
              </w:rPr>
              <w:t>მიღების წელი</w:t>
            </w:r>
          </w:p>
        </w:tc>
        <w:tc>
          <w:tcPr>
            <w:tcW w:w="2523" w:type="pct"/>
            <w:shd w:val="clear" w:color="auto" w:fill="D9D9D9" w:themeFill="background1" w:themeFillShade="D9"/>
            <w:vAlign w:val="center"/>
          </w:tcPr>
          <w:p w:rsidR="00F84867" w:rsidRPr="00BE43CF" w:rsidRDefault="00F84867" w:rsidP="00BE43CF">
            <w:pPr>
              <w:spacing w:after="0"/>
              <w:jc w:val="center"/>
              <w:rPr>
                <w:rFonts w:eastAsia="Calibri" w:cs="Times New Roman"/>
                <w:b/>
                <w:noProof/>
                <w:sz w:val="20"/>
                <w:szCs w:val="20"/>
                <w:lang w:val="ka-GE" w:eastAsia="ru-RU"/>
              </w:rPr>
            </w:pPr>
            <w:r w:rsidRPr="00BE43CF">
              <w:rPr>
                <w:rFonts w:eastAsia="Calibri" w:cs="Times New Roman"/>
                <w:b/>
                <w:noProof/>
                <w:sz w:val="20"/>
                <w:szCs w:val="20"/>
                <w:lang w:val="ka-GE" w:eastAsia="ru-RU"/>
              </w:rPr>
              <w:t>კანონის დასახელება</w:t>
            </w:r>
          </w:p>
        </w:tc>
        <w:tc>
          <w:tcPr>
            <w:tcW w:w="1346" w:type="pct"/>
            <w:shd w:val="clear" w:color="auto" w:fill="D9D9D9" w:themeFill="background1" w:themeFillShade="D9"/>
            <w:vAlign w:val="center"/>
          </w:tcPr>
          <w:p w:rsidR="00F84867" w:rsidRPr="00BE43CF" w:rsidRDefault="00F84867" w:rsidP="00BE43CF">
            <w:pPr>
              <w:spacing w:after="0"/>
              <w:jc w:val="center"/>
              <w:rPr>
                <w:rFonts w:eastAsia="Calibri" w:cs="Times New Roman"/>
                <w:b/>
                <w:noProof/>
                <w:sz w:val="20"/>
                <w:szCs w:val="20"/>
                <w:lang w:val="ka-GE" w:eastAsia="ru-RU"/>
              </w:rPr>
            </w:pPr>
            <w:r w:rsidRPr="00BE43CF">
              <w:rPr>
                <w:rFonts w:eastAsia="Calibri" w:cs="Times New Roman"/>
                <w:b/>
                <w:noProof/>
                <w:sz w:val="20"/>
                <w:szCs w:val="20"/>
                <w:lang w:val="ka-GE" w:eastAsia="ru-RU"/>
              </w:rPr>
              <w:t>სარეგისტრაციო კოდი</w:t>
            </w:r>
          </w:p>
        </w:tc>
        <w:tc>
          <w:tcPr>
            <w:tcW w:w="610" w:type="pct"/>
            <w:shd w:val="clear" w:color="auto" w:fill="D9D9D9" w:themeFill="background1" w:themeFillShade="D9"/>
            <w:vAlign w:val="center"/>
          </w:tcPr>
          <w:p w:rsidR="00F84867" w:rsidRPr="00BE43CF" w:rsidRDefault="00F84867" w:rsidP="00BE43CF">
            <w:pPr>
              <w:spacing w:after="0"/>
              <w:jc w:val="center"/>
              <w:rPr>
                <w:rFonts w:eastAsia="Calibri" w:cs="Times New Roman"/>
                <w:b/>
                <w:noProof/>
                <w:sz w:val="20"/>
                <w:szCs w:val="20"/>
                <w:lang w:val="ka-GE" w:eastAsia="ru-RU"/>
              </w:rPr>
            </w:pPr>
            <w:r w:rsidRPr="00BE43CF">
              <w:rPr>
                <w:rFonts w:eastAsia="Calibri" w:cs="Times New Roman"/>
                <w:b/>
                <w:noProof/>
                <w:sz w:val="20"/>
                <w:szCs w:val="20"/>
                <w:lang w:val="ka-GE" w:eastAsia="ru-RU"/>
              </w:rPr>
              <w:t>საბოლოო ვარიანტი</w:t>
            </w:r>
          </w:p>
        </w:tc>
      </w:tr>
      <w:tr w:rsidR="00F84867" w:rsidRPr="00BE43CF" w:rsidTr="00BE43CF">
        <w:trPr>
          <w:trHeight w:val="20"/>
          <w:jc w:val="center"/>
        </w:trPr>
        <w:tc>
          <w:tcPr>
            <w:tcW w:w="52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1994</w:t>
            </w:r>
          </w:p>
        </w:tc>
        <w:tc>
          <w:tcPr>
            <w:tcW w:w="2523" w:type="pct"/>
            <w:vAlign w:val="center"/>
          </w:tcPr>
          <w:p w:rsidR="00F84867" w:rsidRPr="00BE43CF" w:rsidRDefault="00F84867" w:rsidP="00BE43CF">
            <w:pPr>
              <w:spacing w:after="0"/>
              <w:rPr>
                <w:rFonts w:eastAsia="Calibri" w:cs="Times New Roman"/>
                <w:noProof/>
                <w:sz w:val="20"/>
                <w:szCs w:val="20"/>
                <w:lang w:val="ka-GE" w:eastAsia="ru-RU"/>
              </w:rPr>
            </w:pPr>
            <w:r w:rsidRPr="00BE43CF">
              <w:rPr>
                <w:rFonts w:eastAsia="Calibri" w:cs="Times New Roman"/>
                <w:noProof/>
                <w:sz w:val="20"/>
                <w:szCs w:val="20"/>
                <w:lang w:val="ka-GE" w:eastAsia="ru-RU"/>
              </w:rPr>
              <w:t>საქართველოს კანონი ნიადაგის დაცვის შესახებ</w:t>
            </w:r>
          </w:p>
        </w:tc>
        <w:tc>
          <w:tcPr>
            <w:tcW w:w="1346" w:type="pct"/>
            <w:shd w:val="clear" w:color="auto" w:fill="auto"/>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370.010.000.05.001.000.080</w:t>
            </w:r>
          </w:p>
        </w:tc>
        <w:tc>
          <w:tcPr>
            <w:tcW w:w="61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07/12/2017</w:t>
            </w:r>
          </w:p>
        </w:tc>
      </w:tr>
      <w:tr w:rsidR="00F84867" w:rsidRPr="00BE43CF" w:rsidTr="00BE43CF">
        <w:trPr>
          <w:trHeight w:val="56"/>
          <w:jc w:val="center"/>
        </w:trPr>
        <w:tc>
          <w:tcPr>
            <w:tcW w:w="52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1995</w:t>
            </w:r>
          </w:p>
        </w:tc>
        <w:tc>
          <w:tcPr>
            <w:tcW w:w="2523" w:type="pct"/>
            <w:vAlign w:val="center"/>
          </w:tcPr>
          <w:p w:rsidR="00F84867" w:rsidRPr="00BE43CF" w:rsidRDefault="00F84867" w:rsidP="00BE43CF">
            <w:pPr>
              <w:spacing w:after="0"/>
              <w:rPr>
                <w:rFonts w:eastAsia="Calibri" w:cs="Times New Roman"/>
                <w:noProof/>
                <w:sz w:val="20"/>
                <w:szCs w:val="20"/>
                <w:lang w:val="ka-GE" w:eastAsia="ru-RU"/>
              </w:rPr>
            </w:pPr>
            <w:r w:rsidRPr="00BE43CF">
              <w:rPr>
                <w:rFonts w:eastAsia="Calibri" w:cs="Times New Roman"/>
                <w:noProof/>
                <w:sz w:val="20"/>
                <w:szCs w:val="20"/>
                <w:lang w:val="ka-GE" w:eastAsia="ru-RU"/>
              </w:rPr>
              <w:t>საქართველოს კონსტიტუცია</w:t>
            </w:r>
          </w:p>
        </w:tc>
        <w:tc>
          <w:tcPr>
            <w:tcW w:w="1346"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010.010.000.01.001.000.116</w:t>
            </w:r>
          </w:p>
        </w:tc>
        <w:tc>
          <w:tcPr>
            <w:tcW w:w="61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23/03/2018</w:t>
            </w:r>
          </w:p>
        </w:tc>
      </w:tr>
      <w:tr w:rsidR="00F84867" w:rsidRPr="00BE43CF" w:rsidTr="00BE43CF">
        <w:trPr>
          <w:trHeight w:val="20"/>
          <w:jc w:val="center"/>
        </w:trPr>
        <w:tc>
          <w:tcPr>
            <w:tcW w:w="52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1996</w:t>
            </w:r>
          </w:p>
        </w:tc>
        <w:tc>
          <w:tcPr>
            <w:tcW w:w="2523" w:type="pct"/>
            <w:vAlign w:val="center"/>
          </w:tcPr>
          <w:p w:rsidR="00F84867" w:rsidRPr="00BE43CF" w:rsidRDefault="00F84867" w:rsidP="00BE43CF">
            <w:pPr>
              <w:spacing w:after="0"/>
              <w:rPr>
                <w:rFonts w:eastAsia="Calibri" w:cs="Times New Roman"/>
                <w:noProof/>
                <w:sz w:val="20"/>
                <w:szCs w:val="20"/>
                <w:lang w:val="ka-GE" w:eastAsia="ru-RU"/>
              </w:rPr>
            </w:pPr>
            <w:r w:rsidRPr="00BE43CF">
              <w:rPr>
                <w:rFonts w:eastAsia="Calibri" w:cs="Times New Roman"/>
                <w:noProof/>
                <w:sz w:val="20"/>
                <w:szCs w:val="20"/>
                <w:lang w:val="ka-GE" w:eastAsia="ru-RU"/>
              </w:rPr>
              <w:t>საქართველოს კანონი გარემოს დაცვის შესახებ</w:t>
            </w:r>
          </w:p>
        </w:tc>
        <w:tc>
          <w:tcPr>
            <w:tcW w:w="1346"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360.000.000.05.001.000.184</w:t>
            </w:r>
          </w:p>
        </w:tc>
        <w:tc>
          <w:tcPr>
            <w:tcW w:w="61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05/07/2018</w:t>
            </w:r>
          </w:p>
        </w:tc>
      </w:tr>
      <w:tr w:rsidR="00F84867" w:rsidRPr="00BE43CF" w:rsidTr="00BE43CF">
        <w:trPr>
          <w:trHeight w:val="20"/>
          <w:jc w:val="center"/>
        </w:trPr>
        <w:tc>
          <w:tcPr>
            <w:tcW w:w="52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1996</w:t>
            </w:r>
          </w:p>
        </w:tc>
        <w:tc>
          <w:tcPr>
            <w:tcW w:w="2523" w:type="pct"/>
            <w:vAlign w:val="center"/>
          </w:tcPr>
          <w:p w:rsidR="00F84867" w:rsidRPr="00BE43CF" w:rsidRDefault="00F84867" w:rsidP="00BE43CF">
            <w:pPr>
              <w:spacing w:after="0"/>
              <w:rPr>
                <w:noProof/>
                <w:sz w:val="20"/>
                <w:szCs w:val="20"/>
                <w:lang w:val="ka-GE"/>
              </w:rPr>
            </w:pPr>
            <w:r w:rsidRPr="00BE43CF">
              <w:rPr>
                <w:noProof/>
                <w:sz w:val="20"/>
                <w:szCs w:val="20"/>
                <w:lang w:val="ka-GE"/>
              </w:rPr>
              <w:t>საქართველოს კანონი დაცული ტერიტორიების სტატუსის შესახებ</w:t>
            </w:r>
          </w:p>
        </w:tc>
        <w:tc>
          <w:tcPr>
            <w:tcW w:w="1346" w:type="pct"/>
            <w:vAlign w:val="center"/>
          </w:tcPr>
          <w:p w:rsidR="00F84867" w:rsidRPr="00BE43CF" w:rsidRDefault="00F84867" w:rsidP="00BE43CF">
            <w:pPr>
              <w:spacing w:after="0"/>
              <w:jc w:val="center"/>
              <w:rPr>
                <w:noProof/>
                <w:sz w:val="20"/>
                <w:szCs w:val="20"/>
                <w:lang w:val="ka-GE"/>
              </w:rPr>
            </w:pPr>
            <w:r w:rsidRPr="00BE43CF">
              <w:rPr>
                <w:noProof/>
                <w:sz w:val="20"/>
                <w:szCs w:val="20"/>
                <w:lang w:val="ka-GE"/>
              </w:rPr>
              <w:t>360.050.000.05.001.003.060</w:t>
            </w:r>
          </w:p>
        </w:tc>
        <w:tc>
          <w:tcPr>
            <w:tcW w:w="610" w:type="pct"/>
            <w:vAlign w:val="center"/>
          </w:tcPr>
          <w:p w:rsidR="00F84867" w:rsidRPr="00BE43CF" w:rsidRDefault="00F84867" w:rsidP="00BE43CF">
            <w:pPr>
              <w:spacing w:after="0"/>
              <w:jc w:val="center"/>
              <w:rPr>
                <w:noProof/>
                <w:sz w:val="20"/>
                <w:szCs w:val="20"/>
                <w:lang w:val="ka-GE"/>
              </w:rPr>
            </w:pPr>
            <w:r w:rsidRPr="00BE43CF">
              <w:rPr>
                <w:rFonts w:eastAsia="Calibri" w:cs="Times New Roman"/>
                <w:noProof/>
                <w:sz w:val="20"/>
                <w:szCs w:val="20"/>
                <w:lang w:val="ka-GE" w:eastAsia="ru-RU"/>
              </w:rPr>
              <w:t>27/12/2018</w:t>
            </w:r>
          </w:p>
        </w:tc>
      </w:tr>
      <w:tr w:rsidR="00F84867" w:rsidRPr="00BE43CF" w:rsidTr="00451D1C">
        <w:trPr>
          <w:trHeight w:val="377"/>
          <w:jc w:val="center"/>
        </w:trPr>
        <w:tc>
          <w:tcPr>
            <w:tcW w:w="52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1997</w:t>
            </w:r>
          </w:p>
        </w:tc>
        <w:tc>
          <w:tcPr>
            <w:tcW w:w="2523" w:type="pct"/>
            <w:vAlign w:val="center"/>
          </w:tcPr>
          <w:p w:rsidR="00F84867" w:rsidRPr="00BE43CF" w:rsidRDefault="00F84867" w:rsidP="00BE43CF">
            <w:pPr>
              <w:spacing w:after="0"/>
              <w:rPr>
                <w:rFonts w:eastAsia="Calibri" w:cs="Times New Roman"/>
                <w:noProof/>
                <w:sz w:val="20"/>
                <w:szCs w:val="20"/>
                <w:lang w:val="ka-GE" w:eastAsia="ru-RU"/>
              </w:rPr>
            </w:pPr>
            <w:r w:rsidRPr="00BE43CF">
              <w:rPr>
                <w:rFonts w:eastAsia="Calibri" w:cs="Times New Roman"/>
                <w:noProof/>
                <w:sz w:val="20"/>
                <w:szCs w:val="20"/>
                <w:lang w:val="ka-GE" w:eastAsia="ru-RU"/>
              </w:rPr>
              <w:t>საქართველოს კანონი ცხოველთა სამყაროს შესახებ</w:t>
            </w:r>
          </w:p>
        </w:tc>
        <w:tc>
          <w:tcPr>
            <w:tcW w:w="1346"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410.000.000.05.001.000.186</w:t>
            </w:r>
          </w:p>
        </w:tc>
        <w:tc>
          <w:tcPr>
            <w:tcW w:w="61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26/12/2018</w:t>
            </w:r>
          </w:p>
        </w:tc>
      </w:tr>
      <w:tr w:rsidR="00F84867" w:rsidRPr="00BE43CF" w:rsidTr="00BE43CF">
        <w:trPr>
          <w:trHeight w:val="20"/>
          <w:jc w:val="center"/>
        </w:trPr>
        <w:tc>
          <w:tcPr>
            <w:tcW w:w="52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1997</w:t>
            </w:r>
          </w:p>
        </w:tc>
        <w:tc>
          <w:tcPr>
            <w:tcW w:w="2523" w:type="pct"/>
            <w:vAlign w:val="center"/>
          </w:tcPr>
          <w:p w:rsidR="00F84867" w:rsidRPr="00BE43CF" w:rsidRDefault="00F84867" w:rsidP="00BE43CF">
            <w:pPr>
              <w:spacing w:after="0"/>
              <w:rPr>
                <w:rFonts w:eastAsia="Calibri" w:cs="Times New Roman"/>
                <w:noProof/>
                <w:sz w:val="20"/>
                <w:szCs w:val="20"/>
                <w:lang w:val="ka-GE" w:eastAsia="ru-RU"/>
              </w:rPr>
            </w:pPr>
            <w:r w:rsidRPr="00BE43CF">
              <w:rPr>
                <w:rFonts w:eastAsia="Calibri" w:cs="Times New Roman"/>
                <w:noProof/>
                <w:sz w:val="20"/>
                <w:szCs w:val="20"/>
                <w:lang w:val="ka-GE" w:eastAsia="ru-RU"/>
              </w:rPr>
              <w:t>საქართველოს კანონი წყლის შესახებ</w:t>
            </w:r>
          </w:p>
        </w:tc>
        <w:tc>
          <w:tcPr>
            <w:tcW w:w="1346"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400.000.000.05.001.000.253</w:t>
            </w:r>
          </w:p>
        </w:tc>
        <w:tc>
          <w:tcPr>
            <w:tcW w:w="61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20/07/2018</w:t>
            </w:r>
          </w:p>
        </w:tc>
      </w:tr>
      <w:tr w:rsidR="00F84867" w:rsidRPr="00BE43CF" w:rsidTr="00BE43CF">
        <w:trPr>
          <w:trHeight w:val="84"/>
          <w:jc w:val="center"/>
        </w:trPr>
        <w:tc>
          <w:tcPr>
            <w:tcW w:w="52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1999</w:t>
            </w:r>
          </w:p>
        </w:tc>
        <w:tc>
          <w:tcPr>
            <w:tcW w:w="2523" w:type="pct"/>
            <w:vAlign w:val="center"/>
          </w:tcPr>
          <w:p w:rsidR="00F84867" w:rsidRPr="00BE43CF" w:rsidRDefault="00F84867" w:rsidP="00BE43CF">
            <w:pPr>
              <w:spacing w:after="0"/>
              <w:rPr>
                <w:rFonts w:eastAsia="Calibri" w:cs="Times New Roman"/>
                <w:noProof/>
                <w:sz w:val="20"/>
                <w:szCs w:val="20"/>
                <w:lang w:val="ka-GE" w:eastAsia="ru-RU"/>
              </w:rPr>
            </w:pPr>
            <w:r w:rsidRPr="00BE43CF">
              <w:rPr>
                <w:rFonts w:eastAsia="Calibri" w:cs="Times New Roman"/>
                <w:noProof/>
                <w:sz w:val="20"/>
                <w:szCs w:val="20"/>
                <w:lang w:val="ka-GE" w:eastAsia="ru-RU"/>
              </w:rPr>
              <w:t>საქართველოს კანონი ატმოსფერული ჰაერის დაცვის შესახებ</w:t>
            </w:r>
          </w:p>
        </w:tc>
        <w:tc>
          <w:tcPr>
            <w:tcW w:w="1346"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420.000.000.05.001.000.595</w:t>
            </w:r>
          </w:p>
        </w:tc>
        <w:tc>
          <w:tcPr>
            <w:tcW w:w="61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05/07/2018</w:t>
            </w:r>
          </w:p>
        </w:tc>
      </w:tr>
      <w:tr w:rsidR="00F84867" w:rsidRPr="00BE43CF" w:rsidTr="00BE43CF">
        <w:trPr>
          <w:trHeight w:val="20"/>
          <w:jc w:val="center"/>
        </w:trPr>
        <w:tc>
          <w:tcPr>
            <w:tcW w:w="52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1999</w:t>
            </w:r>
          </w:p>
        </w:tc>
        <w:tc>
          <w:tcPr>
            <w:tcW w:w="2523" w:type="pct"/>
            <w:vAlign w:val="center"/>
          </w:tcPr>
          <w:p w:rsidR="00F84867" w:rsidRPr="00BE43CF" w:rsidRDefault="00F84867" w:rsidP="00BE43CF">
            <w:pPr>
              <w:spacing w:after="0"/>
              <w:rPr>
                <w:rFonts w:eastAsia="Calibri" w:cs="Times New Roman"/>
                <w:noProof/>
                <w:sz w:val="20"/>
                <w:szCs w:val="20"/>
                <w:lang w:val="ka-GE" w:eastAsia="ru-RU"/>
              </w:rPr>
            </w:pPr>
            <w:r w:rsidRPr="00BE43CF">
              <w:rPr>
                <w:rFonts w:eastAsia="Calibri" w:cs="Times New Roman"/>
                <w:noProof/>
                <w:sz w:val="20"/>
                <w:szCs w:val="20"/>
                <w:lang w:val="ka-GE" w:eastAsia="ru-RU"/>
              </w:rPr>
              <w:t>საქართველოს ტყის კოდექსი</w:t>
            </w:r>
          </w:p>
        </w:tc>
        <w:tc>
          <w:tcPr>
            <w:tcW w:w="1346"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390.000.000.05.001.000.599</w:t>
            </w:r>
          </w:p>
        </w:tc>
        <w:tc>
          <w:tcPr>
            <w:tcW w:w="610" w:type="pct"/>
            <w:vAlign w:val="center"/>
          </w:tcPr>
          <w:p w:rsidR="00F84867" w:rsidRPr="00BE43CF" w:rsidRDefault="00BA027F"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22/02/2019</w:t>
            </w:r>
          </w:p>
        </w:tc>
      </w:tr>
      <w:tr w:rsidR="00F84867" w:rsidRPr="00BE43CF" w:rsidTr="00BE43CF">
        <w:trPr>
          <w:trHeight w:val="20"/>
          <w:jc w:val="center"/>
        </w:trPr>
        <w:tc>
          <w:tcPr>
            <w:tcW w:w="52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1999</w:t>
            </w:r>
          </w:p>
        </w:tc>
        <w:tc>
          <w:tcPr>
            <w:tcW w:w="2523" w:type="pct"/>
            <w:vAlign w:val="center"/>
          </w:tcPr>
          <w:p w:rsidR="00F84867" w:rsidRPr="00BE43CF" w:rsidRDefault="00F84867" w:rsidP="00BE43CF">
            <w:pPr>
              <w:spacing w:after="0"/>
              <w:rPr>
                <w:rFonts w:eastAsia="Calibri" w:cs="Times New Roman"/>
                <w:noProof/>
                <w:sz w:val="20"/>
                <w:szCs w:val="20"/>
                <w:lang w:val="ka-GE" w:eastAsia="ru-RU"/>
              </w:rPr>
            </w:pPr>
            <w:r w:rsidRPr="00BE43CF">
              <w:rPr>
                <w:rFonts w:eastAsia="Calibri" w:cs="Times New Roman"/>
                <w:noProof/>
                <w:sz w:val="20"/>
                <w:szCs w:val="20"/>
                <w:lang w:val="ka-GE" w:eastAsia="ru-RU"/>
              </w:rPr>
              <w:t>საქართველოს კანონი საშიში ნივთიერებებით გამოწვეული ზიანის კომპენსაციის შესახებ</w:t>
            </w:r>
          </w:p>
        </w:tc>
        <w:tc>
          <w:tcPr>
            <w:tcW w:w="1346"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040.160.050.05.001.000.671</w:t>
            </w:r>
          </w:p>
        </w:tc>
        <w:tc>
          <w:tcPr>
            <w:tcW w:w="61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07/12/2017</w:t>
            </w:r>
          </w:p>
        </w:tc>
      </w:tr>
      <w:tr w:rsidR="00F84867" w:rsidRPr="00BE43CF" w:rsidTr="00BE43CF">
        <w:trPr>
          <w:trHeight w:val="20"/>
          <w:jc w:val="center"/>
        </w:trPr>
        <w:tc>
          <w:tcPr>
            <w:tcW w:w="52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2003</w:t>
            </w:r>
          </w:p>
        </w:tc>
        <w:tc>
          <w:tcPr>
            <w:tcW w:w="2523" w:type="pct"/>
            <w:vAlign w:val="center"/>
          </w:tcPr>
          <w:p w:rsidR="00F84867" w:rsidRPr="00BE43CF" w:rsidRDefault="00BA027F" w:rsidP="00BE43CF">
            <w:pPr>
              <w:spacing w:after="0"/>
              <w:rPr>
                <w:rFonts w:eastAsia="Calibri" w:cs="Times New Roman"/>
                <w:noProof/>
                <w:sz w:val="20"/>
                <w:szCs w:val="20"/>
                <w:lang w:val="ka-GE" w:eastAsia="ru-RU"/>
              </w:rPr>
            </w:pPr>
            <w:r w:rsidRPr="00BE43CF">
              <w:rPr>
                <w:rFonts w:eastAsia="Calibri" w:cs="Times New Roman"/>
                <w:noProof/>
                <w:sz w:val="20"/>
                <w:szCs w:val="20"/>
                <w:lang w:val="ka-GE" w:eastAsia="ru-RU"/>
              </w:rPr>
              <w:t>საქართველოს „წითელი ნუსხისა“ და „წითელი წიგნის“ შესახებ</w:t>
            </w:r>
          </w:p>
        </w:tc>
        <w:tc>
          <w:tcPr>
            <w:tcW w:w="1346"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360.060.000.05.001.001.297</w:t>
            </w:r>
          </w:p>
        </w:tc>
        <w:tc>
          <w:tcPr>
            <w:tcW w:w="61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22/12/2018</w:t>
            </w:r>
          </w:p>
        </w:tc>
      </w:tr>
      <w:tr w:rsidR="00F84867" w:rsidRPr="00BE43CF" w:rsidTr="00BE43CF">
        <w:trPr>
          <w:trHeight w:val="20"/>
          <w:jc w:val="center"/>
        </w:trPr>
        <w:tc>
          <w:tcPr>
            <w:tcW w:w="520" w:type="pct"/>
            <w:vAlign w:val="center"/>
          </w:tcPr>
          <w:p w:rsidR="00F84867" w:rsidRPr="00BE43CF" w:rsidRDefault="00F84867" w:rsidP="00BE43CF">
            <w:pPr>
              <w:spacing w:after="0"/>
              <w:jc w:val="center"/>
              <w:rPr>
                <w:rFonts w:eastAsia="Times New Roman" w:cs="Times New Roman"/>
                <w:noProof/>
                <w:sz w:val="20"/>
                <w:szCs w:val="20"/>
                <w:lang w:val="ka-GE"/>
              </w:rPr>
            </w:pPr>
            <w:r w:rsidRPr="00BE43CF">
              <w:rPr>
                <w:rFonts w:eastAsia="Times New Roman" w:cs="Times New Roman"/>
                <w:noProof/>
                <w:sz w:val="20"/>
                <w:szCs w:val="20"/>
                <w:lang w:val="ka-GE"/>
              </w:rPr>
              <w:t>2003</w:t>
            </w:r>
          </w:p>
        </w:tc>
        <w:tc>
          <w:tcPr>
            <w:tcW w:w="2523" w:type="pct"/>
            <w:vAlign w:val="center"/>
          </w:tcPr>
          <w:p w:rsidR="00F84867" w:rsidRPr="00BE43CF" w:rsidRDefault="00F84867" w:rsidP="00BE43CF">
            <w:pPr>
              <w:spacing w:after="0"/>
              <w:rPr>
                <w:rFonts w:eastAsia="Times New Roman" w:cs="Times New Roman"/>
                <w:noProof/>
                <w:sz w:val="20"/>
                <w:szCs w:val="20"/>
                <w:lang w:val="ka-GE"/>
              </w:rPr>
            </w:pPr>
            <w:r w:rsidRPr="00BE43CF">
              <w:rPr>
                <w:rFonts w:eastAsia="Times New Roman" w:cs="Times New Roman"/>
                <w:noProof/>
                <w:sz w:val="20"/>
                <w:szCs w:val="20"/>
                <w:lang w:val="ka-GE"/>
              </w:rPr>
              <w:t>საქართველოს კანონი ნიადაგების კონსერვაციისა და ნაყოფიერების აღდგენა-გაუმჯობესების შესახებ</w:t>
            </w:r>
          </w:p>
        </w:tc>
        <w:tc>
          <w:tcPr>
            <w:tcW w:w="1346"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370.010.000.05.001.001.274</w:t>
            </w:r>
          </w:p>
        </w:tc>
        <w:tc>
          <w:tcPr>
            <w:tcW w:w="61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07/12/2017</w:t>
            </w:r>
          </w:p>
        </w:tc>
      </w:tr>
      <w:tr w:rsidR="00F84867" w:rsidRPr="00BE43CF" w:rsidTr="00BE43CF">
        <w:trPr>
          <w:trHeight w:val="20"/>
          <w:jc w:val="center"/>
        </w:trPr>
        <w:tc>
          <w:tcPr>
            <w:tcW w:w="520" w:type="pct"/>
            <w:vAlign w:val="center"/>
          </w:tcPr>
          <w:p w:rsidR="00F84867" w:rsidRPr="00BE43CF" w:rsidRDefault="00F84867" w:rsidP="00BE43CF">
            <w:pPr>
              <w:spacing w:after="0"/>
              <w:jc w:val="center"/>
              <w:rPr>
                <w:rFonts w:eastAsia="Times New Roman" w:cs="Times New Roman"/>
                <w:noProof/>
                <w:sz w:val="20"/>
                <w:szCs w:val="20"/>
                <w:lang w:val="ka-GE"/>
              </w:rPr>
            </w:pPr>
            <w:r w:rsidRPr="00BE43CF">
              <w:rPr>
                <w:rFonts w:eastAsia="Times New Roman" w:cs="Times New Roman"/>
                <w:noProof/>
                <w:sz w:val="20"/>
                <w:szCs w:val="20"/>
                <w:lang w:val="ka-GE"/>
              </w:rPr>
              <w:t>2005</w:t>
            </w:r>
          </w:p>
        </w:tc>
        <w:tc>
          <w:tcPr>
            <w:tcW w:w="2523" w:type="pct"/>
            <w:vAlign w:val="center"/>
          </w:tcPr>
          <w:p w:rsidR="00F84867" w:rsidRPr="00BE43CF" w:rsidRDefault="00F84867" w:rsidP="00BE43CF">
            <w:pPr>
              <w:spacing w:after="0"/>
              <w:rPr>
                <w:rFonts w:eastAsia="Times New Roman" w:cs="Times New Roman"/>
                <w:noProof/>
                <w:sz w:val="20"/>
                <w:szCs w:val="20"/>
                <w:lang w:val="ka-GE"/>
              </w:rPr>
            </w:pPr>
            <w:r w:rsidRPr="00BE43CF">
              <w:rPr>
                <w:rFonts w:eastAsia="Times New Roman" w:cs="Times New Roman"/>
                <w:noProof/>
                <w:sz w:val="20"/>
                <w:szCs w:val="20"/>
                <w:lang w:val="ka-GE"/>
              </w:rPr>
              <w:t>საქართველოს კანონი ლიცენზიებისა და ნებართვების შესახებ</w:t>
            </w:r>
          </w:p>
        </w:tc>
        <w:tc>
          <w:tcPr>
            <w:tcW w:w="1346"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300.310.000.05.001.001.914</w:t>
            </w:r>
          </w:p>
        </w:tc>
        <w:tc>
          <w:tcPr>
            <w:tcW w:w="610" w:type="pct"/>
            <w:vAlign w:val="center"/>
          </w:tcPr>
          <w:p w:rsidR="00F84867" w:rsidRPr="00BE43CF" w:rsidRDefault="00BA027F"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19/04/2019</w:t>
            </w:r>
          </w:p>
        </w:tc>
      </w:tr>
      <w:tr w:rsidR="00F84867" w:rsidRPr="00BE43CF" w:rsidTr="00BE43CF">
        <w:trPr>
          <w:trHeight w:val="20"/>
          <w:jc w:val="center"/>
        </w:trPr>
        <w:tc>
          <w:tcPr>
            <w:tcW w:w="52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2007</w:t>
            </w:r>
          </w:p>
        </w:tc>
        <w:tc>
          <w:tcPr>
            <w:tcW w:w="2523" w:type="pct"/>
            <w:vAlign w:val="center"/>
          </w:tcPr>
          <w:p w:rsidR="00F84867" w:rsidRPr="00BE43CF" w:rsidRDefault="00F84867" w:rsidP="00BE43CF">
            <w:pPr>
              <w:spacing w:after="0"/>
              <w:rPr>
                <w:rFonts w:eastAsia="Calibri" w:cs="Times New Roman"/>
                <w:noProof/>
                <w:sz w:val="20"/>
                <w:szCs w:val="20"/>
                <w:lang w:val="ka-GE" w:eastAsia="ru-RU"/>
              </w:rPr>
            </w:pPr>
            <w:r w:rsidRPr="00BE43CF">
              <w:rPr>
                <w:rFonts w:eastAsia="Calibri" w:cs="Times New Roman"/>
                <w:bCs/>
                <w:noProof/>
                <w:sz w:val="20"/>
                <w:szCs w:val="20"/>
                <w:lang w:val="ka-GE" w:eastAsia="ru-RU"/>
              </w:rPr>
              <w:t>საქართველოს</w:t>
            </w:r>
            <w:r w:rsidRPr="00BE43CF">
              <w:rPr>
                <w:rFonts w:eastAsia="Calibri" w:cs="Arial-BoldMT"/>
                <w:bCs/>
                <w:noProof/>
                <w:sz w:val="20"/>
                <w:szCs w:val="20"/>
                <w:lang w:val="ka-GE" w:eastAsia="ru-RU"/>
              </w:rPr>
              <w:t xml:space="preserve"> </w:t>
            </w:r>
            <w:r w:rsidRPr="00BE43CF">
              <w:rPr>
                <w:rFonts w:eastAsia="Calibri" w:cs="Times New Roman"/>
                <w:bCs/>
                <w:noProof/>
                <w:sz w:val="20"/>
                <w:szCs w:val="20"/>
                <w:lang w:val="ka-GE" w:eastAsia="ru-RU"/>
              </w:rPr>
              <w:t>კანონი</w:t>
            </w:r>
            <w:r w:rsidRPr="00BE43CF">
              <w:rPr>
                <w:rFonts w:eastAsia="Calibri" w:cs="Arial-BoldMT"/>
                <w:bCs/>
                <w:noProof/>
                <w:sz w:val="20"/>
                <w:szCs w:val="20"/>
                <w:lang w:val="ka-GE" w:eastAsia="ru-RU"/>
              </w:rPr>
              <w:t xml:space="preserve"> </w:t>
            </w:r>
            <w:r w:rsidRPr="00BE43CF">
              <w:rPr>
                <w:rFonts w:eastAsia="Calibri" w:cs="Times New Roman"/>
                <w:bCs/>
                <w:noProof/>
                <w:sz w:val="20"/>
                <w:szCs w:val="20"/>
                <w:lang w:val="ka-GE" w:eastAsia="ru-RU"/>
              </w:rPr>
              <w:t>საზოგადოებრივი ჯანმრთელობის შესახებ</w:t>
            </w:r>
          </w:p>
        </w:tc>
        <w:tc>
          <w:tcPr>
            <w:tcW w:w="1346"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470.000.000.05.001.002.920</w:t>
            </w:r>
          </w:p>
        </w:tc>
        <w:tc>
          <w:tcPr>
            <w:tcW w:w="610" w:type="pct"/>
            <w:vAlign w:val="center"/>
          </w:tcPr>
          <w:p w:rsidR="00F84867" w:rsidRPr="00BE43CF" w:rsidRDefault="00BA027F"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02/04/2019</w:t>
            </w:r>
          </w:p>
        </w:tc>
      </w:tr>
      <w:tr w:rsidR="00F84867" w:rsidRPr="00BE43CF" w:rsidTr="00BE43CF">
        <w:trPr>
          <w:trHeight w:val="20"/>
          <w:jc w:val="center"/>
        </w:trPr>
        <w:tc>
          <w:tcPr>
            <w:tcW w:w="52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2007</w:t>
            </w:r>
          </w:p>
        </w:tc>
        <w:tc>
          <w:tcPr>
            <w:tcW w:w="2523" w:type="pct"/>
            <w:vAlign w:val="center"/>
          </w:tcPr>
          <w:p w:rsidR="00F84867" w:rsidRPr="00BE43CF" w:rsidRDefault="00F84867" w:rsidP="00BE43CF">
            <w:pPr>
              <w:spacing w:after="0"/>
              <w:rPr>
                <w:rFonts w:eastAsia="Calibri" w:cs="Times New Roman"/>
                <w:noProof/>
                <w:sz w:val="20"/>
                <w:szCs w:val="20"/>
                <w:lang w:val="ka-GE" w:eastAsia="ru-RU"/>
              </w:rPr>
            </w:pPr>
            <w:r w:rsidRPr="00BE43CF">
              <w:rPr>
                <w:rFonts w:eastAsia="Calibri" w:cs="Times New Roman"/>
                <w:bCs/>
                <w:noProof/>
                <w:sz w:val="20"/>
                <w:szCs w:val="20"/>
                <w:lang w:val="ka-GE" w:eastAsia="ru-RU"/>
              </w:rPr>
              <w:t>საქართველოს</w:t>
            </w:r>
            <w:r w:rsidRPr="00BE43CF">
              <w:rPr>
                <w:rFonts w:eastAsia="Calibri" w:cs="Arial-BoldMT"/>
                <w:bCs/>
                <w:noProof/>
                <w:sz w:val="20"/>
                <w:szCs w:val="20"/>
                <w:lang w:val="ka-GE" w:eastAsia="ru-RU"/>
              </w:rPr>
              <w:t xml:space="preserve"> </w:t>
            </w:r>
            <w:r w:rsidRPr="00BE43CF">
              <w:rPr>
                <w:rFonts w:eastAsia="Calibri" w:cs="Times New Roman"/>
                <w:bCs/>
                <w:noProof/>
                <w:sz w:val="20"/>
                <w:szCs w:val="20"/>
                <w:lang w:val="ka-GE" w:eastAsia="ru-RU"/>
              </w:rPr>
              <w:t>კანონი</w:t>
            </w:r>
            <w:r w:rsidRPr="00BE43CF">
              <w:rPr>
                <w:rFonts w:eastAsia="Calibri" w:cs="Arial-BoldMT"/>
                <w:bCs/>
                <w:noProof/>
                <w:sz w:val="20"/>
                <w:szCs w:val="20"/>
                <w:lang w:val="ka-GE" w:eastAsia="ru-RU"/>
              </w:rPr>
              <w:t xml:space="preserve"> </w:t>
            </w:r>
            <w:r w:rsidRPr="00BE43CF">
              <w:rPr>
                <w:rFonts w:eastAsia="Calibri" w:cs="Times New Roman"/>
                <w:noProof/>
                <w:sz w:val="20"/>
                <w:szCs w:val="20"/>
                <w:lang w:val="ka-GE" w:eastAsia="ru-RU"/>
              </w:rPr>
              <w:t>კულტურული მემკვიდრეობის შესახებ</w:t>
            </w:r>
          </w:p>
        </w:tc>
        <w:tc>
          <w:tcPr>
            <w:tcW w:w="1346"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450.030.000.05.001.002.815</w:t>
            </w:r>
          </w:p>
        </w:tc>
        <w:tc>
          <w:tcPr>
            <w:tcW w:w="610" w:type="pct"/>
            <w:vAlign w:val="center"/>
          </w:tcPr>
          <w:p w:rsidR="00F84867" w:rsidRPr="00BE43CF" w:rsidRDefault="00F84867"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20/07/2018</w:t>
            </w:r>
          </w:p>
        </w:tc>
      </w:tr>
      <w:tr w:rsidR="00F84867" w:rsidRPr="00BE43CF" w:rsidTr="00BE43CF">
        <w:trPr>
          <w:trHeight w:val="20"/>
          <w:jc w:val="center"/>
        </w:trPr>
        <w:tc>
          <w:tcPr>
            <w:tcW w:w="520" w:type="pct"/>
            <w:vAlign w:val="center"/>
          </w:tcPr>
          <w:p w:rsidR="00F84867" w:rsidRPr="00BE43CF" w:rsidRDefault="00F84867" w:rsidP="00BE43CF">
            <w:pPr>
              <w:spacing w:after="0"/>
              <w:jc w:val="center"/>
              <w:rPr>
                <w:rFonts w:eastAsia="Calibri" w:cs="Times New Roman"/>
                <w:bCs/>
                <w:noProof/>
                <w:sz w:val="20"/>
                <w:szCs w:val="20"/>
                <w:lang w:val="ka-GE" w:eastAsia="ru-RU"/>
              </w:rPr>
            </w:pPr>
            <w:r w:rsidRPr="00BE43CF">
              <w:rPr>
                <w:rFonts w:eastAsia="Calibri" w:cs="Times New Roman"/>
                <w:bCs/>
                <w:noProof/>
                <w:sz w:val="20"/>
                <w:szCs w:val="20"/>
                <w:lang w:val="ka-GE" w:eastAsia="ru-RU"/>
              </w:rPr>
              <w:t>2014</w:t>
            </w:r>
          </w:p>
        </w:tc>
        <w:tc>
          <w:tcPr>
            <w:tcW w:w="2523" w:type="pct"/>
            <w:vAlign w:val="center"/>
          </w:tcPr>
          <w:p w:rsidR="00F84867" w:rsidRPr="00BE43CF" w:rsidRDefault="00F84867" w:rsidP="00BE43CF">
            <w:pPr>
              <w:spacing w:after="0"/>
              <w:rPr>
                <w:rFonts w:eastAsia="Calibri" w:cs="Times New Roman"/>
                <w:bCs/>
                <w:noProof/>
                <w:sz w:val="20"/>
                <w:szCs w:val="20"/>
                <w:lang w:val="ka-GE" w:eastAsia="ru-RU"/>
              </w:rPr>
            </w:pPr>
            <w:r w:rsidRPr="00BE43CF">
              <w:rPr>
                <w:rFonts w:eastAsia="Calibri" w:cs="Times New Roman"/>
                <w:bCs/>
                <w:noProof/>
                <w:sz w:val="20"/>
                <w:szCs w:val="20"/>
                <w:lang w:val="ka-GE" w:eastAsia="ru-RU"/>
              </w:rPr>
              <w:t>ნარჩენების მართვის კოდექსი</w:t>
            </w:r>
          </w:p>
        </w:tc>
        <w:tc>
          <w:tcPr>
            <w:tcW w:w="1346" w:type="pct"/>
            <w:vAlign w:val="center"/>
          </w:tcPr>
          <w:p w:rsidR="00F84867" w:rsidRPr="00BE43CF" w:rsidRDefault="00F84867" w:rsidP="00BE43CF">
            <w:pPr>
              <w:spacing w:after="0"/>
              <w:jc w:val="center"/>
              <w:rPr>
                <w:rFonts w:eastAsia="Calibri" w:cs="Times New Roman"/>
                <w:bCs/>
                <w:noProof/>
                <w:sz w:val="20"/>
                <w:szCs w:val="20"/>
                <w:lang w:val="ka-GE" w:eastAsia="ru-RU"/>
              </w:rPr>
            </w:pPr>
            <w:r w:rsidRPr="00BE43CF">
              <w:rPr>
                <w:rFonts w:eastAsia="Calibri" w:cs="Times New Roman"/>
                <w:bCs/>
                <w:noProof/>
                <w:sz w:val="20"/>
                <w:szCs w:val="20"/>
                <w:lang w:val="ka-GE" w:eastAsia="ru-RU"/>
              </w:rPr>
              <w:t>360160000.05.001.017608</w:t>
            </w:r>
          </w:p>
        </w:tc>
        <w:tc>
          <w:tcPr>
            <w:tcW w:w="610" w:type="pct"/>
            <w:vAlign w:val="center"/>
          </w:tcPr>
          <w:p w:rsidR="00F84867" w:rsidRPr="00BE43CF" w:rsidRDefault="00F84867" w:rsidP="00BE43CF">
            <w:pPr>
              <w:spacing w:after="0"/>
              <w:jc w:val="center"/>
              <w:rPr>
                <w:rFonts w:eastAsia="Calibri" w:cs="Times New Roman"/>
                <w:bCs/>
                <w:noProof/>
                <w:sz w:val="20"/>
                <w:szCs w:val="20"/>
                <w:lang w:val="ka-GE" w:eastAsia="ru-RU"/>
              </w:rPr>
            </w:pPr>
            <w:r w:rsidRPr="00BE43CF">
              <w:rPr>
                <w:rFonts w:eastAsia="Calibri" w:cs="Times New Roman"/>
                <w:bCs/>
                <w:noProof/>
                <w:sz w:val="20"/>
                <w:szCs w:val="20"/>
                <w:lang w:val="ka-GE" w:eastAsia="ru-RU"/>
              </w:rPr>
              <w:t>05/07/2018</w:t>
            </w:r>
          </w:p>
        </w:tc>
      </w:tr>
      <w:tr w:rsidR="00F84867" w:rsidRPr="00BE43CF" w:rsidTr="00BE43CF">
        <w:trPr>
          <w:trHeight w:val="20"/>
          <w:jc w:val="center"/>
        </w:trPr>
        <w:tc>
          <w:tcPr>
            <w:tcW w:w="520" w:type="pct"/>
            <w:vAlign w:val="center"/>
          </w:tcPr>
          <w:p w:rsidR="00F84867" w:rsidRPr="00BE43CF" w:rsidRDefault="00F84867" w:rsidP="00BE43CF">
            <w:pPr>
              <w:spacing w:after="0"/>
              <w:jc w:val="center"/>
              <w:rPr>
                <w:rFonts w:eastAsia="Calibri" w:cs="Times New Roman"/>
                <w:bCs/>
                <w:noProof/>
                <w:sz w:val="20"/>
                <w:szCs w:val="20"/>
                <w:lang w:val="ka-GE" w:eastAsia="ru-RU"/>
              </w:rPr>
            </w:pPr>
            <w:r w:rsidRPr="00BE43CF">
              <w:rPr>
                <w:rFonts w:eastAsia="Calibri" w:cs="Times New Roman"/>
                <w:bCs/>
                <w:noProof/>
                <w:sz w:val="20"/>
                <w:szCs w:val="20"/>
                <w:lang w:val="ka-GE" w:eastAsia="ru-RU"/>
              </w:rPr>
              <w:t>2017</w:t>
            </w:r>
          </w:p>
        </w:tc>
        <w:tc>
          <w:tcPr>
            <w:tcW w:w="2523" w:type="pct"/>
            <w:vAlign w:val="center"/>
          </w:tcPr>
          <w:p w:rsidR="00F84867" w:rsidRPr="00BE43CF" w:rsidRDefault="00F84867" w:rsidP="00BE43CF">
            <w:pPr>
              <w:spacing w:after="0"/>
              <w:rPr>
                <w:rFonts w:eastAsia="Calibri" w:cs="Times New Roman"/>
                <w:bCs/>
                <w:noProof/>
                <w:sz w:val="20"/>
                <w:szCs w:val="20"/>
                <w:lang w:val="ka-GE" w:eastAsia="ru-RU"/>
              </w:rPr>
            </w:pPr>
            <w:r w:rsidRPr="00BE43CF">
              <w:rPr>
                <w:rFonts w:eastAsia="Calibri" w:cs="Times New Roman"/>
                <w:bCs/>
                <w:noProof/>
                <w:sz w:val="20"/>
                <w:szCs w:val="20"/>
                <w:lang w:val="ka-GE" w:eastAsia="ru-RU"/>
              </w:rPr>
              <w:t>გარემოსდაცვითი შეფასების კოდექსი</w:t>
            </w:r>
          </w:p>
        </w:tc>
        <w:tc>
          <w:tcPr>
            <w:tcW w:w="1346" w:type="pct"/>
            <w:vAlign w:val="center"/>
          </w:tcPr>
          <w:p w:rsidR="00F84867" w:rsidRPr="00BE43CF" w:rsidRDefault="00F84867" w:rsidP="00BE43CF">
            <w:pPr>
              <w:spacing w:after="0"/>
              <w:jc w:val="center"/>
              <w:rPr>
                <w:rFonts w:eastAsia="Calibri" w:cs="Times New Roman"/>
                <w:bCs/>
                <w:noProof/>
                <w:sz w:val="20"/>
                <w:szCs w:val="20"/>
                <w:lang w:val="ka-GE" w:eastAsia="ru-RU"/>
              </w:rPr>
            </w:pPr>
            <w:r w:rsidRPr="00BE43CF">
              <w:rPr>
                <w:rFonts w:eastAsia="Calibri" w:cs="Times New Roman"/>
                <w:bCs/>
                <w:noProof/>
                <w:sz w:val="20"/>
                <w:szCs w:val="20"/>
                <w:lang w:val="ka-GE" w:eastAsia="ru-RU"/>
              </w:rPr>
              <w:t>360160000.05.001.018492</w:t>
            </w:r>
          </w:p>
        </w:tc>
        <w:tc>
          <w:tcPr>
            <w:tcW w:w="610" w:type="pct"/>
            <w:vAlign w:val="center"/>
          </w:tcPr>
          <w:p w:rsidR="00F84867" w:rsidRPr="00BE43CF" w:rsidRDefault="00F84867" w:rsidP="00BE43CF">
            <w:pPr>
              <w:spacing w:after="0"/>
              <w:jc w:val="center"/>
              <w:rPr>
                <w:rFonts w:eastAsia="Calibri" w:cs="Times New Roman"/>
                <w:bCs/>
                <w:noProof/>
                <w:sz w:val="20"/>
                <w:szCs w:val="20"/>
                <w:lang w:val="ka-GE" w:eastAsia="ru-RU"/>
              </w:rPr>
            </w:pPr>
            <w:r w:rsidRPr="00BE43CF">
              <w:rPr>
                <w:rFonts w:eastAsia="Calibri" w:cs="Times New Roman"/>
                <w:bCs/>
                <w:noProof/>
                <w:sz w:val="20"/>
                <w:szCs w:val="20"/>
                <w:lang w:val="ka-GE" w:eastAsia="ru-RU"/>
              </w:rPr>
              <w:t>05/07/2018</w:t>
            </w:r>
          </w:p>
        </w:tc>
      </w:tr>
      <w:tr w:rsidR="00BE43CF" w:rsidRPr="00BE43CF" w:rsidTr="00BE43CF">
        <w:trPr>
          <w:trHeight w:val="20"/>
          <w:jc w:val="center"/>
        </w:trPr>
        <w:tc>
          <w:tcPr>
            <w:tcW w:w="520" w:type="pct"/>
            <w:vAlign w:val="center"/>
          </w:tcPr>
          <w:p w:rsidR="00BE43CF" w:rsidRPr="00BE43CF" w:rsidRDefault="00BE43CF" w:rsidP="00BE43CF">
            <w:pPr>
              <w:spacing w:after="0"/>
              <w:jc w:val="center"/>
              <w:rPr>
                <w:rFonts w:eastAsia="Times New Roman" w:cs="Times New Roman"/>
                <w:noProof/>
                <w:sz w:val="20"/>
                <w:szCs w:val="20"/>
                <w:lang w:val="ka-GE"/>
              </w:rPr>
            </w:pPr>
            <w:r w:rsidRPr="00BE43CF">
              <w:rPr>
                <w:rFonts w:eastAsia="Times New Roman" w:cs="Times New Roman"/>
                <w:noProof/>
                <w:sz w:val="20"/>
                <w:szCs w:val="20"/>
                <w:lang w:val="ka-GE"/>
              </w:rPr>
              <w:t>2018</w:t>
            </w:r>
          </w:p>
        </w:tc>
        <w:tc>
          <w:tcPr>
            <w:tcW w:w="2523" w:type="pct"/>
            <w:vAlign w:val="center"/>
          </w:tcPr>
          <w:p w:rsidR="00BE43CF" w:rsidRPr="00BE43CF" w:rsidRDefault="00BE43CF" w:rsidP="00BE43CF">
            <w:pPr>
              <w:spacing w:after="0"/>
              <w:rPr>
                <w:rFonts w:eastAsia="Times New Roman" w:cs="Times New Roman"/>
                <w:noProof/>
                <w:sz w:val="20"/>
                <w:szCs w:val="20"/>
                <w:lang w:val="ka-GE"/>
              </w:rPr>
            </w:pPr>
            <w:r w:rsidRPr="00BE43CF">
              <w:rPr>
                <w:rFonts w:eastAsia="Times New Roman" w:cs="Times New Roman"/>
                <w:bCs/>
                <w:noProof/>
                <w:sz w:val="20"/>
                <w:szCs w:val="20"/>
                <w:lang w:val="ka-GE"/>
              </w:rPr>
              <w:t>საქართველოს კანონი სამოქალაქო უსაფრთხოების შესახებ</w:t>
            </w:r>
          </w:p>
        </w:tc>
        <w:tc>
          <w:tcPr>
            <w:tcW w:w="1346" w:type="pct"/>
            <w:vAlign w:val="center"/>
          </w:tcPr>
          <w:p w:rsidR="00BE43CF" w:rsidRPr="00BE43CF" w:rsidRDefault="00BE43CF" w:rsidP="00BE43CF">
            <w:pPr>
              <w:spacing w:after="0"/>
              <w:jc w:val="center"/>
              <w:rPr>
                <w:rFonts w:eastAsia="Calibri" w:cs="Times New Roman"/>
                <w:noProof/>
                <w:sz w:val="20"/>
                <w:szCs w:val="20"/>
                <w:lang w:val="ka-GE" w:eastAsia="ru-RU"/>
              </w:rPr>
            </w:pPr>
            <w:r w:rsidRPr="00BE43CF">
              <w:rPr>
                <w:rFonts w:eastAsia="Times New Roman" w:cs="Times New Roman"/>
                <w:noProof/>
                <w:sz w:val="20"/>
                <w:szCs w:val="20"/>
                <w:lang w:val="ka-GE" w:eastAsia="ru-RU"/>
              </w:rPr>
              <w:t>140070000.05.001.018915</w:t>
            </w:r>
          </w:p>
        </w:tc>
        <w:tc>
          <w:tcPr>
            <w:tcW w:w="610" w:type="pct"/>
            <w:vAlign w:val="center"/>
          </w:tcPr>
          <w:p w:rsidR="00BE43CF" w:rsidRPr="00BE43CF" w:rsidRDefault="00BE43CF" w:rsidP="00BE43CF">
            <w:pPr>
              <w:spacing w:after="0"/>
              <w:jc w:val="center"/>
              <w:rPr>
                <w:rFonts w:eastAsia="Calibri" w:cs="Times New Roman"/>
                <w:noProof/>
                <w:sz w:val="20"/>
                <w:szCs w:val="20"/>
                <w:lang w:val="ka-GE" w:eastAsia="ru-RU"/>
              </w:rPr>
            </w:pPr>
            <w:r w:rsidRPr="00BE43CF">
              <w:rPr>
                <w:rFonts w:eastAsia="Calibri" w:cs="Times New Roman"/>
                <w:noProof/>
                <w:sz w:val="20"/>
                <w:szCs w:val="20"/>
                <w:lang w:val="ka-GE" w:eastAsia="ru-RU"/>
              </w:rPr>
              <w:t>02/04/2019</w:t>
            </w:r>
          </w:p>
        </w:tc>
      </w:tr>
    </w:tbl>
    <w:p w:rsidR="00F84867" w:rsidRPr="00A4039E" w:rsidRDefault="00F84867" w:rsidP="00F84867">
      <w:pPr>
        <w:rPr>
          <w:noProof/>
          <w:lang w:val="ka-GE"/>
        </w:rPr>
      </w:pPr>
    </w:p>
    <w:p w:rsidR="00F84867" w:rsidRPr="000653BF" w:rsidRDefault="00F84867" w:rsidP="00F84867">
      <w:pPr>
        <w:spacing w:after="160" w:line="259" w:lineRule="auto"/>
        <w:rPr>
          <w:noProof/>
        </w:rPr>
      </w:pPr>
      <w:r w:rsidRPr="00A4039E">
        <w:rPr>
          <w:noProof/>
          <w:lang w:val="ka-GE"/>
        </w:rPr>
        <w:br w:type="page"/>
      </w:r>
    </w:p>
    <w:p w:rsidR="00F84867" w:rsidRPr="00A4039E" w:rsidRDefault="00F84867" w:rsidP="00F84867">
      <w:pPr>
        <w:pStyle w:val="Heading2"/>
        <w:rPr>
          <w:noProof/>
          <w:lang w:val="ka-GE"/>
        </w:rPr>
      </w:pPr>
      <w:bookmarkStart w:id="7" w:name="_Toc3912052"/>
      <w:bookmarkStart w:id="8" w:name="_Toc26809934"/>
      <w:r w:rsidRPr="00A4039E">
        <w:rPr>
          <w:noProof/>
          <w:lang w:val="ka-GE"/>
        </w:rPr>
        <w:lastRenderedPageBreak/>
        <w:t>საქართველოს გარემოსდაცვითი სტანდარტები</w:t>
      </w:r>
      <w:bookmarkEnd w:id="7"/>
      <w:bookmarkEnd w:id="8"/>
      <w:r w:rsidRPr="00A4039E">
        <w:rPr>
          <w:noProof/>
          <w:lang w:val="ka-GE"/>
        </w:rPr>
        <w:t xml:space="preserve"> </w:t>
      </w:r>
    </w:p>
    <w:p w:rsidR="00F84867" w:rsidRPr="00A4039E" w:rsidRDefault="00F84867" w:rsidP="00F84867">
      <w:pPr>
        <w:spacing w:before="120"/>
        <w:jc w:val="both"/>
        <w:rPr>
          <w:noProof/>
          <w:lang w:val="ka-GE"/>
        </w:rPr>
      </w:pPr>
      <w:r w:rsidRPr="00A4039E">
        <w:rPr>
          <w:noProof/>
          <w:lang w:val="ka-GE"/>
        </w:rPr>
        <w:t>წინამდებარე ანგარიშის დამუშავების პროცესში გამოყენებული</w:t>
      </w:r>
      <w:r w:rsidR="00451D1C">
        <w:rPr>
          <w:noProof/>
          <w:lang w:val="ka-GE"/>
        </w:rPr>
        <w:t>ა</w:t>
      </w:r>
      <w:r w:rsidRPr="00A4039E">
        <w:rPr>
          <w:noProof/>
          <w:lang w:val="ka-GE"/>
        </w:rPr>
        <w:t xml:space="preserve"> შემდეგი გარემოსდაცვითი სტანდარტები (იხ. ცხრილი</w:t>
      </w:r>
      <w:r w:rsidR="007C3F3A">
        <w:rPr>
          <w:noProof/>
          <w:lang w:val="ka-GE"/>
        </w:rPr>
        <w:t xml:space="preserve"> 1</w:t>
      </w:r>
      <w:r w:rsidRPr="00A4039E">
        <w:rPr>
          <w:noProof/>
          <w:lang w:val="ka-GE"/>
        </w:rPr>
        <w:t>.2.1.).</w:t>
      </w:r>
    </w:p>
    <w:p w:rsidR="00F84867" w:rsidRPr="00B426A6" w:rsidRDefault="00F84867" w:rsidP="00F84867">
      <w:pPr>
        <w:spacing w:before="120"/>
        <w:jc w:val="both"/>
        <w:rPr>
          <w:i/>
          <w:noProof/>
          <w:sz w:val="20"/>
          <w:lang w:val="ka-GE"/>
        </w:rPr>
      </w:pPr>
      <w:r w:rsidRPr="00A4039E">
        <w:rPr>
          <w:b/>
          <w:i/>
          <w:noProof/>
          <w:sz w:val="20"/>
          <w:lang w:val="ka-GE"/>
        </w:rPr>
        <w:t>ცხრილი</w:t>
      </w:r>
      <w:r w:rsidR="007C3F3A">
        <w:rPr>
          <w:b/>
          <w:i/>
          <w:noProof/>
          <w:sz w:val="20"/>
          <w:lang w:val="ka-GE"/>
        </w:rPr>
        <w:t xml:space="preserve"> 1</w:t>
      </w:r>
      <w:r w:rsidRPr="00A4039E">
        <w:rPr>
          <w:b/>
          <w:i/>
          <w:noProof/>
          <w:sz w:val="20"/>
          <w:lang w:val="ka-GE"/>
        </w:rPr>
        <w:t>.2.1</w:t>
      </w:r>
      <w:r w:rsidRPr="00A4039E">
        <w:rPr>
          <w:i/>
          <w:noProof/>
          <w:sz w:val="20"/>
          <w:lang w:val="ka-GE"/>
        </w:rPr>
        <w:t xml:space="preserve">. გარემოსდაცვითი </w:t>
      </w:r>
      <w:r w:rsidR="00B426A6">
        <w:rPr>
          <w:i/>
          <w:noProof/>
          <w:sz w:val="20"/>
          <w:lang w:val="ka-GE"/>
        </w:rPr>
        <w:t>ნორმატიული დოკუმენტები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734"/>
        <w:gridCol w:w="2366"/>
      </w:tblGrid>
      <w:tr w:rsidR="00F84867" w:rsidRPr="00A4039E" w:rsidTr="002D0383">
        <w:trPr>
          <w:trHeight w:val="32"/>
          <w:jc w:val="center"/>
        </w:trPr>
        <w:tc>
          <w:tcPr>
            <w:tcW w:w="666" w:type="pct"/>
            <w:shd w:val="clear" w:color="auto" w:fill="D9D9D9" w:themeFill="background1" w:themeFillShade="D9"/>
            <w:vAlign w:val="center"/>
          </w:tcPr>
          <w:p w:rsidR="00F84867" w:rsidRPr="00A4039E" w:rsidRDefault="00F84867" w:rsidP="002D0383">
            <w:pPr>
              <w:spacing w:after="0"/>
              <w:jc w:val="center"/>
              <w:rPr>
                <w:rFonts w:eastAsia="Calibri" w:cs="Times New Roman"/>
                <w:b/>
                <w:noProof/>
                <w:sz w:val="20"/>
                <w:szCs w:val="20"/>
                <w:lang w:val="ka-GE"/>
              </w:rPr>
            </w:pPr>
            <w:r w:rsidRPr="00A4039E">
              <w:rPr>
                <w:rFonts w:eastAsia="Calibri" w:cs="Times New Roman"/>
                <w:b/>
                <w:noProof/>
                <w:sz w:val="20"/>
                <w:szCs w:val="20"/>
                <w:lang w:val="ka-GE"/>
              </w:rPr>
              <w:t>მიღების თარიღი</w:t>
            </w:r>
          </w:p>
        </w:tc>
        <w:tc>
          <w:tcPr>
            <w:tcW w:w="3068" w:type="pct"/>
            <w:shd w:val="clear" w:color="auto" w:fill="D9D9D9" w:themeFill="background1" w:themeFillShade="D9"/>
            <w:vAlign w:val="center"/>
          </w:tcPr>
          <w:p w:rsidR="00F84867" w:rsidRPr="00A4039E" w:rsidRDefault="00F84867" w:rsidP="002D0383">
            <w:pPr>
              <w:spacing w:after="0"/>
              <w:jc w:val="center"/>
              <w:rPr>
                <w:rFonts w:eastAsia="Calibri" w:cs="Times New Roman"/>
                <w:b/>
                <w:noProof/>
                <w:sz w:val="20"/>
                <w:szCs w:val="20"/>
                <w:lang w:val="ka-GE"/>
              </w:rPr>
            </w:pPr>
            <w:r w:rsidRPr="00A4039E">
              <w:rPr>
                <w:rFonts w:eastAsia="Calibri" w:cs="Times New Roman"/>
                <w:b/>
                <w:noProof/>
                <w:sz w:val="20"/>
                <w:szCs w:val="20"/>
                <w:lang w:val="ka-GE"/>
              </w:rPr>
              <w:t>ნორმატიული დოკუმენტის დასახელება</w:t>
            </w:r>
          </w:p>
        </w:tc>
        <w:tc>
          <w:tcPr>
            <w:tcW w:w="1266" w:type="pct"/>
            <w:shd w:val="clear" w:color="auto" w:fill="D9D9D9" w:themeFill="background1" w:themeFillShade="D9"/>
            <w:vAlign w:val="center"/>
          </w:tcPr>
          <w:p w:rsidR="00F84867" w:rsidRPr="00A4039E" w:rsidRDefault="00F84867" w:rsidP="002D0383">
            <w:pPr>
              <w:spacing w:after="0"/>
              <w:jc w:val="center"/>
              <w:rPr>
                <w:rFonts w:eastAsia="Calibri" w:cs="Times New Roman"/>
                <w:b/>
                <w:noProof/>
                <w:sz w:val="20"/>
                <w:szCs w:val="20"/>
                <w:lang w:val="ka-GE"/>
              </w:rPr>
            </w:pPr>
            <w:r w:rsidRPr="00A4039E">
              <w:rPr>
                <w:rFonts w:eastAsia="Calibri" w:cs="Times New Roman"/>
                <w:b/>
                <w:noProof/>
                <w:sz w:val="20"/>
                <w:szCs w:val="20"/>
                <w:lang w:val="ka-GE"/>
              </w:rPr>
              <w:t>სარეგისტრაციო კოდი</w:t>
            </w:r>
          </w:p>
        </w:tc>
      </w:tr>
      <w:tr w:rsidR="00F84867" w:rsidRPr="00A4039E" w:rsidTr="002D0383">
        <w:trPr>
          <w:trHeight w:val="32"/>
          <w:jc w:val="center"/>
        </w:trPr>
        <w:tc>
          <w:tcPr>
            <w:tcW w:w="666" w:type="pct"/>
            <w:vAlign w:val="center"/>
          </w:tcPr>
          <w:p w:rsidR="00F84867" w:rsidRPr="00A4039E" w:rsidRDefault="00F84867" w:rsidP="002D0383">
            <w:pPr>
              <w:spacing w:after="0"/>
              <w:jc w:val="center"/>
              <w:rPr>
                <w:rFonts w:eastAsia="Calibri" w:cs="Times New Roman"/>
                <w:noProof/>
                <w:sz w:val="20"/>
                <w:szCs w:val="20"/>
                <w:lang w:val="ka-GE"/>
              </w:rPr>
            </w:pPr>
            <w:r w:rsidRPr="00A4039E">
              <w:rPr>
                <w:rFonts w:eastAsia="Calibri" w:cs="Times New Roman"/>
                <w:noProof/>
                <w:sz w:val="20"/>
                <w:szCs w:val="20"/>
                <w:lang w:val="ka-GE"/>
              </w:rPr>
              <w:t>31/12/2013</w:t>
            </w:r>
          </w:p>
        </w:tc>
        <w:tc>
          <w:tcPr>
            <w:tcW w:w="3068" w:type="pct"/>
            <w:vAlign w:val="center"/>
          </w:tcPr>
          <w:p w:rsidR="00F84867" w:rsidRPr="00A4039E" w:rsidRDefault="00F84867" w:rsidP="002D0383">
            <w:pPr>
              <w:spacing w:after="0"/>
              <w:rPr>
                <w:rFonts w:eastAsia="Calibri" w:cs="Times New Roman"/>
                <w:noProof/>
                <w:sz w:val="20"/>
                <w:szCs w:val="20"/>
                <w:lang w:val="ka-GE"/>
              </w:rPr>
            </w:pPr>
            <w:r w:rsidRPr="00A4039E">
              <w:rPr>
                <w:rFonts w:eastAsia="Calibri" w:cs="Times New Roman"/>
                <w:noProof/>
                <w:sz w:val="20"/>
                <w:szCs w:val="20"/>
                <w:lang w:val="ka-GE"/>
              </w:rPr>
              <w:t>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 დამტკიცებულია საქართველოს მთავრობის №414 დადგენილებით.</w:t>
            </w:r>
          </w:p>
        </w:tc>
        <w:tc>
          <w:tcPr>
            <w:tcW w:w="1266" w:type="pct"/>
            <w:vAlign w:val="center"/>
          </w:tcPr>
          <w:p w:rsidR="00F84867" w:rsidRPr="00A4039E" w:rsidRDefault="00F84867" w:rsidP="002D0383">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300160070.10.003.017621</w:t>
            </w:r>
          </w:p>
        </w:tc>
      </w:tr>
      <w:tr w:rsidR="00F84867" w:rsidRPr="00A4039E" w:rsidTr="002D0383">
        <w:trPr>
          <w:trHeight w:val="32"/>
          <w:jc w:val="center"/>
        </w:trPr>
        <w:tc>
          <w:tcPr>
            <w:tcW w:w="666" w:type="pct"/>
            <w:vAlign w:val="center"/>
          </w:tcPr>
          <w:p w:rsidR="00F84867" w:rsidRPr="00A4039E" w:rsidRDefault="00F84867" w:rsidP="002D0383">
            <w:pPr>
              <w:spacing w:after="0"/>
              <w:jc w:val="center"/>
              <w:rPr>
                <w:rFonts w:eastAsia="Calibri" w:cs="Times New Roman"/>
                <w:noProof/>
                <w:sz w:val="20"/>
                <w:szCs w:val="20"/>
                <w:lang w:val="ka-GE"/>
              </w:rPr>
            </w:pPr>
            <w:r w:rsidRPr="00A4039E">
              <w:rPr>
                <w:rFonts w:eastAsia="Calibri" w:cs="Times New Roman"/>
                <w:noProof/>
                <w:sz w:val="20"/>
                <w:szCs w:val="20"/>
                <w:lang w:val="ka-GE"/>
              </w:rPr>
              <w:t>31/12/2013</w:t>
            </w:r>
          </w:p>
        </w:tc>
        <w:tc>
          <w:tcPr>
            <w:tcW w:w="3068" w:type="pct"/>
            <w:vAlign w:val="center"/>
          </w:tcPr>
          <w:p w:rsidR="00F84867" w:rsidRPr="00A4039E" w:rsidRDefault="00F84867" w:rsidP="002D0383">
            <w:pPr>
              <w:spacing w:after="0"/>
              <w:rPr>
                <w:rFonts w:eastAsia="Calibri" w:cs="Times New Roman"/>
                <w:noProof/>
                <w:sz w:val="20"/>
                <w:szCs w:val="20"/>
                <w:lang w:val="ka-GE"/>
              </w:rPr>
            </w:pPr>
            <w:r w:rsidRPr="00A4039E">
              <w:rPr>
                <w:rFonts w:eastAsia="Calibri" w:cs="Times New Roman"/>
                <w:noProof/>
                <w:sz w:val="20"/>
                <w:szCs w:val="20"/>
                <w:lang w:val="ka-GE"/>
              </w:rPr>
              <w:t>საქართველოს ზედაპირული წყლების დაბინძურებისაგან დაცვის ტექნიკური რეგლამენტის დამტკიცების თაობაზე</w:t>
            </w:r>
            <w:r w:rsidR="00AB5ED1">
              <w:rPr>
                <w:rFonts w:eastAsia="Calibri" w:cs="Times New Roman"/>
                <w:noProof/>
                <w:sz w:val="20"/>
                <w:szCs w:val="20"/>
                <w:lang w:val="ka-GE"/>
              </w:rPr>
              <w:t xml:space="preserve">. </w:t>
            </w:r>
            <w:r w:rsidRPr="00A4039E">
              <w:rPr>
                <w:rFonts w:eastAsia="Calibri" w:cs="Times New Roman"/>
                <w:noProof/>
                <w:sz w:val="20"/>
                <w:szCs w:val="20"/>
                <w:lang w:val="ka-GE"/>
              </w:rPr>
              <w:t>დამტკიცებულია საქართველოს მთავრობის №425 დადგენილებით.</w:t>
            </w:r>
          </w:p>
        </w:tc>
        <w:tc>
          <w:tcPr>
            <w:tcW w:w="1266" w:type="pct"/>
            <w:vAlign w:val="center"/>
          </w:tcPr>
          <w:p w:rsidR="00F84867" w:rsidRPr="00A4039E" w:rsidRDefault="00F84867" w:rsidP="002D0383">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300160070.10.003.017650</w:t>
            </w:r>
          </w:p>
        </w:tc>
      </w:tr>
      <w:tr w:rsidR="00BE43CF" w:rsidRPr="00A4039E" w:rsidTr="002D0383">
        <w:trPr>
          <w:trHeight w:val="32"/>
          <w:jc w:val="center"/>
        </w:trPr>
        <w:tc>
          <w:tcPr>
            <w:tcW w:w="6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31/12/2013</w:t>
            </w:r>
          </w:p>
        </w:tc>
        <w:tc>
          <w:tcPr>
            <w:tcW w:w="3068" w:type="pct"/>
            <w:vAlign w:val="center"/>
          </w:tcPr>
          <w:p w:rsidR="00BE43CF" w:rsidRPr="00A4039E" w:rsidRDefault="00BE43CF" w:rsidP="00BE43CF">
            <w:pPr>
              <w:spacing w:after="0"/>
              <w:rPr>
                <w:rFonts w:eastAsia="Calibri" w:cs="Times New Roman"/>
                <w:noProof/>
                <w:sz w:val="20"/>
                <w:szCs w:val="20"/>
                <w:lang w:val="ka-GE"/>
              </w:rPr>
            </w:pPr>
            <w:r w:rsidRPr="00A4039E">
              <w:rPr>
                <w:rFonts w:eastAsia="Calibri" w:cs="Times New Roman"/>
                <w:noProof/>
                <w:sz w:val="20"/>
                <w:szCs w:val="20"/>
                <w:lang w:val="ka-GE"/>
              </w:rPr>
              <w:t>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w:t>
            </w:r>
          </w:p>
          <w:p w:rsidR="00BE43CF" w:rsidRPr="00A4039E" w:rsidRDefault="00BE43CF" w:rsidP="00BE43CF">
            <w:pPr>
              <w:spacing w:after="0"/>
              <w:rPr>
                <w:rFonts w:eastAsia="Calibri" w:cs="Times New Roman"/>
                <w:noProof/>
                <w:sz w:val="20"/>
                <w:szCs w:val="20"/>
                <w:lang w:val="ka-GE"/>
              </w:rPr>
            </w:pPr>
            <w:r w:rsidRPr="00A4039E">
              <w:rPr>
                <w:rFonts w:eastAsia="Calibri" w:cs="Times New Roman"/>
                <w:noProof/>
                <w:sz w:val="20"/>
                <w:szCs w:val="20"/>
                <w:lang w:val="ka-GE"/>
              </w:rPr>
              <w:t>დამტკიცებულია საქართველოს მთავრობის №408 დადგენილებით.</w:t>
            </w:r>
          </w:p>
        </w:tc>
        <w:tc>
          <w:tcPr>
            <w:tcW w:w="12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300160070.10.003.017622</w:t>
            </w:r>
          </w:p>
        </w:tc>
      </w:tr>
      <w:tr w:rsidR="00BE43CF" w:rsidRPr="00A4039E" w:rsidTr="002D0383">
        <w:trPr>
          <w:trHeight w:val="32"/>
          <w:jc w:val="center"/>
        </w:trPr>
        <w:tc>
          <w:tcPr>
            <w:tcW w:w="6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31/12/2013</w:t>
            </w:r>
          </w:p>
        </w:tc>
        <w:tc>
          <w:tcPr>
            <w:tcW w:w="3068" w:type="pct"/>
            <w:vAlign w:val="center"/>
          </w:tcPr>
          <w:p w:rsidR="00BE43CF" w:rsidRPr="00A4039E" w:rsidRDefault="00BE43CF" w:rsidP="00BE43CF">
            <w:pPr>
              <w:spacing w:after="0"/>
              <w:rPr>
                <w:rFonts w:eastAsia="Calibri" w:cs="Times New Roman"/>
                <w:noProof/>
                <w:sz w:val="20"/>
                <w:szCs w:val="20"/>
                <w:lang w:val="ka-GE"/>
              </w:rPr>
            </w:pPr>
            <w:r w:rsidRPr="00A4039E">
              <w:rPr>
                <w:rFonts w:eastAsia="Calibri" w:cs="Times New Roman"/>
                <w:noProof/>
                <w:sz w:val="20"/>
                <w:szCs w:val="20"/>
                <w:lang w:val="ka-GE"/>
              </w:rPr>
              <w:t>ატმოსფერული ჰაერის მავნე ნივთიერებებით დაბინძურების ინდექსის გამოთვლისა და ატმოსფერული ჰაერის მავნე ნივთიერებებით დაბინძურების დონეების მიხედვით განსაკუთრებით დაბინძურებული, მაღალი დაბინძურების, დაბინძურებული და დაბინძურების არმქონე კატეგორიის რეგიონებისათვის ატმოსფერული ჰაერის მავნე ნივთიერებებით დაბინძურების ინდექსების სიდიდეების ტექნიკური რეგლამენტის დამტკიცების თაობაზე, დამტკიცებულია საქართველოს მთავრობის №448 დადგენილებით.</w:t>
            </w:r>
          </w:p>
        </w:tc>
        <w:tc>
          <w:tcPr>
            <w:tcW w:w="12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300160070.10.003.017617</w:t>
            </w:r>
          </w:p>
        </w:tc>
      </w:tr>
      <w:tr w:rsidR="00BE43CF" w:rsidRPr="00A4039E" w:rsidTr="002D0383">
        <w:trPr>
          <w:trHeight w:val="32"/>
          <w:jc w:val="center"/>
        </w:trPr>
        <w:tc>
          <w:tcPr>
            <w:tcW w:w="6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31/12/2013</w:t>
            </w:r>
          </w:p>
        </w:tc>
        <w:tc>
          <w:tcPr>
            <w:tcW w:w="3068" w:type="pct"/>
            <w:vAlign w:val="center"/>
          </w:tcPr>
          <w:p w:rsidR="00BE43CF" w:rsidRPr="00A4039E" w:rsidRDefault="00BE43CF" w:rsidP="00BE43CF">
            <w:pPr>
              <w:spacing w:after="0"/>
              <w:rPr>
                <w:rFonts w:eastAsia="Calibri" w:cs="Times New Roman"/>
                <w:noProof/>
                <w:sz w:val="20"/>
                <w:szCs w:val="20"/>
                <w:lang w:val="ka-GE"/>
              </w:rPr>
            </w:pPr>
            <w:r w:rsidRPr="00A4039E">
              <w:rPr>
                <w:rFonts w:eastAsia="Calibri" w:cs="Times New Roman"/>
                <w:noProof/>
                <w:sz w:val="20"/>
                <w:szCs w:val="20"/>
                <w:lang w:val="ka-GE"/>
              </w:rPr>
              <w:t>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 დამტკიცებულია საქართველოს მთავრობის №435 დადგენილებით.</w:t>
            </w:r>
          </w:p>
        </w:tc>
        <w:tc>
          <w:tcPr>
            <w:tcW w:w="12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300160070.10.003.017660</w:t>
            </w:r>
          </w:p>
        </w:tc>
      </w:tr>
      <w:tr w:rsidR="00BE43CF" w:rsidRPr="00A4039E" w:rsidTr="002D0383">
        <w:trPr>
          <w:trHeight w:val="32"/>
          <w:jc w:val="center"/>
        </w:trPr>
        <w:tc>
          <w:tcPr>
            <w:tcW w:w="6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31/12/2013</w:t>
            </w:r>
          </w:p>
        </w:tc>
        <w:tc>
          <w:tcPr>
            <w:tcW w:w="3068" w:type="pct"/>
            <w:vAlign w:val="center"/>
          </w:tcPr>
          <w:p w:rsidR="00BE43CF" w:rsidRPr="00A4039E" w:rsidRDefault="00BE43CF" w:rsidP="00BE43CF">
            <w:pPr>
              <w:spacing w:after="0"/>
              <w:rPr>
                <w:rFonts w:eastAsia="Calibri" w:cs="Times New Roman"/>
                <w:noProof/>
                <w:sz w:val="20"/>
                <w:szCs w:val="20"/>
                <w:lang w:val="ka-GE"/>
              </w:rPr>
            </w:pPr>
            <w:r w:rsidRPr="00A4039E">
              <w:rPr>
                <w:rFonts w:eastAsia="Calibri" w:cs="Times New Roman"/>
                <w:noProof/>
                <w:sz w:val="20"/>
                <w:szCs w:val="20"/>
                <w:lang w:val="ka-GE"/>
              </w:rPr>
              <w:t>ნიადაგის ნაყოფიერი ფენის მოხსნის, შენახვის, გამოყენებისა და რეკულტივაციის შესახებ ტექნიკური რეგლამენტის დამტკიცების თაობაზე, დამტკიცებულია საქართველოს მთავრობის №424 დადგენილებით.</w:t>
            </w:r>
          </w:p>
        </w:tc>
        <w:tc>
          <w:tcPr>
            <w:tcW w:w="12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300160070.10.003.017647</w:t>
            </w:r>
          </w:p>
        </w:tc>
      </w:tr>
      <w:tr w:rsidR="00BE43CF" w:rsidRPr="00A4039E" w:rsidTr="00BE43CF">
        <w:trPr>
          <w:trHeight w:val="32"/>
          <w:jc w:val="center"/>
        </w:trPr>
        <w:tc>
          <w:tcPr>
            <w:tcW w:w="6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31/12/2013</w:t>
            </w:r>
          </w:p>
        </w:tc>
        <w:tc>
          <w:tcPr>
            <w:tcW w:w="3068" w:type="pct"/>
            <w:vAlign w:val="center"/>
          </w:tcPr>
          <w:p w:rsidR="00BE43CF" w:rsidRPr="00A4039E" w:rsidRDefault="00BE43CF" w:rsidP="00BE43CF">
            <w:pPr>
              <w:spacing w:after="0"/>
              <w:rPr>
                <w:rFonts w:eastAsia="Calibri" w:cs="Times New Roman"/>
                <w:noProof/>
                <w:sz w:val="20"/>
                <w:szCs w:val="20"/>
                <w:lang w:val="ka-GE"/>
              </w:rPr>
            </w:pPr>
            <w:r w:rsidRPr="00A4039E">
              <w:rPr>
                <w:rFonts w:eastAsia="Calibri" w:cs="Times New Roman"/>
                <w:noProof/>
                <w:sz w:val="20"/>
                <w:szCs w:val="20"/>
                <w:lang w:val="ka-GE"/>
              </w:rPr>
              <w:t>წყალდაცვითი ზოლის შესახებ ტექნიკური რეგლამენტის დამტკიცების თაობაზე, დამტკიცებულია საქართველოს მთავრობის №440 დადგენილებით</w:t>
            </w:r>
          </w:p>
        </w:tc>
        <w:tc>
          <w:tcPr>
            <w:tcW w:w="12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300160070.10.003.017640</w:t>
            </w:r>
          </w:p>
        </w:tc>
      </w:tr>
      <w:tr w:rsidR="00BE43CF" w:rsidRPr="00A4039E" w:rsidTr="002D0383">
        <w:trPr>
          <w:trHeight w:val="32"/>
          <w:jc w:val="center"/>
        </w:trPr>
        <w:tc>
          <w:tcPr>
            <w:tcW w:w="6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lastRenderedPageBreak/>
              <w:t>03/01/2014</w:t>
            </w:r>
          </w:p>
        </w:tc>
        <w:tc>
          <w:tcPr>
            <w:tcW w:w="3068" w:type="pct"/>
            <w:vAlign w:val="center"/>
          </w:tcPr>
          <w:p w:rsidR="00BE43CF" w:rsidRDefault="00BE43CF" w:rsidP="00BE43CF">
            <w:pPr>
              <w:spacing w:after="0"/>
              <w:rPr>
                <w:rFonts w:eastAsia="Calibri" w:cs="Times New Roman"/>
                <w:noProof/>
                <w:sz w:val="20"/>
                <w:szCs w:val="20"/>
                <w:lang w:val="ka-GE"/>
              </w:rPr>
            </w:pPr>
            <w:r w:rsidRPr="00AB5ED1">
              <w:rPr>
                <w:rFonts w:eastAsia="Calibri" w:cs="Times New Roman"/>
                <w:noProof/>
                <w:sz w:val="20"/>
                <w:szCs w:val="20"/>
                <w:lang w:val="ka-GE"/>
              </w:rPr>
              <w:t>არახელსაყრელ მეტეოროლოგიურ პირობებში ატმოსფერული ჰაერის დაცვის ტექნიკური რეგლამენტის დამტკიცების თაობაზე</w:t>
            </w:r>
            <w:r>
              <w:rPr>
                <w:rFonts w:eastAsia="Calibri" w:cs="Times New Roman"/>
                <w:noProof/>
                <w:sz w:val="20"/>
                <w:szCs w:val="20"/>
                <w:lang w:val="ka-GE"/>
              </w:rPr>
              <w:t>,</w:t>
            </w:r>
          </w:p>
          <w:p w:rsidR="00BE43CF" w:rsidRPr="00A4039E" w:rsidRDefault="00BE43CF" w:rsidP="00BE43CF">
            <w:pPr>
              <w:spacing w:after="0"/>
              <w:rPr>
                <w:rFonts w:eastAsia="Calibri" w:cs="Times New Roman"/>
                <w:noProof/>
                <w:sz w:val="20"/>
                <w:szCs w:val="20"/>
                <w:lang w:val="ka-GE"/>
              </w:rPr>
            </w:pPr>
            <w:r w:rsidRPr="00A4039E">
              <w:rPr>
                <w:rFonts w:eastAsia="Calibri" w:cs="Times New Roman"/>
                <w:noProof/>
                <w:sz w:val="20"/>
                <w:szCs w:val="20"/>
                <w:lang w:val="ka-GE"/>
              </w:rPr>
              <w:t>დამტკიცებულია საქართველოს მთავრობის №8 დადგენილებით.</w:t>
            </w:r>
          </w:p>
        </w:tc>
        <w:tc>
          <w:tcPr>
            <w:tcW w:w="12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300160070.10.003.017603</w:t>
            </w:r>
          </w:p>
        </w:tc>
      </w:tr>
      <w:tr w:rsidR="00BE43CF" w:rsidRPr="00A4039E" w:rsidTr="002D0383">
        <w:trPr>
          <w:trHeight w:val="32"/>
          <w:jc w:val="center"/>
        </w:trPr>
        <w:tc>
          <w:tcPr>
            <w:tcW w:w="6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06/01/2014</w:t>
            </w:r>
          </w:p>
        </w:tc>
        <w:tc>
          <w:tcPr>
            <w:tcW w:w="3068" w:type="pct"/>
            <w:vAlign w:val="center"/>
          </w:tcPr>
          <w:p w:rsidR="00BE43CF" w:rsidRPr="00A4039E" w:rsidRDefault="00BE43CF" w:rsidP="00BE43CF">
            <w:pPr>
              <w:spacing w:after="0"/>
              <w:rPr>
                <w:rFonts w:eastAsia="Calibri" w:cs="Times New Roman"/>
                <w:noProof/>
                <w:sz w:val="20"/>
                <w:szCs w:val="20"/>
                <w:lang w:val="ka-GE"/>
              </w:rPr>
            </w:pPr>
            <w:r w:rsidRPr="00A4039E">
              <w:rPr>
                <w:rFonts w:eastAsia="Calibri" w:cs="Times New Roman"/>
                <w:noProof/>
                <w:sz w:val="20"/>
                <w:szCs w:val="20"/>
                <w:lang w:val="ka-GE"/>
              </w:rPr>
              <w:t>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თაობაზე, დამტკიცებულია საქართველოს მთავრობის №42 დადგენილებით.</w:t>
            </w:r>
          </w:p>
        </w:tc>
        <w:tc>
          <w:tcPr>
            <w:tcW w:w="12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300160070.10.003.017588</w:t>
            </w:r>
          </w:p>
        </w:tc>
      </w:tr>
      <w:tr w:rsidR="00BE43CF" w:rsidRPr="00A4039E" w:rsidTr="002D0383">
        <w:trPr>
          <w:trHeight w:val="32"/>
          <w:jc w:val="center"/>
        </w:trPr>
        <w:tc>
          <w:tcPr>
            <w:tcW w:w="6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03/01/2014</w:t>
            </w:r>
          </w:p>
        </w:tc>
        <w:tc>
          <w:tcPr>
            <w:tcW w:w="3068" w:type="pct"/>
            <w:vAlign w:val="center"/>
          </w:tcPr>
          <w:p w:rsidR="00BE43CF" w:rsidRPr="00A4039E" w:rsidRDefault="00BE43CF" w:rsidP="00BE43CF">
            <w:pPr>
              <w:spacing w:after="0"/>
              <w:rPr>
                <w:rFonts w:eastAsia="Calibri" w:cs="Times New Roman"/>
                <w:noProof/>
                <w:sz w:val="20"/>
                <w:szCs w:val="20"/>
                <w:lang w:val="ka-GE"/>
              </w:rPr>
            </w:pPr>
            <w:r w:rsidRPr="00A4039E">
              <w:rPr>
                <w:rFonts w:eastAsia="Calibri" w:cs="Times New Roman"/>
                <w:noProof/>
                <w:sz w:val="20"/>
                <w:szCs w:val="20"/>
                <w:lang w:val="ka-GE"/>
              </w:rPr>
              <w:t>გარემოსდაცვითი ტექნიკური რეგლამენტი - დამტკიცებულია საქართველოს მთავრობის №17 დადგენილებით.</w:t>
            </w:r>
          </w:p>
        </w:tc>
        <w:tc>
          <w:tcPr>
            <w:tcW w:w="12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300160070.10.003.017608</w:t>
            </w:r>
          </w:p>
        </w:tc>
      </w:tr>
      <w:tr w:rsidR="00BE43CF" w:rsidRPr="00A4039E" w:rsidTr="002D0383">
        <w:trPr>
          <w:trHeight w:val="32"/>
          <w:jc w:val="center"/>
        </w:trPr>
        <w:tc>
          <w:tcPr>
            <w:tcW w:w="6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14/01/2014</w:t>
            </w:r>
          </w:p>
        </w:tc>
        <w:tc>
          <w:tcPr>
            <w:tcW w:w="3068" w:type="pct"/>
            <w:vAlign w:val="center"/>
          </w:tcPr>
          <w:p w:rsidR="00BE43CF" w:rsidRPr="00A4039E" w:rsidRDefault="00BE43CF" w:rsidP="00BE43CF">
            <w:pPr>
              <w:spacing w:after="0"/>
              <w:rPr>
                <w:rFonts w:eastAsia="Calibri" w:cs="Times New Roman"/>
                <w:noProof/>
                <w:sz w:val="20"/>
                <w:szCs w:val="20"/>
                <w:lang w:val="ka-GE"/>
              </w:rPr>
            </w:pPr>
            <w:r w:rsidRPr="00A4039E">
              <w:rPr>
                <w:rFonts w:eastAsia="Calibri" w:cs="Times New Roman"/>
                <w:noProof/>
                <w:sz w:val="20"/>
                <w:szCs w:val="20"/>
                <w:lang w:val="ka-GE"/>
              </w:rPr>
              <w:t>ტექნიკური რეგლამენტის - „გარემოსთვის მიყენებული ზიანის განსაზღვრის (გამოანგარიშების) მეთოდიკა“ დამტკიცების შესახებ, დამტკიცებულია საქართველოს მთავრობის №54 დადგენილებით.</w:t>
            </w:r>
          </w:p>
        </w:tc>
        <w:tc>
          <w:tcPr>
            <w:tcW w:w="12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300160070.10.003.017673</w:t>
            </w:r>
          </w:p>
        </w:tc>
      </w:tr>
      <w:tr w:rsidR="00BE43CF" w:rsidRPr="00A4039E" w:rsidTr="002D0383">
        <w:trPr>
          <w:trHeight w:val="32"/>
          <w:jc w:val="center"/>
        </w:trPr>
        <w:tc>
          <w:tcPr>
            <w:tcW w:w="6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15/01/2014</w:t>
            </w:r>
          </w:p>
        </w:tc>
        <w:tc>
          <w:tcPr>
            <w:tcW w:w="3068" w:type="pct"/>
            <w:vAlign w:val="center"/>
          </w:tcPr>
          <w:p w:rsidR="00BE43CF" w:rsidRPr="00A4039E" w:rsidRDefault="00BE43CF" w:rsidP="00BE43CF">
            <w:pPr>
              <w:spacing w:after="0"/>
              <w:rPr>
                <w:rFonts w:eastAsia="Calibri" w:cs="Times New Roman"/>
                <w:noProof/>
                <w:sz w:val="20"/>
                <w:szCs w:val="20"/>
                <w:lang w:val="ka-GE"/>
              </w:rPr>
            </w:pPr>
            <w:r w:rsidRPr="00A4039E">
              <w:rPr>
                <w:rFonts w:eastAsia="Calibri" w:cs="Times New Roman"/>
                <w:noProof/>
                <w:sz w:val="20"/>
                <w:szCs w:val="20"/>
                <w:lang w:val="ka-GE"/>
              </w:rPr>
              <w:t>ტექნიკური რეგლამენტი - სამუშაო ზონის ჰაერში მავნე ნივთიერებების შემცველობის ზღვრულად დასაშვები კონცენტრაციების დამტკიცების შესახებ, დამტკიცებულია საქართველოს მთავრობის №70 დადგენილებით.</w:t>
            </w:r>
          </w:p>
        </w:tc>
        <w:tc>
          <w:tcPr>
            <w:tcW w:w="12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300160070.10.003.017688</w:t>
            </w:r>
          </w:p>
        </w:tc>
      </w:tr>
      <w:tr w:rsidR="00BE43CF" w:rsidRPr="00A4039E" w:rsidTr="002D0383">
        <w:trPr>
          <w:trHeight w:val="32"/>
          <w:jc w:val="center"/>
        </w:trPr>
        <w:tc>
          <w:tcPr>
            <w:tcW w:w="6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15/01/2014</w:t>
            </w:r>
          </w:p>
        </w:tc>
        <w:tc>
          <w:tcPr>
            <w:tcW w:w="3068" w:type="pct"/>
            <w:vAlign w:val="center"/>
          </w:tcPr>
          <w:p w:rsidR="00BE43CF" w:rsidRPr="00A4039E" w:rsidRDefault="00BE43CF" w:rsidP="00BE43CF">
            <w:pPr>
              <w:spacing w:after="0"/>
              <w:rPr>
                <w:rFonts w:eastAsia="Calibri" w:cs="Times New Roman"/>
                <w:noProof/>
                <w:sz w:val="20"/>
                <w:szCs w:val="20"/>
                <w:lang w:val="ka-GE"/>
              </w:rPr>
            </w:pPr>
            <w:r w:rsidRPr="00A4039E">
              <w:rPr>
                <w:rFonts w:eastAsia="Calibri" w:cs="Times New Roman"/>
                <w:noProof/>
                <w:sz w:val="20"/>
                <w:szCs w:val="20"/>
                <w:lang w:val="ka-GE"/>
              </w:rPr>
              <w:t xml:space="preserve">სასმელი წყლის ტექნიკური რეგლამენტის დამტკიცების შესახებ, დამტკიცებულია საქართველოს მთავრობის №58 დადგენილებით. </w:t>
            </w:r>
          </w:p>
        </w:tc>
        <w:tc>
          <w:tcPr>
            <w:tcW w:w="1266" w:type="pct"/>
            <w:vAlign w:val="center"/>
          </w:tcPr>
          <w:p w:rsidR="00BE43CF" w:rsidRPr="00A4039E" w:rsidRDefault="00BE43CF" w:rsidP="00BE43CF">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300160070.10.003.017676</w:t>
            </w:r>
          </w:p>
        </w:tc>
      </w:tr>
      <w:tr w:rsidR="00BE43CF" w:rsidRPr="00A4039E" w:rsidTr="002D0383">
        <w:trPr>
          <w:trHeight w:val="32"/>
          <w:jc w:val="center"/>
        </w:trPr>
        <w:tc>
          <w:tcPr>
            <w:tcW w:w="666" w:type="pct"/>
            <w:vAlign w:val="center"/>
          </w:tcPr>
          <w:p w:rsidR="00BE43CF" w:rsidRPr="00A4039E" w:rsidRDefault="00BE43CF" w:rsidP="00BE43CF">
            <w:pPr>
              <w:spacing w:after="0"/>
              <w:jc w:val="center"/>
              <w:rPr>
                <w:rFonts w:eastAsia="Calibri"/>
                <w:noProof/>
                <w:sz w:val="20"/>
                <w:szCs w:val="20"/>
                <w:lang w:val="ka-GE"/>
              </w:rPr>
            </w:pPr>
            <w:r w:rsidRPr="00A4039E">
              <w:rPr>
                <w:rFonts w:eastAsia="Calibri"/>
                <w:noProof/>
                <w:sz w:val="20"/>
                <w:szCs w:val="20"/>
                <w:lang w:val="ka-GE"/>
              </w:rPr>
              <w:t>04/08/2015</w:t>
            </w:r>
          </w:p>
        </w:tc>
        <w:tc>
          <w:tcPr>
            <w:tcW w:w="3068" w:type="pct"/>
            <w:vAlign w:val="center"/>
          </w:tcPr>
          <w:p w:rsidR="00BE43CF" w:rsidRPr="00A4039E" w:rsidRDefault="00BE43CF" w:rsidP="00BE43CF">
            <w:pPr>
              <w:spacing w:after="0"/>
              <w:rPr>
                <w:rFonts w:eastAsia="Calibri"/>
                <w:noProof/>
                <w:sz w:val="20"/>
                <w:szCs w:val="20"/>
                <w:lang w:val="ka-GE"/>
              </w:rPr>
            </w:pPr>
            <w:r w:rsidRPr="00A4039E">
              <w:rPr>
                <w:rFonts w:eastAsia="Calibri"/>
                <w:noProof/>
                <w:sz w:val="20"/>
                <w:szCs w:val="20"/>
                <w:lang w:val="ka-GE"/>
              </w:rPr>
              <w:t xml:space="preserve">კომპანიის ნარჩენების მართვის გეგმის განხილვისა და შეთანხმების წესის დამტკიცების შესახებ, </w:t>
            </w:r>
            <w:r w:rsidRPr="00A4039E">
              <w:rPr>
                <w:noProof/>
                <w:sz w:val="20"/>
                <w:szCs w:val="20"/>
                <w:lang w:val="ka-GE"/>
              </w:rPr>
              <w:t>დამტკიცებულია საქართველოს გარემოსა და ბუნებრივი რესურსების დაცვის მინისტრის №211 ბრძანებით</w:t>
            </w:r>
          </w:p>
        </w:tc>
        <w:tc>
          <w:tcPr>
            <w:tcW w:w="1266" w:type="pct"/>
            <w:vAlign w:val="center"/>
          </w:tcPr>
          <w:p w:rsidR="00BE43CF" w:rsidRPr="00A4039E" w:rsidRDefault="00BE43CF" w:rsidP="00BE43CF">
            <w:pPr>
              <w:spacing w:after="0"/>
              <w:jc w:val="center"/>
              <w:rPr>
                <w:rFonts w:eastAsia="Calibri"/>
                <w:noProof/>
                <w:sz w:val="20"/>
                <w:szCs w:val="20"/>
                <w:lang w:val="ka-GE"/>
              </w:rPr>
            </w:pPr>
            <w:r w:rsidRPr="00A4039E">
              <w:rPr>
                <w:rFonts w:eastAsia="Calibri"/>
                <w:noProof/>
                <w:sz w:val="20"/>
                <w:szCs w:val="20"/>
                <w:lang w:val="ka-GE"/>
              </w:rPr>
              <w:t>360160000.22.023.016334</w:t>
            </w:r>
          </w:p>
        </w:tc>
      </w:tr>
      <w:tr w:rsidR="00BE43CF" w:rsidRPr="00A4039E" w:rsidTr="002D0383">
        <w:trPr>
          <w:trHeight w:val="32"/>
          <w:jc w:val="center"/>
        </w:trPr>
        <w:tc>
          <w:tcPr>
            <w:tcW w:w="666" w:type="pct"/>
            <w:vAlign w:val="center"/>
          </w:tcPr>
          <w:p w:rsidR="00BE43CF" w:rsidRPr="00A4039E" w:rsidRDefault="00BE43CF" w:rsidP="00BE43CF">
            <w:pPr>
              <w:spacing w:after="0"/>
              <w:jc w:val="center"/>
              <w:rPr>
                <w:noProof/>
                <w:sz w:val="20"/>
                <w:szCs w:val="20"/>
                <w:lang w:val="ka-GE"/>
              </w:rPr>
            </w:pPr>
            <w:r w:rsidRPr="00A4039E">
              <w:rPr>
                <w:noProof/>
                <w:sz w:val="20"/>
                <w:szCs w:val="20"/>
                <w:lang w:val="ka-GE"/>
              </w:rPr>
              <w:t>17/08/2015</w:t>
            </w:r>
          </w:p>
        </w:tc>
        <w:tc>
          <w:tcPr>
            <w:tcW w:w="3068" w:type="pct"/>
            <w:vAlign w:val="center"/>
          </w:tcPr>
          <w:p w:rsidR="00BE43CF" w:rsidRPr="00A4039E" w:rsidRDefault="00BE43CF" w:rsidP="00BE43CF">
            <w:pPr>
              <w:spacing w:after="0"/>
              <w:rPr>
                <w:noProof/>
                <w:sz w:val="20"/>
                <w:szCs w:val="20"/>
                <w:lang w:val="ka-GE"/>
              </w:rPr>
            </w:pPr>
            <w:r w:rsidRPr="00A4039E">
              <w:rPr>
                <w:noProof/>
                <w:sz w:val="20"/>
                <w:szCs w:val="20"/>
                <w:lang w:val="ka-GE"/>
              </w:rPr>
              <w:t>სახეობებისა და მახასიათებლების მიხედვით ნარჩენების ნუსხის განსაზღვრისა და კლასიფიკაციის შესახებ, დამტკიცებულია საქართველოს მთავრობის N426 დადგენილებით.</w:t>
            </w:r>
          </w:p>
        </w:tc>
        <w:tc>
          <w:tcPr>
            <w:tcW w:w="1266" w:type="pct"/>
            <w:vAlign w:val="center"/>
          </w:tcPr>
          <w:p w:rsidR="00BE43CF" w:rsidRPr="00A4039E" w:rsidRDefault="00BE43CF" w:rsidP="00BE43CF">
            <w:pPr>
              <w:spacing w:after="0"/>
              <w:jc w:val="center"/>
              <w:rPr>
                <w:rFonts w:eastAsia="Calibri"/>
                <w:noProof/>
                <w:sz w:val="20"/>
                <w:szCs w:val="20"/>
                <w:lang w:val="ka-GE"/>
              </w:rPr>
            </w:pPr>
            <w:r w:rsidRPr="00A4039E">
              <w:rPr>
                <w:rFonts w:eastAsia="Calibri"/>
                <w:noProof/>
                <w:sz w:val="20"/>
                <w:szCs w:val="20"/>
                <w:lang w:val="ka-GE"/>
              </w:rPr>
              <w:t>300230000.10.003.018812</w:t>
            </w:r>
          </w:p>
        </w:tc>
      </w:tr>
      <w:tr w:rsidR="00BE43CF" w:rsidRPr="00A4039E" w:rsidTr="002D0383">
        <w:trPr>
          <w:trHeight w:val="32"/>
          <w:jc w:val="center"/>
        </w:trPr>
        <w:tc>
          <w:tcPr>
            <w:tcW w:w="666" w:type="pct"/>
            <w:vAlign w:val="center"/>
          </w:tcPr>
          <w:p w:rsidR="00BE43CF" w:rsidRPr="00A4039E" w:rsidRDefault="00BE43CF" w:rsidP="00BE43CF">
            <w:pPr>
              <w:spacing w:after="0"/>
              <w:jc w:val="center"/>
              <w:rPr>
                <w:rFonts w:eastAsia="Calibri"/>
                <w:noProof/>
                <w:sz w:val="20"/>
                <w:szCs w:val="20"/>
                <w:lang w:val="ka-GE"/>
              </w:rPr>
            </w:pPr>
            <w:r w:rsidRPr="00A4039E">
              <w:rPr>
                <w:rFonts w:eastAsia="Calibri"/>
                <w:noProof/>
                <w:sz w:val="20"/>
                <w:szCs w:val="20"/>
                <w:lang w:val="ka-GE"/>
              </w:rPr>
              <w:t>01/08/2016</w:t>
            </w:r>
          </w:p>
        </w:tc>
        <w:tc>
          <w:tcPr>
            <w:tcW w:w="3068" w:type="pct"/>
            <w:vAlign w:val="center"/>
          </w:tcPr>
          <w:p w:rsidR="00BE43CF" w:rsidRPr="00A4039E" w:rsidRDefault="00BE43CF" w:rsidP="00BE43CF">
            <w:pPr>
              <w:spacing w:after="0"/>
              <w:rPr>
                <w:rFonts w:eastAsia="Calibri"/>
                <w:noProof/>
                <w:sz w:val="20"/>
                <w:szCs w:val="20"/>
                <w:lang w:val="ka-GE"/>
              </w:rPr>
            </w:pPr>
            <w:r w:rsidRPr="00A4039E">
              <w:rPr>
                <w:rFonts w:eastAsia="Calibri"/>
                <w:noProof/>
                <w:sz w:val="20"/>
                <w:szCs w:val="20"/>
                <w:lang w:val="ka-GE"/>
              </w:rPr>
              <w:t xml:space="preserve">ნარჩენების აღრიცხვის წარმოების, ანგარიშგების განხორციელების ფორმისა და შინაარსის შესახებ, </w:t>
            </w:r>
          </w:p>
          <w:p w:rsidR="00BE43CF" w:rsidRPr="00A4039E" w:rsidRDefault="00BE43CF" w:rsidP="00BE43CF">
            <w:pPr>
              <w:spacing w:after="0"/>
              <w:rPr>
                <w:rFonts w:eastAsia="Calibri"/>
                <w:noProof/>
                <w:sz w:val="20"/>
                <w:szCs w:val="20"/>
                <w:lang w:val="ka-GE"/>
              </w:rPr>
            </w:pPr>
            <w:r w:rsidRPr="00A4039E">
              <w:rPr>
                <w:rFonts w:eastAsia="Calibri"/>
                <w:noProof/>
                <w:sz w:val="20"/>
                <w:szCs w:val="20"/>
                <w:lang w:val="ka-GE"/>
              </w:rPr>
              <w:t xml:space="preserve">საქართველოს მთავრობის 2015 წლის 11 აგვისტოს №422 დადგენილება </w:t>
            </w:r>
          </w:p>
        </w:tc>
        <w:tc>
          <w:tcPr>
            <w:tcW w:w="1266" w:type="pct"/>
            <w:vAlign w:val="center"/>
          </w:tcPr>
          <w:p w:rsidR="00BE43CF" w:rsidRPr="00A4039E" w:rsidRDefault="00BE43CF" w:rsidP="00BE43CF">
            <w:pPr>
              <w:spacing w:after="0"/>
              <w:jc w:val="center"/>
              <w:rPr>
                <w:rFonts w:eastAsia="Calibri"/>
                <w:noProof/>
                <w:sz w:val="20"/>
                <w:szCs w:val="20"/>
                <w:lang w:val="ka-GE"/>
              </w:rPr>
            </w:pPr>
            <w:r w:rsidRPr="00A4039E">
              <w:rPr>
                <w:rFonts w:eastAsia="Calibri"/>
                <w:noProof/>
                <w:sz w:val="20"/>
                <w:szCs w:val="20"/>
                <w:lang w:val="ka-GE"/>
              </w:rPr>
              <w:t>360100000.10.003.018808</w:t>
            </w:r>
          </w:p>
        </w:tc>
      </w:tr>
    </w:tbl>
    <w:p w:rsidR="00F84867" w:rsidRPr="00A4039E" w:rsidRDefault="00F84867" w:rsidP="00F84867">
      <w:pPr>
        <w:rPr>
          <w:noProof/>
          <w:lang w:val="ka-GE"/>
        </w:rPr>
      </w:pPr>
    </w:p>
    <w:p w:rsidR="00F84867" w:rsidRDefault="00F84867" w:rsidP="00F84867">
      <w:pPr>
        <w:rPr>
          <w:noProof/>
          <w:lang w:val="ka-GE"/>
        </w:rPr>
      </w:pPr>
      <w:r w:rsidRPr="00A4039E">
        <w:rPr>
          <w:noProof/>
          <w:lang w:val="ka-GE"/>
        </w:rPr>
        <w:br w:type="page"/>
      </w:r>
    </w:p>
    <w:p w:rsidR="00F84867" w:rsidRPr="00A4039E" w:rsidRDefault="00F84867" w:rsidP="00F84867">
      <w:pPr>
        <w:pStyle w:val="Heading2"/>
        <w:rPr>
          <w:noProof/>
          <w:lang w:val="ka-GE"/>
        </w:rPr>
      </w:pPr>
      <w:bookmarkStart w:id="9" w:name="_Toc3912053"/>
      <w:bookmarkStart w:id="10" w:name="_Toc26809935"/>
      <w:r w:rsidRPr="00A4039E">
        <w:rPr>
          <w:noProof/>
          <w:lang w:val="ka-GE"/>
        </w:rPr>
        <w:lastRenderedPageBreak/>
        <w:t>საერთაშორისო ხელშეკრულებები</w:t>
      </w:r>
      <w:bookmarkEnd w:id="9"/>
      <w:bookmarkEnd w:id="10"/>
    </w:p>
    <w:p w:rsidR="00F84867" w:rsidRPr="00A4039E" w:rsidRDefault="00F84867" w:rsidP="005A6D17">
      <w:pPr>
        <w:autoSpaceDE w:val="0"/>
        <w:autoSpaceDN w:val="0"/>
        <w:adjustRightInd w:val="0"/>
        <w:spacing w:before="120"/>
        <w:jc w:val="both"/>
        <w:rPr>
          <w:rFonts w:eastAsia="Calibri" w:cs="Sylfaen"/>
          <w:noProof/>
          <w:lang w:val="ka-GE"/>
        </w:rPr>
      </w:pPr>
      <w:r w:rsidRPr="00A4039E">
        <w:rPr>
          <w:rFonts w:eastAsia="Calibri" w:cs="Sylfaen"/>
          <w:noProof/>
          <w:lang w:val="ka-GE"/>
        </w:rPr>
        <w:t xml:space="preserve">საქართველო მიერთებულია მრავალ საერთაშორისო კონვენციას და ხელშეკრულებას, რომელთაგან აღნიშნული </w:t>
      </w:r>
      <w:r w:rsidR="00A965EA">
        <w:rPr>
          <w:rFonts w:eastAsia="Calibri" w:cs="Sylfaen"/>
          <w:noProof/>
          <w:lang w:val="ka-GE"/>
        </w:rPr>
        <w:t xml:space="preserve">ცვლილებების </w:t>
      </w:r>
      <w:r w:rsidRPr="00A4039E">
        <w:rPr>
          <w:rFonts w:eastAsia="Calibri" w:cs="Sylfaen"/>
          <w:noProof/>
          <w:lang w:val="ka-GE"/>
        </w:rPr>
        <w:t>პროექტის გარემოზე ზემოქმედების შეფასების პროცესში მნიშვნელოვანია შემდეგი:</w:t>
      </w:r>
    </w:p>
    <w:p w:rsidR="00F84867" w:rsidRPr="00A4039E" w:rsidRDefault="00F84867" w:rsidP="005A6D17">
      <w:pPr>
        <w:numPr>
          <w:ilvl w:val="0"/>
          <w:numId w:val="2"/>
        </w:numPr>
        <w:autoSpaceDE w:val="0"/>
        <w:autoSpaceDN w:val="0"/>
        <w:adjustRightInd w:val="0"/>
        <w:spacing w:before="120"/>
        <w:ind w:left="540"/>
        <w:contextualSpacing/>
        <w:jc w:val="both"/>
        <w:rPr>
          <w:rFonts w:eastAsia="Calibri" w:cs="Sylfaen"/>
          <w:b/>
          <w:noProof/>
          <w:lang w:val="ka-GE"/>
        </w:rPr>
      </w:pPr>
      <w:r w:rsidRPr="00A4039E">
        <w:rPr>
          <w:rFonts w:eastAsia="Calibri" w:cs="Sylfaen"/>
          <w:b/>
          <w:noProof/>
          <w:lang w:val="ka-GE"/>
        </w:rPr>
        <w:t>ბუნებისა და ბიომრავალფეროვნების დაცვა:</w:t>
      </w:r>
    </w:p>
    <w:p w:rsidR="00F84867" w:rsidRPr="00BE43CF" w:rsidRDefault="00F84867" w:rsidP="005A6D17">
      <w:pPr>
        <w:numPr>
          <w:ilvl w:val="0"/>
          <w:numId w:val="3"/>
        </w:numPr>
        <w:autoSpaceDE w:val="0"/>
        <w:autoSpaceDN w:val="0"/>
        <w:adjustRightInd w:val="0"/>
        <w:spacing w:before="120"/>
        <w:contextualSpacing/>
        <w:jc w:val="both"/>
        <w:rPr>
          <w:rFonts w:eastAsia="Calibri" w:cs="Sylfaen"/>
          <w:noProof/>
          <w:lang w:val="ka-GE"/>
        </w:rPr>
      </w:pPr>
      <w:r w:rsidRPr="00BE43CF">
        <w:rPr>
          <w:rFonts w:eastAsia="Calibri" w:cs="Sylfaen"/>
          <w:noProof/>
          <w:lang w:val="ka-GE"/>
        </w:rPr>
        <w:t>კონვენცია ბიომრავალფეროვნების შესახებ, რიო დე ჟანეირო, 1992 წ;</w:t>
      </w:r>
    </w:p>
    <w:p w:rsidR="00F84867" w:rsidRPr="00BE43CF" w:rsidRDefault="00F84867" w:rsidP="005A6D17">
      <w:pPr>
        <w:numPr>
          <w:ilvl w:val="0"/>
          <w:numId w:val="2"/>
        </w:numPr>
        <w:autoSpaceDE w:val="0"/>
        <w:autoSpaceDN w:val="0"/>
        <w:adjustRightInd w:val="0"/>
        <w:spacing w:before="120"/>
        <w:ind w:left="540"/>
        <w:contextualSpacing/>
        <w:jc w:val="both"/>
        <w:rPr>
          <w:rFonts w:eastAsia="Calibri" w:cs="Sylfaen"/>
          <w:b/>
          <w:noProof/>
          <w:lang w:val="ka-GE"/>
        </w:rPr>
      </w:pPr>
      <w:r w:rsidRPr="00BE43CF">
        <w:rPr>
          <w:rFonts w:eastAsia="Calibri" w:cs="Sylfaen"/>
          <w:b/>
          <w:noProof/>
          <w:lang w:val="ka-GE"/>
        </w:rPr>
        <w:t>კლიმატის ცვლილება:</w:t>
      </w:r>
    </w:p>
    <w:p w:rsidR="00F84867" w:rsidRPr="00BE43CF" w:rsidRDefault="00F84867" w:rsidP="005A6D17">
      <w:pPr>
        <w:pStyle w:val="ListParagraph"/>
        <w:numPr>
          <w:ilvl w:val="0"/>
          <w:numId w:val="4"/>
        </w:numPr>
        <w:autoSpaceDE w:val="0"/>
        <w:autoSpaceDN w:val="0"/>
        <w:adjustRightInd w:val="0"/>
        <w:spacing w:before="120"/>
        <w:jc w:val="both"/>
        <w:rPr>
          <w:rFonts w:eastAsia="Calibri" w:cs="Sylfaen"/>
          <w:noProof/>
          <w:lang w:val="ka-GE"/>
        </w:rPr>
      </w:pPr>
      <w:r w:rsidRPr="00BE43CF">
        <w:rPr>
          <w:rFonts w:eastAsia="Calibri" w:cs="Sylfaen"/>
          <w:noProof/>
          <w:lang w:val="ka-GE"/>
        </w:rPr>
        <w:t>გაეროს კლიმატის ცვლილების ჩარჩო კონვენცია, ნიუ-იორკი, 1994 წ;</w:t>
      </w:r>
    </w:p>
    <w:p w:rsidR="00F84867" w:rsidRPr="00BE43CF" w:rsidRDefault="00F84867" w:rsidP="005A6D17">
      <w:pPr>
        <w:pStyle w:val="ListParagraph"/>
        <w:numPr>
          <w:ilvl w:val="0"/>
          <w:numId w:val="4"/>
        </w:numPr>
        <w:autoSpaceDE w:val="0"/>
        <w:autoSpaceDN w:val="0"/>
        <w:adjustRightInd w:val="0"/>
        <w:spacing w:before="120"/>
        <w:jc w:val="both"/>
        <w:rPr>
          <w:rFonts w:eastAsia="Calibri" w:cs="Sylfaen"/>
          <w:noProof/>
          <w:lang w:val="ka-GE"/>
        </w:rPr>
      </w:pPr>
      <w:r w:rsidRPr="00BE43CF">
        <w:rPr>
          <w:rFonts w:eastAsia="Calibri" w:cs="Sylfaen"/>
          <w:noProof/>
          <w:lang w:val="ka-GE"/>
        </w:rPr>
        <w:t>მონრეალის ოქმი ოზონის შრის დამშლელ ნივთიერებათა შესახებ, მონრეალი, 1987;</w:t>
      </w:r>
    </w:p>
    <w:p w:rsidR="00F84867" w:rsidRPr="00BE43CF" w:rsidRDefault="00F84867" w:rsidP="005A6D17">
      <w:pPr>
        <w:pStyle w:val="ListParagraph"/>
        <w:numPr>
          <w:ilvl w:val="0"/>
          <w:numId w:val="4"/>
        </w:numPr>
        <w:autoSpaceDE w:val="0"/>
        <w:autoSpaceDN w:val="0"/>
        <w:adjustRightInd w:val="0"/>
        <w:spacing w:before="120"/>
        <w:jc w:val="both"/>
        <w:rPr>
          <w:rFonts w:eastAsia="Calibri" w:cs="Sylfaen"/>
          <w:noProof/>
          <w:lang w:val="ka-GE"/>
        </w:rPr>
      </w:pPr>
      <w:r w:rsidRPr="00BE43CF">
        <w:rPr>
          <w:rFonts w:eastAsia="Calibri" w:cs="Sylfaen"/>
          <w:noProof/>
          <w:lang w:val="ka-GE"/>
        </w:rPr>
        <w:t>ვენის კონვენცია ოზონის შრის დაცვის შესახებ, 1985 წ;</w:t>
      </w:r>
    </w:p>
    <w:p w:rsidR="00F84867" w:rsidRPr="00BE43CF" w:rsidRDefault="00F84867" w:rsidP="005A6D17">
      <w:pPr>
        <w:pStyle w:val="ListParagraph"/>
        <w:numPr>
          <w:ilvl w:val="0"/>
          <w:numId w:val="4"/>
        </w:numPr>
        <w:autoSpaceDE w:val="0"/>
        <w:autoSpaceDN w:val="0"/>
        <w:adjustRightInd w:val="0"/>
        <w:spacing w:before="120"/>
        <w:jc w:val="both"/>
        <w:rPr>
          <w:rFonts w:eastAsia="Calibri" w:cs="Sylfaen"/>
          <w:noProof/>
          <w:lang w:val="ka-GE"/>
        </w:rPr>
      </w:pPr>
      <w:r w:rsidRPr="00BE43CF">
        <w:rPr>
          <w:rFonts w:eastAsia="Calibri" w:cs="Sylfaen"/>
          <w:noProof/>
          <w:lang w:val="ka-GE"/>
        </w:rPr>
        <w:t>კიოტოს ოქმი, კიოტო, 1997 წ;</w:t>
      </w:r>
    </w:p>
    <w:p w:rsidR="00F84867" w:rsidRPr="00BE43CF" w:rsidRDefault="00F84867" w:rsidP="005A6D17">
      <w:pPr>
        <w:pStyle w:val="ListParagraph"/>
        <w:numPr>
          <w:ilvl w:val="0"/>
          <w:numId w:val="4"/>
        </w:numPr>
        <w:autoSpaceDE w:val="0"/>
        <w:autoSpaceDN w:val="0"/>
        <w:adjustRightInd w:val="0"/>
        <w:spacing w:before="120"/>
        <w:jc w:val="both"/>
        <w:rPr>
          <w:rFonts w:eastAsia="Calibri" w:cs="Sylfaen"/>
          <w:noProof/>
          <w:lang w:val="ka-GE"/>
        </w:rPr>
      </w:pPr>
      <w:r w:rsidRPr="00BE43CF">
        <w:rPr>
          <w:rFonts w:eastAsia="Calibri" w:cs="Sylfaen"/>
          <w:noProof/>
          <w:lang w:val="ka-GE"/>
        </w:rPr>
        <w:t>გაეროს კონვენცია გაუდაბნოების წინააღმდეგ ბრძოლის შესახებ, პარიზი 1994.</w:t>
      </w:r>
    </w:p>
    <w:p w:rsidR="00F84867" w:rsidRPr="00A4039E" w:rsidRDefault="00F84867" w:rsidP="005A6D17">
      <w:pPr>
        <w:numPr>
          <w:ilvl w:val="0"/>
          <w:numId w:val="2"/>
        </w:numPr>
        <w:autoSpaceDE w:val="0"/>
        <w:autoSpaceDN w:val="0"/>
        <w:adjustRightInd w:val="0"/>
        <w:spacing w:before="120"/>
        <w:ind w:left="540"/>
        <w:contextualSpacing/>
        <w:jc w:val="both"/>
        <w:rPr>
          <w:rFonts w:eastAsia="Calibri" w:cs="Sylfaen"/>
          <w:b/>
          <w:noProof/>
          <w:lang w:val="ka-GE"/>
        </w:rPr>
      </w:pPr>
      <w:r w:rsidRPr="00A4039E">
        <w:rPr>
          <w:rFonts w:eastAsia="Calibri" w:cs="Sylfaen"/>
          <w:b/>
          <w:noProof/>
          <w:lang w:val="ka-GE"/>
        </w:rPr>
        <w:t>დაბინძურება და ეკოლოგიური საფრთხეები:</w:t>
      </w:r>
    </w:p>
    <w:p w:rsidR="00F84867" w:rsidRPr="00A4039E" w:rsidRDefault="00F84867" w:rsidP="005A6D17">
      <w:pPr>
        <w:numPr>
          <w:ilvl w:val="0"/>
          <w:numId w:val="5"/>
        </w:numPr>
        <w:autoSpaceDE w:val="0"/>
        <w:autoSpaceDN w:val="0"/>
        <w:adjustRightInd w:val="0"/>
        <w:spacing w:before="120"/>
        <w:contextualSpacing/>
        <w:jc w:val="both"/>
        <w:rPr>
          <w:rFonts w:eastAsia="Calibri" w:cs="Sylfaen"/>
          <w:noProof/>
          <w:lang w:val="ka-GE"/>
        </w:rPr>
      </w:pPr>
      <w:r w:rsidRPr="00A4039E">
        <w:rPr>
          <w:rFonts w:eastAsia="Calibri" w:cs="Sylfaen"/>
          <w:noProof/>
          <w:lang w:val="ka-GE"/>
        </w:rPr>
        <w:t>ევროპის და ხმელთაშუა ზღვის ქვეყნების ხელშეკრულება მნიშვნელოვანი კატასტროფების შესახებ, 1987 წ.</w:t>
      </w:r>
    </w:p>
    <w:p w:rsidR="00F84867" w:rsidRPr="00A4039E" w:rsidRDefault="00F84867" w:rsidP="005A6D17">
      <w:pPr>
        <w:numPr>
          <w:ilvl w:val="0"/>
          <w:numId w:val="2"/>
        </w:numPr>
        <w:autoSpaceDE w:val="0"/>
        <w:autoSpaceDN w:val="0"/>
        <w:adjustRightInd w:val="0"/>
        <w:spacing w:before="120"/>
        <w:ind w:left="540"/>
        <w:contextualSpacing/>
        <w:jc w:val="both"/>
        <w:rPr>
          <w:rFonts w:eastAsia="Calibri" w:cs="Sylfaen"/>
          <w:b/>
          <w:noProof/>
          <w:lang w:val="ka-GE"/>
        </w:rPr>
      </w:pPr>
      <w:r w:rsidRPr="00A4039E">
        <w:rPr>
          <w:rFonts w:eastAsia="Calibri" w:cs="Sylfaen"/>
          <w:b/>
          <w:noProof/>
          <w:lang w:val="ka-GE"/>
        </w:rPr>
        <w:t>კულტურული მემკვიდრეობა:</w:t>
      </w:r>
    </w:p>
    <w:p w:rsidR="00F84867" w:rsidRPr="00A4039E" w:rsidRDefault="00F84867" w:rsidP="005A6D17">
      <w:pPr>
        <w:numPr>
          <w:ilvl w:val="0"/>
          <w:numId w:val="6"/>
        </w:numPr>
        <w:autoSpaceDE w:val="0"/>
        <w:autoSpaceDN w:val="0"/>
        <w:adjustRightInd w:val="0"/>
        <w:spacing w:before="120"/>
        <w:contextualSpacing/>
        <w:jc w:val="both"/>
        <w:rPr>
          <w:rFonts w:eastAsia="Calibri" w:cs="Sylfaen"/>
          <w:noProof/>
          <w:lang w:val="ka-GE"/>
        </w:rPr>
      </w:pPr>
      <w:r w:rsidRPr="00A4039E">
        <w:rPr>
          <w:rFonts w:eastAsia="Calibri" w:cs="Sylfaen"/>
          <w:noProof/>
          <w:lang w:val="ka-GE"/>
        </w:rPr>
        <w:t>კონვენცია ევროპის კულტურული მემკვიდრეობის დაცვის შესახებ;</w:t>
      </w:r>
    </w:p>
    <w:p w:rsidR="00F84867" w:rsidRPr="00A4039E" w:rsidRDefault="00F84867" w:rsidP="005A6D17">
      <w:pPr>
        <w:numPr>
          <w:ilvl w:val="0"/>
          <w:numId w:val="6"/>
        </w:numPr>
        <w:autoSpaceDE w:val="0"/>
        <w:autoSpaceDN w:val="0"/>
        <w:adjustRightInd w:val="0"/>
        <w:spacing w:before="120"/>
        <w:contextualSpacing/>
        <w:jc w:val="both"/>
        <w:rPr>
          <w:rFonts w:eastAsia="Calibri" w:cs="Sylfaen"/>
          <w:noProof/>
          <w:lang w:val="ka-GE"/>
        </w:rPr>
      </w:pPr>
      <w:r w:rsidRPr="00A4039E">
        <w:rPr>
          <w:rFonts w:eastAsia="Calibri" w:cs="Sylfaen"/>
          <w:noProof/>
          <w:lang w:val="ka-GE"/>
        </w:rPr>
        <w:t>კონვენცია ევროპის არქეოლოგიური მემკვიდრეობის დაცვის შესახებ.</w:t>
      </w:r>
    </w:p>
    <w:p w:rsidR="00F84867" w:rsidRPr="00A4039E" w:rsidRDefault="00F84867" w:rsidP="005A6D17">
      <w:pPr>
        <w:numPr>
          <w:ilvl w:val="0"/>
          <w:numId w:val="2"/>
        </w:numPr>
        <w:autoSpaceDE w:val="0"/>
        <w:autoSpaceDN w:val="0"/>
        <w:adjustRightInd w:val="0"/>
        <w:spacing w:before="120"/>
        <w:ind w:left="540"/>
        <w:contextualSpacing/>
        <w:jc w:val="both"/>
        <w:rPr>
          <w:rFonts w:eastAsia="Calibri" w:cs="Sylfaen"/>
          <w:b/>
          <w:noProof/>
          <w:lang w:val="ka-GE"/>
        </w:rPr>
      </w:pPr>
      <w:r w:rsidRPr="00A4039E">
        <w:rPr>
          <w:rFonts w:eastAsia="Calibri" w:cs="Sylfaen"/>
          <w:b/>
          <w:noProof/>
          <w:lang w:val="ka-GE"/>
        </w:rPr>
        <w:t>საჯარო ინფორმაცია:</w:t>
      </w:r>
    </w:p>
    <w:p w:rsidR="00F84867" w:rsidRPr="00A4039E" w:rsidRDefault="00F84867" w:rsidP="005A6D17">
      <w:pPr>
        <w:numPr>
          <w:ilvl w:val="0"/>
          <w:numId w:val="7"/>
        </w:numPr>
        <w:autoSpaceDE w:val="0"/>
        <w:autoSpaceDN w:val="0"/>
        <w:adjustRightInd w:val="0"/>
        <w:spacing w:before="120"/>
        <w:contextualSpacing/>
        <w:jc w:val="both"/>
        <w:rPr>
          <w:rFonts w:eastAsia="Calibri" w:cs="Sylfaen"/>
          <w:noProof/>
          <w:lang w:val="ka-GE"/>
        </w:rPr>
      </w:pPr>
      <w:r w:rsidRPr="00A4039E">
        <w:rPr>
          <w:rFonts w:eastAsia="Calibri" w:cs="Sylfaen"/>
          <w:noProof/>
          <w:lang w:val="ka-GE"/>
        </w:rPr>
        <w:t>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w:t>
      </w:r>
      <w:r w:rsidR="005A6D17">
        <w:rPr>
          <w:rFonts w:eastAsia="Calibri" w:cs="Sylfaen"/>
          <w:noProof/>
          <w:lang w:val="ka-GE"/>
        </w:rPr>
        <w:t>.</w:t>
      </w:r>
    </w:p>
    <w:p w:rsidR="00F84867" w:rsidRPr="00A4039E" w:rsidRDefault="00F84867" w:rsidP="005A6D17">
      <w:pPr>
        <w:spacing w:before="120"/>
        <w:jc w:val="both"/>
        <w:rPr>
          <w:noProof/>
          <w:lang w:val="ka-GE"/>
        </w:rPr>
      </w:pPr>
      <w:r w:rsidRPr="00A4039E">
        <w:rPr>
          <w:noProof/>
          <w:lang w:val="ka-GE"/>
        </w:rPr>
        <w:br w:type="page"/>
      </w:r>
    </w:p>
    <w:p w:rsidR="0011201C" w:rsidRDefault="0011201C" w:rsidP="0011201C">
      <w:pPr>
        <w:pStyle w:val="Heading1"/>
        <w:rPr>
          <w:noProof/>
          <w:lang w:val="ka-GE"/>
        </w:rPr>
      </w:pPr>
      <w:bookmarkStart w:id="11" w:name="_Toc3912049"/>
      <w:bookmarkStart w:id="12" w:name="_Toc3912054"/>
      <w:bookmarkStart w:id="13" w:name="_Toc26809936"/>
      <w:r w:rsidRPr="00A4039E">
        <w:rPr>
          <w:noProof/>
          <w:lang w:val="ka-GE"/>
        </w:rPr>
        <w:lastRenderedPageBreak/>
        <w:t xml:space="preserve">პროექტის </w:t>
      </w:r>
      <w:r w:rsidR="00835A7D">
        <w:rPr>
          <w:noProof/>
          <w:lang w:val="ka-GE"/>
        </w:rPr>
        <w:t xml:space="preserve">ცვლილების საჭიროების </w:t>
      </w:r>
      <w:r w:rsidRPr="00A4039E">
        <w:rPr>
          <w:noProof/>
          <w:lang w:val="ka-GE"/>
        </w:rPr>
        <w:t>დასაბუთება</w:t>
      </w:r>
      <w:bookmarkEnd w:id="11"/>
      <w:bookmarkEnd w:id="13"/>
    </w:p>
    <w:p w:rsidR="00854B07" w:rsidRPr="000A5929" w:rsidRDefault="00C96C8F" w:rsidP="00CC2B39">
      <w:pPr>
        <w:spacing w:before="120"/>
        <w:jc w:val="both"/>
        <w:rPr>
          <w:noProof/>
          <w:color w:val="auto"/>
          <w:lang w:val="ka-GE"/>
        </w:rPr>
      </w:pPr>
      <w:r w:rsidRPr="00F737BC">
        <w:rPr>
          <w:noProof/>
          <w:color w:val="auto"/>
          <w:lang w:val="ka-GE"/>
        </w:rPr>
        <w:t>შპს „</w:t>
      </w:r>
      <w:r w:rsidR="000A5929">
        <w:rPr>
          <w:noProof/>
          <w:color w:val="auto"/>
          <w:lang w:val="ka-GE"/>
        </w:rPr>
        <w:t>საქართველოს მაღალი ტექნოლოგიების ეროვნული ცენტრი</w:t>
      </w:r>
      <w:r w:rsidRPr="00F737BC">
        <w:rPr>
          <w:noProof/>
          <w:color w:val="auto"/>
          <w:lang w:val="ka-GE"/>
        </w:rPr>
        <w:t>“</w:t>
      </w:r>
      <w:r w:rsidR="0011201C" w:rsidRPr="00F737BC">
        <w:rPr>
          <w:noProof/>
          <w:color w:val="auto"/>
          <w:lang w:val="ka-GE"/>
        </w:rPr>
        <w:t xml:space="preserve"> ქ. თბილისში</w:t>
      </w:r>
      <w:r w:rsidR="000A5929">
        <w:rPr>
          <w:noProof/>
          <w:color w:val="auto"/>
          <w:lang w:val="ka-GE"/>
        </w:rPr>
        <w:t xml:space="preserve"> საქმიანობას ახორციელებს 2012</w:t>
      </w:r>
      <w:r w:rsidR="0011201C" w:rsidRPr="00F737BC">
        <w:rPr>
          <w:noProof/>
          <w:color w:val="auto"/>
          <w:lang w:val="ka-GE"/>
        </w:rPr>
        <w:t xml:space="preserve"> წლიდან </w:t>
      </w:r>
      <w:r w:rsidR="00CC2B39">
        <w:rPr>
          <w:noProof/>
          <w:lang w:val="ka-GE"/>
        </w:rPr>
        <w:t xml:space="preserve">და აწარმოებს </w:t>
      </w:r>
      <w:r w:rsidR="000A5929">
        <w:rPr>
          <w:noProof/>
          <w:lang w:val="ka-GE"/>
        </w:rPr>
        <w:t>ამორფულ ბორს.</w:t>
      </w:r>
      <w:r w:rsidR="0011201C">
        <w:rPr>
          <w:noProof/>
          <w:lang w:val="ka-GE"/>
        </w:rPr>
        <w:t xml:space="preserve"> ამჯერად, </w:t>
      </w:r>
      <w:r w:rsidR="000A5929">
        <w:rPr>
          <w:noProof/>
          <w:lang w:val="ka-GE"/>
        </w:rPr>
        <w:t>კომპანია</w:t>
      </w:r>
      <w:r w:rsidR="0011201C">
        <w:rPr>
          <w:noProof/>
          <w:lang w:val="ka-GE"/>
        </w:rPr>
        <w:t xml:space="preserve"> საწარმოში გეგმავს გარკვეულ ცვლილებებს</w:t>
      </w:r>
      <w:r w:rsidR="006136C7">
        <w:rPr>
          <w:noProof/>
          <w:lang w:val="ka-GE"/>
        </w:rPr>
        <w:t xml:space="preserve">: </w:t>
      </w:r>
    </w:p>
    <w:p w:rsidR="003433AC" w:rsidRPr="000A5929" w:rsidRDefault="003433AC" w:rsidP="003279AE">
      <w:pPr>
        <w:pStyle w:val="ListParagraph"/>
        <w:numPr>
          <w:ilvl w:val="0"/>
          <w:numId w:val="30"/>
        </w:numPr>
        <w:spacing w:before="120"/>
        <w:jc w:val="both"/>
        <w:rPr>
          <w:noProof/>
          <w:lang w:val="ka-GE"/>
        </w:rPr>
      </w:pPr>
      <w:r w:rsidRPr="000A5929">
        <w:rPr>
          <w:noProof/>
          <w:lang w:val="ka-GE"/>
        </w:rPr>
        <w:t>ბორ-10 იზოტოპით გამდიდრებული ბორის სამფტორიდის მიღების ახალი საწარმოო უბნის მოწყობა</w:t>
      </w:r>
      <w:r>
        <w:rPr>
          <w:noProof/>
          <w:lang w:val="ka-GE"/>
        </w:rPr>
        <w:t>ს;</w:t>
      </w:r>
      <w:r w:rsidRPr="000A5929">
        <w:rPr>
          <w:noProof/>
          <w:lang w:val="ka-GE"/>
        </w:rPr>
        <w:t xml:space="preserve"> </w:t>
      </w:r>
    </w:p>
    <w:p w:rsidR="00E54535" w:rsidRDefault="00E54535" w:rsidP="003279AE">
      <w:pPr>
        <w:pStyle w:val="ListParagraph"/>
        <w:numPr>
          <w:ilvl w:val="0"/>
          <w:numId w:val="30"/>
        </w:numPr>
        <w:spacing w:before="120"/>
        <w:jc w:val="both"/>
        <w:rPr>
          <w:noProof/>
          <w:lang w:val="ka-GE"/>
        </w:rPr>
      </w:pPr>
      <w:r w:rsidRPr="00E54535">
        <w:rPr>
          <w:noProof/>
          <w:lang w:val="ka-GE"/>
        </w:rPr>
        <w:t xml:space="preserve">ექსპერიმენტალური სარემონტო-მექანიკური </w:t>
      </w:r>
      <w:r>
        <w:rPr>
          <w:noProof/>
          <w:lang w:val="ka-GE"/>
        </w:rPr>
        <w:t>უბნის ამუშავებას;</w:t>
      </w:r>
    </w:p>
    <w:p w:rsidR="00171F62" w:rsidRDefault="00171F62" w:rsidP="003279AE">
      <w:pPr>
        <w:pStyle w:val="ListParagraph"/>
        <w:numPr>
          <w:ilvl w:val="0"/>
          <w:numId w:val="30"/>
        </w:numPr>
        <w:spacing w:before="120"/>
        <w:jc w:val="both"/>
        <w:rPr>
          <w:noProof/>
          <w:lang w:val="ka-GE"/>
        </w:rPr>
      </w:pPr>
      <w:r>
        <w:rPr>
          <w:noProof/>
          <w:lang w:val="ka-GE"/>
        </w:rPr>
        <w:t>ცვლილებებ</w:t>
      </w:r>
      <w:r w:rsidR="003433AC">
        <w:rPr>
          <w:noProof/>
          <w:lang w:val="ka-GE"/>
        </w:rPr>
        <w:t>ს</w:t>
      </w:r>
      <w:r>
        <w:rPr>
          <w:noProof/>
          <w:lang w:val="ka-GE"/>
        </w:rPr>
        <w:t xml:space="preserve"> ამორფული ბორის </w:t>
      </w:r>
      <w:r w:rsidR="001B5462">
        <w:rPr>
          <w:noProof/>
          <w:lang w:val="ka-GE"/>
        </w:rPr>
        <w:t>საწარმოში</w:t>
      </w:r>
      <w:r>
        <w:rPr>
          <w:noProof/>
          <w:lang w:val="ka-GE"/>
        </w:rPr>
        <w:t>;</w:t>
      </w:r>
    </w:p>
    <w:p w:rsidR="003D16C4" w:rsidRDefault="0011201C" w:rsidP="00CC2B39">
      <w:pPr>
        <w:spacing w:before="120"/>
        <w:jc w:val="both"/>
        <w:rPr>
          <w:noProof/>
          <w:lang w:val="ka-GE"/>
        </w:rPr>
      </w:pPr>
      <w:r>
        <w:rPr>
          <w:noProof/>
          <w:lang w:val="ka-GE"/>
        </w:rPr>
        <w:t>საწარმოს ექ</w:t>
      </w:r>
      <w:r w:rsidR="000158E1">
        <w:rPr>
          <w:noProof/>
          <w:lang w:val="ka-GE"/>
        </w:rPr>
        <w:t>ს</w:t>
      </w:r>
      <w:r>
        <w:rPr>
          <w:noProof/>
          <w:lang w:val="ka-GE"/>
        </w:rPr>
        <w:t>პლუატაციის პირობების ცვლილების პრო</w:t>
      </w:r>
      <w:r w:rsidR="00A965EA">
        <w:rPr>
          <w:noProof/>
          <w:lang w:val="ka-GE"/>
        </w:rPr>
        <w:t xml:space="preserve">ექტი </w:t>
      </w:r>
      <w:r>
        <w:rPr>
          <w:noProof/>
          <w:lang w:val="ka-GE"/>
        </w:rPr>
        <w:t>მოიცავს საწარმოს გარემოზე ნეგატიური ზემოქმედების გარკვეული ხარისხის რისკებს</w:t>
      </w:r>
      <w:r w:rsidR="003D16C4">
        <w:rPr>
          <w:noProof/>
          <w:lang w:val="ka-GE"/>
        </w:rPr>
        <w:t>.</w:t>
      </w:r>
    </w:p>
    <w:p w:rsidR="003D16C4" w:rsidRPr="00037466" w:rsidRDefault="003D16C4" w:rsidP="003D16C4">
      <w:pPr>
        <w:spacing w:before="120"/>
        <w:jc w:val="both"/>
        <w:rPr>
          <w:noProof/>
          <w:lang w:val="ka-GE"/>
        </w:rPr>
      </w:pPr>
      <w:r w:rsidRPr="00E6792F">
        <w:rPr>
          <w:noProof/>
          <w:lang w:val="ka-GE"/>
        </w:rPr>
        <w:t xml:space="preserve">გარემოზე ზემოქმედების შეფასების ანგარიში მომზადებულია საქართველოს კანონის „გარემოსდაცვითი შეფასების კოდექსის“ შესაბამისად. აღნიშნული კოდექსის მე-5 მუხლის, 12-ე პუნქტის მიხედვით - „გარემოსდაცვითი გადაწყვეტილებით გათვალისწინებული საქმიანობის საწარმოო ტექნოლოგიის განსხვავებული ტექნოლოგიით შეცვლა ან/და ექსპლუატაციის პირობების შეცვლა, მათ შორის, წარმადობის გაზრდა, სკრინინგის პროცედურისადმი დაქვემდებარებულ საქმიანობად მიიჩნევა“. ამავე კოდექსის I დანართის მიხედვით (8 თავი, 8.2 ქვეთავი), ძირითადი არაორგანული ნაერთების წარმოება (ბორ-10 იზოტოპით გამდიდრებული ბორის სამფტორიდის წარმოება) ექვემდებარება გარემოზე ზემოქმედების შეფასების პროცედურას. აქედან გამომდინარე, მომზადდა სკოპინგის </w:t>
      </w:r>
      <w:r w:rsidRPr="00037466">
        <w:rPr>
          <w:noProof/>
          <w:lang w:val="ka-GE"/>
        </w:rPr>
        <w:t xml:space="preserve">ანგარიში, რომლის დასკვნის </w:t>
      </w:r>
      <w:r w:rsidRPr="00037466">
        <w:rPr>
          <w:noProof/>
          <w:color w:val="auto"/>
          <w:lang w:val="ka-GE"/>
        </w:rPr>
        <w:t xml:space="preserve">(2019 წლის, 23 აგვისტოს ბრძანება N 2-816; </w:t>
      </w:r>
      <w:r w:rsidRPr="00037466">
        <w:rPr>
          <w:rFonts w:cs="Sylfaen"/>
          <w:noProof/>
          <w:color w:val="auto"/>
          <w:lang w:val="ka-GE"/>
        </w:rPr>
        <w:t>სკოპინგის დასკვნა N88 (21.08.2019)</w:t>
      </w:r>
      <w:r w:rsidRPr="00037466">
        <w:rPr>
          <w:noProof/>
          <w:color w:val="auto"/>
          <w:lang w:val="ka-GE"/>
        </w:rPr>
        <w:t xml:space="preserve">) საფუძველზეც </w:t>
      </w:r>
      <w:r w:rsidRPr="00037466">
        <w:rPr>
          <w:noProof/>
          <w:lang w:val="ka-GE"/>
        </w:rPr>
        <w:t>განხორციელდა გარემოზე ზემოქმედების შეფასება და მომზადდა</w:t>
      </w:r>
      <w:r w:rsidRPr="00037466">
        <w:rPr>
          <w:noProof/>
        </w:rPr>
        <w:t xml:space="preserve"> </w:t>
      </w:r>
      <w:r w:rsidRPr="00037466">
        <w:rPr>
          <w:noProof/>
          <w:lang w:val="ka-GE"/>
        </w:rPr>
        <w:t>წინამდებარე ანგარში.</w:t>
      </w:r>
    </w:p>
    <w:p w:rsidR="0011201C" w:rsidRPr="00140DE6" w:rsidRDefault="0011201C" w:rsidP="00CC2B39">
      <w:pPr>
        <w:spacing w:before="120"/>
        <w:jc w:val="both"/>
        <w:rPr>
          <w:rFonts w:eastAsia="Times New Roman" w:cs="Times New Roman"/>
          <w:noProof/>
          <w:szCs w:val="20"/>
          <w:lang w:val="ka-GE" w:eastAsia="ru-RU"/>
        </w:rPr>
      </w:pPr>
      <w:r w:rsidRPr="00037466">
        <w:rPr>
          <w:rFonts w:eastAsia="Times New Roman" w:cs="Times New Roman"/>
          <w:noProof/>
          <w:color w:val="000000"/>
          <w:szCs w:val="20"/>
          <w:lang w:val="ka-GE"/>
        </w:rPr>
        <w:t xml:space="preserve">გარემოს და </w:t>
      </w:r>
      <w:r w:rsidRPr="00037466">
        <w:rPr>
          <w:rFonts w:eastAsia="Times New Roman" w:cs="Times New Roman"/>
          <w:noProof/>
          <w:szCs w:val="20"/>
          <w:lang w:val="ka-GE" w:eastAsia="ru-RU"/>
        </w:rPr>
        <w:t>ადამიანთა უსაფრთხოება რეგლამენტირებულია შესაბამისი სტანდარტებით, სანიტარული ნორმებით, წესებით და გარემოსდაცვითი ხასიათის სხვა დოკუმენტებით. საწარმოს</w:t>
      </w:r>
      <w:r w:rsidRPr="00BE1843">
        <w:rPr>
          <w:rFonts w:eastAsia="Times New Roman" w:cs="Times New Roman"/>
          <w:noProof/>
          <w:szCs w:val="20"/>
          <w:lang w:val="ka-GE" w:eastAsia="ru-RU"/>
        </w:rPr>
        <w:t xml:space="preserve"> მოწყობის</w:t>
      </w:r>
      <w:r>
        <w:rPr>
          <w:rFonts w:eastAsia="Times New Roman" w:cs="Times New Roman"/>
          <w:noProof/>
          <w:szCs w:val="20"/>
          <w:lang w:val="ka-GE" w:eastAsia="ru-RU"/>
        </w:rPr>
        <w:t>ა</w:t>
      </w:r>
      <w:r w:rsidRPr="00BE1843">
        <w:rPr>
          <w:rFonts w:eastAsia="Times New Roman" w:cs="Times New Roman"/>
          <w:noProof/>
          <w:szCs w:val="20"/>
          <w:lang w:val="ka-GE" w:eastAsia="ru-RU"/>
        </w:rPr>
        <w:t xml:space="preserve"> </w:t>
      </w:r>
      <w:r>
        <w:rPr>
          <w:rFonts w:eastAsia="Times New Roman" w:cs="Times New Roman"/>
          <w:noProof/>
          <w:szCs w:val="20"/>
          <w:lang w:val="ka-GE" w:eastAsia="ru-RU"/>
        </w:rPr>
        <w:t xml:space="preserve">და ექსპლუატაციის </w:t>
      </w:r>
      <w:r w:rsidRPr="00BE1843">
        <w:rPr>
          <w:rFonts w:eastAsia="Times New Roman" w:cs="Times New Roman"/>
          <w:noProof/>
          <w:szCs w:val="20"/>
          <w:lang w:val="ka-GE" w:eastAsia="ru-RU"/>
        </w:rPr>
        <w:t>რეგლამენტირებული</w:t>
      </w:r>
      <w:r>
        <w:rPr>
          <w:rFonts w:eastAsia="Times New Roman" w:cs="Times New Roman"/>
          <w:noProof/>
          <w:szCs w:val="20"/>
          <w:lang w:val="ka-GE" w:eastAsia="ru-RU"/>
        </w:rPr>
        <w:t xml:space="preserve"> პირო</w:t>
      </w:r>
      <w:r w:rsidR="009966DE">
        <w:rPr>
          <w:rFonts w:eastAsia="Times New Roman" w:cs="Times New Roman"/>
          <w:noProof/>
          <w:szCs w:val="20"/>
          <w:lang w:val="ka-GE" w:eastAsia="ru-RU"/>
        </w:rPr>
        <w:t>ბ</w:t>
      </w:r>
      <w:r>
        <w:rPr>
          <w:rFonts w:eastAsia="Times New Roman" w:cs="Times New Roman"/>
          <w:noProof/>
          <w:szCs w:val="20"/>
          <w:lang w:val="ka-GE" w:eastAsia="ru-RU"/>
        </w:rPr>
        <w:t>ებით</w:t>
      </w:r>
      <w:r w:rsidRPr="00BE1843">
        <w:rPr>
          <w:rFonts w:eastAsia="Times New Roman" w:cs="Times New Roman"/>
          <w:noProof/>
          <w:szCs w:val="20"/>
          <w:lang w:val="ka-GE" w:eastAsia="ru-RU"/>
        </w:rPr>
        <w:t xml:space="preserve"> განხორციელების </w:t>
      </w:r>
      <w:r>
        <w:rPr>
          <w:rFonts w:eastAsia="Times New Roman" w:cs="Times New Roman"/>
          <w:noProof/>
          <w:szCs w:val="20"/>
          <w:lang w:val="ka-GE" w:eastAsia="ru-RU"/>
        </w:rPr>
        <w:t>შემთხვევაში</w:t>
      </w:r>
      <w:r w:rsidRPr="00BE1843">
        <w:rPr>
          <w:rFonts w:eastAsia="Times New Roman" w:cs="Times New Roman"/>
          <w:noProof/>
          <w:szCs w:val="20"/>
          <w:lang w:val="ka-GE" w:eastAsia="ru-RU"/>
        </w:rPr>
        <w:t xml:space="preserve"> </w:t>
      </w:r>
      <w:r w:rsidRPr="00D37CA0">
        <w:rPr>
          <w:rFonts w:eastAsia="Times New Roman" w:cs="Times New Roman"/>
          <w:noProof/>
          <w:szCs w:val="20"/>
          <w:lang w:val="ka-GE" w:eastAsia="ru-RU"/>
        </w:rPr>
        <w:t>უარყოფითი ზემოქმედება პირდაპირი სახით მოსალოდნელი არ უნდა იყოს. დაწესებული</w:t>
      </w:r>
      <w:r w:rsidRPr="00140DE6">
        <w:rPr>
          <w:rFonts w:eastAsia="Times New Roman" w:cs="Times New Roman"/>
          <w:noProof/>
          <w:szCs w:val="20"/>
          <w:lang w:val="ka-GE" w:eastAsia="ru-RU"/>
        </w:rPr>
        <w:t xml:space="preserve"> </w:t>
      </w:r>
      <w:r w:rsidRPr="00C6444D">
        <w:rPr>
          <w:rFonts w:eastAsia="Times New Roman" w:cs="Times New Roman"/>
          <w:noProof/>
          <w:szCs w:val="20"/>
          <w:lang w:val="ka-GE" w:eastAsia="ru-RU"/>
        </w:rPr>
        <w:t>რეგლამენტის დარღვევის და ავარიული სიტუაციის შემ</w:t>
      </w:r>
      <w:r w:rsidR="00AB4DCC" w:rsidRPr="00C6444D">
        <w:rPr>
          <w:rFonts w:eastAsia="Times New Roman" w:cs="Times New Roman"/>
          <w:noProof/>
          <w:szCs w:val="20"/>
          <w:lang w:val="ka-GE" w:eastAsia="ru-RU"/>
        </w:rPr>
        <w:t xml:space="preserve">თხვევაში შესაძლებელია როგორც </w:t>
      </w:r>
      <w:r w:rsidRPr="00C6444D">
        <w:rPr>
          <w:rFonts w:eastAsia="Times New Roman" w:cs="Times New Roman"/>
          <w:noProof/>
          <w:szCs w:val="20"/>
          <w:lang w:val="ka-GE" w:eastAsia="ru-RU"/>
        </w:rPr>
        <w:t>პირდაპირი, ისე</w:t>
      </w:r>
      <w:r w:rsidRPr="00140DE6">
        <w:rPr>
          <w:rFonts w:eastAsia="Times New Roman" w:cs="Times New Roman"/>
          <w:noProof/>
          <w:szCs w:val="20"/>
          <w:lang w:val="ka-GE" w:eastAsia="ru-RU"/>
        </w:rPr>
        <w:t xml:space="preserve"> მეორადი უარ</w:t>
      </w:r>
      <w:r>
        <w:rPr>
          <w:rFonts w:eastAsia="Times New Roman" w:cs="Times New Roman"/>
          <w:noProof/>
          <w:szCs w:val="20"/>
          <w:lang w:val="ka-GE" w:eastAsia="ru-RU"/>
        </w:rPr>
        <w:t>ყოფითი ზემოქმედება.</w:t>
      </w:r>
    </w:p>
    <w:p w:rsidR="0011201C" w:rsidRDefault="0011201C" w:rsidP="00CC2B39">
      <w:pPr>
        <w:spacing w:before="120"/>
        <w:jc w:val="both"/>
        <w:rPr>
          <w:rFonts w:eastAsia="Times New Roman" w:cs="Times New Roman"/>
          <w:noProof/>
          <w:color w:val="000000"/>
          <w:szCs w:val="20"/>
          <w:lang w:val="ka-GE"/>
        </w:rPr>
      </w:pPr>
      <w:r>
        <w:rPr>
          <w:rFonts w:eastAsia="Times New Roman" w:cs="Times New Roman"/>
          <w:noProof/>
          <w:color w:val="000000"/>
          <w:szCs w:val="20"/>
          <w:lang w:val="ka-GE"/>
        </w:rPr>
        <w:t xml:space="preserve">ამავე დროს, </w:t>
      </w:r>
      <w:r w:rsidR="00CC2B39">
        <w:rPr>
          <w:rFonts w:eastAsia="Times New Roman" w:cs="Times New Roman"/>
          <w:noProof/>
          <w:color w:val="000000"/>
          <w:szCs w:val="20"/>
          <w:lang w:val="ka-GE"/>
        </w:rPr>
        <w:t>შპს „</w:t>
      </w:r>
      <w:r w:rsidR="00055795">
        <w:rPr>
          <w:rFonts w:eastAsia="Times New Roman" w:cs="Times New Roman"/>
          <w:noProof/>
          <w:color w:val="000000"/>
          <w:szCs w:val="20"/>
          <w:lang w:val="ka-GE"/>
        </w:rPr>
        <w:t>მაღალი ტექნოლოგიების ეროვნული ცენტრი</w:t>
      </w:r>
      <w:r w:rsidR="00CC2B39">
        <w:rPr>
          <w:rFonts w:eastAsia="Times New Roman" w:cs="Times New Roman"/>
          <w:noProof/>
          <w:color w:val="000000"/>
          <w:szCs w:val="20"/>
          <w:lang w:val="ka-GE"/>
        </w:rPr>
        <w:t xml:space="preserve">“-ს საწარმოს </w:t>
      </w:r>
      <w:r w:rsidRPr="00BE1843">
        <w:rPr>
          <w:rFonts w:eastAsia="Times New Roman" w:cs="Times New Roman"/>
          <w:noProof/>
          <w:color w:val="000000"/>
          <w:szCs w:val="20"/>
          <w:lang w:val="ka-GE"/>
        </w:rPr>
        <w:t xml:space="preserve">ექსპლუატაცია ხელს </w:t>
      </w:r>
      <w:r>
        <w:rPr>
          <w:rFonts w:eastAsia="Times New Roman" w:cs="Times New Roman"/>
          <w:noProof/>
          <w:color w:val="000000"/>
          <w:szCs w:val="20"/>
          <w:lang w:val="ka-GE"/>
        </w:rPr>
        <w:t>უნდა უწყობდეს</w:t>
      </w:r>
      <w:r w:rsidRPr="00BE1843">
        <w:rPr>
          <w:rFonts w:eastAsia="Times New Roman" w:cs="Times New Roman"/>
          <w:noProof/>
          <w:color w:val="000000"/>
          <w:szCs w:val="20"/>
          <w:lang w:val="ka-GE"/>
        </w:rPr>
        <w:t xml:space="preserve"> საწარმოში დასაქმებული პერსონალის</w:t>
      </w:r>
      <w:r w:rsidR="005F53DC">
        <w:rPr>
          <w:rFonts w:eastAsia="Times New Roman" w:cs="Times New Roman"/>
          <w:noProof/>
          <w:color w:val="000000"/>
          <w:szCs w:val="20"/>
          <w:lang w:val="ka-GE"/>
        </w:rPr>
        <w:t xml:space="preserve"> რაოდენობის გაზრდას, </w:t>
      </w:r>
      <w:r w:rsidR="00CC2B39">
        <w:rPr>
          <w:rFonts w:eastAsia="Times New Roman" w:cs="Times New Roman"/>
          <w:noProof/>
          <w:color w:val="000000"/>
          <w:szCs w:val="20"/>
          <w:lang w:val="ka-GE"/>
        </w:rPr>
        <w:t>რაც</w:t>
      </w:r>
      <w:r w:rsidRPr="00BE1843">
        <w:rPr>
          <w:rFonts w:eastAsia="Times New Roman" w:cs="Times New Roman"/>
          <w:noProof/>
          <w:color w:val="000000"/>
          <w:szCs w:val="20"/>
          <w:lang w:val="ka-GE"/>
        </w:rPr>
        <w:t xml:space="preserve"> სოციალურ-ეკონომიკურ</w:t>
      </w:r>
      <w:r>
        <w:rPr>
          <w:rFonts w:eastAsia="Times New Roman" w:cs="Times New Roman"/>
          <w:noProof/>
          <w:color w:val="000000"/>
          <w:szCs w:val="20"/>
          <w:lang w:val="ka-GE"/>
        </w:rPr>
        <w:t>ი</w:t>
      </w:r>
      <w:r w:rsidRPr="00BE1843">
        <w:rPr>
          <w:rFonts w:eastAsia="Times New Roman" w:cs="Times New Roman"/>
          <w:noProof/>
          <w:color w:val="000000"/>
          <w:szCs w:val="20"/>
          <w:lang w:val="ka-GE"/>
        </w:rPr>
        <w:t xml:space="preserve"> მდგომა</w:t>
      </w:r>
      <w:r>
        <w:rPr>
          <w:rFonts w:eastAsia="Times New Roman" w:cs="Times New Roman"/>
          <w:noProof/>
          <w:color w:val="000000"/>
          <w:szCs w:val="20"/>
          <w:lang w:val="ka-GE"/>
        </w:rPr>
        <w:t xml:space="preserve">რეობის გაუმჯობესებაზე მიგვითითებს. </w:t>
      </w:r>
    </w:p>
    <w:p w:rsidR="00226E5D" w:rsidRDefault="007B5129" w:rsidP="007B5129">
      <w:pPr>
        <w:spacing w:after="160" w:line="259" w:lineRule="auto"/>
        <w:jc w:val="both"/>
        <w:rPr>
          <w:rFonts w:eastAsia="Times New Roman" w:cs="Times New Roman"/>
          <w:noProof/>
          <w:color w:val="auto"/>
          <w:szCs w:val="20"/>
          <w:lang w:val="ka-GE"/>
        </w:rPr>
      </w:pPr>
      <w:r w:rsidRPr="007B5129">
        <w:rPr>
          <w:rFonts w:eastAsia="Times New Roman" w:cs="Times New Roman"/>
          <w:noProof/>
          <w:color w:val="auto"/>
          <w:szCs w:val="20"/>
          <w:lang w:val="ka-GE"/>
        </w:rPr>
        <w:t>პროექტის მიზანია სწორად შეაფასოს საპროექტო საწარმოს მოწყობითა და ექსპლუატაციით გამოწვეული უარყოფითი და დადებითი ზემოქმედება და აჩვენოს პროექტის განხორციელების მართებულობა.</w:t>
      </w:r>
    </w:p>
    <w:p w:rsidR="0011201C" w:rsidRDefault="0011201C" w:rsidP="007B5129">
      <w:pPr>
        <w:spacing w:after="160" w:line="259" w:lineRule="auto"/>
        <w:jc w:val="both"/>
        <w:rPr>
          <w:lang w:val="ka-GE"/>
        </w:rPr>
      </w:pPr>
      <w:r>
        <w:rPr>
          <w:lang w:val="ka-GE"/>
        </w:rPr>
        <w:br w:type="page"/>
      </w:r>
    </w:p>
    <w:p w:rsidR="00854626" w:rsidRPr="00854626" w:rsidRDefault="00854626" w:rsidP="0076361D">
      <w:pPr>
        <w:pStyle w:val="Heading1"/>
        <w:tabs>
          <w:tab w:val="left" w:pos="1620"/>
        </w:tabs>
        <w:spacing w:before="120" w:after="120"/>
        <w:rPr>
          <w:noProof/>
          <w:lang w:val="ka-GE"/>
        </w:rPr>
      </w:pPr>
      <w:bookmarkStart w:id="14" w:name="_Toc3912055"/>
      <w:bookmarkStart w:id="15" w:name="_Toc26809937"/>
      <w:bookmarkEnd w:id="12"/>
      <w:r w:rsidRPr="00854626">
        <w:rPr>
          <w:noProof/>
          <w:lang w:val="ka-GE"/>
        </w:rPr>
        <w:lastRenderedPageBreak/>
        <w:t>მიმდინარე და დაგეგმილი საქმიანობ</w:t>
      </w:r>
      <w:r w:rsidR="0076361D">
        <w:rPr>
          <w:noProof/>
          <w:lang w:val="ka-GE"/>
        </w:rPr>
        <w:t>ის აღწერა</w:t>
      </w:r>
      <w:bookmarkEnd w:id="15"/>
    </w:p>
    <w:p w:rsidR="00F84867" w:rsidRPr="00854626" w:rsidRDefault="00F84867" w:rsidP="00854626">
      <w:pPr>
        <w:pStyle w:val="Style4damateba"/>
        <w:rPr>
          <w:noProof/>
          <w:lang w:val="ka-GE"/>
        </w:rPr>
      </w:pPr>
      <w:bookmarkStart w:id="16" w:name="_Toc26809938"/>
      <w:r w:rsidRPr="00854626">
        <w:rPr>
          <w:noProof/>
          <w:lang w:val="ka-GE"/>
        </w:rPr>
        <w:t>საწარმოს განთავსების ტერიტორია</w:t>
      </w:r>
      <w:bookmarkEnd w:id="14"/>
      <w:bookmarkEnd w:id="16"/>
      <w:r w:rsidRPr="00854626">
        <w:rPr>
          <w:noProof/>
          <w:lang w:val="ka-GE"/>
        </w:rPr>
        <w:t xml:space="preserve"> </w:t>
      </w:r>
    </w:p>
    <w:p w:rsidR="00760CD0" w:rsidRPr="00511DCB" w:rsidRDefault="00760CD0" w:rsidP="00760CD0">
      <w:pPr>
        <w:spacing w:before="120"/>
        <w:jc w:val="both"/>
        <w:rPr>
          <w:noProof/>
          <w:color w:val="auto"/>
          <w:lang w:val="ka-GE"/>
        </w:rPr>
      </w:pPr>
      <w:r w:rsidRPr="00DF7873">
        <w:rPr>
          <w:noProof/>
          <w:lang w:val="ka-GE"/>
        </w:rPr>
        <w:t>შპს „</w:t>
      </w:r>
      <w:r w:rsidR="00226E5D">
        <w:rPr>
          <w:noProof/>
          <w:lang w:val="ka-GE"/>
        </w:rPr>
        <w:t>საქართ</w:t>
      </w:r>
      <w:r w:rsidR="00913295">
        <w:rPr>
          <w:noProof/>
          <w:lang w:val="ka-GE"/>
        </w:rPr>
        <w:t>ველოს მაღალი ტექნოლოგიების ეროვნული ცენტრი</w:t>
      </w:r>
      <w:r w:rsidR="00AC6C39">
        <w:rPr>
          <w:noProof/>
          <w:lang w:val="ka-GE"/>
        </w:rPr>
        <w:t xml:space="preserve">“ </w:t>
      </w:r>
      <w:r w:rsidRPr="00DF7873">
        <w:rPr>
          <w:noProof/>
          <w:lang w:val="ka-GE"/>
        </w:rPr>
        <w:t xml:space="preserve">საქმიანობას </w:t>
      </w:r>
      <w:r w:rsidRPr="00511DCB">
        <w:rPr>
          <w:noProof/>
          <w:color w:val="auto"/>
          <w:lang w:val="ka-GE"/>
        </w:rPr>
        <w:t xml:space="preserve">ახორციელებს ქ. თბილისში, </w:t>
      </w:r>
      <w:r w:rsidR="00511DCB" w:rsidRPr="00511DCB">
        <w:rPr>
          <w:noProof/>
          <w:color w:val="auto"/>
        </w:rPr>
        <w:t xml:space="preserve">ვაკის </w:t>
      </w:r>
      <w:r w:rsidRPr="00511DCB">
        <w:rPr>
          <w:noProof/>
          <w:color w:val="auto"/>
          <w:lang w:val="ka-GE"/>
        </w:rPr>
        <w:t xml:space="preserve">რაიონში, პ. ქავთარაძის ქ. № 46-ში. </w:t>
      </w:r>
    </w:p>
    <w:p w:rsidR="00760CD0" w:rsidRPr="00DF7873" w:rsidRDefault="00760CD0" w:rsidP="00760CD0">
      <w:pPr>
        <w:spacing w:before="120"/>
        <w:jc w:val="both"/>
        <w:rPr>
          <w:noProof/>
          <w:lang w:val="ka-GE"/>
        </w:rPr>
      </w:pPr>
      <w:r w:rsidRPr="00511DCB">
        <w:rPr>
          <w:noProof/>
          <w:color w:val="auto"/>
          <w:lang w:val="ka-GE"/>
        </w:rPr>
        <w:t xml:space="preserve">საწარმო განთავსებულია თბილისის ერთ-ერთ მჭიდროდ დასახლებულ </w:t>
      </w:r>
      <w:r w:rsidRPr="00DF7873">
        <w:rPr>
          <w:noProof/>
          <w:lang w:val="ka-GE"/>
        </w:rPr>
        <w:t>უბანში</w:t>
      </w:r>
      <w:r w:rsidR="003D16C4">
        <w:rPr>
          <w:noProof/>
          <w:lang w:val="ka-GE"/>
        </w:rPr>
        <w:t>, სადაც</w:t>
      </w:r>
      <w:r w:rsidRPr="00DF7873">
        <w:rPr>
          <w:noProof/>
          <w:lang w:val="ka-GE"/>
        </w:rPr>
        <w:t xml:space="preserve"> ტერიტორიას ესაზღვრება საცხოვრებელი კორპუსები, საჯარო სასწავლო დაწესებულები</w:t>
      </w:r>
      <w:r w:rsidR="00091410">
        <w:rPr>
          <w:noProof/>
          <w:lang w:val="ka-GE"/>
        </w:rPr>
        <w:t xml:space="preserve"> </w:t>
      </w:r>
      <w:r w:rsidRPr="00DF7873">
        <w:rPr>
          <w:noProof/>
          <w:lang w:val="ka-GE"/>
        </w:rPr>
        <w:t xml:space="preserve">და სხვა ინფრასტრუქტურა. </w:t>
      </w:r>
    </w:p>
    <w:p w:rsidR="00760CD0" w:rsidRPr="00E14C7F" w:rsidRDefault="001423E1" w:rsidP="005D4E4A">
      <w:pPr>
        <w:spacing w:before="120"/>
        <w:jc w:val="both"/>
        <w:rPr>
          <w:noProof/>
          <w:color w:val="auto"/>
          <w:lang w:val="ka-GE"/>
        </w:rPr>
      </w:pPr>
      <w:r w:rsidRPr="001423E1">
        <w:rPr>
          <w:noProof/>
          <w:lang w:val="ka-GE"/>
        </w:rPr>
        <w:t>საცხოვრებელი სახლები უშუალოდ ესაზღვრება საწარმოს ტერიტორიას და ერთმანეთისაგან გამიჯნულია საავტომობილო გზით. საწარმოო კოშკიდან</w:t>
      </w:r>
      <w:r>
        <w:rPr>
          <w:noProof/>
          <w:lang w:val="ka-GE"/>
        </w:rPr>
        <w:t xml:space="preserve"> (15 სართულიანი შენობა)</w:t>
      </w:r>
      <w:r w:rsidRPr="001423E1">
        <w:rPr>
          <w:noProof/>
          <w:lang w:val="ka-GE"/>
        </w:rPr>
        <w:t xml:space="preserve"> და ექსპერიმენტალური სარემონტო-მექანიკური უბნიდან პირდაპირი მანძილი უახლოეს საცხოვრებელ კორპუსთან დაახლოებით 50 მეტრია, ამორფული ბორის საწარმოო უბნიდან 95 მ, ხოლო საწარმოს ღობიდან უახლოეს საცხოვრებელ კორპუსამდე უმოკლესი მანძილი დაახლოებით 10 მეტრია (პ.ქავთარაძის ქუჩის მეორე მხარე). </w:t>
      </w:r>
      <w:r w:rsidR="00760CD0" w:rsidRPr="00037466">
        <w:rPr>
          <w:noProof/>
          <w:color w:val="auto"/>
          <w:lang w:val="ka-GE"/>
        </w:rPr>
        <w:t>იხილეთ სურათი</w:t>
      </w:r>
      <w:r w:rsidR="007C3F3A" w:rsidRPr="00037466">
        <w:rPr>
          <w:noProof/>
          <w:color w:val="auto"/>
          <w:lang w:val="ka-GE"/>
        </w:rPr>
        <w:t xml:space="preserve"> 3</w:t>
      </w:r>
      <w:r w:rsidR="00760CD0" w:rsidRPr="00037466">
        <w:rPr>
          <w:noProof/>
          <w:color w:val="auto"/>
          <w:lang w:val="ka-GE"/>
        </w:rPr>
        <w:t>.1.1- საპროექტო ობიექტის</w:t>
      </w:r>
      <w:r w:rsidR="00760CD0" w:rsidRPr="00E14C7F">
        <w:rPr>
          <w:noProof/>
          <w:color w:val="auto"/>
          <w:lang w:val="ka-GE"/>
        </w:rPr>
        <w:t xml:space="preserve"> განთავსების სიტუაციური სქემა.</w:t>
      </w:r>
      <w:r w:rsidR="005D4E4A" w:rsidRPr="00E14C7F">
        <w:rPr>
          <w:noProof/>
          <w:color w:val="auto"/>
          <w:lang w:val="ka-GE"/>
        </w:rPr>
        <w:t xml:space="preserve"> </w:t>
      </w:r>
    </w:p>
    <w:p w:rsidR="00760CD0" w:rsidRPr="001B5462" w:rsidRDefault="00760CD0" w:rsidP="00760CD0">
      <w:pPr>
        <w:spacing w:before="120"/>
        <w:jc w:val="both"/>
        <w:rPr>
          <w:noProof/>
          <w:lang w:val="ka-GE"/>
        </w:rPr>
      </w:pPr>
      <w:r w:rsidRPr="001B5462">
        <w:rPr>
          <w:noProof/>
          <w:lang w:val="ka-GE"/>
        </w:rPr>
        <w:t xml:space="preserve">საწარმოს ტერიტორია, რომლის საერთო ფართობი </w:t>
      </w:r>
      <w:r w:rsidR="00913295" w:rsidRPr="001B5462">
        <w:rPr>
          <w:noProof/>
          <w:lang w:val="ka-GE"/>
        </w:rPr>
        <w:t>65,480 მ</w:t>
      </w:r>
      <w:r w:rsidR="00913295" w:rsidRPr="001B5462">
        <w:rPr>
          <w:noProof/>
          <w:vertAlign w:val="superscript"/>
          <w:lang w:val="ka-GE"/>
        </w:rPr>
        <w:t>2</w:t>
      </w:r>
      <w:r w:rsidRPr="001B5462">
        <w:rPr>
          <w:noProof/>
          <w:lang w:val="ka-GE"/>
        </w:rPr>
        <w:t xml:space="preserve">-ია, „ქალაქ თბილისის მუნიციპალიტეტის ტერიტორიების გამოყენებისა და განაშენიანების რეგულირების წესები“-ს (ქალაქ თბილისის მუნიციპალიტეტის საკრებულო, 2016 წლის 24 მაისის №14-39 დადგენილება) მიხედვით, წარმოადგენს სპეციალურ ზონას. ზემოაღნიშნული დადგენილების მიხედვით, „სპეციალური ზონა (სპეცზ) - მოიცავს თბილისის განაშენიანებული ტერიტორიების საზღვრებში ან/და საზღვრებს გარეთ არსებულ/დაგეგმილ სპეციალური გამოყენების ტერიტორიებს (მაგ: სასწავლო/სამეცნიერო-კვლევითი; სამედიცინო; სასაფლაო; სამხედრო დანიშნულების ტერიტორიები)“. </w:t>
      </w:r>
    </w:p>
    <w:p w:rsidR="002C4B1E" w:rsidRPr="002C4B1E" w:rsidRDefault="002C4B1E" w:rsidP="002C4B1E">
      <w:pPr>
        <w:spacing w:before="120"/>
        <w:jc w:val="both"/>
        <w:rPr>
          <w:noProof/>
          <w:lang w:val="ka-GE"/>
        </w:rPr>
      </w:pPr>
      <w:r w:rsidRPr="002C4B1E">
        <w:rPr>
          <w:noProof/>
          <w:lang w:val="ka-GE"/>
        </w:rPr>
        <w:t>საწარმოს</w:t>
      </w:r>
      <w:r>
        <w:rPr>
          <w:noProof/>
        </w:rPr>
        <w:t xml:space="preserve"> </w:t>
      </w:r>
      <w:r w:rsidRPr="002C4B1E">
        <w:rPr>
          <w:noProof/>
          <w:lang w:val="ka-GE"/>
        </w:rPr>
        <w:t>ტერიტორიის კუთხის კოორდინატები</w:t>
      </w:r>
      <w:r w:rsidR="001B5462">
        <w:rPr>
          <w:noProof/>
          <w:lang w:val="ka-GE"/>
        </w:rPr>
        <w:t>ა</w:t>
      </w:r>
      <w:r w:rsidRPr="002C4B1E">
        <w:rPr>
          <w:noProof/>
          <w:lang w:val="ka-GE"/>
        </w:rPr>
        <w:t xml:space="preserve">: </w:t>
      </w:r>
    </w:p>
    <w:p w:rsidR="002C4B1E" w:rsidRPr="002C4B1E" w:rsidRDefault="002C4B1E" w:rsidP="003A63DB">
      <w:pPr>
        <w:spacing w:after="0"/>
        <w:jc w:val="both"/>
        <w:rPr>
          <w:noProof/>
          <w:lang w:val="ka-GE"/>
        </w:rPr>
      </w:pPr>
      <w:r w:rsidRPr="002C4B1E">
        <w:rPr>
          <w:noProof/>
          <w:lang w:val="ka-GE"/>
        </w:rPr>
        <w:t>1.</w:t>
      </w:r>
      <w:r w:rsidRPr="002C4B1E">
        <w:rPr>
          <w:noProof/>
          <w:lang w:val="ka-GE"/>
        </w:rPr>
        <w:tab/>
        <w:t>X-</w:t>
      </w:r>
      <w:r w:rsidR="002A4D20">
        <w:rPr>
          <w:noProof/>
          <w:lang w:val="ka-GE"/>
        </w:rPr>
        <w:t xml:space="preserve">477119; Y-4618792;  </w:t>
      </w:r>
      <w:r w:rsidR="002A4D20">
        <w:rPr>
          <w:noProof/>
          <w:lang w:val="ka-GE"/>
        </w:rPr>
        <w:tab/>
      </w:r>
      <w:r w:rsidRPr="002C4B1E">
        <w:rPr>
          <w:noProof/>
          <w:lang w:val="ka-GE"/>
        </w:rPr>
        <w:t>2.</w:t>
      </w:r>
      <w:r w:rsidRPr="002C4B1E">
        <w:rPr>
          <w:noProof/>
          <w:lang w:val="ka-GE"/>
        </w:rPr>
        <w:tab/>
        <w:t>X-477520; Y-4618836;</w:t>
      </w:r>
    </w:p>
    <w:p w:rsidR="002C4B1E" w:rsidRPr="002C4B1E" w:rsidRDefault="002A4D20" w:rsidP="003A63DB">
      <w:pPr>
        <w:spacing w:after="0"/>
        <w:jc w:val="both"/>
        <w:rPr>
          <w:noProof/>
          <w:lang w:val="ka-GE"/>
        </w:rPr>
      </w:pPr>
      <w:r>
        <w:rPr>
          <w:noProof/>
          <w:lang w:val="ka-GE"/>
        </w:rPr>
        <w:t>3.</w:t>
      </w:r>
      <w:r>
        <w:rPr>
          <w:noProof/>
          <w:lang w:val="ka-GE"/>
        </w:rPr>
        <w:tab/>
        <w:t xml:space="preserve">X-477540; Y-4618743;  </w:t>
      </w:r>
      <w:r>
        <w:rPr>
          <w:noProof/>
          <w:lang w:val="ka-GE"/>
        </w:rPr>
        <w:tab/>
      </w:r>
      <w:r w:rsidR="002C4B1E" w:rsidRPr="002C4B1E">
        <w:rPr>
          <w:noProof/>
          <w:lang w:val="ka-GE"/>
        </w:rPr>
        <w:t>4.</w:t>
      </w:r>
      <w:r w:rsidR="002C4B1E" w:rsidRPr="002C4B1E">
        <w:rPr>
          <w:noProof/>
          <w:lang w:val="ka-GE"/>
        </w:rPr>
        <w:tab/>
        <w:t>X-477442; Y-4618723;</w:t>
      </w:r>
    </w:p>
    <w:p w:rsidR="002C4B1E" w:rsidRPr="002C4B1E" w:rsidRDefault="002A4D20" w:rsidP="003A63DB">
      <w:pPr>
        <w:spacing w:after="0"/>
        <w:jc w:val="both"/>
        <w:rPr>
          <w:noProof/>
          <w:lang w:val="ka-GE"/>
        </w:rPr>
      </w:pPr>
      <w:r>
        <w:rPr>
          <w:noProof/>
          <w:lang w:val="ka-GE"/>
        </w:rPr>
        <w:t>5.</w:t>
      </w:r>
      <w:r>
        <w:rPr>
          <w:noProof/>
          <w:lang w:val="ka-GE"/>
        </w:rPr>
        <w:tab/>
        <w:t xml:space="preserve">X-477436; Y-4618678;  </w:t>
      </w:r>
      <w:r>
        <w:rPr>
          <w:noProof/>
          <w:lang w:val="ka-GE"/>
        </w:rPr>
        <w:tab/>
      </w:r>
      <w:r w:rsidR="002C4B1E" w:rsidRPr="002C4B1E">
        <w:rPr>
          <w:noProof/>
          <w:lang w:val="ka-GE"/>
        </w:rPr>
        <w:t>6.</w:t>
      </w:r>
      <w:r w:rsidR="002C4B1E" w:rsidRPr="002C4B1E">
        <w:rPr>
          <w:noProof/>
          <w:lang w:val="ka-GE"/>
        </w:rPr>
        <w:tab/>
        <w:t>X-477488; Y-4618686;</w:t>
      </w:r>
    </w:p>
    <w:p w:rsidR="00760CD0" w:rsidRPr="00DF7873" w:rsidRDefault="002A4D20" w:rsidP="003A63DB">
      <w:pPr>
        <w:spacing w:after="0"/>
        <w:jc w:val="both"/>
        <w:rPr>
          <w:noProof/>
          <w:lang w:val="ka-GE"/>
        </w:rPr>
      </w:pPr>
      <w:r>
        <w:rPr>
          <w:noProof/>
          <w:lang w:val="ka-GE"/>
        </w:rPr>
        <w:t>7.</w:t>
      </w:r>
      <w:r>
        <w:rPr>
          <w:noProof/>
          <w:lang w:val="ka-GE"/>
        </w:rPr>
        <w:tab/>
        <w:t xml:space="preserve">X-477487; Y-4618658;  </w:t>
      </w:r>
      <w:r>
        <w:rPr>
          <w:noProof/>
          <w:lang w:val="ka-GE"/>
        </w:rPr>
        <w:tab/>
      </w:r>
      <w:r w:rsidR="002C4B1E" w:rsidRPr="002C4B1E">
        <w:rPr>
          <w:noProof/>
          <w:lang w:val="ka-GE"/>
        </w:rPr>
        <w:t>8.</w:t>
      </w:r>
      <w:r w:rsidR="002C4B1E" w:rsidRPr="002C4B1E">
        <w:rPr>
          <w:noProof/>
          <w:lang w:val="ka-GE"/>
        </w:rPr>
        <w:tab/>
        <w:t>X-477145; Y-4618637;</w:t>
      </w:r>
    </w:p>
    <w:p w:rsidR="002A4D20" w:rsidRPr="002A4D20" w:rsidRDefault="003A63DB" w:rsidP="002A4D20">
      <w:pPr>
        <w:spacing w:before="120"/>
        <w:jc w:val="both"/>
        <w:rPr>
          <w:noProof/>
          <w:lang w:val="ka-GE"/>
        </w:rPr>
      </w:pPr>
      <w:r w:rsidRPr="00DF6C5B">
        <w:rPr>
          <w:noProof/>
          <w:lang w:val="ka-GE"/>
        </w:rPr>
        <w:t>საწარმოს ტერიტორიაზე</w:t>
      </w:r>
      <w:r>
        <w:rPr>
          <w:noProof/>
          <w:lang w:val="ka-GE"/>
        </w:rPr>
        <w:t xml:space="preserve">, შპს „მაღალი ტექნოლოგიების ეროვნული ცენტრი“-ს საკუთრებაში </w:t>
      </w:r>
      <w:r w:rsidRPr="00DF6C5B">
        <w:rPr>
          <w:noProof/>
          <w:lang w:val="ka-GE"/>
        </w:rPr>
        <w:t xml:space="preserve">არსებულ შენობებში </w:t>
      </w:r>
      <w:r>
        <w:rPr>
          <w:noProof/>
          <w:lang w:val="ka-GE"/>
        </w:rPr>
        <w:t xml:space="preserve">ამჟამად </w:t>
      </w:r>
      <w:r w:rsidRPr="00DF6C5B">
        <w:rPr>
          <w:noProof/>
          <w:lang w:val="ka-GE"/>
        </w:rPr>
        <w:t>განთავსებულია</w:t>
      </w:r>
      <w:r>
        <w:rPr>
          <w:noProof/>
          <w:lang w:val="ka-GE"/>
        </w:rPr>
        <w:t xml:space="preserve"> ამორფული ბორის წარმოებისათვის საჭირო ინფრასტრუქტურა</w:t>
      </w:r>
      <w:r w:rsidRPr="00DF6C5B">
        <w:rPr>
          <w:noProof/>
          <w:lang w:val="ka-GE"/>
        </w:rPr>
        <w:t>:</w:t>
      </w:r>
      <w:r w:rsidR="002A4D20">
        <w:rPr>
          <w:noProof/>
          <w:lang w:val="ka-GE"/>
        </w:rPr>
        <w:t xml:space="preserve"> </w:t>
      </w:r>
    </w:p>
    <w:p w:rsidR="003A63DB" w:rsidRDefault="003A63DB" w:rsidP="003279AE">
      <w:pPr>
        <w:pStyle w:val="ListParagraph"/>
        <w:numPr>
          <w:ilvl w:val="0"/>
          <w:numId w:val="31"/>
        </w:numPr>
        <w:spacing w:before="120"/>
        <w:jc w:val="both"/>
        <w:rPr>
          <w:noProof/>
          <w:lang w:val="ka-GE"/>
        </w:rPr>
      </w:pPr>
      <w:r w:rsidRPr="00DF6C5B">
        <w:rPr>
          <w:noProof/>
          <w:lang w:val="ka-GE"/>
        </w:rPr>
        <w:t>ელექტროლიზის უბანი</w:t>
      </w:r>
      <w:r>
        <w:rPr>
          <w:noProof/>
          <w:lang w:val="ka-GE"/>
        </w:rPr>
        <w:t>;</w:t>
      </w:r>
    </w:p>
    <w:p w:rsidR="00854626" w:rsidRDefault="003A63DB" w:rsidP="003279AE">
      <w:pPr>
        <w:pStyle w:val="ListParagraph"/>
        <w:numPr>
          <w:ilvl w:val="0"/>
          <w:numId w:val="31"/>
        </w:numPr>
        <w:spacing w:before="120"/>
        <w:jc w:val="both"/>
        <w:rPr>
          <w:noProof/>
          <w:lang w:val="ka-GE"/>
        </w:rPr>
      </w:pPr>
      <w:r>
        <w:rPr>
          <w:noProof/>
          <w:lang w:val="ka-GE"/>
        </w:rPr>
        <w:t>საწყობები;</w:t>
      </w:r>
    </w:p>
    <w:p w:rsidR="003A63DB" w:rsidRPr="00854626" w:rsidRDefault="00854626" w:rsidP="003279AE">
      <w:pPr>
        <w:pStyle w:val="ListParagraph"/>
        <w:numPr>
          <w:ilvl w:val="0"/>
          <w:numId w:val="31"/>
        </w:numPr>
        <w:spacing w:before="120"/>
        <w:jc w:val="both"/>
        <w:rPr>
          <w:noProof/>
          <w:lang w:val="ka-GE"/>
        </w:rPr>
      </w:pPr>
      <w:r w:rsidRPr="00DF6C5B">
        <w:rPr>
          <w:noProof/>
          <w:lang w:val="ka-GE"/>
        </w:rPr>
        <w:t>ადმინისტრაცია;</w:t>
      </w:r>
    </w:p>
    <w:p w:rsidR="003A63DB" w:rsidRPr="009B3EA1" w:rsidRDefault="003A63DB" w:rsidP="003A63DB">
      <w:pPr>
        <w:spacing w:before="120"/>
        <w:jc w:val="both"/>
        <w:rPr>
          <w:noProof/>
          <w:color w:val="auto"/>
          <w:lang w:val="ka-GE"/>
        </w:rPr>
      </w:pPr>
      <w:r w:rsidRPr="009B3EA1">
        <w:rPr>
          <w:noProof/>
          <w:color w:val="auto"/>
          <w:lang w:val="ka-GE"/>
        </w:rPr>
        <w:t>საწარმოს, დაგეგმილი ცვლილებების განხორციელების შემდგომ, დაემატება შემდეგი ძირითადი უბნები:</w:t>
      </w:r>
    </w:p>
    <w:p w:rsidR="003A63DB" w:rsidRPr="009B3EA1" w:rsidRDefault="003A63DB" w:rsidP="003279AE">
      <w:pPr>
        <w:pStyle w:val="ListParagraph"/>
        <w:numPr>
          <w:ilvl w:val="0"/>
          <w:numId w:val="31"/>
        </w:numPr>
        <w:spacing w:before="120"/>
        <w:jc w:val="both"/>
        <w:rPr>
          <w:noProof/>
          <w:color w:val="auto"/>
          <w:lang w:val="ka-GE"/>
        </w:rPr>
      </w:pPr>
      <w:r w:rsidRPr="009B3EA1">
        <w:rPr>
          <w:noProof/>
          <w:color w:val="auto"/>
          <w:lang w:val="ka-GE"/>
        </w:rPr>
        <w:t>ბორის იზოტოპების განცალკევების უბანი;</w:t>
      </w:r>
    </w:p>
    <w:p w:rsidR="003A63DB" w:rsidRPr="009B3EA1" w:rsidRDefault="003A63DB" w:rsidP="003279AE">
      <w:pPr>
        <w:pStyle w:val="ListParagraph"/>
        <w:numPr>
          <w:ilvl w:val="0"/>
          <w:numId w:val="31"/>
        </w:numPr>
        <w:spacing w:before="120"/>
        <w:jc w:val="both"/>
        <w:rPr>
          <w:noProof/>
          <w:color w:val="auto"/>
          <w:lang w:val="ka-GE"/>
        </w:rPr>
      </w:pPr>
      <w:r w:rsidRPr="009B3EA1">
        <w:rPr>
          <w:noProof/>
          <w:color w:val="auto"/>
          <w:lang w:val="ka-GE"/>
        </w:rPr>
        <w:t>ავტომატიზაციის განყოფილება</w:t>
      </w:r>
      <w:r w:rsidR="00C46675">
        <w:rPr>
          <w:noProof/>
          <w:color w:val="auto"/>
          <w:lang w:val="ka-GE"/>
        </w:rPr>
        <w:t>;</w:t>
      </w:r>
    </w:p>
    <w:p w:rsidR="00C22602" w:rsidRDefault="00C22602" w:rsidP="003279AE">
      <w:pPr>
        <w:pStyle w:val="ListParagraph"/>
        <w:numPr>
          <w:ilvl w:val="0"/>
          <w:numId w:val="31"/>
        </w:numPr>
        <w:spacing w:before="120"/>
        <w:jc w:val="both"/>
        <w:rPr>
          <w:noProof/>
          <w:color w:val="auto"/>
          <w:lang w:val="ka-GE"/>
        </w:rPr>
      </w:pPr>
      <w:r w:rsidRPr="00C22602">
        <w:rPr>
          <w:noProof/>
          <w:color w:val="auto"/>
          <w:lang w:val="ka-GE"/>
        </w:rPr>
        <w:t>ექსპერიმენტალური სარემონტო-მექანიკური უბანი</w:t>
      </w:r>
      <w:r>
        <w:rPr>
          <w:noProof/>
          <w:color w:val="auto"/>
          <w:lang w:val="ka-GE"/>
        </w:rPr>
        <w:t>;</w:t>
      </w:r>
    </w:p>
    <w:p w:rsidR="003A63DB" w:rsidRPr="009B3EA1" w:rsidRDefault="003A63DB" w:rsidP="003279AE">
      <w:pPr>
        <w:pStyle w:val="ListParagraph"/>
        <w:numPr>
          <w:ilvl w:val="0"/>
          <w:numId w:val="31"/>
        </w:numPr>
        <w:spacing w:before="120"/>
        <w:jc w:val="both"/>
        <w:rPr>
          <w:noProof/>
          <w:color w:val="auto"/>
          <w:lang w:val="ka-GE"/>
        </w:rPr>
      </w:pPr>
      <w:r w:rsidRPr="009B3EA1">
        <w:rPr>
          <w:noProof/>
          <w:color w:val="auto"/>
          <w:lang w:val="ka-GE"/>
        </w:rPr>
        <w:t>საწყობ</w:t>
      </w:r>
      <w:r w:rsidR="00C46675">
        <w:rPr>
          <w:noProof/>
          <w:color w:val="auto"/>
          <w:lang w:val="ka-GE"/>
        </w:rPr>
        <w:t>ე</w:t>
      </w:r>
      <w:r w:rsidRPr="009B3EA1">
        <w:rPr>
          <w:noProof/>
          <w:color w:val="auto"/>
          <w:lang w:val="ka-GE"/>
        </w:rPr>
        <w:t>ბი;</w:t>
      </w:r>
    </w:p>
    <w:p w:rsidR="003A63DB" w:rsidRPr="009B3EA1" w:rsidRDefault="003A63DB" w:rsidP="003279AE">
      <w:pPr>
        <w:pStyle w:val="ListParagraph"/>
        <w:numPr>
          <w:ilvl w:val="0"/>
          <w:numId w:val="31"/>
        </w:numPr>
        <w:spacing w:before="120"/>
        <w:jc w:val="both"/>
        <w:rPr>
          <w:noProof/>
          <w:color w:val="auto"/>
          <w:lang w:val="ka-GE"/>
        </w:rPr>
      </w:pPr>
      <w:r w:rsidRPr="009B3EA1">
        <w:rPr>
          <w:noProof/>
          <w:color w:val="auto"/>
          <w:lang w:val="ka-GE"/>
        </w:rPr>
        <w:t>სახიფათო და არასახიფათო ნარჩენების განთავსების უბნები.</w:t>
      </w:r>
    </w:p>
    <w:p w:rsidR="003A63DB" w:rsidRPr="004B3702" w:rsidRDefault="002A4D20" w:rsidP="003A63DB">
      <w:pPr>
        <w:spacing w:before="120"/>
        <w:jc w:val="both"/>
        <w:rPr>
          <w:noProof/>
          <w:color w:val="auto"/>
          <w:lang w:val="ka-GE"/>
        </w:rPr>
      </w:pPr>
      <w:r w:rsidRPr="002A4D20">
        <w:rPr>
          <w:noProof/>
          <w:color w:val="auto"/>
          <w:lang w:val="ka-GE"/>
        </w:rPr>
        <w:t>შპს „საქართველოს მაღალი ტექნოლოგიების ერვნული ცენტრის“ საწარმოო ტექნოლოგიურ ციკლში გამოყენებული დანადგარების/მექანიზმების საწარმოს ტერიტორიის თანამესაკუთრე სხვა კომპანიების მერ გამოყენებას ადგილი არ ექნება.</w:t>
      </w:r>
      <w:r>
        <w:rPr>
          <w:noProof/>
          <w:color w:val="auto"/>
          <w:lang w:val="ka-GE"/>
        </w:rPr>
        <w:t xml:space="preserve"> </w:t>
      </w:r>
      <w:r w:rsidR="003A63DB" w:rsidRPr="00DF6C5B">
        <w:rPr>
          <w:noProof/>
          <w:color w:val="auto"/>
          <w:lang w:val="ka-GE"/>
        </w:rPr>
        <w:t>საპროექტო საწარმოს განთავსების სიტუაციური სქემა და საწარმოს გენგეგმა იხილეთ სურათზე</w:t>
      </w:r>
      <w:r w:rsidR="00226E5D">
        <w:rPr>
          <w:noProof/>
          <w:color w:val="auto"/>
          <w:lang w:val="ka-GE"/>
        </w:rPr>
        <w:t xml:space="preserve"> 3</w:t>
      </w:r>
      <w:r w:rsidR="003A63DB" w:rsidRPr="00DF6C5B">
        <w:rPr>
          <w:noProof/>
          <w:color w:val="auto"/>
          <w:lang w:val="ka-GE"/>
        </w:rPr>
        <w:t>.1.1 და</w:t>
      </w:r>
      <w:r w:rsidR="00226E5D">
        <w:rPr>
          <w:noProof/>
          <w:color w:val="auto"/>
          <w:lang w:val="ka-GE"/>
        </w:rPr>
        <w:t xml:space="preserve"> 3</w:t>
      </w:r>
      <w:r w:rsidR="003A63DB" w:rsidRPr="00DF6C5B">
        <w:rPr>
          <w:noProof/>
          <w:color w:val="auto"/>
          <w:lang w:val="ka-GE"/>
        </w:rPr>
        <w:t>.1.2.</w:t>
      </w:r>
    </w:p>
    <w:p w:rsidR="003A63DB" w:rsidRPr="00DF7873" w:rsidRDefault="003A63DB" w:rsidP="00760CD0">
      <w:pPr>
        <w:rPr>
          <w:noProof/>
          <w:lang w:val="ka-GE"/>
        </w:rPr>
        <w:sectPr w:rsidR="003A63DB" w:rsidRPr="00DF7873" w:rsidSect="0094355F">
          <w:footerReference w:type="first" r:id="rId15"/>
          <w:pgSz w:w="11906" w:h="16838" w:code="9"/>
          <w:pgMar w:top="1134" w:right="850" w:bottom="1134" w:left="1701" w:header="720" w:footer="720" w:gutter="0"/>
          <w:cols w:space="720"/>
          <w:docGrid w:linePitch="360"/>
        </w:sectPr>
      </w:pPr>
    </w:p>
    <w:p w:rsidR="00760CD0" w:rsidRPr="00DF7873" w:rsidRDefault="00760CD0" w:rsidP="00760CD0">
      <w:pPr>
        <w:rPr>
          <w:i/>
          <w:noProof/>
          <w:sz w:val="20"/>
          <w:lang w:val="ka-GE"/>
        </w:rPr>
      </w:pPr>
      <w:r w:rsidRPr="00DF7873">
        <w:rPr>
          <w:b/>
          <w:i/>
          <w:noProof/>
          <w:sz w:val="20"/>
          <w:lang w:val="ka-GE"/>
        </w:rPr>
        <w:lastRenderedPageBreak/>
        <w:t>სურათი</w:t>
      </w:r>
      <w:r w:rsidR="007C3F3A">
        <w:rPr>
          <w:b/>
          <w:i/>
          <w:noProof/>
          <w:sz w:val="20"/>
          <w:lang w:val="ka-GE"/>
        </w:rPr>
        <w:t xml:space="preserve"> 3</w:t>
      </w:r>
      <w:r w:rsidRPr="00DF7873">
        <w:rPr>
          <w:b/>
          <w:i/>
          <w:noProof/>
          <w:sz w:val="20"/>
          <w:lang w:val="ka-GE"/>
        </w:rPr>
        <w:t>.1.1.</w:t>
      </w:r>
      <w:r w:rsidRPr="00DF7873">
        <w:rPr>
          <w:i/>
          <w:noProof/>
          <w:sz w:val="20"/>
          <w:lang w:val="ka-GE"/>
        </w:rPr>
        <w:t xml:space="preserve"> </w:t>
      </w:r>
      <w:r w:rsidR="002A4D20">
        <w:rPr>
          <w:i/>
          <w:noProof/>
          <w:sz w:val="20"/>
          <w:lang w:val="ka-GE"/>
        </w:rPr>
        <w:t>საწარმოს</w:t>
      </w:r>
      <w:r w:rsidRPr="00DF7873">
        <w:rPr>
          <w:i/>
          <w:noProof/>
          <w:sz w:val="20"/>
          <w:lang w:val="ka-GE"/>
        </w:rPr>
        <w:t xml:space="preserve"> განთავსების სიტუაციური სქემა და ხედები </w:t>
      </w:r>
    </w:p>
    <w:p w:rsidR="00760CD0" w:rsidRPr="00DF7873" w:rsidRDefault="008B687B" w:rsidP="00760CD0">
      <w:pPr>
        <w:jc w:val="center"/>
        <w:rPr>
          <w:i/>
          <w:noProof/>
          <w:sz w:val="20"/>
          <w:lang w:val="ka-GE"/>
        </w:rPr>
      </w:pPr>
      <w:r>
        <w:rPr>
          <w:i/>
          <w:noProof/>
          <w:sz w:val="20"/>
        </w:rPr>
        <w:drawing>
          <wp:inline distT="0" distB="0" distL="0" distR="0" wp14:anchorId="7AE7AF49" wp14:editId="253C8F0A">
            <wp:extent cx="8160589" cy="489724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72074" cy="4904141"/>
                    </a:xfrm>
                    <a:prstGeom prst="rect">
                      <a:avLst/>
                    </a:prstGeom>
                    <a:noFill/>
                  </pic:spPr>
                </pic:pic>
              </a:graphicData>
            </a:graphic>
          </wp:inline>
        </w:drawing>
      </w:r>
    </w:p>
    <w:p w:rsidR="0029097D" w:rsidRDefault="0029097D" w:rsidP="00760CD0">
      <w:pPr>
        <w:jc w:val="center"/>
        <w:rPr>
          <w:i/>
          <w:noProof/>
          <w:sz w:val="20"/>
          <w:lang w:val="ka-GE"/>
        </w:rPr>
      </w:pPr>
    </w:p>
    <w:p w:rsidR="003A63DB" w:rsidRDefault="003A63DB">
      <w:pPr>
        <w:spacing w:after="160" w:line="259" w:lineRule="auto"/>
        <w:rPr>
          <w:i/>
          <w:noProof/>
          <w:sz w:val="20"/>
          <w:lang w:val="ka-GE"/>
        </w:rPr>
      </w:pPr>
      <w:r>
        <w:rPr>
          <w:i/>
          <w:noProof/>
          <w:sz w:val="20"/>
          <w:lang w:val="ka-GE"/>
        </w:rPr>
        <w:br w:type="page"/>
      </w:r>
    </w:p>
    <w:p w:rsidR="00EE4FC3" w:rsidRPr="003576D3" w:rsidRDefault="004A522A" w:rsidP="00EE4FC3">
      <w:pPr>
        <w:spacing w:before="120"/>
        <w:jc w:val="both"/>
        <w:rPr>
          <w:i/>
          <w:noProof/>
          <w:sz w:val="20"/>
          <w:lang w:val="ka-GE"/>
        </w:rPr>
      </w:pPr>
      <w:r>
        <w:rPr>
          <w:b/>
          <w:i/>
          <w:noProof/>
          <w:sz w:val="20"/>
          <w:lang w:val="ka-GE"/>
        </w:rPr>
        <w:lastRenderedPageBreak/>
        <w:t>სურათი</w:t>
      </w:r>
      <w:r w:rsidR="00226E5D">
        <w:rPr>
          <w:b/>
          <w:i/>
          <w:noProof/>
          <w:sz w:val="20"/>
          <w:lang w:val="ka-GE"/>
        </w:rPr>
        <w:t xml:space="preserve"> 3</w:t>
      </w:r>
      <w:r w:rsidR="00EE4FC3" w:rsidRPr="00513A86">
        <w:rPr>
          <w:b/>
          <w:i/>
          <w:noProof/>
          <w:sz w:val="20"/>
          <w:lang w:val="ka-GE"/>
        </w:rPr>
        <w:t>.1.2.</w:t>
      </w:r>
      <w:r w:rsidR="00EE4FC3">
        <w:rPr>
          <w:b/>
          <w:i/>
          <w:noProof/>
          <w:sz w:val="20"/>
          <w:lang w:val="ka-GE"/>
        </w:rPr>
        <w:t xml:space="preserve"> </w:t>
      </w:r>
      <w:r w:rsidR="00EE4FC3" w:rsidRPr="00513A86">
        <w:rPr>
          <w:i/>
          <w:noProof/>
          <w:sz w:val="20"/>
          <w:lang w:val="ka-GE"/>
        </w:rPr>
        <w:t>შპს „საქართველოს მაღალი ტექნოლგიების ეროვნული ცენტრი“-ს</w:t>
      </w:r>
      <w:r w:rsidR="00EE4FC3">
        <w:rPr>
          <w:i/>
          <w:noProof/>
          <w:sz w:val="20"/>
          <w:lang w:val="ka-GE"/>
        </w:rPr>
        <w:t xml:space="preserve"> </w:t>
      </w:r>
      <w:r w:rsidR="00EE4FC3" w:rsidRPr="00513A86">
        <w:rPr>
          <w:i/>
          <w:noProof/>
          <w:sz w:val="20"/>
          <w:lang w:val="ka-GE"/>
        </w:rPr>
        <w:t>საწარმოს გენგეგმა</w:t>
      </w:r>
      <w:r w:rsidR="00854626">
        <w:rPr>
          <w:i/>
          <w:noProof/>
          <w:sz w:val="20"/>
          <w:lang w:val="ka-GE"/>
        </w:rPr>
        <w:t xml:space="preserve"> (გეგმაზე მონიშნულია კომპანიის საკუთრებაში არსებული </w:t>
      </w:r>
      <w:r w:rsidR="00C46675" w:rsidRPr="004E209B">
        <w:rPr>
          <w:i/>
          <w:noProof/>
          <w:sz w:val="20"/>
          <w:lang w:val="ka-GE"/>
        </w:rPr>
        <w:t xml:space="preserve">ძირითადი </w:t>
      </w:r>
      <w:r w:rsidR="00854626" w:rsidRPr="004E209B">
        <w:rPr>
          <w:i/>
          <w:noProof/>
          <w:sz w:val="20"/>
          <w:lang w:val="ka-GE"/>
        </w:rPr>
        <w:t>ინფრასტრუქტურა)</w:t>
      </w:r>
    </w:p>
    <w:p w:rsidR="00FB47E6" w:rsidRDefault="00FB47E6" w:rsidP="00EE4FC3">
      <w:pPr>
        <w:jc w:val="center"/>
        <w:rPr>
          <w:i/>
          <w:noProof/>
        </w:rPr>
      </w:pPr>
      <w:r>
        <w:rPr>
          <w:i/>
          <w:noProof/>
        </w:rPr>
        <w:drawing>
          <wp:inline distT="0" distB="0" distL="0" distR="0" wp14:anchorId="1F482E81" wp14:editId="2F2CC35C">
            <wp:extent cx="7312326" cy="4760722"/>
            <wp:effectExtent l="0" t="0" r="3175" b="1905"/>
            <wp:docPr id="1220" name="Pictur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გენგეგმა ცენტრი.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322991" cy="4767666"/>
                    </a:xfrm>
                    <a:prstGeom prst="rect">
                      <a:avLst/>
                    </a:prstGeom>
                  </pic:spPr>
                </pic:pic>
              </a:graphicData>
            </a:graphic>
          </wp:inline>
        </w:drawing>
      </w:r>
    </w:p>
    <w:p w:rsidR="008B55CF" w:rsidRPr="00EE4FC3" w:rsidRDefault="008B55CF" w:rsidP="00EE4FC3">
      <w:pPr>
        <w:jc w:val="center"/>
        <w:rPr>
          <w:i/>
          <w:noProof/>
        </w:rPr>
        <w:sectPr w:rsidR="008B55CF" w:rsidRPr="00EE4FC3" w:rsidSect="00C46675">
          <w:footerReference w:type="first" r:id="rId18"/>
          <w:pgSz w:w="16838" w:h="11906" w:orient="landscape" w:code="9"/>
          <w:pgMar w:top="1701" w:right="1134" w:bottom="850" w:left="1134" w:header="720" w:footer="720" w:gutter="0"/>
          <w:cols w:space="720"/>
          <w:titlePg/>
          <w:docGrid w:linePitch="360"/>
        </w:sectPr>
      </w:pPr>
    </w:p>
    <w:p w:rsidR="0029097D" w:rsidRPr="00DF7873" w:rsidRDefault="0029097D" w:rsidP="0029097D">
      <w:pPr>
        <w:rPr>
          <w:i/>
          <w:noProof/>
          <w:sz w:val="20"/>
          <w:lang w:val="ka-GE"/>
        </w:rPr>
      </w:pPr>
      <w:r w:rsidRPr="00DF7873">
        <w:rPr>
          <w:b/>
          <w:i/>
          <w:noProof/>
          <w:sz w:val="20"/>
          <w:lang w:val="ka-GE"/>
        </w:rPr>
        <w:lastRenderedPageBreak/>
        <w:t>სურათი</w:t>
      </w:r>
      <w:r>
        <w:rPr>
          <w:b/>
          <w:i/>
          <w:noProof/>
          <w:sz w:val="20"/>
          <w:lang w:val="ka-GE"/>
        </w:rPr>
        <w:t xml:space="preserve"> 3</w:t>
      </w:r>
      <w:r w:rsidR="004A522A">
        <w:rPr>
          <w:b/>
          <w:i/>
          <w:noProof/>
          <w:sz w:val="20"/>
          <w:lang w:val="ka-GE"/>
        </w:rPr>
        <w:t>.1.3</w:t>
      </w:r>
      <w:r w:rsidRPr="00DF7873">
        <w:rPr>
          <w:b/>
          <w:i/>
          <w:noProof/>
          <w:sz w:val="20"/>
          <w:lang w:val="ka-GE"/>
        </w:rPr>
        <w:t xml:space="preserve"> </w:t>
      </w:r>
      <w:r w:rsidRPr="00DF7873">
        <w:rPr>
          <w:i/>
          <w:noProof/>
          <w:sz w:val="20"/>
          <w:lang w:val="ka-GE"/>
        </w:rPr>
        <w:t>საწარმოს ტერიტორიის ხედები</w:t>
      </w:r>
      <w:r w:rsidR="00854626">
        <w:rPr>
          <w:i/>
          <w:noProof/>
          <w:sz w:val="20"/>
          <w:lang w:val="ka-GE"/>
        </w:rPr>
        <w:t xml:space="preserve"> (შპს „მაღალი ტექნოლოგიების ეროვნული ცენტრის საწარმოო ინფრასტრუქტურა)</w:t>
      </w:r>
    </w:p>
    <w:p w:rsidR="00EE4FC3" w:rsidRPr="00DF6C5B" w:rsidRDefault="00EE4FC3" w:rsidP="00EE4FC3">
      <w:pPr>
        <w:spacing w:before="120"/>
        <w:jc w:val="center"/>
        <w:rPr>
          <w:i/>
          <w:noProof/>
          <w:lang w:val="ka-GE"/>
        </w:rPr>
      </w:pPr>
      <w:r w:rsidRPr="00DF6C5B">
        <w:rPr>
          <w:i/>
          <w:noProof/>
        </w:rPr>
        <w:drawing>
          <wp:inline distT="0" distB="0" distL="0" distR="0" wp14:anchorId="634F789C" wp14:editId="7AD2F0DB">
            <wp:extent cx="3532926" cy="264976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90515_19480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6201" cy="2674721"/>
                    </a:xfrm>
                    <a:prstGeom prst="rect">
                      <a:avLst/>
                    </a:prstGeom>
                  </pic:spPr>
                </pic:pic>
              </a:graphicData>
            </a:graphic>
          </wp:inline>
        </w:drawing>
      </w:r>
      <w:r>
        <w:rPr>
          <w:i/>
          <w:noProof/>
          <w:lang w:val="ka-GE"/>
        </w:rPr>
        <w:t xml:space="preserve"> </w:t>
      </w:r>
      <w:r w:rsidRPr="00DF6C5B">
        <w:rPr>
          <w:i/>
          <w:noProof/>
        </w:rPr>
        <w:drawing>
          <wp:inline distT="0" distB="0" distL="0" distR="0" wp14:anchorId="096EE8E3" wp14:editId="7EE91285">
            <wp:extent cx="3538855" cy="2654212"/>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90515_19412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49584" cy="2662259"/>
                    </a:xfrm>
                    <a:prstGeom prst="rect">
                      <a:avLst/>
                    </a:prstGeom>
                  </pic:spPr>
                </pic:pic>
              </a:graphicData>
            </a:graphic>
          </wp:inline>
        </w:drawing>
      </w:r>
    </w:p>
    <w:p w:rsidR="00D92908" w:rsidRDefault="00EE4FC3" w:rsidP="00D92908">
      <w:pPr>
        <w:spacing w:before="120"/>
        <w:jc w:val="center"/>
        <w:rPr>
          <w:i/>
          <w:noProof/>
          <w:lang w:val="ka-GE"/>
        </w:rPr>
      </w:pPr>
      <w:r w:rsidRPr="00DF6C5B">
        <w:rPr>
          <w:i/>
          <w:noProof/>
        </w:rPr>
        <w:drawing>
          <wp:inline distT="0" distB="0" distL="0" distR="0" wp14:anchorId="4E787226" wp14:editId="7DC00321">
            <wp:extent cx="3537582" cy="2653257"/>
            <wp:effectExtent l="0" t="0" r="635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90515_19452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43258" cy="2657514"/>
                    </a:xfrm>
                    <a:prstGeom prst="rect">
                      <a:avLst/>
                    </a:prstGeom>
                  </pic:spPr>
                </pic:pic>
              </a:graphicData>
            </a:graphic>
          </wp:inline>
        </w:drawing>
      </w:r>
      <w:r>
        <w:rPr>
          <w:i/>
          <w:noProof/>
          <w:lang w:val="ka-GE"/>
        </w:rPr>
        <w:t xml:space="preserve"> </w:t>
      </w:r>
      <w:r w:rsidRPr="00DF6C5B">
        <w:rPr>
          <w:i/>
          <w:noProof/>
        </w:rPr>
        <w:drawing>
          <wp:inline distT="0" distB="0" distL="0" distR="0" wp14:anchorId="4A44F556" wp14:editId="5284B0E5">
            <wp:extent cx="3539487" cy="2654687"/>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90515_19462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46596" cy="2660019"/>
                    </a:xfrm>
                    <a:prstGeom prst="rect">
                      <a:avLst/>
                    </a:prstGeom>
                  </pic:spPr>
                </pic:pic>
              </a:graphicData>
            </a:graphic>
          </wp:inline>
        </w:drawing>
      </w:r>
    </w:p>
    <w:p w:rsidR="00D92908" w:rsidRPr="00EE4FC3" w:rsidRDefault="00D92908" w:rsidP="00EE4FC3">
      <w:pPr>
        <w:spacing w:before="120"/>
        <w:jc w:val="center"/>
        <w:rPr>
          <w:i/>
          <w:noProof/>
          <w:lang w:val="ka-GE"/>
        </w:rPr>
        <w:sectPr w:rsidR="00D92908" w:rsidRPr="00EE4FC3" w:rsidSect="0029097D">
          <w:pgSz w:w="15840" w:h="12240" w:orient="landscape"/>
          <w:pgMar w:top="1701" w:right="1134" w:bottom="850" w:left="1134" w:header="720" w:footer="720" w:gutter="0"/>
          <w:cols w:space="720"/>
          <w:docGrid w:linePitch="360"/>
        </w:sectPr>
      </w:pPr>
    </w:p>
    <w:p w:rsidR="00D92908" w:rsidRPr="00276355" w:rsidRDefault="00EC0ADE" w:rsidP="00EC0ADE">
      <w:pPr>
        <w:pStyle w:val="Style4damateba"/>
        <w:rPr>
          <w:noProof/>
          <w:lang w:val="ka-GE"/>
        </w:rPr>
      </w:pPr>
      <w:bookmarkStart w:id="17" w:name="_Toc13245846"/>
      <w:bookmarkStart w:id="18" w:name="_Toc13498526"/>
      <w:bookmarkStart w:id="19" w:name="_Toc3912056"/>
      <w:bookmarkStart w:id="20" w:name="_Toc26809939"/>
      <w:r>
        <w:rPr>
          <w:noProof/>
          <w:lang w:val="ka-GE"/>
        </w:rPr>
        <w:lastRenderedPageBreak/>
        <w:t xml:space="preserve">მიმდინარე საქმიანობის - </w:t>
      </w:r>
      <w:r w:rsidR="00D92908" w:rsidRPr="00D946ED">
        <w:rPr>
          <w:noProof/>
          <w:lang w:val="ka-GE"/>
        </w:rPr>
        <w:t>ამორფული ბორის წარმოების ტექნოლოგიური პროცესი</w:t>
      </w:r>
      <w:r>
        <w:rPr>
          <w:noProof/>
          <w:lang w:val="ka-GE"/>
        </w:rPr>
        <w:t>ს აღწერა</w:t>
      </w:r>
      <w:bookmarkEnd w:id="20"/>
    </w:p>
    <w:p w:rsidR="00D92908" w:rsidRPr="001D7C9E" w:rsidRDefault="00D92908" w:rsidP="00EC0ADE">
      <w:pPr>
        <w:spacing w:before="120"/>
        <w:jc w:val="both"/>
        <w:rPr>
          <w:noProof/>
          <w:lang w:val="ka-GE"/>
        </w:rPr>
      </w:pPr>
      <w:r w:rsidRPr="001D7C9E">
        <w:rPr>
          <w:noProof/>
          <w:lang w:val="ka-GE"/>
        </w:rPr>
        <w:t>საწარმოს</w:t>
      </w:r>
      <w:r w:rsidR="00EC0ADE">
        <w:rPr>
          <w:noProof/>
          <w:lang w:val="ka-GE"/>
        </w:rPr>
        <w:t xml:space="preserve"> ამჟამინდელ</w:t>
      </w:r>
      <w:r w:rsidRPr="001D7C9E">
        <w:rPr>
          <w:noProof/>
          <w:lang w:val="ka-GE"/>
        </w:rPr>
        <w:t xml:space="preserve"> </w:t>
      </w:r>
      <w:r w:rsidR="00EC0ADE">
        <w:rPr>
          <w:noProof/>
          <w:lang w:val="ka-GE"/>
        </w:rPr>
        <w:t>საქმიანობა</w:t>
      </w:r>
      <w:r w:rsidRPr="001D7C9E">
        <w:rPr>
          <w:noProof/>
          <w:lang w:val="ka-GE"/>
        </w:rPr>
        <w:t xml:space="preserve">ს </w:t>
      </w:r>
      <w:r w:rsidR="00EC0ADE">
        <w:rPr>
          <w:noProof/>
          <w:lang w:val="ka-GE"/>
        </w:rPr>
        <w:t xml:space="preserve">განეკუთვნება </w:t>
      </w:r>
      <w:r w:rsidRPr="001D7C9E">
        <w:rPr>
          <w:noProof/>
          <w:lang w:val="ka-GE"/>
        </w:rPr>
        <w:t xml:space="preserve">ამორფული ბორის წარმოება ელექტროლიზური მეთოდით. საწარმოო უბანი განთავსებულია 06 შენობაში (იხ. </w:t>
      </w:r>
      <w:r w:rsidR="004A522A">
        <w:rPr>
          <w:noProof/>
          <w:lang w:val="ka-GE"/>
        </w:rPr>
        <w:t xml:space="preserve">სურათი </w:t>
      </w:r>
      <w:r w:rsidR="00D946ED">
        <w:rPr>
          <w:noProof/>
          <w:lang w:val="ka-GE"/>
        </w:rPr>
        <w:t>3</w:t>
      </w:r>
      <w:r w:rsidRPr="001D7C9E">
        <w:rPr>
          <w:noProof/>
          <w:lang w:val="ka-GE"/>
        </w:rPr>
        <w:t>.1.2</w:t>
      </w:r>
      <w:r w:rsidR="00D946ED">
        <w:rPr>
          <w:noProof/>
          <w:lang w:val="ka-GE"/>
        </w:rPr>
        <w:t xml:space="preserve"> საწარმოს გენგეგმა</w:t>
      </w:r>
      <w:r w:rsidRPr="001D7C9E">
        <w:rPr>
          <w:noProof/>
          <w:lang w:val="ka-GE"/>
        </w:rPr>
        <w:t>).</w:t>
      </w:r>
    </w:p>
    <w:p w:rsidR="00D92908" w:rsidRPr="001D7C9E" w:rsidRDefault="00D92908" w:rsidP="00D92908">
      <w:pPr>
        <w:spacing w:before="120"/>
        <w:jc w:val="both"/>
        <w:rPr>
          <w:noProof/>
          <w:lang w:val="ka-GE"/>
        </w:rPr>
      </w:pPr>
      <w:r w:rsidRPr="001D7C9E">
        <w:rPr>
          <w:noProof/>
          <w:lang w:val="ka-GE"/>
        </w:rPr>
        <w:t>არსებობს ელემენტარული ბორის მიღების მრავალი მეთოდი. მათ შორის ქიმიური, პლაზმური და ელექტროქიმიური მეთოდები. ამ უკანასკნელ</w:t>
      </w:r>
      <w:r w:rsidRPr="001D7C9E">
        <w:rPr>
          <w:noProof/>
          <w:color w:val="auto"/>
          <w:lang w:val="ka-GE"/>
        </w:rPr>
        <w:t>ის</w:t>
      </w:r>
      <w:r w:rsidRPr="001D7C9E">
        <w:rPr>
          <w:noProof/>
          <w:lang w:val="ka-GE"/>
        </w:rPr>
        <w:t xml:space="preserve"> გამოყენების უპირატესობა სხვა მეთოდებთან შედარებით გამოიხატება </w:t>
      </w:r>
      <w:r w:rsidR="00C46675">
        <w:rPr>
          <w:noProof/>
          <w:lang w:val="ka-GE"/>
        </w:rPr>
        <w:t>იმაში</w:t>
      </w:r>
      <w:r w:rsidRPr="001D7C9E">
        <w:rPr>
          <w:noProof/>
          <w:lang w:val="ka-GE"/>
        </w:rPr>
        <w:t>, რომ მიღებულ პროდუქტს გააჩნია ამორფული ფორმა. ხოლო სხვა მეთოდების გამოყენებისას ძირითადად კრისტალური ფორმის ბორი მიიღება.</w:t>
      </w:r>
    </w:p>
    <w:p w:rsidR="00D92908" w:rsidRPr="001D7C9E" w:rsidRDefault="00D92908" w:rsidP="00D92908">
      <w:pPr>
        <w:spacing w:before="120"/>
        <w:jc w:val="both"/>
        <w:rPr>
          <w:noProof/>
          <w:lang w:val="ka-GE"/>
        </w:rPr>
      </w:pPr>
      <w:r w:rsidRPr="001D7C9E">
        <w:rPr>
          <w:noProof/>
          <w:lang w:val="ka-GE"/>
        </w:rPr>
        <w:t xml:space="preserve">ბორიდებისა და ბორის კარბიდის </w:t>
      </w:r>
      <w:r w:rsidRPr="001D7C9E">
        <w:rPr>
          <w:noProof/>
          <w:color w:val="auto"/>
          <w:lang w:val="ka-GE"/>
        </w:rPr>
        <w:t>სინთეზის დროს დიდი</w:t>
      </w:r>
      <w:r w:rsidRPr="001D7C9E">
        <w:rPr>
          <w:noProof/>
          <w:lang w:val="ka-GE"/>
        </w:rPr>
        <w:t xml:space="preserve"> მნიშვნელობა ენიჭება ბორის ამორფულობას, რადგან ასეთი ფორმით ელემენტარული ბორი ქიმიურად გაცილებით აქტიურია, ვიდრე მისი კრისტალური ფორმა. </w:t>
      </w:r>
    </w:p>
    <w:p w:rsidR="00D92908" w:rsidRPr="001D7C9E" w:rsidRDefault="00D92908" w:rsidP="00D92908">
      <w:pPr>
        <w:spacing w:before="120"/>
        <w:jc w:val="both"/>
        <w:rPr>
          <w:noProof/>
          <w:lang w:val="ka-GE"/>
        </w:rPr>
      </w:pPr>
      <w:r w:rsidRPr="001D7C9E">
        <w:rPr>
          <w:noProof/>
          <w:lang w:val="ka-GE"/>
        </w:rPr>
        <w:t xml:space="preserve">ამორფული ბორის მიღების ტექნოლოგია წარმოადგენს მაღალტემპერატურულ </w:t>
      </w:r>
      <w:r w:rsidRPr="001D7C9E">
        <w:rPr>
          <w:noProof/>
          <w:color w:val="auto"/>
          <w:lang w:val="ka-GE"/>
        </w:rPr>
        <w:t>ელექტროლიზურ პროცესს, რაც დაგეგმილია შესაბამის საინჟინრო-საპროექტო დოკუმენტაციით. საწარმოს აღნიშნული დოკუმენტაცია აკმაყოფილებს თანამედროვე მოთხოვნებს, ითვალისწინებს პროდუქციის მაღალგამოსავლიან ტექნოლოგიას, მაღალტექნოლოგიური პროცესების დანერგვის და გარემოში მავნე ნივთიერებების გამოყოფის თავიდან აცილების ღონისძიებებს, თანამედროვე მეთოდებისა და დანადგარების გამოყენებით.</w:t>
      </w:r>
      <w:r w:rsidRPr="001D7C9E">
        <w:rPr>
          <w:noProof/>
          <w:lang w:val="ka-GE"/>
        </w:rPr>
        <w:t xml:space="preserve"> </w:t>
      </w:r>
    </w:p>
    <w:p w:rsidR="00D92908" w:rsidRPr="001D7C9E" w:rsidRDefault="00D92908" w:rsidP="00D92908">
      <w:pPr>
        <w:spacing w:before="120"/>
        <w:jc w:val="both"/>
        <w:rPr>
          <w:noProof/>
          <w:lang w:val="ka-GE"/>
        </w:rPr>
      </w:pPr>
      <w:r w:rsidRPr="001D7C9E">
        <w:rPr>
          <w:noProof/>
          <w:lang w:val="ka-GE"/>
        </w:rPr>
        <w:t>წარმოება შედგება ოთხი ძირითადი უბნისა</w:t>
      </w:r>
      <w:r w:rsidRPr="009868BD">
        <w:rPr>
          <w:noProof/>
          <w:lang w:val="ka-GE"/>
        </w:rPr>
        <w:t>გან:</w:t>
      </w:r>
    </w:p>
    <w:p w:rsidR="00D92908" w:rsidRPr="001D7C9E" w:rsidRDefault="00D92908" w:rsidP="003279AE">
      <w:pPr>
        <w:pStyle w:val="ListParagraph"/>
        <w:numPr>
          <w:ilvl w:val="0"/>
          <w:numId w:val="44"/>
        </w:numPr>
        <w:spacing w:before="120"/>
        <w:jc w:val="both"/>
        <w:rPr>
          <w:noProof/>
          <w:lang w:val="ka-GE"/>
        </w:rPr>
      </w:pPr>
      <w:r w:rsidRPr="001D7C9E">
        <w:rPr>
          <w:noProof/>
          <w:lang w:val="ka-GE"/>
        </w:rPr>
        <w:t>კალიუმის ტეტრაფტორბორატის ქიმიური სინთეზის უბანი;</w:t>
      </w:r>
    </w:p>
    <w:p w:rsidR="00D92908" w:rsidRPr="001D7C9E" w:rsidRDefault="00D92908" w:rsidP="003279AE">
      <w:pPr>
        <w:pStyle w:val="ListParagraph"/>
        <w:numPr>
          <w:ilvl w:val="0"/>
          <w:numId w:val="38"/>
        </w:numPr>
        <w:spacing w:before="120"/>
        <w:jc w:val="both"/>
        <w:rPr>
          <w:noProof/>
          <w:color w:val="auto"/>
          <w:lang w:val="ka-GE"/>
        </w:rPr>
      </w:pPr>
      <w:r w:rsidRPr="001D7C9E">
        <w:rPr>
          <w:noProof/>
          <w:color w:val="auto"/>
          <w:lang w:val="ka-GE"/>
        </w:rPr>
        <w:t>ამორფული ბორის ელექტროქიმიური მიღების უბანი;</w:t>
      </w:r>
    </w:p>
    <w:p w:rsidR="00D92908" w:rsidRPr="001D7C9E" w:rsidRDefault="00D92908" w:rsidP="003279AE">
      <w:pPr>
        <w:pStyle w:val="ListParagraph"/>
        <w:numPr>
          <w:ilvl w:val="0"/>
          <w:numId w:val="38"/>
        </w:numPr>
        <w:spacing w:before="120"/>
        <w:jc w:val="both"/>
        <w:rPr>
          <w:noProof/>
          <w:color w:val="auto"/>
          <w:lang w:val="ka-GE"/>
        </w:rPr>
      </w:pPr>
      <w:r w:rsidRPr="001D7C9E">
        <w:rPr>
          <w:noProof/>
          <w:color w:val="auto"/>
          <w:lang w:val="ka-GE"/>
        </w:rPr>
        <w:t>პროდუქციის ქიმიური გადამუშავების უბანი.</w:t>
      </w:r>
    </w:p>
    <w:p w:rsidR="00D92908" w:rsidRPr="001D7C9E" w:rsidRDefault="00D92908" w:rsidP="003279AE">
      <w:pPr>
        <w:pStyle w:val="ListParagraph"/>
        <w:numPr>
          <w:ilvl w:val="0"/>
          <w:numId w:val="38"/>
        </w:numPr>
        <w:spacing w:before="120"/>
        <w:jc w:val="both"/>
        <w:rPr>
          <w:noProof/>
          <w:lang w:val="ka-GE"/>
        </w:rPr>
      </w:pPr>
      <w:r w:rsidRPr="001D7C9E">
        <w:rPr>
          <w:noProof/>
          <w:lang w:val="ka-GE"/>
        </w:rPr>
        <w:t>ნამუშევარი ელექტროლიტისა და ჩაჭერილი აირების გადამუშავება- უტილიზაციის უბანი;</w:t>
      </w:r>
    </w:p>
    <w:p w:rsidR="00D92908" w:rsidRPr="001D7C9E" w:rsidRDefault="00D92908" w:rsidP="00D92908">
      <w:pPr>
        <w:spacing w:before="120"/>
        <w:jc w:val="both"/>
        <w:rPr>
          <w:noProof/>
          <w:color w:val="auto"/>
          <w:lang w:val="ka-GE"/>
        </w:rPr>
      </w:pPr>
      <w:r w:rsidRPr="001D7C9E">
        <w:rPr>
          <w:noProof/>
          <w:color w:val="auto"/>
          <w:lang w:val="ka-GE"/>
        </w:rPr>
        <w:t xml:space="preserve">ამორფული ბორის მისაღებად გამოყენებულია ნალღობ მარილთა მაღალტემპერატურული ელექტროლიზის მეთოდი. </w:t>
      </w:r>
    </w:p>
    <w:p w:rsidR="00D92908" w:rsidRPr="001D7C9E" w:rsidRDefault="00D92908" w:rsidP="00D92908">
      <w:pPr>
        <w:spacing w:before="120"/>
        <w:jc w:val="both"/>
        <w:rPr>
          <w:noProof/>
          <w:lang w:val="ka-GE"/>
        </w:rPr>
      </w:pPr>
      <w:r w:rsidRPr="001D7C9E">
        <w:rPr>
          <w:noProof/>
          <w:lang w:val="ka-GE"/>
        </w:rPr>
        <w:t xml:space="preserve">მაღალტემპერატურული ელექტროლიზორი წარმოადგენს დანადგარს, რომელიც შედგება </w:t>
      </w:r>
      <w:r w:rsidRPr="001D7C9E">
        <w:rPr>
          <w:noProof/>
          <w:color w:val="auto"/>
          <w:lang w:val="ka-GE"/>
        </w:rPr>
        <w:t>ცვლადი დენის გამმართველი მოწყობილობის, ელექტროღუმელისა და გამონაბოლქვი აირების დამჭერი მოწყობილობებისგან.</w:t>
      </w:r>
    </w:p>
    <w:p w:rsidR="00D92908" w:rsidRPr="001D7C9E" w:rsidRDefault="00D92908" w:rsidP="00D92908">
      <w:pPr>
        <w:spacing w:before="120"/>
        <w:jc w:val="both"/>
        <w:rPr>
          <w:noProof/>
          <w:color w:val="auto"/>
          <w:lang w:val="ka-GE"/>
        </w:rPr>
      </w:pPr>
      <w:r w:rsidRPr="001D7C9E">
        <w:rPr>
          <w:noProof/>
          <w:lang w:val="ka-GE"/>
        </w:rPr>
        <w:t xml:space="preserve">ელექტროღუმელი </w:t>
      </w:r>
      <w:r w:rsidRPr="001D7C9E">
        <w:rPr>
          <w:noProof/>
          <w:color w:val="auto"/>
          <w:lang w:val="ka-GE"/>
        </w:rPr>
        <w:t>წარმოადგენს ჰერმეტულ დანადგარს, რომელიც შედგება ელექტრომახურებელი ელემენტის, ანოდის (გრაფიტის ტიგელი), კათოდის, სახურავისა და კათოდის ამძრავი მექანიზმებისაგან. ელექტროღუმელის თერმოიზოლაციას წარმოადგენს ცეცხლგამძლე შამოტის აგური და ბაზალტის ქეჩა.</w:t>
      </w:r>
    </w:p>
    <w:p w:rsidR="00D92908" w:rsidRPr="001D7C9E" w:rsidRDefault="00D92908" w:rsidP="00D92908">
      <w:pPr>
        <w:spacing w:before="120"/>
        <w:jc w:val="both"/>
        <w:rPr>
          <w:noProof/>
          <w:lang w:val="ka-GE"/>
        </w:rPr>
      </w:pPr>
      <w:r w:rsidRPr="001D7C9E">
        <w:rPr>
          <w:noProof/>
          <w:lang w:val="ka-GE"/>
        </w:rPr>
        <w:t xml:space="preserve">წარმოება აღჭურვილია ასეთი ტიპის 4 ელექტროლიზორით. იგეგმება სამი ახალი მოდერნიზირებული ელექტროლიზორის მონტაჟი. </w:t>
      </w:r>
    </w:p>
    <w:p w:rsidR="00D92908" w:rsidRPr="001D7C9E" w:rsidRDefault="00D92908" w:rsidP="00D92908">
      <w:pPr>
        <w:spacing w:before="120"/>
        <w:jc w:val="both"/>
        <w:rPr>
          <w:noProof/>
          <w:lang w:val="ka-GE"/>
        </w:rPr>
      </w:pPr>
      <w:r w:rsidRPr="001D7C9E">
        <w:rPr>
          <w:noProof/>
          <w:lang w:val="ka-GE"/>
        </w:rPr>
        <w:t xml:space="preserve">ელექტროლიზორიდან გამოყოფილი აირების დამჭერი მოწყობილობა წარმოადგენს პლასტმასის ჭურჭელს, რომელიც აღჭურვილია სპეციალური სპრეერით, კასრში ჩასხმულია ნატრიუმის ან კალიუმის ტუტის კონცენტრირებული ხსნარი, რომელთანაც გამავალი გაზების </w:t>
      </w:r>
      <w:r w:rsidRPr="001D7C9E">
        <w:rPr>
          <w:noProof/>
          <w:color w:val="auto"/>
          <w:lang w:val="ka-GE"/>
        </w:rPr>
        <w:t>შეხებას უზრუნველყოფს სპრეების დიდი ფართობი და სპეციალური სქემა.</w:t>
      </w:r>
      <w:r w:rsidRPr="001D7C9E">
        <w:rPr>
          <w:noProof/>
          <w:lang w:val="ka-GE"/>
        </w:rPr>
        <w:t xml:space="preserve"> </w:t>
      </w:r>
    </w:p>
    <w:p w:rsidR="00D92908" w:rsidRPr="001D7C9E" w:rsidRDefault="00D92908" w:rsidP="00D92908">
      <w:pPr>
        <w:spacing w:before="120"/>
        <w:jc w:val="both"/>
        <w:rPr>
          <w:noProof/>
          <w:lang w:val="ka-GE"/>
        </w:rPr>
      </w:pPr>
      <w:r w:rsidRPr="001D7C9E">
        <w:rPr>
          <w:noProof/>
          <w:lang w:val="ka-GE"/>
        </w:rPr>
        <w:lastRenderedPageBreak/>
        <w:t>თითოეული ელექტროლიზორის წარმადობა წელიწადში შეადგენს 70 კგ ამორფულ ბორს. წარმოების სპეციფიკაციიდან გამომდინარე მუდმივი სამუშაო რე</w:t>
      </w:r>
      <w:r w:rsidRPr="001D7C9E">
        <w:rPr>
          <w:noProof/>
          <w:color w:val="auto"/>
          <w:lang w:val="ka-GE"/>
        </w:rPr>
        <w:t>ჟი</w:t>
      </w:r>
      <w:r w:rsidRPr="001D7C9E">
        <w:rPr>
          <w:noProof/>
          <w:lang w:val="ka-GE"/>
        </w:rPr>
        <w:t xml:space="preserve">მის პროცესში იმყოფება 3 </w:t>
      </w:r>
      <w:r w:rsidRPr="001D7C9E">
        <w:rPr>
          <w:noProof/>
          <w:color w:val="auto"/>
          <w:lang w:val="ka-GE"/>
        </w:rPr>
        <w:t>ელექტროლიზორი, ხოლო ერთი სათადარიგოა. აქედან გამომდინარე, წარმოების სიმძლავრე შეადგენს</w:t>
      </w:r>
      <w:r w:rsidRPr="001D7C9E">
        <w:rPr>
          <w:noProof/>
          <w:lang w:val="ka-GE"/>
        </w:rPr>
        <w:t xml:space="preserve"> 70*3 = 210 კგ ამორფულ ბორს წელიწადში. პერსპექტივაში იგეგმება 6*70= 420კგ ამორფული ბორი წელიწადში.</w:t>
      </w:r>
    </w:p>
    <w:p w:rsidR="00D92908" w:rsidRPr="001D7C9E" w:rsidRDefault="00D92908" w:rsidP="00D92908">
      <w:pPr>
        <w:spacing w:before="120"/>
        <w:jc w:val="both"/>
        <w:rPr>
          <w:noProof/>
          <w:lang w:val="ka-GE"/>
        </w:rPr>
      </w:pPr>
      <w:r w:rsidRPr="001D7C9E">
        <w:rPr>
          <w:noProof/>
          <w:lang w:val="ka-GE"/>
        </w:rPr>
        <w:t xml:space="preserve">კალიუმის ტეტრაფტორბორატის სინთეზის უბანზე საწყის ნედლეულად გამოყენებულია აირადი ბორის სამფტორიდი </w:t>
      </w:r>
      <w:r w:rsidRPr="001D7C9E">
        <w:rPr>
          <w:noProof/>
          <w:color w:val="auto"/>
          <w:lang w:val="ka-GE"/>
        </w:rPr>
        <w:t>და კალიუმის ფტორიდი. კალიუმის ტეტრაფტორბორატის სინთეზისთვის გამოიყენება სპეციალური მოწყობილობა, რომელიც შედგება ბორის სამფტორიდის მიმწოდებელი მარეგულირებელი მოწყობილობის, სინთეზის რეაქტორისა და სარეველასაგან. სინთეზი მიმდინარეობს 80-100</w:t>
      </w:r>
      <w:r>
        <w:rPr>
          <w:noProof/>
          <w:color w:val="auto"/>
          <w:lang w:val="ka-GE"/>
        </w:rPr>
        <w:t xml:space="preserve"> </w:t>
      </w:r>
      <w:r w:rsidRPr="001D7C9E">
        <w:rPr>
          <w:noProof/>
          <w:color w:val="auto"/>
          <w:lang w:val="ka-GE"/>
        </w:rPr>
        <w:t>ლ ხსნარში. რომელიც შეიცავს 20-21 კგ კალიუმის ფტორიდს. 80-90</w:t>
      </w:r>
      <w:r w:rsidRPr="001D7C9E">
        <w:rPr>
          <w:noProof/>
          <w:color w:val="auto"/>
          <w:vertAlign w:val="superscript"/>
          <w:lang w:val="ka-GE"/>
        </w:rPr>
        <w:t>0</w:t>
      </w:r>
      <w:r w:rsidRPr="001D7C9E">
        <w:rPr>
          <w:noProof/>
          <w:color w:val="auto"/>
          <w:lang w:val="ka-GE"/>
        </w:rPr>
        <w:t>C ტემპერატურაზე, ერთჯერადი სინთეზით მიიღება 35-37 კგ კალიუმის ტეტრაფტორბორატი. სინთეზის დროს გამოყენებული ხსნარები ბრუნდება საწარმოო ციკლში და ხდება უტილიზაცია. სინთეზის დროს გამოყოფილი სითბოს შთანთქმა ხდება საცირკულაციო წყლით, მაცივარი პერანგის მეშვეობით.</w:t>
      </w:r>
    </w:p>
    <w:p w:rsidR="00D92908" w:rsidRPr="001D7C9E" w:rsidRDefault="00D92908" w:rsidP="00D92908">
      <w:pPr>
        <w:spacing w:before="120"/>
        <w:jc w:val="both"/>
        <w:rPr>
          <w:noProof/>
          <w:lang w:val="ka-GE"/>
        </w:rPr>
      </w:pPr>
      <w:r w:rsidRPr="001D7C9E">
        <w:rPr>
          <w:noProof/>
          <w:lang w:val="ka-GE"/>
        </w:rPr>
        <w:t>ელექტროლიზის უბანზე მაღალტემპერატურული</w:t>
      </w:r>
      <w:r>
        <w:rPr>
          <w:noProof/>
          <w:lang w:val="ka-GE"/>
        </w:rPr>
        <w:t xml:space="preserve"> (800-850</w:t>
      </w:r>
      <w:r w:rsidRPr="007B34C0">
        <w:rPr>
          <w:noProof/>
          <w:vertAlign w:val="superscript"/>
          <w:lang w:val="ka-GE"/>
        </w:rPr>
        <w:t>0</w:t>
      </w:r>
      <w:r w:rsidRPr="001D7C9E">
        <w:rPr>
          <w:noProof/>
          <w:lang w:val="ka-GE"/>
        </w:rPr>
        <w:t>C) ელექტროლიზის მეთოდით ხდება ელემენტარული ბორის(</w:t>
      </w:r>
      <w:r w:rsidRPr="001D7C9E">
        <w:rPr>
          <w:noProof/>
          <w:vertAlign w:val="superscript"/>
          <w:lang w:val="ka-GE"/>
        </w:rPr>
        <w:t>10</w:t>
      </w:r>
      <w:r w:rsidRPr="001D7C9E">
        <w:rPr>
          <w:noProof/>
          <w:lang w:val="ka-GE"/>
        </w:rPr>
        <w:t xml:space="preserve">B) მიღება. </w:t>
      </w:r>
    </w:p>
    <w:p w:rsidR="00D92908" w:rsidRPr="001D7C9E" w:rsidRDefault="00D92908" w:rsidP="00D92908">
      <w:pPr>
        <w:spacing w:before="120"/>
        <w:jc w:val="both"/>
        <w:rPr>
          <w:noProof/>
          <w:lang w:val="ka-GE"/>
        </w:rPr>
      </w:pPr>
      <w:r w:rsidRPr="001D7C9E">
        <w:rPr>
          <w:noProof/>
          <w:lang w:val="ka-GE"/>
        </w:rPr>
        <w:t>ელექტროლიზის პროცესში მიმდინარეობს შემდეგი ელექტროქიმიური რეაქციები:</w:t>
      </w:r>
    </w:p>
    <w:p w:rsidR="00D92908" w:rsidRPr="001D7C9E" w:rsidRDefault="00D92908" w:rsidP="00D92908">
      <w:pPr>
        <w:spacing w:before="120"/>
        <w:jc w:val="both"/>
        <w:rPr>
          <w:noProof/>
          <w:lang w:val="ka-GE"/>
        </w:rPr>
      </w:pPr>
      <w:r w:rsidRPr="001D7C9E">
        <w:rPr>
          <w:noProof/>
          <w:lang w:val="ka-GE"/>
        </w:rPr>
        <w:t>კათოდი:</w:t>
      </w:r>
    </w:p>
    <w:p w:rsidR="00D92908" w:rsidRPr="001D7C9E" w:rsidRDefault="00D92908" w:rsidP="00D92908">
      <w:pPr>
        <w:spacing w:before="120"/>
        <w:jc w:val="center"/>
        <w:rPr>
          <w:noProof/>
          <w:lang w:val="ka-GE"/>
        </w:rPr>
      </w:pPr>
      <w:r w:rsidRPr="001D7C9E">
        <w:rPr>
          <w:noProof/>
          <w:lang w:val="ka-GE"/>
        </w:rPr>
        <w:t>K</w:t>
      </w:r>
      <w:r w:rsidRPr="001D7C9E">
        <w:rPr>
          <w:noProof/>
          <w:vertAlign w:val="superscript"/>
          <w:lang w:val="ka-GE"/>
        </w:rPr>
        <w:t xml:space="preserve">+ </w:t>
      </w:r>
      <w:r w:rsidRPr="001D7C9E">
        <w:rPr>
          <w:noProof/>
          <w:lang w:val="ka-GE"/>
        </w:rPr>
        <w:t xml:space="preserve">+e- </w:t>
      </w:r>
      <w:r w:rsidRPr="001D7C9E">
        <w:rPr>
          <w:rFonts w:ascii="Times New Roman" w:hAnsi="Times New Roman" w:cs="Times New Roman"/>
          <w:noProof/>
          <w:lang w:val="ka-GE"/>
        </w:rPr>
        <w:t>→</w:t>
      </w:r>
      <w:r w:rsidRPr="001D7C9E">
        <w:rPr>
          <w:noProof/>
          <w:lang w:val="ka-GE"/>
        </w:rPr>
        <w:t xml:space="preserve"> K</w:t>
      </w:r>
      <w:r w:rsidRPr="001D7C9E">
        <w:rPr>
          <w:noProof/>
          <w:vertAlign w:val="superscript"/>
          <w:lang w:val="ka-GE"/>
        </w:rPr>
        <w:t>0</w:t>
      </w:r>
    </w:p>
    <w:p w:rsidR="00D92908" w:rsidRPr="001D7C9E" w:rsidRDefault="00D92908" w:rsidP="00D92908">
      <w:pPr>
        <w:spacing w:before="120"/>
        <w:jc w:val="center"/>
        <w:rPr>
          <w:noProof/>
          <w:lang w:val="ka-GE"/>
        </w:rPr>
      </w:pPr>
      <w:r w:rsidRPr="001D7C9E">
        <w:rPr>
          <w:noProof/>
          <w:lang w:val="ka-GE"/>
        </w:rPr>
        <w:t>B</w:t>
      </w:r>
      <w:r w:rsidRPr="001D7C9E">
        <w:rPr>
          <w:noProof/>
          <w:vertAlign w:val="superscript"/>
          <w:lang w:val="ka-GE"/>
        </w:rPr>
        <w:t>3+</w:t>
      </w:r>
      <w:r w:rsidRPr="001D7C9E">
        <w:rPr>
          <w:noProof/>
          <w:lang w:val="ka-GE"/>
        </w:rPr>
        <w:t xml:space="preserve"> + 3e- </w:t>
      </w:r>
      <w:r w:rsidRPr="001D7C9E">
        <w:rPr>
          <w:rFonts w:ascii="Times New Roman" w:hAnsi="Times New Roman" w:cs="Times New Roman"/>
          <w:noProof/>
          <w:lang w:val="ka-GE"/>
        </w:rPr>
        <w:t>→</w:t>
      </w:r>
      <w:r w:rsidRPr="001D7C9E">
        <w:rPr>
          <w:noProof/>
          <w:lang w:val="ka-GE"/>
        </w:rPr>
        <w:t xml:space="preserve"> B</w:t>
      </w:r>
    </w:p>
    <w:p w:rsidR="00D92908" w:rsidRPr="001D7C9E" w:rsidRDefault="00D92908" w:rsidP="00D92908">
      <w:pPr>
        <w:spacing w:before="120"/>
        <w:jc w:val="center"/>
        <w:rPr>
          <w:noProof/>
          <w:lang w:val="ka-GE"/>
        </w:rPr>
      </w:pPr>
      <w:r w:rsidRPr="001D7C9E">
        <w:rPr>
          <w:noProof/>
          <w:lang w:val="ka-GE"/>
        </w:rPr>
        <w:t>3K</w:t>
      </w:r>
      <w:r w:rsidRPr="001D7C9E">
        <w:rPr>
          <w:noProof/>
          <w:vertAlign w:val="superscript"/>
          <w:lang w:val="ka-GE"/>
        </w:rPr>
        <w:t>0</w:t>
      </w:r>
      <w:r w:rsidRPr="001D7C9E">
        <w:rPr>
          <w:noProof/>
          <w:lang w:val="ka-GE"/>
        </w:rPr>
        <w:t xml:space="preserve"> + B</w:t>
      </w:r>
      <w:r w:rsidRPr="001D7C9E">
        <w:rPr>
          <w:noProof/>
          <w:vertAlign w:val="superscript"/>
          <w:lang w:val="ka-GE"/>
        </w:rPr>
        <w:t>3+</w:t>
      </w:r>
      <w:r w:rsidRPr="001D7C9E">
        <w:rPr>
          <w:rFonts w:ascii="Times New Roman" w:hAnsi="Times New Roman" w:cs="Times New Roman"/>
          <w:noProof/>
          <w:lang w:val="ka-GE"/>
        </w:rPr>
        <w:t>→</w:t>
      </w:r>
      <w:r w:rsidRPr="001D7C9E">
        <w:rPr>
          <w:noProof/>
          <w:lang w:val="ka-GE"/>
        </w:rPr>
        <w:t xml:space="preserve"> B</w:t>
      </w:r>
      <w:r w:rsidRPr="001D7C9E">
        <w:rPr>
          <w:noProof/>
          <w:vertAlign w:val="superscript"/>
          <w:lang w:val="ka-GE"/>
        </w:rPr>
        <w:t>0</w:t>
      </w:r>
      <w:r w:rsidRPr="001D7C9E">
        <w:rPr>
          <w:noProof/>
          <w:lang w:val="ka-GE"/>
        </w:rPr>
        <w:t xml:space="preserve"> + 3K</w:t>
      </w:r>
      <w:r w:rsidRPr="001D7C9E">
        <w:rPr>
          <w:noProof/>
          <w:vertAlign w:val="superscript"/>
          <w:lang w:val="ka-GE"/>
        </w:rPr>
        <w:t>+</w:t>
      </w:r>
    </w:p>
    <w:p w:rsidR="00D92908" w:rsidRPr="001D7C9E" w:rsidRDefault="00D92908" w:rsidP="00D92908">
      <w:pPr>
        <w:spacing w:before="120"/>
        <w:jc w:val="center"/>
        <w:rPr>
          <w:noProof/>
          <w:lang w:val="ka-GE"/>
        </w:rPr>
      </w:pPr>
      <w:r w:rsidRPr="001D7C9E">
        <w:rPr>
          <w:noProof/>
          <w:lang w:val="ka-GE"/>
        </w:rPr>
        <w:t>Fe</w:t>
      </w:r>
      <w:r w:rsidRPr="001D7C9E">
        <w:rPr>
          <w:noProof/>
          <w:vertAlign w:val="superscript"/>
          <w:lang w:val="ka-GE"/>
        </w:rPr>
        <w:t>2+</w:t>
      </w:r>
      <w:r w:rsidRPr="001D7C9E">
        <w:rPr>
          <w:noProof/>
          <w:lang w:val="ka-GE"/>
        </w:rPr>
        <w:t xml:space="preserve"> + 2e- </w:t>
      </w:r>
      <w:r w:rsidRPr="001D7C9E">
        <w:rPr>
          <w:rFonts w:ascii="Times New Roman" w:hAnsi="Times New Roman" w:cs="Times New Roman"/>
          <w:noProof/>
          <w:lang w:val="ka-GE"/>
        </w:rPr>
        <w:t>→</w:t>
      </w:r>
      <w:r w:rsidRPr="001D7C9E">
        <w:rPr>
          <w:noProof/>
          <w:lang w:val="ka-GE"/>
        </w:rPr>
        <w:t xml:space="preserve"> Fe</w:t>
      </w:r>
      <w:r w:rsidRPr="001D7C9E">
        <w:rPr>
          <w:noProof/>
          <w:vertAlign w:val="superscript"/>
          <w:lang w:val="ka-GE"/>
        </w:rPr>
        <w:t>0</w:t>
      </w:r>
    </w:p>
    <w:p w:rsidR="00D92908" w:rsidRPr="001D7C9E" w:rsidRDefault="00D92908" w:rsidP="00D92908">
      <w:pPr>
        <w:spacing w:before="120"/>
        <w:jc w:val="center"/>
        <w:rPr>
          <w:noProof/>
          <w:lang w:val="ka-GE"/>
        </w:rPr>
      </w:pPr>
      <w:r w:rsidRPr="001D7C9E">
        <w:rPr>
          <w:noProof/>
          <w:lang w:val="ka-GE"/>
        </w:rPr>
        <w:t>Ni</w:t>
      </w:r>
      <w:r w:rsidRPr="001D7C9E">
        <w:rPr>
          <w:noProof/>
          <w:vertAlign w:val="superscript"/>
          <w:lang w:val="ka-GE"/>
        </w:rPr>
        <w:t>2+</w:t>
      </w:r>
      <w:r w:rsidRPr="001D7C9E">
        <w:rPr>
          <w:noProof/>
          <w:lang w:val="ka-GE"/>
        </w:rPr>
        <w:t xml:space="preserve"> + 2e- </w:t>
      </w:r>
      <w:r w:rsidRPr="001D7C9E">
        <w:rPr>
          <w:rFonts w:ascii="Times New Roman" w:hAnsi="Times New Roman" w:cs="Times New Roman"/>
          <w:noProof/>
          <w:lang w:val="ka-GE"/>
        </w:rPr>
        <w:t>→</w:t>
      </w:r>
      <w:r w:rsidRPr="001D7C9E">
        <w:rPr>
          <w:noProof/>
          <w:lang w:val="ka-GE"/>
        </w:rPr>
        <w:t xml:space="preserve"> Ni</w:t>
      </w:r>
      <w:r w:rsidRPr="001D7C9E">
        <w:rPr>
          <w:noProof/>
          <w:vertAlign w:val="superscript"/>
          <w:lang w:val="ka-GE"/>
        </w:rPr>
        <w:t>0</w:t>
      </w:r>
    </w:p>
    <w:p w:rsidR="00D92908" w:rsidRPr="001D7C9E" w:rsidRDefault="00D92908" w:rsidP="00D92908">
      <w:pPr>
        <w:spacing w:before="120"/>
        <w:jc w:val="center"/>
        <w:rPr>
          <w:noProof/>
          <w:lang w:val="ka-GE"/>
        </w:rPr>
      </w:pPr>
      <w:r w:rsidRPr="001D7C9E">
        <w:rPr>
          <w:noProof/>
          <w:lang w:val="ka-GE"/>
        </w:rPr>
        <w:t xml:space="preserve">Cu </w:t>
      </w:r>
      <w:r w:rsidRPr="001D7C9E">
        <w:rPr>
          <w:noProof/>
          <w:vertAlign w:val="superscript"/>
          <w:lang w:val="ka-GE"/>
        </w:rPr>
        <w:t>2+</w:t>
      </w:r>
      <w:r w:rsidRPr="001D7C9E">
        <w:rPr>
          <w:noProof/>
          <w:lang w:val="ka-GE"/>
        </w:rPr>
        <w:t xml:space="preserve"> + 2e- </w:t>
      </w:r>
      <w:r w:rsidRPr="001D7C9E">
        <w:rPr>
          <w:rFonts w:ascii="Times New Roman" w:hAnsi="Times New Roman" w:cs="Times New Roman"/>
          <w:noProof/>
          <w:lang w:val="ka-GE"/>
        </w:rPr>
        <w:t>→</w:t>
      </w:r>
      <w:r w:rsidRPr="001D7C9E">
        <w:rPr>
          <w:noProof/>
          <w:lang w:val="ka-GE"/>
        </w:rPr>
        <w:t xml:space="preserve"> Cu</w:t>
      </w:r>
    </w:p>
    <w:p w:rsidR="00D92908" w:rsidRPr="001D7C9E" w:rsidRDefault="00D92908" w:rsidP="00D92908">
      <w:pPr>
        <w:spacing w:before="120"/>
        <w:jc w:val="both"/>
        <w:rPr>
          <w:noProof/>
          <w:lang w:val="ka-GE"/>
        </w:rPr>
      </w:pPr>
      <w:r w:rsidRPr="001D7C9E">
        <w:rPr>
          <w:noProof/>
          <w:lang w:val="ka-GE"/>
        </w:rPr>
        <w:t>ანოდი:</w:t>
      </w:r>
    </w:p>
    <w:p w:rsidR="00D92908" w:rsidRPr="001D7C9E" w:rsidRDefault="00D92908" w:rsidP="00D92908">
      <w:pPr>
        <w:spacing w:before="120"/>
        <w:jc w:val="center"/>
        <w:rPr>
          <w:noProof/>
          <w:lang w:val="ka-GE"/>
        </w:rPr>
      </w:pPr>
      <w:r w:rsidRPr="001D7C9E">
        <w:rPr>
          <w:noProof/>
          <w:lang w:val="ka-GE"/>
        </w:rPr>
        <w:t xml:space="preserve">Cl- - 2e- </w:t>
      </w:r>
      <w:r w:rsidRPr="001D7C9E">
        <w:rPr>
          <w:rFonts w:ascii="Times New Roman" w:hAnsi="Times New Roman" w:cs="Times New Roman"/>
          <w:noProof/>
          <w:lang w:val="ka-GE"/>
        </w:rPr>
        <w:t>→</w:t>
      </w:r>
      <w:r w:rsidRPr="001D7C9E">
        <w:rPr>
          <w:noProof/>
          <w:lang w:val="ka-GE"/>
        </w:rPr>
        <w:t xml:space="preserve"> Cl</w:t>
      </w:r>
      <w:r w:rsidRPr="001D7C9E">
        <w:rPr>
          <w:noProof/>
          <w:vertAlign w:val="subscript"/>
          <w:lang w:val="ka-GE"/>
        </w:rPr>
        <w:t>2</w:t>
      </w:r>
      <w:r w:rsidRPr="001D7C9E">
        <w:rPr>
          <w:rFonts w:ascii="Times New Roman" w:hAnsi="Times New Roman" w:cs="Times New Roman"/>
          <w:noProof/>
          <w:lang w:val="ka-GE"/>
        </w:rPr>
        <w:t>↑</w:t>
      </w:r>
    </w:p>
    <w:p w:rsidR="00D92908" w:rsidRPr="001D7C9E" w:rsidRDefault="00D92908" w:rsidP="00D92908">
      <w:pPr>
        <w:spacing w:before="120"/>
        <w:jc w:val="center"/>
        <w:rPr>
          <w:noProof/>
          <w:lang w:val="ka-GE"/>
        </w:rPr>
      </w:pPr>
      <w:r w:rsidRPr="001D7C9E">
        <w:rPr>
          <w:noProof/>
          <w:lang w:val="ka-GE"/>
        </w:rPr>
        <w:t xml:space="preserve">2F- - 2e- </w:t>
      </w:r>
      <w:r w:rsidRPr="001D7C9E">
        <w:rPr>
          <w:rFonts w:ascii="Times New Roman" w:hAnsi="Times New Roman" w:cs="Times New Roman"/>
          <w:noProof/>
          <w:lang w:val="ka-GE"/>
        </w:rPr>
        <w:t>→</w:t>
      </w:r>
      <w:r w:rsidRPr="001D7C9E">
        <w:rPr>
          <w:noProof/>
          <w:lang w:val="ka-GE"/>
        </w:rPr>
        <w:t>F</w:t>
      </w:r>
      <w:r w:rsidRPr="001D7C9E">
        <w:rPr>
          <w:noProof/>
          <w:vertAlign w:val="subscript"/>
          <w:lang w:val="ka-GE"/>
        </w:rPr>
        <w:t>2</w:t>
      </w:r>
      <w:r w:rsidRPr="001D7C9E">
        <w:rPr>
          <w:rFonts w:ascii="Times New Roman" w:hAnsi="Times New Roman" w:cs="Times New Roman"/>
          <w:noProof/>
          <w:lang w:val="ka-GE"/>
        </w:rPr>
        <w:t>↑</w:t>
      </w:r>
    </w:p>
    <w:p w:rsidR="00D92908" w:rsidRPr="001D7C9E" w:rsidRDefault="00D92908" w:rsidP="00D92908">
      <w:pPr>
        <w:spacing w:before="120"/>
        <w:jc w:val="center"/>
        <w:rPr>
          <w:noProof/>
          <w:lang w:val="ka-GE"/>
        </w:rPr>
      </w:pPr>
      <w:r w:rsidRPr="001D7C9E">
        <w:rPr>
          <w:noProof/>
          <w:lang w:val="ka-GE"/>
        </w:rPr>
        <w:t>C + 2F</w:t>
      </w:r>
      <w:r w:rsidRPr="001D7C9E">
        <w:rPr>
          <w:noProof/>
          <w:vertAlign w:val="subscript"/>
          <w:lang w:val="ka-GE"/>
        </w:rPr>
        <w:t>2</w:t>
      </w:r>
      <w:r w:rsidRPr="001D7C9E">
        <w:rPr>
          <w:rFonts w:ascii="Times New Roman" w:hAnsi="Times New Roman" w:cs="Times New Roman"/>
          <w:noProof/>
          <w:lang w:val="ka-GE"/>
        </w:rPr>
        <w:t>→</w:t>
      </w:r>
      <w:r w:rsidRPr="001D7C9E">
        <w:rPr>
          <w:noProof/>
          <w:lang w:val="ka-GE"/>
        </w:rPr>
        <w:t xml:space="preserve"> CF</w:t>
      </w:r>
      <w:r w:rsidRPr="001D7C9E">
        <w:rPr>
          <w:noProof/>
          <w:vertAlign w:val="subscript"/>
          <w:lang w:val="ka-GE"/>
        </w:rPr>
        <w:t>4</w:t>
      </w:r>
    </w:p>
    <w:p w:rsidR="00D92908" w:rsidRPr="001D7C9E" w:rsidRDefault="00D92908" w:rsidP="00D92908">
      <w:pPr>
        <w:spacing w:before="120"/>
        <w:jc w:val="both"/>
        <w:rPr>
          <w:noProof/>
          <w:lang w:val="ka-GE"/>
        </w:rPr>
      </w:pPr>
      <w:r w:rsidRPr="001D7C9E">
        <w:rPr>
          <w:noProof/>
          <w:lang w:val="ka-GE"/>
        </w:rPr>
        <w:t>ელექტროლიზის პროცესში ხდება კალიუმის ტეტრაფტორბორატის თერმული დისოციაცია შემდეგი რეაქციის მიხედვით</w:t>
      </w:r>
    </w:p>
    <w:p w:rsidR="00D92908" w:rsidRPr="001D7C9E" w:rsidRDefault="00D92908" w:rsidP="00D92908">
      <w:pPr>
        <w:spacing w:before="120"/>
        <w:jc w:val="center"/>
        <w:rPr>
          <w:noProof/>
          <w:lang w:val="ka-GE"/>
        </w:rPr>
      </w:pPr>
      <w:r w:rsidRPr="001D7C9E">
        <w:rPr>
          <w:noProof/>
          <w:lang w:val="ka-GE"/>
        </w:rPr>
        <w:t>KBF</w:t>
      </w:r>
      <w:r w:rsidRPr="001D7C9E">
        <w:rPr>
          <w:noProof/>
          <w:vertAlign w:val="subscript"/>
          <w:lang w:val="ka-GE"/>
        </w:rPr>
        <w:t>4</w:t>
      </w:r>
      <w:r w:rsidRPr="001D7C9E">
        <w:rPr>
          <w:rFonts w:ascii="Cambria Math" w:hAnsi="Cambria Math" w:cs="Cambria Math"/>
          <w:noProof/>
          <w:lang w:val="ka-GE"/>
        </w:rPr>
        <w:t>⇆</w:t>
      </w:r>
      <w:r w:rsidRPr="001D7C9E">
        <w:rPr>
          <w:noProof/>
          <w:lang w:val="ka-GE"/>
        </w:rPr>
        <w:t xml:space="preserve">  BF</w:t>
      </w:r>
      <w:r w:rsidRPr="001D7C9E">
        <w:rPr>
          <w:noProof/>
          <w:vertAlign w:val="subscript"/>
          <w:lang w:val="ka-GE"/>
        </w:rPr>
        <w:t>3</w:t>
      </w:r>
      <w:r w:rsidRPr="001D7C9E">
        <w:rPr>
          <w:noProof/>
          <w:lang w:val="ka-GE"/>
        </w:rPr>
        <w:t xml:space="preserve"> + KF</w:t>
      </w:r>
    </w:p>
    <w:p w:rsidR="00D92908" w:rsidRPr="001D7C9E" w:rsidRDefault="00D92908" w:rsidP="00D92908">
      <w:pPr>
        <w:spacing w:before="120"/>
        <w:jc w:val="both"/>
        <w:rPr>
          <w:noProof/>
          <w:lang w:val="ka-GE"/>
        </w:rPr>
      </w:pPr>
      <w:r w:rsidRPr="001D7C9E">
        <w:rPr>
          <w:noProof/>
          <w:lang w:val="ka-GE"/>
        </w:rPr>
        <w:t>აორთქლებული BF</w:t>
      </w:r>
      <w:r w:rsidRPr="001D7C9E">
        <w:rPr>
          <w:noProof/>
          <w:vertAlign w:val="subscript"/>
          <w:lang w:val="ka-GE"/>
        </w:rPr>
        <w:t>3</w:t>
      </w:r>
      <w:r w:rsidRPr="001D7C9E">
        <w:rPr>
          <w:noProof/>
          <w:lang w:val="ka-GE"/>
        </w:rPr>
        <w:t xml:space="preserve"> -ის აირი ანოდური გაზებთან ერთად გაივლის დამჭერ მოწყობილობაში, სადაც მიმდინარეობს შემდეგი სახის რეაქციები:</w:t>
      </w:r>
    </w:p>
    <w:p w:rsidR="00D92908" w:rsidRPr="001D7C9E" w:rsidRDefault="00D92908" w:rsidP="00D92908">
      <w:pPr>
        <w:spacing w:before="120"/>
        <w:jc w:val="center"/>
        <w:rPr>
          <w:noProof/>
          <w:lang w:val="ka-GE"/>
        </w:rPr>
      </w:pPr>
      <w:r w:rsidRPr="001D7C9E">
        <w:rPr>
          <w:noProof/>
          <w:lang w:val="ka-GE"/>
        </w:rPr>
        <w:t>4 BF</w:t>
      </w:r>
      <w:r w:rsidRPr="001D7C9E">
        <w:rPr>
          <w:noProof/>
          <w:vertAlign w:val="subscript"/>
          <w:lang w:val="ka-GE"/>
        </w:rPr>
        <w:t>3</w:t>
      </w:r>
      <w:r w:rsidRPr="001D7C9E">
        <w:rPr>
          <w:noProof/>
          <w:lang w:val="ka-GE"/>
        </w:rPr>
        <w:t xml:space="preserve"> + 6 KOH </w:t>
      </w:r>
      <w:r w:rsidRPr="001D7C9E">
        <w:rPr>
          <w:rFonts w:ascii="Times New Roman" w:hAnsi="Times New Roman" w:cs="Times New Roman"/>
          <w:noProof/>
          <w:lang w:val="ka-GE"/>
        </w:rPr>
        <w:t>→</w:t>
      </w:r>
      <w:r w:rsidRPr="001D7C9E">
        <w:rPr>
          <w:noProof/>
          <w:lang w:val="ka-GE"/>
        </w:rPr>
        <w:t xml:space="preserve">  3KBF</w:t>
      </w:r>
      <w:r w:rsidRPr="001D7C9E">
        <w:rPr>
          <w:noProof/>
          <w:vertAlign w:val="subscript"/>
          <w:lang w:val="ka-GE"/>
        </w:rPr>
        <w:t>4</w:t>
      </w:r>
      <w:r w:rsidRPr="001D7C9E">
        <w:rPr>
          <w:noProof/>
          <w:lang w:val="ka-GE"/>
        </w:rPr>
        <w:t xml:space="preserve"> + K</w:t>
      </w:r>
      <w:r w:rsidRPr="001D7C9E">
        <w:rPr>
          <w:noProof/>
          <w:vertAlign w:val="subscript"/>
          <w:lang w:val="ka-GE"/>
        </w:rPr>
        <w:t>3</w:t>
      </w:r>
      <w:r w:rsidRPr="001D7C9E">
        <w:rPr>
          <w:noProof/>
          <w:lang w:val="ka-GE"/>
        </w:rPr>
        <w:t>BO</w:t>
      </w:r>
      <w:r w:rsidRPr="001D7C9E">
        <w:rPr>
          <w:noProof/>
          <w:vertAlign w:val="subscript"/>
          <w:lang w:val="ka-GE"/>
        </w:rPr>
        <w:t>3</w:t>
      </w:r>
      <w:r w:rsidRPr="001D7C9E">
        <w:rPr>
          <w:noProof/>
          <w:lang w:val="ka-GE"/>
        </w:rPr>
        <w:t xml:space="preserve"> + 3H</w:t>
      </w:r>
      <w:r w:rsidRPr="001D7C9E">
        <w:rPr>
          <w:noProof/>
          <w:vertAlign w:val="subscript"/>
          <w:lang w:val="ka-GE"/>
        </w:rPr>
        <w:t>2</w:t>
      </w:r>
      <w:r w:rsidRPr="001D7C9E">
        <w:rPr>
          <w:noProof/>
          <w:lang w:val="ka-GE"/>
        </w:rPr>
        <w:t>O</w:t>
      </w:r>
    </w:p>
    <w:p w:rsidR="00D92908" w:rsidRPr="001D7C9E" w:rsidRDefault="00D92908" w:rsidP="00D92908">
      <w:pPr>
        <w:spacing w:before="120"/>
        <w:jc w:val="center"/>
        <w:rPr>
          <w:noProof/>
          <w:lang w:val="ka-GE"/>
        </w:rPr>
      </w:pPr>
      <w:r w:rsidRPr="001D7C9E">
        <w:rPr>
          <w:noProof/>
          <w:lang w:val="ka-GE"/>
        </w:rPr>
        <w:t>Cl</w:t>
      </w:r>
      <w:r w:rsidRPr="001D7C9E">
        <w:rPr>
          <w:noProof/>
          <w:vertAlign w:val="subscript"/>
          <w:lang w:val="ka-GE"/>
        </w:rPr>
        <w:t>2</w:t>
      </w:r>
      <w:r w:rsidRPr="001D7C9E">
        <w:rPr>
          <w:noProof/>
          <w:lang w:val="ka-GE"/>
        </w:rPr>
        <w:t xml:space="preserve"> + 2 KOH</w:t>
      </w:r>
      <w:r w:rsidRPr="001D7C9E">
        <w:rPr>
          <w:rFonts w:ascii="Times New Roman" w:hAnsi="Times New Roman" w:cs="Times New Roman"/>
          <w:noProof/>
          <w:lang w:val="ka-GE"/>
        </w:rPr>
        <w:t>→</w:t>
      </w:r>
      <w:r w:rsidRPr="001D7C9E">
        <w:rPr>
          <w:noProof/>
          <w:lang w:val="ka-GE"/>
        </w:rPr>
        <w:t xml:space="preserve"> KCl +KClO + H</w:t>
      </w:r>
      <w:r w:rsidRPr="001D7C9E">
        <w:rPr>
          <w:noProof/>
          <w:vertAlign w:val="subscript"/>
          <w:lang w:val="ka-GE"/>
        </w:rPr>
        <w:t>2</w:t>
      </w:r>
      <w:r w:rsidRPr="001D7C9E">
        <w:rPr>
          <w:noProof/>
          <w:lang w:val="ka-GE"/>
        </w:rPr>
        <w:t>O</w:t>
      </w:r>
    </w:p>
    <w:p w:rsidR="00D92908" w:rsidRPr="001D7C9E" w:rsidRDefault="00D92908" w:rsidP="00D92908">
      <w:pPr>
        <w:spacing w:before="120"/>
        <w:jc w:val="center"/>
        <w:rPr>
          <w:noProof/>
          <w:lang w:val="ka-GE"/>
        </w:rPr>
      </w:pPr>
      <w:r w:rsidRPr="001D7C9E">
        <w:rPr>
          <w:noProof/>
          <w:lang w:val="ka-GE"/>
        </w:rPr>
        <w:t>F</w:t>
      </w:r>
      <w:r w:rsidRPr="001D7C9E">
        <w:rPr>
          <w:noProof/>
          <w:vertAlign w:val="subscript"/>
          <w:lang w:val="ka-GE"/>
        </w:rPr>
        <w:t>2</w:t>
      </w:r>
      <w:r w:rsidRPr="001D7C9E">
        <w:rPr>
          <w:noProof/>
          <w:lang w:val="ka-GE"/>
        </w:rPr>
        <w:t xml:space="preserve"> + 2KOH </w:t>
      </w:r>
      <w:r w:rsidRPr="001D7C9E">
        <w:rPr>
          <w:rFonts w:ascii="Times New Roman" w:hAnsi="Times New Roman" w:cs="Times New Roman"/>
          <w:noProof/>
          <w:lang w:val="ka-GE"/>
        </w:rPr>
        <w:t>→</w:t>
      </w:r>
      <w:r w:rsidRPr="001D7C9E">
        <w:rPr>
          <w:noProof/>
          <w:lang w:val="ka-GE"/>
        </w:rPr>
        <w:t xml:space="preserve"> 2KF + </w:t>
      </w:r>
      <w:r w:rsidRPr="001D7C9E">
        <w:rPr>
          <w:rFonts w:cs="Sylfaen"/>
          <w:noProof/>
          <w:lang w:val="ka-GE"/>
        </w:rPr>
        <w:t>½</w:t>
      </w:r>
      <w:r w:rsidRPr="001D7C9E">
        <w:rPr>
          <w:noProof/>
          <w:lang w:val="ka-GE"/>
        </w:rPr>
        <w:t xml:space="preserve"> O</w:t>
      </w:r>
      <w:r w:rsidRPr="001D7C9E">
        <w:rPr>
          <w:noProof/>
          <w:vertAlign w:val="subscript"/>
          <w:lang w:val="ka-GE"/>
        </w:rPr>
        <w:t>2</w:t>
      </w:r>
      <w:r w:rsidRPr="001D7C9E">
        <w:rPr>
          <w:noProof/>
          <w:lang w:val="ka-GE"/>
        </w:rPr>
        <w:t xml:space="preserve"> + H</w:t>
      </w:r>
      <w:r w:rsidRPr="001D7C9E">
        <w:rPr>
          <w:noProof/>
          <w:vertAlign w:val="subscript"/>
          <w:lang w:val="ka-GE"/>
        </w:rPr>
        <w:t>2</w:t>
      </w:r>
      <w:r w:rsidRPr="001D7C9E">
        <w:rPr>
          <w:noProof/>
          <w:lang w:val="ka-GE"/>
        </w:rPr>
        <w:t>O</w:t>
      </w:r>
    </w:p>
    <w:p w:rsidR="00D92908" w:rsidRPr="001D7C9E" w:rsidRDefault="00D92908" w:rsidP="00D92908">
      <w:pPr>
        <w:spacing w:before="120"/>
        <w:jc w:val="both"/>
        <w:rPr>
          <w:noProof/>
          <w:lang w:val="ka-GE"/>
        </w:rPr>
      </w:pPr>
      <w:r w:rsidRPr="001D7C9E">
        <w:rPr>
          <w:noProof/>
          <w:color w:val="auto"/>
          <w:lang w:val="ka-GE"/>
        </w:rPr>
        <w:t>რეაქციებიდან გამომდინარე, როგორც ანოდური გაზები, ასევე აორთქლებული ბორის სამფტორიდი შთაინთქმევა და განეიტრალდება</w:t>
      </w:r>
      <w:r w:rsidRPr="001D7C9E">
        <w:rPr>
          <w:noProof/>
          <w:lang w:val="ka-GE"/>
        </w:rPr>
        <w:t xml:space="preserve"> ტუტის მიერ. ჩაჭერის ხარისხი </w:t>
      </w:r>
      <w:r w:rsidRPr="001D7C9E">
        <w:rPr>
          <w:noProof/>
          <w:lang w:val="ka-GE"/>
        </w:rPr>
        <w:lastRenderedPageBreak/>
        <w:t>ტექნოლოგიური ციკლის განმავლობაში შეადგენს 90-92 %-ს. ჯამურ ელექტროქიმიურ რეაქციას აქვს შემდეგი სახე:</w:t>
      </w:r>
    </w:p>
    <w:p w:rsidR="00D92908" w:rsidRPr="001D7C9E" w:rsidRDefault="00D92908" w:rsidP="00D92908">
      <w:pPr>
        <w:spacing w:before="120"/>
        <w:jc w:val="center"/>
        <w:rPr>
          <w:noProof/>
          <w:lang w:val="ka-GE"/>
        </w:rPr>
      </w:pPr>
      <w:r w:rsidRPr="001D7C9E">
        <w:rPr>
          <w:noProof/>
          <w:lang w:val="ka-GE"/>
        </w:rPr>
        <w:t>KBF</w:t>
      </w:r>
      <w:r w:rsidRPr="001D7C9E">
        <w:rPr>
          <w:noProof/>
          <w:vertAlign w:val="subscript"/>
          <w:lang w:val="ka-GE"/>
        </w:rPr>
        <w:t>4</w:t>
      </w:r>
      <w:r w:rsidRPr="001D7C9E">
        <w:rPr>
          <w:noProof/>
          <w:lang w:val="ka-GE"/>
        </w:rPr>
        <w:t xml:space="preserve"> + 3 KCl </w:t>
      </w:r>
      <w:r w:rsidRPr="001D7C9E">
        <w:rPr>
          <w:rFonts w:ascii="Times New Roman" w:hAnsi="Times New Roman" w:cs="Times New Roman"/>
          <w:noProof/>
          <w:lang w:val="ka-GE"/>
        </w:rPr>
        <w:t>→</w:t>
      </w:r>
      <w:r w:rsidRPr="001D7C9E">
        <w:rPr>
          <w:noProof/>
          <w:lang w:val="ka-GE"/>
        </w:rPr>
        <w:t xml:space="preserve"> </w:t>
      </w:r>
      <w:r w:rsidRPr="001D7C9E">
        <w:rPr>
          <w:noProof/>
          <w:color w:val="auto"/>
          <w:lang w:val="ka-GE"/>
        </w:rPr>
        <w:t>B</w:t>
      </w:r>
      <w:r w:rsidRPr="001D7C9E">
        <w:rPr>
          <w:noProof/>
          <w:color w:val="auto"/>
          <w:vertAlign w:val="superscript"/>
          <w:lang w:val="ka-GE"/>
        </w:rPr>
        <w:t>0</w:t>
      </w:r>
      <w:r w:rsidRPr="001D7C9E">
        <w:rPr>
          <w:noProof/>
          <w:color w:val="auto"/>
          <w:lang w:val="ka-GE"/>
        </w:rPr>
        <w:t xml:space="preserve"> +</w:t>
      </w:r>
      <w:r w:rsidRPr="001D7C9E">
        <w:rPr>
          <w:noProof/>
          <w:lang w:val="ka-GE"/>
        </w:rPr>
        <w:t xml:space="preserve"> 4KF +3/2 Cl</w:t>
      </w:r>
      <w:r w:rsidRPr="001D7C9E">
        <w:rPr>
          <w:noProof/>
          <w:vertAlign w:val="subscript"/>
          <w:lang w:val="ka-GE"/>
        </w:rPr>
        <w:t>2</w:t>
      </w:r>
    </w:p>
    <w:p w:rsidR="00D92908" w:rsidRPr="001D7C9E" w:rsidRDefault="00D92908" w:rsidP="00D92908">
      <w:pPr>
        <w:spacing w:before="120"/>
        <w:jc w:val="both"/>
        <w:rPr>
          <w:noProof/>
          <w:lang w:val="ka-GE"/>
        </w:rPr>
      </w:pPr>
      <w:r w:rsidRPr="001D7C9E">
        <w:rPr>
          <w:noProof/>
          <w:lang w:val="ka-GE"/>
        </w:rPr>
        <w:t>როგორც ქიმიური რეაქციის განტოლებიდან ჩანს, კათოდზე 1კგ ბორის გამოყოფას შეესაბამება 10.65 კგ ქლორის გამოყოფა ანოდზე.</w:t>
      </w:r>
    </w:p>
    <w:p w:rsidR="00D92908" w:rsidRPr="001D7C9E" w:rsidRDefault="00D92908" w:rsidP="00D92908">
      <w:pPr>
        <w:spacing w:before="120"/>
        <w:jc w:val="both"/>
        <w:rPr>
          <w:noProof/>
          <w:lang w:val="ka-GE"/>
        </w:rPr>
      </w:pPr>
      <w:r w:rsidRPr="001D7C9E">
        <w:rPr>
          <w:noProof/>
          <w:lang w:val="ka-GE"/>
        </w:rPr>
        <w:t xml:space="preserve">1კგ ბორზე ატმოსფეროში გამოიყოფა 2.13 კგ ქლორი. </w:t>
      </w:r>
    </w:p>
    <w:p w:rsidR="00D92908" w:rsidRPr="001D7C9E" w:rsidRDefault="00D92908" w:rsidP="00D92908">
      <w:pPr>
        <w:spacing w:before="120"/>
        <w:jc w:val="both"/>
        <w:rPr>
          <w:noProof/>
          <w:color w:val="auto"/>
          <w:lang w:val="ka-GE"/>
        </w:rPr>
      </w:pPr>
      <w:r w:rsidRPr="001D7C9E">
        <w:rPr>
          <w:noProof/>
          <w:lang w:val="ka-GE"/>
        </w:rPr>
        <w:t xml:space="preserve">ელექტროლიზის პროცესის დროს ყოველი 1 კგ ბორის მიღების შემდეგ რჩება ≈ 12–14 კგ ნამუშევარი ელექტროლიტი, რომლის შემადგენლობაში შედის კალიუმის ტეტრაფტორბორატის, კალიუმის ფტორიდის და კალიუმის ქლორიდის მარილების სხვადასხვა რაოდენობები. აღნიშნული ელექტროლიტი გროვდება და მიდის ნამუშევარი ელექტროლიტის უტილიზაციის უბანზე. მისი შემდგომი გადამუშავება ხდება წყალში გახსნით და მარილების გამოლექვით, რაც დამოკიდებულია </w:t>
      </w:r>
      <w:r w:rsidRPr="001D7C9E">
        <w:rPr>
          <w:noProof/>
          <w:color w:val="auto"/>
          <w:lang w:val="ka-GE"/>
        </w:rPr>
        <w:t>აღნიშნული მარილების წყალში</w:t>
      </w:r>
      <w:r w:rsidRPr="001D7C9E">
        <w:rPr>
          <w:noProof/>
          <w:lang w:val="ka-GE"/>
        </w:rPr>
        <w:t xml:space="preserve"> ხსნადობის სხვადასხვა კოეფიციენტებზე. ამ პროცესის დროს გარემოში არც სითხის და არც მარილის მოხვედრა არ ხდება. ასევე, ხდება ჩაჭერილი მარილების </w:t>
      </w:r>
      <w:r w:rsidRPr="001D7C9E">
        <w:rPr>
          <w:noProof/>
          <w:color w:val="auto"/>
          <w:lang w:val="ka-GE"/>
        </w:rPr>
        <w:t xml:space="preserve">გადამუშავება-უტილიზაცია. ეს პროცესიც უნარჩენოა. </w:t>
      </w:r>
    </w:p>
    <w:p w:rsidR="00D92908" w:rsidRPr="001D7C9E" w:rsidRDefault="00D92908" w:rsidP="00D92908">
      <w:pPr>
        <w:spacing w:before="120"/>
        <w:jc w:val="both"/>
        <w:rPr>
          <w:noProof/>
          <w:lang w:val="ka-GE"/>
        </w:rPr>
      </w:pPr>
      <w:r w:rsidRPr="001D7C9E">
        <w:rPr>
          <w:noProof/>
          <w:color w:val="auto"/>
          <w:lang w:val="ka-GE"/>
        </w:rPr>
        <w:t>საბოლოო პროდუქტის გაწმენდა მეტალური მინარევებისგან ხდება ქიმიური დამუშავებით, ტეფლონის სპეციალურ რეაქტორში, რომელიც აღჭურვილია სარეველათი, უკუმაცივრითა და ელექტროგამახურებლით.</w:t>
      </w:r>
      <w:r w:rsidRPr="001D7C9E">
        <w:rPr>
          <w:noProof/>
          <w:lang w:val="ka-GE"/>
        </w:rPr>
        <w:t xml:space="preserve"> პროდუქციის დამუშავება მიმდინარეობს მარილმჟავა-გოგირდმჟავას ნარევში 100</w:t>
      </w:r>
      <w:r w:rsidRPr="001D7C9E">
        <w:rPr>
          <w:noProof/>
          <w:vertAlign w:val="superscript"/>
          <w:lang w:val="ka-GE"/>
        </w:rPr>
        <w:t>0</w:t>
      </w:r>
      <w:r w:rsidRPr="001D7C9E">
        <w:rPr>
          <w:noProof/>
          <w:lang w:val="ka-GE"/>
        </w:rPr>
        <w:t>C- ზე 24 სთ-ის განმავლობაში. 1 კგ ბორის დასამუშავებლად გამოიყენება 2 ლ კონცენტრირებული მარილმჟავა და 200 მლ კონცენტრირებული გოგირდმჟავა. ქიმიური დამუშავების შემდეგ ნამუშევარი ხსნარი გადმოიტანება პლასტმასის ჭურჭელში, სადაც ხდება მისი განეიტრალება სოდით და შემდგომ ჩაშვება საკანალიზაციო სისტემაში.</w:t>
      </w:r>
      <w:r w:rsidR="00685882">
        <w:rPr>
          <w:noProof/>
          <w:lang w:val="ka-GE"/>
        </w:rPr>
        <w:t xml:space="preserve"> </w:t>
      </w:r>
      <w:r w:rsidR="00D5373D">
        <w:rPr>
          <w:noProof/>
          <w:lang w:val="ka-GE"/>
        </w:rPr>
        <w:t>საკანალიზაციო სისტემასი ცაშვებული წყალი მცირე რაოდენობით შეიცავს ნატრიუმისა და კალიუმის ქლორიდებს, ნატრიუმისა და კალიუმის კარბონატებს.</w:t>
      </w:r>
    </w:p>
    <w:p w:rsidR="00D92908" w:rsidRPr="001D7C9E" w:rsidRDefault="00D92908" w:rsidP="00D92908">
      <w:pPr>
        <w:spacing w:before="120"/>
        <w:jc w:val="both"/>
        <w:rPr>
          <w:noProof/>
          <w:lang w:val="ka-GE"/>
        </w:rPr>
      </w:pPr>
      <w:r w:rsidRPr="001D7C9E">
        <w:rPr>
          <w:noProof/>
          <w:lang w:val="ka-GE"/>
        </w:rPr>
        <w:t>ნედლეულის, დამხმარე მასალების და ენერგორესურსების ხარჯვის ნორმები 1 კგ. ამორფული ბორის (</w:t>
      </w:r>
      <w:r w:rsidRPr="001D7C9E">
        <w:rPr>
          <w:noProof/>
          <w:vertAlign w:val="superscript"/>
          <w:lang w:val="ka-GE"/>
        </w:rPr>
        <w:t>10</w:t>
      </w:r>
      <w:r w:rsidRPr="001D7C9E">
        <w:rPr>
          <w:noProof/>
          <w:lang w:val="ka-GE"/>
        </w:rPr>
        <w:t>B&gt; 95.5 % ატ. გამდ.) მისაღებად მოცემულია ცხრილში</w:t>
      </w:r>
      <w:r w:rsidR="009868BD">
        <w:rPr>
          <w:noProof/>
          <w:lang w:val="ka-GE"/>
        </w:rPr>
        <w:t xml:space="preserve"> </w:t>
      </w:r>
      <w:r w:rsidRPr="001D7C9E">
        <w:rPr>
          <w:noProof/>
          <w:lang w:val="ka-GE"/>
        </w:rPr>
        <w:t>3.</w:t>
      </w:r>
      <w:r w:rsidR="009868BD">
        <w:rPr>
          <w:noProof/>
          <w:lang w:val="ka-GE"/>
        </w:rPr>
        <w:t>2.</w:t>
      </w:r>
      <w:r w:rsidR="004A522A">
        <w:rPr>
          <w:noProof/>
          <w:lang w:val="ka-GE"/>
        </w:rPr>
        <w:t>1.</w:t>
      </w:r>
    </w:p>
    <w:p w:rsidR="00D92908" w:rsidRPr="00CD3EA4" w:rsidRDefault="00D92908" w:rsidP="00D92908">
      <w:pPr>
        <w:spacing w:before="120"/>
        <w:jc w:val="both"/>
        <w:rPr>
          <w:i/>
          <w:noProof/>
          <w:sz w:val="20"/>
          <w:lang w:val="ka-GE"/>
        </w:rPr>
      </w:pPr>
      <w:r w:rsidRPr="001D7C9E">
        <w:rPr>
          <w:b/>
          <w:i/>
          <w:noProof/>
          <w:sz w:val="20"/>
          <w:lang w:val="ka-GE"/>
        </w:rPr>
        <w:t>ცხრილი 3.</w:t>
      </w:r>
      <w:r w:rsidR="00D946ED">
        <w:rPr>
          <w:b/>
          <w:i/>
          <w:noProof/>
          <w:sz w:val="20"/>
          <w:lang w:val="ka-GE"/>
        </w:rPr>
        <w:t>2.</w:t>
      </w:r>
      <w:r w:rsidR="004A522A">
        <w:rPr>
          <w:b/>
          <w:i/>
          <w:noProof/>
          <w:sz w:val="20"/>
          <w:lang w:val="ka-GE"/>
        </w:rPr>
        <w:t>1.</w:t>
      </w:r>
      <w:r w:rsidRPr="001D7C9E">
        <w:rPr>
          <w:i/>
          <w:noProof/>
          <w:sz w:val="20"/>
          <w:lang w:val="ka-GE"/>
        </w:rPr>
        <w:t>ნედლეულის, დამხმარე მასალების და ენერგორესურსების ხარჯვის ნორმები 1 კგ ამორფული ბორის მისაღებად</w:t>
      </w:r>
    </w:p>
    <w:tbl>
      <w:tblPr>
        <w:tblW w:w="47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4863"/>
        <w:gridCol w:w="1661"/>
        <w:gridCol w:w="1650"/>
      </w:tblGrid>
      <w:tr w:rsidR="00D92908" w:rsidRPr="00F33E50" w:rsidTr="005B2615">
        <w:trPr>
          <w:trHeight w:val="278"/>
        </w:trPr>
        <w:tc>
          <w:tcPr>
            <w:tcW w:w="262" w:type="pct"/>
            <w:shd w:val="clear" w:color="auto" w:fill="BFBFBF" w:themeFill="background1" w:themeFillShade="BF"/>
            <w:vAlign w:val="center"/>
          </w:tcPr>
          <w:p w:rsidR="00D92908" w:rsidRPr="00F33E50" w:rsidRDefault="00D92908" w:rsidP="005B2615">
            <w:pPr>
              <w:spacing w:after="0"/>
              <w:jc w:val="center"/>
              <w:rPr>
                <w:b/>
                <w:noProof/>
                <w:szCs w:val="20"/>
                <w:lang w:val="ka-GE"/>
              </w:rPr>
            </w:pPr>
            <w:r w:rsidRPr="00F33E50">
              <w:rPr>
                <w:b/>
                <w:noProof/>
                <w:szCs w:val="20"/>
                <w:lang w:val="ka-GE"/>
              </w:rPr>
              <w:t>№</w:t>
            </w:r>
          </w:p>
        </w:tc>
        <w:tc>
          <w:tcPr>
            <w:tcW w:w="2816" w:type="pct"/>
            <w:shd w:val="clear" w:color="auto" w:fill="BFBFBF" w:themeFill="background1" w:themeFillShade="BF"/>
            <w:vAlign w:val="center"/>
          </w:tcPr>
          <w:p w:rsidR="00D92908" w:rsidRPr="00F33E50" w:rsidRDefault="00D92908" w:rsidP="005B2615">
            <w:pPr>
              <w:spacing w:after="0"/>
              <w:jc w:val="center"/>
              <w:rPr>
                <w:b/>
                <w:noProof/>
                <w:szCs w:val="20"/>
                <w:lang w:val="ka-GE"/>
              </w:rPr>
            </w:pPr>
            <w:r w:rsidRPr="00F33E50">
              <w:rPr>
                <w:b/>
                <w:noProof/>
                <w:szCs w:val="20"/>
                <w:lang w:val="ka-GE"/>
              </w:rPr>
              <w:t>ნედლეულის დასახელება</w:t>
            </w:r>
          </w:p>
        </w:tc>
        <w:tc>
          <w:tcPr>
            <w:tcW w:w="964" w:type="pct"/>
            <w:shd w:val="clear" w:color="auto" w:fill="BFBFBF" w:themeFill="background1" w:themeFillShade="BF"/>
            <w:vAlign w:val="center"/>
          </w:tcPr>
          <w:p w:rsidR="00D92908" w:rsidRPr="00F33E50" w:rsidRDefault="00D92908" w:rsidP="005B2615">
            <w:pPr>
              <w:spacing w:after="0"/>
              <w:jc w:val="center"/>
              <w:rPr>
                <w:b/>
                <w:noProof/>
                <w:szCs w:val="20"/>
                <w:lang w:val="ka-GE"/>
              </w:rPr>
            </w:pPr>
            <w:r w:rsidRPr="00F33E50">
              <w:rPr>
                <w:b/>
                <w:noProof/>
                <w:szCs w:val="20"/>
                <w:lang w:val="ka-GE"/>
              </w:rPr>
              <w:t>განზ. ერთ.</w:t>
            </w:r>
          </w:p>
        </w:tc>
        <w:tc>
          <w:tcPr>
            <w:tcW w:w="957" w:type="pct"/>
            <w:shd w:val="clear" w:color="auto" w:fill="BFBFBF" w:themeFill="background1" w:themeFillShade="BF"/>
            <w:vAlign w:val="center"/>
          </w:tcPr>
          <w:p w:rsidR="00D92908" w:rsidRPr="00F33E50" w:rsidRDefault="00D92908" w:rsidP="005B2615">
            <w:pPr>
              <w:spacing w:after="0"/>
              <w:jc w:val="center"/>
              <w:rPr>
                <w:b/>
                <w:noProof/>
                <w:szCs w:val="20"/>
                <w:lang w:val="ka-GE"/>
              </w:rPr>
            </w:pPr>
            <w:r w:rsidRPr="00F33E50">
              <w:rPr>
                <w:b/>
                <w:noProof/>
                <w:szCs w:val="20"/>
                <w:lang w:val="ka-GE"/>
              </w:rPr>
              <w:t>ნორმა</w:t>
            </w:r>
          </w:p>
        </w:tc>
      </w:tr>
      <w:tr w:rsidR="00D92908" w:rsidRPr="00F33E50" w:rsidTr="005B2615">
        <w:trPr>
          <w:trHeight w:val="172"/>
        </w:trPr>
        <w:tc>
          <w:tcPr>
            <w:tcW w:w="262" w:type="pct"/>
            <w:vAlign w:val="center"/>
          </w:tcPr>
          <w:p w:rsidR="00D92908" w:rsidRPr="00F33E50" w:rsidRDefault="00D92908" w:rsidP="005B2615">
            <w:pPr>
              <w:spacing w:after="0"/>
              <w:rPr>
                <w:noProof/>
                <w:sz w:val="20"/>
                <w:szCs w:val="20"/>
                <w:lang w:val="ka-GE"/>
              </w:rPr>
            </w:pPr>
            <w:r w:rsidRPr="00F33E50">
              <w:rPr>
                <w:noProof/>
                <w:sz w:val="20"/>
                <w:szCs w:val="20"/>
                <w:lang w:val="ka-GE"/>
              </w:rPr>
              <w:t>1</w:t>
            </w:r>
          </w:p>
        </w:tc>
        <w:tc>
          <w:tcPr>
            <w:tcW w:w="2816" w:type="pct"/>
            <w:vAlign w:val="center"/>
          </w:tcPr>
          <w:p w:rsidR="00D92908" w:rsidRPr="00F33E50" w:rsidRDefault="00D92908" w:rsidP="005B2615">
            <w:pPr>
              <w:spacing w:after="0"/>
              <w:rPr>
                <w:noProof/>
                <w:sz w:val="20"/>
                <w:szCs w:val="20"/>
                <w:lang w:val="ka-GE"/>
              </w:rPr>
            </w:pPr>
            <w:r w:rsidRPr="00F33E50">
              <w:rPr>
                <w:noProof/>
                <w:sz w:val="20"/>
                <w:szCs w:val="20"/>
                <w:lang w:val="ka-GE"/>
              </w:rPr>
              <w:t>ბორის სამფტორიდი (ბორ-10 &gt;95.5 % ატ.გამდ.)</w:t>
            </w:r>
          </w:p>
        </w:tc>
        <w:tc>
          <w:tcPr>
            <w:tcW w:w="964" w:type="pct"/>
            <w:vAlign w:val="center"/>
          </w:tcPr>
          <w:p w:rsidR="00D92908" w:rsidRPr="00F33E50" w:rsidRDefault="00D92908" w:rsidP="005B2615">
            <w:pPr>
              <w:spacing w:after="0"/>
              <w:jc w:val="center"/>
              <w:rPr>
                <w:noProof/>
                <w:sz w:val="20"/>
                <w:szCs w:val="20"/>
                <w:lang w:val="ka-GE"/>
              </w:rPr>
            </w:pPr>
            <w:r w:rsidRPr="00F33E50">
              <w:rPr>
                <w:noProof/>
                <w:sz w:val="20"/>
                <w:szCs w:val="20"/>
                <w:lang w:val="ka-GE"/>
              </w:rPr>
              <w:t>კგ</w:t>
            </w:r>
          </w:p>
        </w:tc>
        <w:tc>
          <w:tcPr>
            <w:tcW w:w="957" w:type="pct"/>
            <w:vAlign w:val="center"/>
          </w:tcPr>
          <w:p w:rsidR="00D92908" w:rsidRPr="00F33E50" w:rsidRDefault="00D92908" w:rsidP="005B2615">
            <w:pPr>
              <w:spacing w:after="0"/>
              <w:jc w:val="center"/>
              <w:rPr>
                <w:noProof/>
                <w:sz w:val="20"/>
                <w:szCs w:val="20"/>
                <w:lang w:val="ka-GE"/>
              </w:rPr>
            </w:pPr>
            <w:r w:rsidRPr="00F33E50">
              <w:rPr>
                <w:noProof/>
                <w:sz w:val="20"/>
                <w:szCs w:val="20"/>
                <w:lang w:val="ka-GE"/>
              </w:rPr>
              <w:t>7.5</w:t>
            </w:r>
          </w:p>
        </w:tc>
      </w:tr>
      <w:tr w:rsidR="00D92908" w:rsidRPr="00F33E50" w:rsidTr="005B2615">
        <w:trPr>
          <w:trHeight w:val="253"/>
        </w:trPr>
        <w:tc>
          <w:tcPr>
            <w:tcW w:w="262" w:type="pct"/>
            <w:vAlign w:val="center"/>
          </w:tcPr>
          <w:p w:rsidR="00D92908" w:rsidRPr="00F33E50" w:rsidRDefault="00D92908" w:rsidP="005B2615">
            <w:pPr>
              <w:spacing w:after="0"/>
              <w:rPr>
                <w:noProof/>
                <w:sz w:val="20"/>
                <w:szCs w:val="20"/>
                <w:lang w:val="ka-GE"/>
              </w:rPr>
            </w:pPr>
            <w:r w:rsidRPr="00F33E50">
              <w:rPr>
                <w:noProof/>
                <w:sz w:val="20"/>
                <w:szCs w:val="20"/>
                <w:lang w:val="ka-GE"/>
              </w:rPr>
              <w:t>2</w:t>
            </w:r>
          </w:p>
        </w:tc>
        <w:tc>
          <w:tcPr>
            <w:tcW w:w="2816" w:type="pct"/>
            <w:vAlign w:val="center"/>
          </w:tcPr>
          <w:p w:rsidR="00D92908" w:rsidRPr="00F33E50" w:rsidRDefault="00D92908" w:rsidP="005B2615">
            <w:pPr>
              <w:spacing w:after="0"/>
              <w:rPr>
                <w:noProof/>
                <w:sz w:val="20"/>
                <w:szCs w:val="20"/>
                <w:lang w:val="ka-GE"/>
              </w:rPr>
            </w:pPr>
            <w:r w:rsidRPr="00F33E50">
              <w:rPr>
                <w:noProof/>
                <w:sz w:val="20"/>
                <w:szCs w:val="20"/>
                <w:lang w:val="ka-GE"/>
              </w:rPr>
              <w:t>კალიუმის ქლორიდი(ქიმიურად სუფთა).</w:t>
            </w:r>
          </w:p>
        </w:tc>
        <w:tc>
          <w:tcPr>
            <w:tcW w:w="964" w:type="pct"/>
            <w:vAlign w:val="center"/>
          </w:tcPr>
          <w:p w:rsidR="00D92908" w:rsidRPr="00F33E50" w:rsidRDefault="00D92908" w:rsidP="005B2615">
            <w:pPr>
              <w:spacing w:after="0"/>
              <w:jc w:val="center"/>
              <w:rPr>
                <w:noProof/>
                <w:sz w:val="20"/>
                <w:szCs w:val="20"/>
                <w:lang w:val="ka-GE"/>
              </w:rPr>
            </w:pPr>
            <w:r w:rsidRPr="00F33E50">
              <w:rPr>
                <w:noProof/>
                <w:sz w:val="20"/>
                <w:szCs w:val="20"/>
                <w:lang w:val="ka-GE"/>
              </w:rPr>
              <w:t>კგ</w:t>
            </w:r>
          </w:p>
        </w:tc>
        <w:tc>
          <w:tcPr>
            <w:tcW w:w="957" w:type="pct"/>
            <w:vAlign w:val="center"/>
          </w:tcPr>
          <w:p w:rsidR="00D92908" w:rsidRPr="00F33E50" w:rsidRDefault="00D92908" w:rsidP="005B2615">
            <w:pPr>
              <w:spacing w:after="0"/>
              <w:jc w:val="center"/>
              <w:rPr>
                <w:noProof/>
                <w:sz w:val="20"/>
                <w:szCs w:val="20"/>
                <w:lang w:val="ka-GE"/>
              </w:rPr>
            </w:pPr>
            <w:r w:rsidRPr="00F33E50">
              <w:rPr>
                <w:noProof/>
                <w:sz w:val="20"/>
                <w:szCs w:val="20"/>
                <w:lang w:val="ka-GE"/>
              </w:rPr>
              <w:t>25</w:t>
            </w:r>
          </w:p>
        </w:tc>
      </w:tr>
      <w:tr w:rsidR="00D92908" w:rsidRPr="00F33E50" w:rsidTr="005B2615">
        <w:trPr>
          <w:trHeight w:val="241"/>
        </w:trPr>
        <w:tc>
          <w:tcPr>
            <w:tcW w:w="262" w:type="pct"/>
            <w:vAlign w:val="center"/>
          </w:tcPr>
          <w:p w:rsidR="00D92908" w:rsidRPr="00F33E50" w:rsidRDefault="00D92908" w:rsidP="005B2615">
            <w:pPr>
              <w:spacing w:after="0"/>
              <w:rPr>
                <w:noProof/>
                <w:sz w:val="20"/>
                <w:szCs w:val="20"/>
                <w:lang w:val="ka-GE"/>
              </w:rPr>
            </w:pPr>
            <w:r w:rsidRPr="00F33E50">
              <w:rPr>
                <w:noProof/>
                <w:sz w:val="20"/>
                <w:szCs w:val="20"/>
                <w:lang w:val="ka-GE"/>
              </w:rPr>
              <w:t>3</w:t>
            </w:r>
          </w:p>
        </w:tc>
        <w:tc>
          <w:tcPr>
            <w:tcW w:w="2816" w:type="pct"/>
            <w:vAlign w:val="center"/>
          </w:tcPr>
          <w:p w:rsidR="00D92908" w:rsidRPr="00F33E50" w:rsidRDefault="00D92908" w:rsidP="005B2615">
            <w:pPr>
              <w:spacing w:after="0"/>
              <w:rPr>
                <w:noProof/>
                <w:sz w:val="20"/>
                <w:szCs w:val="20"/>
                <w:lang w:val="ka-GE"/>
              </w:rPr>
            </w:pPr>
            <w:r w:rsidRPr="00F33E50">
              <w:rPr>
                <w:noProof/>
                <w:sz w:val="20"/>
                <w:szCs w:val="20"/>
                <w:lang w:val="ka-GE"/>
              </w:rPr>
              <w:t>კალიუმის ფტორიდი (ქიმიურად სუფთა).</w:t>
            </w:r>
          </w:p>
        </w:tc>
        <w:tc>
          <w:tcPr>
            <w:tcW w:w="964" w:type="pct"/>
            <w:vAlign w:val="center"/>
          </w:tcPr>
          <w:p w:rsidR="00D92908" w:rsidRPr="00F33E50" w:rsidRDefault="00D92908" w:rsidP="005B2615">
            <w:pPr>
              <w:spacing w:after="0"/>
              <w:jc w:val="center"/>
              <w:rPr>
                <w:noProof/>
                <w:sz w:val="20"/>
                <w:szCs w:val="20"/>
                <w:lang w:val="ka-GE"/>
              </w:rPr>
            </w:pPr>
            <w:r w:rsidRPr="00F33E50">
              <w:rPr>
                <w:noProof/>
                <w:sz w:val="20"/>
                <w:szCs w:val="20"/>
                <w:lang w:val="ka-GE"/>
              </w:rPr>
              <w:t>კგ</w:t>
            </w:r>
          </w:p>
        </w:tc>
        <w:tc>
          <w:tcPr>
            <w:tcW w:w="957" w:type="pct"/>
            <w:vAlign w:val="center"/>
          </w:tcPr>
          <w:p w:rsidR="00D92908" w:rsidRPr="00F33E50" w:rsidRDefault="00D92908" w:rsidP="005B2615">
            <w:pPr>
              <w:spacing w:after="0"/>
              <w:jc w:val="center"/>
              <w:rPr>
                <w:noProof/>
                <w:sz w:val="20"/>
                <w:szCs w:val="20"/>
                <w:lang w:val="ka-GE"/>
              </w:rPr>
            </w:pPr>
            <w:r w:rsidRPr="00F33E50">
              <w:rPr>
                <w:noProof/>
                <w:sz w:val="20"/>
                <w:szCs w:val="20"/>
                <w:lang w:val="ka-GE"/>
              </w:rPr>
              <w:t>7.3</w:t>
            </w:r>
          </w:p>
        </w:tc>
      </w:tr>
      <w:tr w:rsidR="00D92908" w:rsidRPr="00F33E50" w:rsidTr="005B2615">
        <w:trPr>
          <w:trHeight w:val="253"/>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1</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 xml:space="preserve">გრაფიტის ტიგელი </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ც</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0.05</w:t>
            </w:r>
          </w:p>
        </w:tc>
      </w:tr>
      <w:tr w:rsidR="00D92908" w:rsidRPr="00F33E50" w:rsidTr="005B2615">
        <w:trPr>
          <w:trHeight w:val="253"/>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2</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მონელმეტალი</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კგ</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1</w:t>
            </w:r>
          </w:p>
        </w:tc>
      </w:tr>
      <w:tr w:rsidR="00D92908" w:rsidRPr="00F33E50" w:rsidTr="005B2615">
        <w:trPr>
          <w:trHeight w:val="253"/>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3</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უჟანგავი ფოლადისფურცელი 3მმ</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კგ</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1.5</w:t>
            </w:r>
          </w:p>
        </w:tc>
      </w:tr>
      <w:tr w:rsidR="00D92908" w:rsidRPr="00F33E50" w:rsidTr="005B2615">
        <w:trPr>
          <w:trHeight w:val="253"/>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4</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 xml:space="preserve">ფეხრალისმავთული 2,5 </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კგ</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0.5</w:t>
            </w:r>
          </w:p>
        </w:tc>
      </w:tr>
      <w:tr w:rsidR="00D92908" w:rsidRPr="00F33E50" w:rsidTr="005B2615">
        <w:trPr>
          <w:trHeight w:val="253"/>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5</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მარილმჟავა(ქ.ს)</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ლ</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5</w:t>
            </w:r>
          </w:p>
        </w:tc>
      </w:tr>
      <w:tr w:rsidR="00D92908" w:rsidRPr="00F33E50" w:rsidTr="005B2615">
        <w:trPr>
          <w:trHeight w:val="241"/>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6</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გოგირდმჟავა (ქ.ს.)</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ლ</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0.3</w:t>
            </w:r>
          </w:p>
        </w:tc>
      </w:tr>
      <w:tr w:rsidR="00D92908" w:rsidRPr="00F33E50" w:rsidTr="005B2615">
        <w:trPr>
          <w:trHeight w:val="253"/>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7</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ეთილის სპირტი 96 %</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ლ</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2</w:t>
            </w:r>
          </w:p>
        </w:tc>
      </w:tr>
      <w:tr w:rsidR="00D92908" w:rsidRPr="00F33E50" w:rsidTr="005B2615">
        <w:trPr>
          <w:trHeight w:val="253"/>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8</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კალცინირებული სოდა</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კგ</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10</w:t>
            </w:r>
          </w:p>
        </w:tc>
      </w:tr>
      <w:tr w:rsidR="00D92908" w:rsidRPr="00F33E50" w:rsidTr="005B2615">
        <w:trPr>
          <w:trHeight w:val="253"/>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9</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შამოტის აგური (ნახევრად მსუბუქი)</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ც</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3</w:t>
            </w:r>
          </w:p>
        </w:tc>
      </w:tr>
      <w:tr w:rsidR="00D92908" w:rsidRPr="00F33E50" w:rsidTr="005B2615">
        <w:trPr>
          <w:trHeight w:val="253"/>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10</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 xml:space="preserve">ვაკუუმური ზეთი </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ლ</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0.2</w:t>
            </w:r>
          </w:p>
        </w:tc>
      </w:tr>
      <w:tr w:rsidR="00D92908" w:rsidRPr="00F33E50" w:rsidTr="005B2615">
        <w:trPr>
          <w:trHeight w:val="253"/>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11</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აცეტონი</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ლ</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0.1</w:t>
            </w:r>
          </w:p>
        </w:tc>
      </w:tr>
      <w:tr w:rsidR="00D92908" w:rsidRPr="00F33E50" w:rsidTr="005B2615">
        <w:trPr>
          <w:trHeight w:val="241"/>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12</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ნახევრადქსოვილის ხელთათმანი</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წყ</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2</w:t>
            </w:r>
          </w:p>
        </w:tc>
      </w:tr>
      <w:tr w:rsidR="00D92908" w:rsidRPr="00F33E50" w:rsidTr="005B2615">
        <w:trPr>
          <w:trHeight w:val="253"/>
        </w:trPr>
        <w:tc>
          <w:tcPr>
            <w:tcW w:w="262" w:type="pct"/>
          </w:tcPr>
          <w:p w:rsidR="00D92908" w:rsidRPr="00F33E50" w:rsidRDefault="00D92908" w:rsidP="005B2615">
            <w:pPr>
              <w:spacing w:after="0"/>
              <w:rPr>
                <w:noProof/>
                <w:sz w:val="20"/>
                <w:szCs w:val="20"/>
                <w:lang w:val="ka-GE"/>
              </w:rPr>
            </w:pPr>
            <w:r w:rsidRPr="00F33E50">
              <w:rPr>
                <w:noProof/>
                <w:sz w:val="20"/>
                <w:szCs w:val="20"/>
                <w:lang w:val="ka-GE"/>
              </w:rPr>
              <w:lastRenderedPageBreak/>
              <w:t>13</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რეზინის ხელთათმანი</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წყ</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1</w:t>
            </w:r>
          </w:p>
        </w:tc>
      </w:tr>
      <w:tr w:rsidR="00D92908" w:rsidRPr="00F33E50" w:rsidTr="005B2615">
        <w:trPr>
          <w:trHeight w:val="253"/>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14</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ფილტრის ქაღალდი</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კგ</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0.2</w:t>
            </w:r>
          </w:p>
        </w:tc>
      </w:tr>
      <w:tr w:rsidR="00D92908" w:rsidRPr="00F33E50" w:rsidTr="005B2615">
        <w:trPr>
          <w:trHeight w:val="253"/>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15</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პერგამენტის ქაღალდი</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რულ.</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0.02</w:t>
            </w:r>
          </w:p>
        </w:tc>
      </w:tr>
      <w:tr w:rsidR="00D92908" w:rsidRPr="00F33E50" w:rsidTr="005B2615">
        <w:trPr>
          <w:trHeight w:val="253"/>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16</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ტომარა</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ც</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0.8-1</w:t>
            </w:r>
          </w:p>
        </w:tc>
      </w:tr>
      <w:tr w:rsidR="00D92908" w:rsidRPr="00F33E50" w:rsidTr="005B2615">
        <w:trPr>
          <w:trHeight w:val="68"/>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17</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ბალგარკის დისკი 230*22*2,2</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ც</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0.1-0.15</w:t>
            </w:r>
          </w:p>
        </w:tc>
      </w:tr>
      <w:tr w:rsidR="00D92908" w:rsidRPr="00F33E50" w:rsidTr="005B2615">
        <w:trPr>
          <w:trHeight w:val="241"/>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18</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ხერხის პირი420*40*3</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ც</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0.05-0.06</w:t>
            </w:r>
          </w:p>
        </w:tc>
      </w:tr>
      <w:tr w:rsidR="00D92908" w:rsidRPr="00F33E50" w:rsidTr="005B2615">
        <w:trPr>
          <w:trHeight w:val="253"/>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19</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ელექტროენერგია</w:t>
            </w:r>
          </w:p>
        </w:tc>
        <w:tc>
          <w:tcPr>
            <w:tcW w:w="964" w:type="pct"/>
          </w:tcPr>
          <w:p w:rsidR="00D92908" w:rsidRPr="00F33E50" w:rsidRDefault="00D92908" w:rsidP="005B2615">
            <w:pPr>
              <w:spacing w:after="0"/>
              <w:jc w:val="center"/>
              <w:rPr>
                <w:noProof/>
                <w:sz w:val="20"/>
                <w:szCs w:val="20"/>
                <w:lang w:val="ka-GE"/>
              </w:rPr>
            </w:pPr>
            <w:r w:rsidRPr="00F33E50">
              <w:rPr>
                <w:noProof/>
                <w:sz w:val="20"/>
                <w:szCs w:val="20"/>
                <w:lang w:val="ka-GE"/>
              </w:rPr>
              <w:t>კვტ.სთ</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2500</w:t>
            </w:r>
          </w:p>
        </w:tc>
      </w:tr>
      <w:tr w:rsidR="00D92908" w:rsidRPr="00F33E50" w:rsidTr="005B2615">
        <w:trPr>
          <w:trHeight w:val="253"/>
        </w:trPr>
        <w:tc>
          <w:tcPr>
            <w:tcW w:w="262" w:type="pct"/>
          </w:tcPr>
          <w:p w:rsidR="00D92908" w:rsidRPr="00F33E50" w:rsidRDefault="00D92908" w:rsidP="005B2615">
            <w:pPr>
              <w:spacing w:after="0"/>
              <w:rPr>
                <w:noProof/>
                <w:sz w:val="20"/>
                <w:szCs w:val="20"/>
                <w:lang w:val="ka-GE"/>
              </w:rPr>
            </w:pPr>
            <w:r w:rsidRPr="00F33E50">
              <w:rPr>
                <w:noProof/>
                <w:sz w:val="20"/>
                <w:szCs w:val="20"/>
                <w:lang w:val="ka-GE"/>
              </w:rPr>
              <w:t>20.</w:t>
            </w:r>
          </w:p>
        </w:tc>
        <w:tc>
          <w:tcPr>
            <w:tcW w:w="2816" w:type="pct"/>
          </w:tcPr>
          <w:p w:rsidR="00D92908" w:rsidRPr="00F33E50" w:rsidRDefault="00D92908" w:rsidP="005B2615">
            <w:pPr>
              <w:spacing w:after="0"/>
              <w:rPr>
                <w:noProof/>
                <w:sz w:val="20"/>
                <w:szCs w:val="20"/>
                <w:lang w:val="ka-GE"/>
              </w:rPr>
            </w:pPr>
            <w:r w:rsidRPr="00F33E50">
              <w:rPr>
                <w:noProof/>
                <w:sz w:val="20"/>
                <w:szCs w:val="20"/>
                <w:lang w:val="ka-GE"/>
              </w:rPr>
              <w:t>წყალი</w:t>
            </w:r>
          </w:p>
        </w:tc>
        <w:tc>
          <w:tcPr>
            <w:tcW w:w="964" w:type="pct"/>
          </w:tcPr>
          <w:p w:rsidR="00D92908" w:rsidRPr="00F33E50" w:rsidRDefault="00D92908" w:rsidP="005B2615">
            <w:pPr>
              <w:spacing w:after="0"/>
              <w:jc w:val="center"/>
              <w:rPr>
                <w:noProof/>
                <w:sz w:val="20"/>
                <w:szCs w:val="20"/>
                <w:vertAlign w:val="superscript"/>
                <w:lang w:val="ka-GE"/>
              </w:rPr>
            </w:pPr>
            <w:r w:rsidRPr="00F33E50">
              <w:rPr>
                <w:noProof/>
                <w:sz w:val="20"/>
                <w:szCs w:val="20"/>
                <w:lang w:val="ka-GE"/>
              </w:rPr>
              <w:t>მ</w:t>
            </w:r>
            <w:r w:rsidRPr="00F33E50">
              <w:rPr>
                <w:noProof/>
                <w:sz w:val="20"/>
                <w:szCs w:val="20"/>
                <w:vertAlign w:val="superscript"/>
                <w:lang w:val="ka-GE"/>
              </w:rPr>
              <w:t>3</w:t>
            </w:r>
          </w:p>
        </w:tc>
        <w:tc>
          <w:tcPr>
            <w:tcW w:w="957" w:type="pct"/>
          </w:tcPr>
          <w:p w:rsidR="00D92908" w:rsidRPr="00F33E50" w:rsidRDefault="00D92908" w:rsidP="005B2615">
            <w:pPr>
              <w:spacing w:after="0"/>
              <w:jc w:val="center"/>
              <w:rPr>
                <w:noProof/>
                <w:sz w:val="20"/>
                <w:szCs w:val="20"/>
                <w:lang w:val="ka-GE"/>
              </w:rPr>
            </w:pPr>
            <w:r w:rsidRPr="00F33E50">
              <w:rPr>
                <w:noProof/>
                <w:sz w:val="20"/>
                <w:szCs w:val="20"/>
                <w:lang w:val="ka-GE"/>
              </w:rPr>
              <w:t>5</w:t>
            </w:r>
          </w:p>
        </w:tc>
      </w:tr>
    </w:tbl>
    <w:p w:rsidR="00D92908" w:rsidRPr="003576D3" w:rsidRDefault="00D92908" w:rsidP="00D92908">
      <w:pPr>
        <w:spacing w:before="120"/>
        <w:rPr>
          <w:b/>
          <w:i/>
          <w:noProof/>
          <w:sz w:val="20"/>
          <w:lang w:val="ka-GE"/>
        </w:rPr>
      </w:pPr>
      <w:r w:rsidRPr="003576D3">
        <w:rPr>
          <w:b/>
          <w:i/>
          <w:noProof/>
          <w:sz w:val="20"/>
          <w:lang w:val="ka-GE"/>
        </w:rPr>
        <w:t>სქემა 3.</w:t>
      </w:r>
      <w:r w:rsidR="00D946ED">
        <w:rPr>
          <w:b/>
          <w:i/>
          <w:noProof/>
          <w:sz w:val="20"/>
          <w:lang w:val="ka-GE"/>
        </w:rPr>
        <w:t>2.</w:t>
      </w:r>
      <w:r w:rsidR="004A522A">
        <w:rPr>
          <w:b/>
          <w:i/>
          <w:noProof/>
          <w:sz w:val="20"/>
          <w:lang w:val="ka-GE"/>
        </w:rPr>
        <w:t>1.</w:t>
      </w:r>
      <w:r w:rsidRPr="003576D3">
        <w:rPr>
          <w:b/>
          <w:i/>
          <w:noProof/>
          <w:sz w:val="20"/>
          <w:lang w:val="ka-GE"/>
        </w:rPr>
        <w:t xml:space="preserve">. </w:t>
      </w:r>
      <w:r w:rsidRPr="003576D3">
        <w:rPr>
          <w:i/>
          <w:noProof/>
          <w:sz w:val="20"/>
          <w:lang w:val="ka-GE"/>
        </w:rPr>
        <w:t>ამორფული ბორის მიღების ტექნოლოგიური სქემა</w:t>
      </w:r>
    </w:p>
    <w:p w:rsidR="00D92908" w:rsidRDefault="00D92908" w:rsidP="00D92908">
      <w:pPr>
        <w:ind w:right="445"/>
        <w:jc w:val="center"/>
        <w:rPr>
          <w:noProof/>
          <w:lang w:val="ka-GE"/>
        </w:rPr>
      </w:pPr>
      <w:r w:rsidRPr="00DF6C5B">
        <w:rPr>
          <w:noProof/>
        </w:rPr>
        <w:drawing>
          <wp:inline distT="0" distB="0" distL="0" distR="0" wp14:anchorId="47831410" wp14:editId="0AA57F9C">
            <wp:extent cx="5560310" cy="596407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6598" t="16265" r="22372" b="5494"/>
                    <a:stretch/>
                  </pic:blipFill>
                  <pic:spPr bwMode="auto">
                    <a:xfrm>
                      <a:off x="0" y="0"/>
                      <a:ext cx="5592309" cy="5998394"/>
                    </a:xfrm>
                    <a:prstGeom prst="rect">
                      <a:avLst/>
                    </a:prstGeom>
                    <a:ln>
                      <a:noFill/>
                    </a:ln>
                    <a:extLst>
                      <a:ext uri="{53640926-AAD7-44D8-BBD7-CCE9431645EC}">
                        <a14:shadowObscured xmlns:a14="http://schemas.microsoft.com/office/drawing/2010/main"/>
                      </a:ext>
                    </a:extLst>
                  </pic:spPr>
                </pic:pic>
              </a:graphicData>
            </a:graphic>
          </wp:inline>
        </w:drawing>
      </w:r>
    </w:p>
    <w:p w:rsidR="00443898" w:rsidRDefault="00443898" w:rsidP="00D92908">
      <w:pPr>
        <w:ind w:right="445"/>
        <w:jc w:val="center"/>
        <w:rPr>
          <w:noProof/>
          <w:lang w:val="ka-GE"/>
        </w:rPr>
      </w:pPr>
    </w:p>
    <w:p w:rsidR="00443898" w:rsidRDefault="00443898" w:rsidP="00443898">
      <w:pPr>
        <w:spacing w:after="160" w:line="259" w:lineRule="auto"/>
        <w:rPr>
          <w:noProof/>
          <w:lang w:val="ka-GE"/>
        </w:rPr>
      </w:pPr>
      <w:r>
        <w:rPr>
          <w:lang w:val="ka-GE"/>
        </w:rPr>
        <w:br w:type="page"/>
      </w:r>
    </w:p>
    <w:p w:rsidR="0076361D" w:rsidRPr="00147F14" w:rsidRDefault="0076361D" w:rsidP="0076361D">
      <w:pPr>
        <w:pStyle w:val="Style4damateba"/>
        <w:rPr>
          <w:noProof/>
          <w:lang w:val="ka-GE"/>
        </w:rPr>
      </w:pPr>
      <w:bookmarkStart w:id="21" w:name="_Toc26809940"/>
      <w:r w:rsidRPr="00147F14">
        <w:rPr>
          <w:noProof/>
          <w:lang w:val="ka-GE"/>
        </w:rPr>
        <w:lastRenderedPageBreak/>
        <w:t>საწარმოში დაგეგმილი ცვლილებები</w:t>
      </w:r>
      <w:bookmarkEnd w:id="21"/>
    </w:p>
    <w:p w:rsidR="0076361D" w:rsidRPr="00147F14" w:rsidRDefault="0076361D" w:rsidP="0076361D">
      <w:pPr>
        <w:pStyle w:val="Heading3"/>
        <w:rPr>
          <w:noProof/>
          <w:lang w:val="ka-GE"/>
        </w:rPr>
      </w:pPr>
      <w:bookmarkStart w:id="22" w:name="_Toc26809941"/>
      <w:r w:rsidRPr="00147F14">
        <w:rPr>
          <w:noProof/>
          <w:lang w:val="ka-GE"/>
        </w:rPr>
        <w:t>ამორფული ბორის წარმოების უბანზე დაგეგმილი ცვლილებები</w:t>
      </w:r>
      <w:bookmarkEnd w:id="22"/>
    </w:p>
    <w:p w:rsidR="0076361D" w:rsidRPr="0076361D" w:rsidRDefault="0076361D" w:rsidP="0076361D">
      <w:pPr>
        <w:spacing w:before="120"/>
        <w:jc w:val="both"/>
        <w:rPr>
          <w:noProof/>
          <w:color w:val="auto"/>
        </w:rPr>
      </w:pPr>
      <w:r w:rsidRPr="003111D4">
        <w:rPr>
          <w:noProof/>
          <w:color w:val="auto"/>
          <w:lang w:val="ka-GE"/>
        </w:rPr>
        <w:t xml:space="preserve">შპს „საქართველოს მაღალი ტექნოლოგიების ეროვნული ცენტრი“-ს საქმიანობის სფეროს </w:t>
      </w:r>
      <w:r w:rsidRPr="0076361D">
        <w:rPr>
          <w:noProof/>
          <w:color w:val="auto"/>
          <w:lang w:val="ka-GE"/>
        </w:rPr>
        <w:t>ამჟამად წარმოადგენს ამორფული ბორის წარმოება ელექტროლიზური მეთოდით. ამორფული ბორის წარმოებაში უახლოეს მომავალში იგეგმება შემდეგი ცვლილებები:</w:t>
      </w:r>
    </w:p>
    <w:p w:rsidR="0076361D" w:rsidRPr="0076361D" w:rsidRDefault="0076361D" w:rsidP="0076361D">
      <w:pPr>
        <w:pStyle w:val="ListParagraph"/>
        <w:numPr>
          <w:ilvl w:val="0"/>
          <w:numId w:val="32"/>
        </w:numPr>
        <w:spacing w:before="120"/>
        <w:jc w:val="both"/>
        <w:rPr>
          <w:i/>
          <w:noProof/>
          <w:color w:val="auto"/>
          <w:lang w:val="ka-GE"/>
        </w:rPr>
      </w:pPr>
      <w:r w:rsidRPr="0076361D">
        <w:rPr>
          <w:i/>
          <w:noProof/>
          <w:color w:val="auto"/>
          <w:lang w:val="ka-GE"/>
        </w:rPr>
        <w:t xml:space="preserve">ნამუშევარი ხსნარების შემკრები, წყალნარინში ჩამშვები სისტემის მონტაჟი. </w:t>
      </w:r>
    </w:p>
    <w:p w:rsidR="0076361D" w:rsidRPr="00DF6C5B" w:rsidRDefault="0076361D" w:rsidP="0076361D">
      <w:pPr>
        <w:spacing w:before="120"/>
        <w:jc w:val="both"/>
        <w:rPr>
          <w:noProof/>
          <w:color w:val="auto"/>
          <w:lang w:val="ka-GE"/>
        </w:rPr>
      </w:pPr>
      <w:r w:rsidRPr="00DF6C5B">
        <w:rPr>
          <w:noProof/>
          <w:color w:val="auto"/>
          <w:lang w:val="ka-GE"/>
        </w:rPr>
        <w:t xml:space="preserve">ამორფული ბორის საწარმოო უბანი შედგება ტექნოლოგიური ოთახებისგან, სადაც მიმდინარეობს ქიმიური და ელექტროქიმიური პროცესები. შესაბამისად, თითოეულ ოთახში წარმოიქმნება ნამუშევარი ხსნარები, რომლებიც ამჟამად საკანალიზაციო სისტემაში ჩაშვებამდე ნეიტრალდება </w:t>
      </w:r>
      <w:r w:rsidRPr="00784F06">
        <w:rPr>
          <w:noProof/>
          <w:color w:val="auto"/>
          <w:lang w:val="ka-GE"/>
        </w:rPr>
        <w:t xml:space="preserve">სპეციალურ მოცულობებში (მჟავიანობა-ტუტიანობის) მკაცრი კონტროლით, აღნიშნულ </w:t>
      </w:r>
      <w:r>
        <w:rPr>
          <w:noProof/>
          <w:color w:val="auto"/>
          <w:lang w:val="ka-GE"/>
        </w:rPr>
        <w:t>საწარმოს გააჩნია შესაბამისი</w:t>
      </w:r>
      <w:r w:rsidRPr="00784F06">
        <w:rPr>
          <w:noProof/>
          <w:color w:val="auto"/>
          <w:lang w:val="ka-GE"/>
        </w:rPr>
        <w:t xml:space="preserve"> ნებართვა.</w:t>
      </w:r>
      <w:r w:rsidRPr="00DF6C5B">
        <w:rPr>
          <w:noProof/>
          <w:color w:val="auto"/>
          <w:lang w:val="ka-GE"/>
        </w:rPr>
        <w:t xml:space="preserve"> გარდა ამისა თითოეულ </w:t>
      </w:r>
      <w:r w:rsidRPr="00784F06">
        <w:rPr>
          <w:noProof/>
          <w:color w:val="auto"/>
          <w:lang w:val="ka-GE"/>
        </w:rPr>
        <w:t>ტექნოლოგიურ ოთახში არის წყალნარინის სპეციალური ტრაპები, რომლებიც დაერთებულია მილზე და უერთდება საერთო საკანალიზაციო სისტემას.</w:t>
      </w:r>
      <w:r w:rsidRPr="00DF6C5B">
        <w:rPr>
          <w:noProof/>
          <w:color w:val="auto"/>
          <w:lang w:val="ka-GE"/>
        </w:rPr>
        <w:t xml:space="preserve"> </w:t>
      </w:r>
    </w:p>
    <w:p w:rsidR="0076361D" w:rsidRPr="00DF6C5B" w:rsidRDefault="0076361D" w:rsidP="0076361D">
      <w:pPr>
        <w:spacing w:before="120"/>
        <w:jc w:val="both"/>
        <w:rPr>
          <w:i/>
          <w:noProof/>
          <w:color w:val="auto"/>
          <w:lang w:val="ka-GE"/>
        </w:rPr>
      </w:pPr>
      <w:r w:rsidRPr="00DF6C5B">
        <w:rPr>
          <w:noProof/>
          <w:color w:val="auto"/>
          <w:lang w:val="ka-GE"/>
        </w:rPr>
        <w:t>სამომავლოდ დაგეგმილია, გარემოს</w:t>
      </w:r>
      <w:r w:rsidR="009868BD">
        <w:rPr>
          <w:noProof/>
          <w:color w:val="auto"/>
          <w:lang w:val="ka-GE"/>
        </w:rPr>
        <w:t>დაცვითი</w:t>
      </w:r>
      <w:r w:rsidRPr="00DF6C5B">
        <w:rPr>
          <w:noProof/>
          <w:color w:val="auto"/>
          <w:lang w:val="ka-GE"/>
        </w:rPr>
        <w:t xml:space="preserve"> მოთხოვნების გათვალისწინებით, თითოეული ტექნოლოგიური ოთახიდან </w:t>
      </w:r>
      <w:r w:rsidRPr="00437E6A">
        <w:rPr>
          <w:noProof/>
          <w:color w:val="auto"/>
          <w:lang w:val="ka-GE"/>
        </w:rPr>
        <w:t>გამომავალი, განეიტრალებული ნამუშევარი ხსნარები, სპეციალური ტრაპების გავლით მოხვდეს შემკრებ/ჩამშვებ მოცულობაში, სადაც მოხდება მათი დამატებითი კონტროლი მჟავიანობა-ტუტიანობაზე და ამის შემდეგ მოხდება შემკრებიდან მათი ჩაშვება საერთო საკანალიზაციო სისტემაში. აღნიშნული შემკრების მოცულობა 250-500 ლ</w:t>
      </w:r>
      <w:r>
        <w:rPr>
          <w:noProof/>
          <w:color w:val="auto"/>
          <w:lang w:val="ka-GE"/>
        </w:rPr>
        <w:t xml:space="preserve"> </w:t>
      </w:r>
      <w:r w:rsidRPr="009868BD">
        <w:rPr>
          <w:noProof/>
          <w:color w:val="auto"/>
          <w:lang w:val="ka-GE"/>
        </w:rPr>
        <w:t xml:space="preserve">იქნება (იხ. </w:t>
      </w:r>
      <w:r w:rsidR="009868BD" w:rsidRPr="009868BD">
        <w:rPr>
          <w:noProof/>
          <w:color w:val="auto"/>
          <w:lang w:val="ka-GE"/>
        </w:rPr>
        <w:t>სურათი 3.3.1.1.</w:t>
      </w:r>
      <w:r w:rsidRPr="009868BD">
        <w:rPr>
          <w:noProof/>
          <w:color w:val="auto"/>
          <w:lang w:val="ka-GE"/>
        </w:rPr>
        <w:t xml:space="preserve"> პოზიცია.1.)</w:t>
      </w:r>
    </w:p>
    <w:p w:rsidR="0076361D" w:rsidRPr="000177B9" w:rsidRDefault="0076361D" w:rsidP="0076361D">
      <w:pPr>
        <w:pStyle w:val="ListParagraph"/>
        <w:numPr>
          <w:ilvl w:val="0"/>
          <w:numId w:val="32"/>
        </w:numPr>
        <w:spacing w:before="120"/>
        <w:jc w:val="both"/>
        <w:rPr>
          <w:i/>
          <w:noProof/>
          <w:color w:val="auto"/>
          <w:lang w:val="ka-GE"/>
        </w:rPr>
      </w:pPr>
      <w:r w:rsidRPr="000177B9">
        <w:rPr>
          <w:i/>
          <w:noProof/>
          <w:color w:val="auto"/>
          <w:lang w:val="ka-GE"/>
        </w:rPr>
        <w:t xml:space="preserve">ბორის სამფტორიდის მაღალი წნევის ბალონების სასაწყობე მეურნეობის მოდერნიზება; </w:t>
      </w:r>
    </w:p>
    <w:p w:rsidR="0076361D" w:rsidRPr="00DF6C5B" w:rsidRDefault="0076361D" w:rsidP="0076361D">
      <w:pPr>
        <w:spacing w:before="120"/>
        <w:jc w:val="both"/>
        <w:rPr>
          <w:i/>
          <w:noProof/>
          <w:color w:val="auto"/>
          <w:lang w:val="ka-GE"/>
        </w:rPr>
      </w:pPr>
      <w:r w:rsidRPr="00DF6C5B">
        <w:rPr>
          <w:noProof/>
          <w:color w:val="auto"/>
          <w:lang w:val="ka-GE"/>
        </w:rPr>
        <w:t xml:space="preserve">სასაწყობე მეურნეობის მოდერნიზაციის შემდეგ ეს უბანი აღიჭურვება </w:t>
      </w:r>
      <w:r>
        <w:rPr>
          <w:noProof/>
          <w:color w:val="auto"/>
          <w:lang w:val="ka-GE"/>
        </w:rPr>
        <w:t xml:space="preserve">წყლის </w:t>
      </w:r>
      <w:r w:rsidRPr="00DF6C5B">
        <w:rPr>
          <w:noProof/>
          <w:color w:val="auto"/>
          <w:lang w:val="ka-GE"/>
        </w:rPr>
        <w:t xml:space="preserve">სპეციალური </w:t>
      </w:r>
      <w:r>
        <w:rPr>
          <w:noProof/>
          <w:color w:val="auto"/>
          <w:lang w:val="ka-GE"/>
        </w:rPr>
        <w:t>საშხეფე</w:t>
      </w:r>
      <w:r w:rsidRPr="00DF6C5B">
        <w:rPr>
          <w:noProof/>
          <w:color w:val="auto"/>
          <w:lang w:val="ka-GE"/>
        </w:rPr>
        <w:t xml:space="preserve"> მოწყობილობებით და სიგნალიზაციით. აირადი ბორის სამფტორიდის გაჟონვის შემთხვევაში, ტოქსიკური აირის ატმოსფეროში </w:t>
      </w:r>
      <w:r w:rsidRPr="00273639">
        <w:rPr>
          <w:noProof/>
          <w:color w:val="auto"/>
          <w:lang w:val="ka-GE"/>
        </w:rPr>
        <w:t>მოხვედრის გამორიცხვის უზრუნველსაყოფად, მოხდება სიგნალიზაციის ავტომატური ჩართვა, რასაც მოყვება ავტომატურ რეჟიმში საშხაპეებიდან წყლის ჭავლის დაშვება. ხსნარი შეგროვდება სპეციალურ შემკრებში, რომელიც დაექვემდებარება უტილიზაციას</w:t>
      </w:r>
      <w:r>
        <w:rPr>
          <w:noProof/>
          <w:color w:val="auto"/>
          <w:lang w:val="ka-GE"/>
        </w:rPr>
        <w:t xml:space="preserve"> </w:t>
      </w:r>
      <w:r w:rsidRPr="009C166F">
        <w:rPr>
          <w:noProof/>
          <w:color w:val="auto"/>
          <w:lang w:val="ka-GE"/>
        </w:rPr>
        <w:t xml:space="preserve">(იხ. </w:t>
      </w:r>
      <w:r w:rsidR="009868BD" w:rsidRPr="009868BD">
        <w:rPr>
          <w:noProof/>
          <w:color w:val="auto"/>
          <w:lang w:val="ka-GE"/>
        </w:rPr>
        <w:t xml:space="preserve">სურათი 3.3.1.1. </w:t>
      </w:r>
      <w:r w:rsidRPr="009C166F">
        <w:rPr>
          <w:noProof/>
          <w:color w:val="auto"/>
          <w:lang w:val="ka-GE"/>
        </w:rPr>
        <w:t>პოზიცია 2.).</w:t>
      </w:r>
    </w:p>
    <w:p w:rsidR="0076361D" w:rsidRPr="00D729FB" w:rsidRDefault="0076361D" w:rsidP="0076361D">
      <w:pPr>
        <w:pStyle w:val="ListParagraph"/>
        <w:numPr>
          <w:ilvl w:val="0"/>
          <w:numId w:val="33"/>
        </w:numPr>
        <w:spacing w:before="120"/>
        <w:jc w:val="both"/>
        <w:rPr>
          <w:i/>
          <w:noProof/>
          <w:color w:val="auto"/>
          <w:lang w:val="ka-GE"/>
        </w:rPr>
      </w:pPr>
      <w:r w:rsidRPr="00D729FB">
        <w:rPr>
          <w:i/>
          <w:noProof/>
          <w:color w:val="auto"/>
          <w:lang w:val="ka-GE"/>
        </w:rPr>
        <w:t xml:space="preserve">მჟავათა მოცულობების სასაწყობე მეურნეობის შექმნა; </w:t>
      </w:r>
    </w:p>
    <w:p w:rsidR="0076361D" w:rsidRPr="00166DE9" w:rsidRDefault="0076361D" w:rsidP="0076361D">
      <w:pPr>
        <w:spacing w:before="120"/>
        <w:jc w:val="both"/>
        <w:rPr>
          <w:noProof/>
          <w:color w:val="auto"/>
          <w:lang w:val="ka-GE"/>
        </w:rPr>
      </w:pPr>
      <w:r w:rsidRPr="00166DE9">
        <w:rPr>
          <w:noProof/>
          <w:color w:val="auto"/>
          <w:lang w:val="ka-GE"/>
        </w:rPr>
        <w:t xml:space="preserve">აღნიშნული გულისხმობს მჟავათა სასაწყობე მეურნეობის შექმნას. მჟავის დაღვრის შემთხვევაში, დაღვრილი მჟავა ჩაირეცხება წყლის ჭავლით და ხსნარი მოხვდება სპეციალურ შემკრებში, სადაც განეიტრალდება და ჩაეშვება საკანალიზაციო სისტემაში (იხ. </w:t>
      </w:r>
      <w:r>
        <w:rPr>
          <w:noProof/>
          <w:color w:val="auto"/>
          <w:lang w:val="ka-GE"/>
        </w:rPr>
        <w:t xml:space="preserve"> </w:t>
      </w:r>
      <w:r w:rsidR="009868BD" w:rsidRPr="009868BD">
        <w:rPr>
          <w:noProof/>
          <w:color w:val="auto"/>
          <w:lang w:val="ka-GE"/>
        </w:rPr>
        <w:t xml:space="preserve">სურათი 3.3.1.1. </w:t>
      </w:r>
      <w:r w:rsidRPr="00166DE9">
        <w:rPr>
          <w:noProof/>
          <w:color w:val="auto"/>
          <w:lang w:val="ka-GE"/>
        </w:rPr>
        <w:t xml:space="preserve">პოზიცია 3.). </w:t>
      </w:r>
    </w:p>
    <w:p w:rsidR="0076361D" w:rsidRPr="00166DE9" w:rsidRDefault="0076361D" w:rsidP="0076361D">
      <w:pPr>
        <w:pStyle w:val="ListParagraph"/>
        <w:numPr>
          <w:ilvl w:val="0"/>
          <w:numId w:val="34"/>
        </w:numPr>
        <w:spacing w:before="120"/>
        <w:jc w:val="both"/>
        <w:rPr>
          <w:i/>
          <w:noProof/>
          <w:color w:val="auto"/>
          <w:lang w:val="ka-GE"/>
        </w:rPr>
      </w:pPr>
      <w:r w:rsidRPr="00166DE9">
        <w:rPr>
          <w:i/>
          <w:noProof/>
          <w:color w:val="auto"/>
          <w:lang w:val="ka-GE"/>
        </w:rPr>
        <w:t>მარილთა ფხვნილების სასაწყობე მეურნეობის შექმნა;</w:t>
      </w:r>
    </w:p>
    <w:p w:rsidR="0076361D" w:rsidRPr="00166DE9" w:rsidRDefault="0076361D" w:rsidP="0076361D">
      <w:pPr>
        <w:spacing w:before="120"/>
        <w:jc w:val="both"/>
        <w:rPr>
          <w:noProof/>
          <w:color w:val="auto"/>
          <w:lang w:val="ka-GE"/>
        </w:rPr>
      </w:pPr>
      <w:r w:rsidRPr="00166DE9">
        <w:rPr>
          <w:noProof/>
          <w:color w:val="auto"/>
          <w:lang w:val="ka-GE"/>
        </w:rPr>
        <w:t xml:space="preserve">მარილთა სასაწყობე მეურნეობა მოეწყობა მშრალ ადგილზე. საწყობში იქნება სპეციალური თაროები და ბუნებრივი ვენტილაციის საშუალება (იხ. </w:t>
      </w:r>
      <w:r w:rsidR="009868BD" w:rsidRPr="009868BD">
        <w:rPr>
          <w:noProof/>
          <w:color w:val="auto"/>
          <w:lang w:val="ka-GE"/>
        </w:rPr>
        <w:t xml:space="preserve">სურათი 3.3.1.1. </w:t>
      </w:r>
      <w:r w:rsidRPr="00166DE9">
        <w:rPr>
          <w:noProof/>
          <w:color w:val="auto"/>
          <w:lang w:val="ka-GE"/>
        </w:rPr>
        <w:t>პოზიცია.4.).</w:t>
      </w:r>
    </w:p>
    <w:p w:rsidR="0076361D" w:rsidRPr="00432649" w:rsidRDefault="0076361D" w:rsidP="0076361D">
      <w:pPr>
        <w:pStyle w:val="ListParagraph"/>
        <w:numPr>
          <w:ilvl w:val="0"/>
          <w:numId w:val="35"/>
        </w:numPr>
        <w:spacing w:before="120"/>
        <w:jc w:val="both"/>
        <w:rPr>
          <w:i/>
          <w:noProof/>
          <w:color w:val="auto"/>
          <w:lang w:val="ka-GE"/>
        </w:rPr>
      </w:pPr>
      <w:r w:rsidRPr="00450A8E">
        <w:rPr>
          <w:i/>
          <w:noProof/>
          <w:color w:val="auto"/>
          <w:lang w:val="ka-GE"/>
        </w:rPr>
        <w:t>აი</w:t>
      </w:r>
      <w:r w:rsidRPr="00D729FB">
        <w:rPr>
          <w:i/>
          <w:noProof/>
          <w:color w:val="auto"/>
          <w:lang w:val="ka-GE"/>
        </w:rPr>
        <w:t xml:space="preserve">რადი აზოტის </w:t>
      </w:r>
      <w:r w:rsidRPr="00432649">
        <w:rPr>
          <w:i/>
          <w:noProof/>
          <w:color w:val="auto"/>
          <w:lang w:val="ka-GE"/>
        </w:rPr>
        <w:t xml:space="preserve">გენერატორის მონტაჟი. </w:t>
      </w:r>
    </w:p>
    <w:p w:rsidR="0076361D" w:rsidRPr="000177B9" w:rsidRDefault="0076361D" w:rsidP="0076361D">
      <w:pPr>
        <w:spacing w:before="120"/>
        <w:jc w:val="both"/>
        <w:rPr>
          <w:noProof/>
          <w:color w:val="auto"/>
          <w:lang w:val="ka-GE"/>
        </w:rPr>
      </w:pPr>
      <w:r w:rsidRPr="000177B9">
        <w:rPr>
          <w:noProof/>
          <w:color w:val="auto"/>
          <w:lang w:val="ka-GE"/>
        </w:rPr>
        <w:t>აირადი აზოტის გენერატორის წარმადობა &gt;300</w:t>
      </w:r>
      <w:r>
        <w:rPr>
          <w:noProof/>
          <w:color w:val="auto"/>
          <w:lang w:val="ka-GE"/>
        </w:rPr>
        <w:t xml:space="preserve"> </w:t>
      </w:r>
      <w:r w:rsidRPr="000177B9">
        <w:rPr>
          <w:noProof/>
          <w:color w:val="auto"/>
          <w:lang w:val="ka-GE"/>
        </w:rPr>
        <w:t>ლ/წთ</w:t>
      </w:r>
      <w:r>
        <w:rPr>
          <w:noProof/>
          <w:color w:val="auto"/>
          <w:lang w:val="ka-GE"/>
        </w:rPr>
        <w:t>-ია</w:t>
      </w:r>
      <w:r w:rsidRPr="000177B9">
        <w:rPr>
          <w:noProof/>
          <w:color w:val="auto"/>
          <w:lang w:val="ka-GE"/>
        </w:rPr>
        <w:t>; აირადი აზოტის ხარისხი ძნშ (ძირითადი ნივთიერებების შემცველობა) &gt; 99%</w:t>
      </w:r>
      <w:r>
        <w:rPr>
          <w:noProof/>
          <w:color w:val="auto"/>
          <w:lang w:val="ka-GE"/>
        </w:rPr>
        <w:t>-ია</w:t>
      </w:r>
      <w:r w:rsidRPr="000177B9">
        <w:rPr>
          <w:noProof/>
          <w:color w:val="auto"/>
          <w:lang w:val="ka-GE"/>
        </w:rPr>
        <w:t>; აირადი აზოტი გამოიყენება ტექნოლოგიურ პროცესებში</w:t>
      </w:r>
      <w:r>
        <w:rPr>
          <w:noProof/>
          <w:color w:val="auto"/>
          <w:lang w:val="ka-GE"/>
        </w:rPr>
        <w:t xml:space="preserve"> </w:t>
      </w:r>
      <w:r w:rsidRPr="000177B9">
        <w:rPr>
          <w:noProof/>
          <w:color w:val="auto"/>
          <w:lang w:val="ka-GE"/>
        </w:rPr>
        <w:t xml:space="preserve">(იხ. </w:t>
      </w:r>
      <w:r w:rsidR="009868BD" w:rsidRPr="009868BD">
        <w:rPr>
          <w:noProof/>
          <w:color w:val="auto"/>
          <w:lang w:val="ka-GE"/>
        </w:rPr>
        <w:t xml:space="preserve">სურათი 3.3.1.1. </w:t>
      </w:r>
      <w:r w:rsidRPr="000177B9">
        <w:rPr>
          <w:noProof/>
          <w:color w:val="auto"/>
          <w:lang w:val="ka-GE"/>
        </w:rPr>
        <w:t>პოზიცია</w:t>
      </w:r>
      <w:r>
        <w:rPr>
          <w:noProof/>
          <w:color w:val="auto"/>
          <w:lang w:val="ka-GE"/>
        </w:rPr>
        <w:t xml:space="preserve"> 5</w:t>
      </w:r>
      <w:r w:rsidRPr="000177B9">
        <w:rPr>
          <w:noProof/>
          <w:color w:val="auto"/>
          <w:lang w:val="ka-GE"/>
        </w:rPr>
        <w:t xml:space="preserve">). </w:t>
      </w:r>
    </w:p>
    <w:p w:rsidR="0076361D" w:rsidRDefault="0076361D" w:rsidP="0076361D">
      <w:pPr>
        <w:pStyle w:val="ListParagraph"/>
        <w:numPr>
          <w:ilvl w:val="0"/>
          <w:numId w:val="36"/>
        </w:numPr>
        <w:spacing w:before="120"/>
        <w:jc w:val="both"/>
        <w:rPr>
          <w:i/>
          <w:noProof/>
          <w:color w:val="auto"/>
          <w:lang w:val="ka-GE"/>
        </w:rPr>
      </w:pPr>
      <w:r w:rsidRPr="00D729FB">
        <w:rPr>
          <w:i/>
          <w:noProof/>
          <w:color w:val="auto"/>
          <w:lang w:val="ka-GE"/>
        </w:rPr>
        <w:t>ამორფული ბორის წარმოების ინერტული და არასახიფათო ნარჩენების განთავსების</w:t>
      </w:r>
      <w:r>
        <w:rPr>
          <w:i/>
          <w:noProof/>
          <w:color w:val="auto"/>
          <w:lang w:val="ka-GE"/>
        </w:rPr>
        <w:t xml:space="preserve"> </w:t>
      </w:r>
      <w:r w:rsidRPr="00D729FB">
        <w:rPr>
          <w:i/>
          <w:noProof/>
          <w:color w:val="auto"/>
          <w:lang w:val="ka-GE"/>
        </w:rPr>
        <w:t xml:space="preserve">ადგილი; </w:t>
      </w:r>
    </w:p>
    <w:p w:rsidR="0076361D" w:rsidRDefault="0076361D" w:rsidP="0076361D">
      <w:pPr>
        <w:spacing w:before="120"/>
        <w:jc w:val="both"/>
        <w:rPr>
          <w:noProof/>
          <w:color w:val="auto"/>
          <w:lang w:val="ka-GE"/>
        </w:rPr>
      </w:pPr>
      <w:r w:rsidRPr="000177B9">
        <w:rPr>
          <w:noProof/>
          <w:color w:val="auto"/>
          <w:lang w:val="ka-GE"/>
        </w:rPr>
        <w:lastRenderedPageBreak/>
        <w:t xml:space="preserve">ნარჩენების </w:t>
      </w:r>
      <w:r>
        <w:rPr>
          <w:noProof/>
          <w:color w:val="auto"/>
          <w:lang w:val="ka-GE"/>
        </w:rPr>
        <w:t>განთ</w:t>
      </w:r>
      <w:r w:rsidRPr="000177B9">
        <w:rPr>
          <w:noProof/>
          <w:color w:val="auto"/>
          <w:lang w:val="ka-GE"/>
        </w:rPr>
        <w:t>ავსების ადგილის ფართობი ≈ 25</w:t>
      </w:r>
      <w:r>
        <w:rPr>
          <w:noProof/>
          <w:color w:val="auto"/>
          <w:lang w:val="ka-GE"/>
        </w:rPr>
        <w:t xml:space="preserve"> </w:t>
      </w:r>
      <w:r w:rsidRPr="000177B9">
        <w:rPr>
          <w:noProof/>
          <w:color w:val="auto"/>
          <w:lang w:val="ka-GE"/>
        </w:rPr>
        <w:t>მ</w:t>
      </w:r>
      <w:r w:rsidRPr="000177B9">
        <w:rPr>
          <w:noProof/>
          <w:color w:val="auto"/>
          <w:vertAlign w:val="superscript"/>
          <w:lang w:val="ka-GE"/>
        </w:rPr>
        <w:t>2</w:t>
      </w:r>
      <w:r w:rsidRPr="000177B9">
        <w:rPr>
          <w:noProof/>
          <w:color w:val="auto"/>
          <w:lang w:val="ka-GE"/>
        </w:rPr>
        <w:t>-ია</w:t>
      </w:r>
      <w:r>
        <w:rPr>
          <w:noProof/>
          <w:color w:val="auto"/>
          <w:lang w:val="ka-GE"/>
        </w:rPr>
        <w:t xml:space="preserve"> </w:t>
      </w:r>
      <w:r w:rsidRPr="000177B9">
        <w:rPr>
          <w:noProof/>
          <w:color w:val="auto"/>
          <w:lang w:val="ka-GE"/>
        </w:rPr>
        <w:t xml:space="preserve">(იხ. </w:t>
      </w:r>
      <w:r w:rsidR="009868BD" w:rsidRPr="009868BD">
        <w:rPr>
          <w:noProof/>
          <w:color w:val="auto"/>
          <w:lang w:val="ka-GE"/>
        </w:rPr>
        <w:t xml:space="preserve">სურათი 3.3.1.1. </w:t>
      </w:r>
      <w:r w:rsidRPr="000177B9">
        <w:rPr>
          <w:noProof/>
          <w:color w:val="auto"/>
          <w:lang w:val="ka-GE"/>
        </w:rPr>
        <w:t>პოზიცია 6.)</w:t>
      </w:r>
    </w:p>
    <w:p w:rsidR="0076361D" w:rsidRPr="000123A1" w:rsidRDefault="0076361D" w:rsidP="0076361D">
      <w:pPr>
        <w:spacing w:before="120"/>
        <w:jc w:val="both"/>
        <w:rPr>
          <w:i/>
          <w:noProof/>
          <w:color w:val="auto"/>
          <w:sz w:val="20"/>
          <w:lang w:val="ka-GE"/>
        </w:rPr>
      </w:pPr>
      <w:r w:rsidRPr="000123A1">
        <w:rPr>
          <w:b/>
          <w:i/>
          <w:noProof/>
          <w:color w:val="auto"/>
          <w:sz w:val="20"/>
          <w:lang w:val="ka-GE"/>
        </w:rPr>
        <w:t xml:space="preserve">სურათი </w:t>
      </w:r>
      <w:r w:rsidR="009868BD">
        <w:rPr>
          <w:b/>
          <w:i/>
          <w:noProof/>
          <w:color w:val="auto"/>
          <w:sz w:val="20"/>
          <w:lang w:val="ka-GE"/>
        </w:rPr>
        <w:t>3.3</w:t>
      </w:r>
      <w:r w:rsidRPr="000123A1">
        <w:rPr>
          <w:b/>
          <w:i/>
          <w:noProof/>
          <w:color w:val="auto"/>
          <w:sz w:val="20"/>
          <w:lang w:val="ka-GE"/>
        </w:rPr>
        <w:t>.</w:t>
      </w:r>
      <w:r>
        <w:rPr>
          <w:b/>
          <w:i/>
          <w:noProof/>
          <w:color w:val="auto"/>
          <w:sz w:val="20"/>
          <w:lang w:val="ka-GE"/>
        </w:rPr>
        <w:t>1.1</w:t>
      </w:r>
      <w:r w:rsidR="009868BD">
        <w:rPr>
          <w:b/>
          <w:i/>
          <w:noProof/>
          <w:color w:val="auto"/>
          <w:sz w:val="20"/>
          <w:lang w:val="ka-GE"/>
        </w:rPr>
        <w:t>.</w:t>
      </w:r>
      <w:r w:rsidRPr="000123A1">
        <w:rPr>
          <w:i/>
          <w:noProof/>
          <w:color w:val="auto"/>
          <w:sz w:val="20"/>
          <w:lang w:val="ka-GE"/>
        </w:rPr>
        <w:t xml:space="preserve"> ამორფული ბორის წარმოების უბნის შიდა</w:t>
      </w:r>
      <w:r w:rsidRPr="004F0474">
        <w:rPr>
          <w:i/>
          <w:noProof/>
          <w:color w:val="FF0000"/>
          <w:sz w:val="20"/>
          <w:lang w:val="ka-GE"/>
        </w:rPr>
        <w:t xml:space="preserve"> </w:t>
      </w:r>
      <w:r w:rsidRPr="00432649">
        <w:rPr>
          <w:i/>
          <w:noProof/>
          <w:color w:val="auto"/>
          <w:sz w:val="20"/>
          <w:lang w:val="ka-GE"/>
        </w:rPr>
        <w:t>აზომვითი</w:t>
      </w:r>
      <w:r w:rsidRPr="000123A1">
        <w:rPr>
          <w:i/>
          <w:noProof/>
          <w:color w:val="auto"/>
          <w:sz w:val="20"/>
          <w:lang w:val="ka-GE"/>
        </w:rPr>
        <w:t xml:space="preserve"> ნახაზი</w:t>
      </w:r>
    </w:p>
    <w:p w:rsidR="0076361D" w:rsidRPr="00DF6C5B" w:rsidRDefault="0076361D" w:rsidP="0076361D">
      <w:pPr>
        <w:spacing w:before="120"/>
        <w:jc w:val="center"/>
        <w:rPr>
          <w:noProof/>
          <w:color w:val="auto"/>
          <w:lang w:val="ka-GE"/>
        </w:rPr>
      </w:pPr>
      <w:r w:rsidRPr="00DF6C5B">
        <w:rPr>
          <w:noProof/>
          <w:color w:val="auto"/>
        </w:rPr>
        <w:drawing>
          <wp:inline distT="0" distB="0" distL="0" distR="0" wp14:anchorId="4ED2C02B" wp14:editId="06231E92">
            <wp:extent cx="5881420" cy="3678097"/>
            <wp:effectExtent l="0" t="0" r="5080" b="0"/>
            <wp:docPr id="7" name="Picture 7" descr="C:\Users\Meri\Desktop\ცვლილებები დამატებითი\შიდა აზომვითი ნახაზი - (დატანილი დაგეგმილი სამუშაოებ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ri\Desktop\ცვლილებები დამატებითი\შიდა აზომვითი ნახაზი - (დატანილი დაგეგმილი სამუშაოები)..jpg"/>
                    <pic:cNvPicPr>
                      <a:picLocks noChangeAspect="1" noChangeArrowheads="1"/>
                    </pic:cNvPicPr>
                  </pic:nvPicPr>
                  <pic:blipFill rotWithShape="1">
                    <a:blip r:embed="rId24" cstate="print">
                      <a:extLst>
                        <a:ext uri="{BEBA8EAE-BF5A-486C-A8C5-ECC9F3942E4B}">
                          <a14:imgProps xmlns:a14="http://schemas.microsoft.com/office/drawing/2010/main">
                            <a14:imgLayer r:embed="rId25">
                              <a14:imgEffect>
                                <a14:brightnessContrast bright="-20000" contrast="40000"/>
                              </a14:imgEffect>
                            </a14:imgLayer>
                          </a14:imgProps>
                        </a:ext>
                        <a:ext uri="{28A0092B-C50C-407E-A947-70E740481C1C}">
                          <a14:useLocalDpi xmlns:a14="http://schemas.microsoft.com/office/drawing/2010/main" val="0"/>
                        </a:ext>
                      </a:extLst>
                    </a:blip>
                    <a:srcRect l="6898" t="14557" r="10191" b="14180"/>
                    <a:stretch/>
                  </pic:blipFill>
                  <pic:spPr bwMode="auto">
                    <a:xfrm>
                      <a:off x="0" y="0"/>
                      <a:ext cx="5887198" cy="3681710"/>
                    </a:xfrm>
                    <a:prstGeom prst="rect">
                      <a:avLst/>
                    </a:prstGeom>
                    <a:noFill/>
                    <a:ln>
                      <a:noFill/>
                    </a:ln>
                    <a:extLst>
                      <a:ext uri="{53640926-AAD7-44D8-BBD7-CCE9431645EC}">
                        <a14:shadowObscured xmlns:a14="http://schemas.microsoft.com/office/drawing/2010/main"/>
                      </a:ext>
                    </a:extLst>
                  </pic:spPr>
                </pic:pic>
              </a:graphicData>
            </a:graphic>
          </wp:inline>
        </w:drawing>
      </w:r>
    </w:p>
    <w:p w:rsidR="0076361D" w:rsidRDefault="0076361D" w:rsidP="0076361D">
      <w:pPr>
        <w:spacing w:before="120"/>
        <w:jc w:val="both"/>
        <w:rPr>
          <w:noProof/>
          <w:color w:val="auto"/>
          <w:lang w:val="ka-GE"/>
        </w:rPr>
      </w:pPr>
      <w:r w:rsidRPr="00DF6C5B">
        <w:rPr>
          <w:noProof/>
          <w:color w:val="auto"/>
          <w:lang w:val="ka-GE"/>
        </w:rPr>
        <w:t xml:space="preserve">კომპანია სამომავლოდ გეგმავს ბორ-10 იზოტოპით გამდიდრებული ბორის სამფტორიდის მიღების ტექნოლოგიური ხაზის </w:t>
      </w:r>
      <w:r>
        <w:rPr>
          <w:noProof/>
          <w:color w:val="auto"/>
          <w:lang w:val="ka-GE"/>
        </w:rPr>
        <w:t xml:space="preserve">დამატებას და </w:t>
      </w:r>
      <w:r w:rsidRPr="003F3A7D">
        <w:rPr>
          <w:noProof/>
          <w:color w:val="auto"/>
          <w:lang w:val="ka-GE"/>
        </w:rPr>
        <w:t xml:space="preserve">ექსპერიმენტალური სარემონტო-მექანიკური </w:t>
      </w:r>
      <w:r>
        <w:rPr>
          <w:noProof/>
          <w:color w:val="auto"/>
          <w:lang w:val="ka-GE"/>
        </w:rPr>
        <w:t>უბ</w:t>
      </w:r>
      <w:r w:rsidRPr="003F3A7D">
        <w:rPr>
          <w:noProof/>
          <w:color w:val="auto"/>
          <w:lang w:val="ka-GE"/>
        </w:rPr>
        <w:t>ნი</w:t>
      </w:r>
      <w:r>
        <w:rPr>
          <w:noProof/>
          <w:color w:val="auto"/>
          <w:lang w:val="ka-GE"/>
        </w:rPr>
        <w:t>ს</w:t>
      </w:r>
      <w:r w:rsidRPr="003F3A7D">
        <w:rPr>
          <w:noProof/>
          <w:color w:val="auto"/>
          <w:lang w:val="ka-GE"/>
        </w:rPr>
        <w:t xml:space="preserve"> </w:t>
      </w:r>
      <w:r>
        <w:rPr>
          <w:noProof/>
          <w:color w:val="auto"/>
          <w:lang w:val="ka-GE"/>
        </w:rPr>
        <w:t>ამუშავებას (იხილეთ თავები</w:t>
      </w:r>
      <w:r w:rsidR="009868BD">
        <w:rPr>
          <w:noProof/>
          <w:color w:val="auto"/>
          <w:lang w:val="ka-GE"/>
        </w:rPr>
        <w:t xml:space="preserve"> 3.3.2-3.3.4</w:t>
      </w:r>
      <w:r>
        <w:rPr>
          <w:noProof/>
          <w:color w:val="auto"/>
          <w:lang w:val="ka-GE"/>
        </w:rPr>
        <w:t>).</w:t>
      </w:r>
    </w:p>
    <w:p w:rsidR="002A4D20" w:rsidRPr="00DF6C5B" w:rsidRDefault="002A4D20" w:rsidP="0076361D">
      <w:pPr>
        <w:spacing w:before="120"/>
        <w:jc w:val="both"/>
        <w:rPr>
          <w:noProof/>
          <w:color w:val="auto"/>
          <w:lang w:val="ka-GE"/>
        </w:rPr>
      </w:pPr>
    </w:p>
    <w:p w:rsidR="0076361D" w:rsidRPr="00DF6C5B" w:rsidRDefault="0076361D" w:rsidP="0076361D">
      <w:pPr>
        <w:pStyle w:val="Heading3"/>
        <w:rPr>
          <w:noProof/>
          <w:lang w:val="ka-GE"/>
        </w:rPr>
      </w:pPr>
      <w:bookmarkStart w:id="23" w:name="_Toc13245847"/>
      <w:bookmarkStart w:id="24" w:name="_Toc13498527"/>
      <w:bookmarkStart w:id="25" w:name="_Toc26809942"/>
      <w:r w:rsidRPr="00DF6C5B">
        <w:rPr>
          <w:noProof/>
          <w:lang w:val="ka-GE"/>
        </w:rPr>
        <w:t>ბორ-10 იზოტოპით გამდიდრებული ბორის სამფტორიდის მიღების საწარმოო პროცესის აღწერა</w:t>
      </w:r>
      <w:r>
        <w:rPr>
          <w:noProof/>
          <w:lang w:val="ka-GE"/>
        </w:rPr>
        <w:t xml:space="preserve"> (დაგეგმილი საქმიანობა)</w:t>
      </w:r>
      <w:bookmarkEnd w:id="23"/>
      <w:bookmarkEnd w:id="24"/>
      <w:bookmarkEnd w:id="25"/>
    </w:p>
    <w:p w:rsidR="0076361D" w:rsidRPr="00F33E50" w:rsidRDefault="0076361D" w:rsidP="0076361D">
      <w:pPr>
        <w:tabs>
          <w:tab w:val="left" w:pos="540"/>
        </w:tabs>
        <w:spacing w:before="120"/>
        <w:jc w:val="both"/>
        <w:rPr>
          <w:rFonts w:cs="Sylfaen"/>
          <w:noProof/>
          <w:lang w:val="ka-GE"/>
        </w:rPr>
      </w:pPr>
      <w:r w:rsidRPr="00F33E50">
        <w:rPr>
          <w:rFonts w:cs="Sylfaen"/>
          <w:noProof/>
          <w:lang w:val="ka-GE"/>
        </w:rPr>
        <w:t>ბორ-10 იზოტოპით გამდიდრებული ბორის სამფტორიდის მიღების საწარმოო უბანი განთავსდება 15 სართულიან კოშკში (</w:t>
      </w:r>
      <w:r>
        <w:rPr>
          <w:rFonts w:cs="Sylfaen"/>
          <w:noProof/>
          <w:lang w:val="ka-GE"/>
        </w:rPr>
        <w:t xml:space="preserve">იხ. </w:t>
      </w:r>
      <w:r w:rsidR="00890183">
        <w:rPr>
          <w:rFonts w:cs="Sylfaen"/>
          <w:noProof/>
          <w:lang w:val="ka-GE"/>
        </w:rPr>
        <w:t>სურათი 3.1.2,</w:t>
      </w:r>
      <w:r>
        <w:rPr>
          <w:rFonts w:cs="Sylfaen"/>
          <w:noProof/>
          <w:lang w:val="ka-GE"/>
        </w:rPr>
        <w:t xml:space="preserve"> </w:t>
      </w:r>
      <w:r w:rsidRPr="00F33E50">
        <w:rPr>
          <w:rFonts w:cs="Sylfaen"/>
          <w:noProof/>
          <w:lang w:val="ka-GE"/>
        </w:rPr>
        <w:t>ნაგებობა 37).</w:t>
      </w:r>
    </w:p>
    <w:p w:rsidR="0076361D" w:rsidRPr="00F33E50" w:rsidRDefault="0076361D" w:rsidP="0076361D">
      <w:pPr>
        <w:tabs>
          <w:tab w:val="left" w:pos="540"/>
        </w:tabs>
        <w:spacing w:before="120"/>
        <w:jc w:val="both"/>
        <w:rPr>
          <w:noProof/>
          <w:lang w:val="ka-GE"/>
        </w:rPr>
      </w:pPr>
      <w:r w:rsidRPr="00F33E50">
        <w:rPr>
          <w:rFonts w:cs="Sylfaen"/>
          <w:noProof/>
          <w:lang w:val="ka-GE"/>
        </w:rPr>
        <w:t>შპს „მაღალი ტექნოლოგიების ეროვნული ცენტრის“ ბორის იზოტოპების განცალკევების განყოფილების დანადგარების</w:t>
      </w:r>
      <w:r w:rsidRPr="00F33E50">
        <w:rPr>
          <w:noProof/>
          <w:lang w:val="ka-GE"/>
        </w:rPr>
        <w:t xml:space="preserve"> კ</w:t>
      </w:r>
      <w:r w:rsidRPr="00F33E50">
        <w:rPr>
          <w:rFonts w:cs="Sylfaen"/>
          <w:noProof/>
          <w:lang w:val="ka-GE"/>
        </w:rPr>
        <w:t>ომპლექსი განკუთვნილი იქნება ბორ</w:t>
      </w:r>
      <w:r w:rsidRPr="00F33E50">
        <w:rPr>
          <w:noProof/>
          <w:lang w:val="ka-GE"/>
        </w:rPr>
        <w:t xml:space="preserve">-10 </w:t>
      </w:r>
      <w:r w:rsidRPr="00F33E50">
        <w:rPr>
          <w:rFonts w:cs="Sylfaen"/>
          <w:noProof/>
          <w:lang w:val="ka-GE"/>
        </w:rPr>
        <w:t xml:space="preserve">იზოტოპით გამდიდრებული </w:t>
      </w:r>
      <w:r w:rsidRPr="00F33E50">
        <w:rPr>
          <w:noProof/>
          <w:lang w:val="ka-GE"/>
        </w:rPr>
        <w:t>(&gt;96% ა</w:t>
      </w:r>
      <w:r w:rsidRPr="00F33E50">
        <w:rPr>
          <w:rFonts w:cs="Sylfaen"/>
          <w:noProof/>
          <w:lang w:val="ka-GE"/>
        </w:rPr>
        <w:t>ტ</w:t>
      </w:r>
      <w:r w:rsidRPr="00F33E50">
        <w:rPr>
          <w:noProof/>
          <w:lang w:val="ka-GE"/>
        </w:rPr>
        <w:t xml:space="preserve">.) </w:t>
      </w:r>
      <w:r w:rsidRPr="00F33E50">
        <w:rPr>
          <w:rFonts w:cs="Sylfaen"/>
          <w:noProof/>
          <w:lang w:val="ka-GE"/>
        </w:rPr>
        <w:t>სამფტორიანი ბორის წარმოებისთვის</w:t>
      </w:r>
      <w:r w:rsidRPr="00F33E50">
        <w:rPr>
          <w:noProof/>
          <w:lang w:val="ka-GE"/>
        </w:rPr>
        <w:t xml:space="preserve">, </w:t>
      </w:r>
      <w:r w:rsidRPr="00F33E50">
        <w:rPr>
          <w:rFonts w:cs="Sylfaen"/>
          <w:noProof/>
          <w:lang w:val="ka-GE"/>
        </w:rPr>
        <w:t>რისთვისაც საწყის ნედლეულს წარმოადგენს ბუნებრივი იზოტოპური შემცველობის ბორის სამფტორიდი</w:t>
      </w:r>
      <w:r w:rsidRPr="00F33E50">
        <w:rPr>
          <w:noProof/>
          <w:lang w:val="ka-GE"/>
        </w:rPr>
        <w:t xml:space="preserve">, </w:t>
      </w:r>
      <w:r w:rsidRPr="00F33E50">
        <w:rPr>
          <w:rFonts w:cs="Sylfaen"/>
          <w:noProof/>
          <w:lang w:val="ka-GE"/>
        </w:rPr>
        <w:t>რომელშიც ბორ</w:t>
      </w:r>
      <w:r w:rsidRPr="00F33E50">
        <w:rPr>
          <w:noProof/>
          <w:lang w:val="ka-GE"/>
        </w:rPr>
        <w:t xml:space="preserve">-10 </w:t>
      </w:r>
      <w:r w:rsidRPr="00F33E50">
        <w:rPr>
          <w:rFonts w:cs="Sylfaen"/>
          <w:noProof/>
          <w:lang w:val="ka-GE"/>
        </w:rPr>
        <w:t>იზოტოპის შემცველობა შეადგენს</w:t>
      </w:r>
      <w:r w:rsidRPr="00F33E50">
        <w:rPr>
          <w:noProof/>
          <w:lang w:val="ka-GE"/>
        </w:rPr>
        <w:sym w:font="Symbol" w:char="F07E"/>
      </w:r>
      <w:r w:rsidRPr="00F33E50">
        <w:rPr>
          <w:noProof/>
          <w:lang w:val="ka-GE"/>
        </w:rPr>
        <w:t>19 %-ს.</w:t>
      </w:r>
    </w:p>
    <w:p w:rsidR="0076361D" w:rsidRPr="00F33E50" w:rsidRDefault="0076361D" w:rsidP="0076361D">
      <w:pPr>
        <w:spacing w:before="120"/>
        <w:jc w:val="both"/>
        <w:rPr>
          <w:noProof/>
          <w:lang w:val="ka-GE"/>
        </w:rPr>
      </w:pPr>
      <w:r w:rsidRPr="00F33E50">
        <w:rPr>
          <w:noProof/>
          <w:lang w:val="ka-GE"/>
        </w:rPr>
        <w:t xml:space="preserve">დანადგარების </w:t>
      </w:r>
      <w:r w:rsidRPr="00F33E50">
        <w:rPr>
          <w:rFonts w:cs="Sylfaen"/>
          <w:noProof/>
          <w:lang w:val="ka-GE"/>
        </w:rPr>
        <w:t xml:space="preserve">კომპლექსის წარმადობა შეადგენს </w:t>
      </w:r>
      <w:r w:rsidRPr="00F33E50">
        <w:rPr>
          <w:rFonts w:cs="Sylfaen"/>
          <w:noProof/>
          <w:lang w:val="ka-GE"/>
        </w:rPr>
        <w:sym w:font="Symbol" w:char="F07E"/>
      </w:r>
      <w:r w:rsidRPr="00F33E50">
        <w:rPr>
          <w:rFonts w:cs="Sylfaen"/>
          <w:noProof/>
          <w:lang w:val="ka-GE"/>
        </w:rPr>
        <w:t>1 ტ</w:t>
      </w:r>
      <w:r w:rsidRPr="00F33E50">
        <w:rPr>
          <w:noProof/>
          <w:lang w:val="ka-GE"/>
        </w:rPr>
        <w:t>/</w:t>
      </w:r>
      <w:r w:rsidRPr="00F33E50">
        <w:rPr>
          <w:rFonts w:cs="Sylfaen"/>
          <w:noProof/>
          <w:lang w:val="ka-GE"/>
        </w:rPr>
        <w:t xml:space="preserve">წ </w:t>
      </w:r>
      <w:r w:rsidRPr="00F33E50">
        <w:rPr>
          <w:noProof/>
          <w:vertAlign w:val="superscript"/>
          <w:lang w:val="ka-GE"/>
        </w:rPr>
        <w:t>10</w:t>
      </w:r>
      <w:r w:rsidRPr="00F33E50">
        <w:rPr>
          <w:noProof/>
          <w:lang w:val="ka-GE"/>
        </w:rPr>
        <w:t>BF</w:t>
      </w:r>
      <w:r w:rsidRPr="00F33E50">
        <w:rPr>
          <w:noProof/>
          <w:vertAlign w:val="subscript"/>
          <w:lang w:val="ka-GE"/>
        </w:rPr>
        <w:t>3</w:t>
      </w:r>
      <w:r w:rsidRPr="00F33E50">
        <w:rPr>
          <w:noProof/>
          <w:lang w:val="ka-GE"/>
        </w:rPr>
        <w:t xml:space="preserve">. ნარინის სახით ასევე წარმოიქმნება </w:t>
      </w:r>
      <w:bookmarkStart w:id="26" w:name="_Hlk517100214"/>
      <w:r w:rsidRPr="00F33E50">
        <w:rPr>
          <w:rFonts w:cs="Sylfaen"/>
          <w:noProof/>
          <w:lang w:val="ka-GE"/>
        </w:rPr>
        <w:t>ბორ</w:t>
      </w:r>
      <w:r w:rsidRPr="00F33E50">
        <w:rPr>
          <w:noProof/>
          <w:lang w:val="ka-GE"/>
        </w:rPr>
        <w:t>-11 იზოტოპით 92÷93 %-მდე გამდიდრებული ბორის სამფტორიდი 6÷7 ტ/</w:t>
      </w:r>
      <w:r w:rsidRPr="00F33E50">
        <w:rPr>
          <w:rFonts w:cs="Sylfaen"/>
          <w:noProof/>
          <w:lang w:val="ka-GE"/>
        </w:rPr>
        <w:t>წ</w:t>
      </w:r>
      <w:r w:rsidRPr="00F33E50">
        <w:rPr>
          <w:noProof/>
          <w:lang w:val="ka-GE"/>
        </w:rPr>
        <w:t xml:space="preserve"> რაოდენობით, რომელიც ექვემდებარება კალიუმის ტუტით ნეიტრალიზაციას. </w:t>
      </w:r>
      <w:bookmarkEnd w:id="26"/>
      <w:r w:rsidRPr="00F33E50">
        <w:rPr>
          <w:noProof/>
          <w:lang w:val="ka-GE"/>
        </w:rPr>
        <w:t>საწყისი ბორის სამფტორიდის წლიური მოხმარება საწარმოს სრული დატვირთვით მუშაობისას არ აღემატება 8 ტ-ს.</w:t>
      </w:r>
    </w:p>
    <w:p w:rsidR="0076361D" w:rsidRPr="00F33E50" w:rsidRDefault="0076361D" w:rsidP="0076361D">
      <w:pPr>
        <w:tabs>
          <w:tab w:val="left" w:pos="540"/>
        </w:tabs>
        <w:spacing w:before="120"/>
        <w:jc w:val="both"/>
        <w:rPr>
          <w:noProof/>
          <w:lang w:val="ka-GE"/>
        </w:rPr>
      </w:pPr>
      <w:r w:rsidRPr="00F33E50">
        <w:rPr>
          <w:noProof/>
          <w:lang w:val="ka-GE"/>
        </w:rPr>
        <w:t xml:space="preserve">საწყისი </w:t>
      </w:r>
      <w:r w:rsidR="00173E16">
        <w:rPr>
          <w:noProof/>
          <w:lang w:val="ka-GE"/>
        </w:rPr>
        <w:t>ნედლეული</w:t>
      </w:r>
      <w:r w:rsidRPr="00F33E50">
        <w:rPr>
          <w:noProof/>
          <w:lang w:val="ka-GE"/>
        </w:rPr>
        <w:t xml:space="preserve"> - ბორის სამფტორიდის დასაწყობ</w:t>
      </w:r>
      <w:r w:rsidR="00173E16">
        <w:rPr>
          <w:noProof/>
          <w:lang w:val="ka-GE"/>
        </w:rPr>
        <w:t>დ</w:t>
      </w:r>
      <w:r w:rsidRPr="00F33E50">
        <w:rPr>
          <w:noProof/>
          <w:lang w:val="ka-GE"/>
        </w:rPr>
        <w:t xml:space="preserve">ება </w:t>
      </w:r>
      <w:r w:rsidRPr="00F33E50">
        <w:rPr>
          <w:rFonts w:cs="Arial"/>
          <w:noProof/>
          <w:lang w:val="ka-GE"/>
        </w:rPr>
        <w:t xml:space="preserve">საწყისი ნედლეულის საწყობში (ნაგებობა 7). შემომავალი კონტროლის გავლის შემდგომ, ბორის სამტორიდი კონტეინერით გადაიტანება 29-ე შენობის მე-2 სართულზე ტექნოლოგიურ ოთახში, სადაც ხდება ბალონების შეერთება რამპაზე და შემდეგ რედუქტორისა და ორი ბუფერული 40 ლ </w:t>
      </w:r>
      <w:r w:rsidRPr="00F33E50">
        <w:rPr>
          <w:rFonts w:cs="Arial"/>
          <w:noProof/>
          <w:lang w:val="ka-GE"/>
        </w:rPr>
        <w:lastRenderedPageBreak/>
        <w:t>ბალონის გავლით მილგაყვანილობის საშუალებით მიწოდება (კვების სახით) იზოტოპების დაცალკევების დანადგარებს, რომლებიც განთავსებულია საწარმოო კოშკში (ნაგებობა 37). საწარმოო პროცესში ნედლეულის სახით გამოიყენება ანიზოლიც (მეთოქსიბენზოლი),</w:t>
      </w:r>
      <w:r w:rsidR="00B04A0A">
        <w:rPr>
          <w:rFonts w:cs="Arial"/>
          <w:noProof/>
          <w:lang w:val="ka-GE"/>
        </w:rPr>
        <w:t xml:space="preserve"> </w:t>
      </w:r>
      <w:r w:rsidR="00B04A0A">
        <w:rPr>
          <w:noProof/>
          <w:lang w:val="ka-GE"/>
        </w:rPr>
        <w:t>რომლის</w:t>
      </w:r>
      <w:r w:rsidRPr="00F33E50">
        <w:rPr>
          <w:noProof/>
          <w:lang w:val="ka-GE"/>
        </w:rPr>
        <w:t xml:space="preserve"> დასაწყობება ხდება </w:t>
      </w:r>
      <w:r w:rsidRPr="00F33E50">
        <w:rPr>
          <w:rFonts w:cs="Arial"/>
          <w:noProof/>
          <w:lang w:val="ka-GE"/>
        </w:rPr>
        <w:t>საწყობში (ნაგებობა 17).</w:t>
      </w:r>
    </w:p>
    <w:p w:rsidR="0076361D" w:rsidRPr="00F33E50" w:rsidRDefault="0076361D" w:rsidP="0076361D">
      <w:pPr>
        <w:spacing w:before="120"/>
        <w:jc w:val="both"/>
        <w:rPr>
          <w:noProof/>
          <w:lang w:val="ka-GE"/>
        </w:rPr>
      </w:pPr>
      <w:r w:rsidRPr="00F33E50">
        <w:rPr>
          <w:rFonts w:cs="Sylfaen"/>
          <w:noProof/>
          <w:lang w:val="ka-GE"/>
        </w:rPr>
        <w:t>ბორის იზოტოპების</w:t>
      </w:r>
      <w:r w:rsidRPr="00F33E50">
        <w:rPr>
          <w:noProof/>
          <w:lang w:val="ka-GE"/>
        </w:rPr>
        <w:t xml:space="preserve"> ქიმიური იზოტოპური მიმოცვლის მეთოდით </w:t>
      </w:r>
      <w:r w:rsidRPr="00F33E50">
        <w:rPr>
          <w:rFonts w:cs="Sylfaen"/>
          <w:noProof/>
          <w:lang w:val="ka-GE"/>
        </w:rPr>
        <w:t xml:space="preserve">დაცალკევებისთვის გამოიყენება </w:t>
      </w:r>
      <w:r w:rsidRPr="00F33E50">
        <w:rPr>
          <w:noProof/>
          <w:lang w:val="ka-GE"/>
        </w:rPr>
        <w:t xml:space="preserve">3 ერთეული </w:t>
      </w:r>
      <w:r w:rsidRPr="00F33E50">
        <w:rPr>
          <w:rFonts w:cs="Sylfaen"/>
          <w:noProof/>
          <w:lang w:val="ka-GE"/>
        </w:rPr>
        <w:t>დანადგარი</w:t>
      </w:r>
      <w:r w:rsidRPr="00F33E50">
        <w:rPr>
          <w:noProof/>
          <w:lang w:val="ka-GE"/>
        </w:rPr>
        <w:t>, რომელიც განთავსდება საწარმოო კოშკის 0÷15 სართულებზე. (</w:t>
      </w:r>
      <w:r w:rsidRPr="00F33E50">
        <w:rPr>
          <w:rFonts w:cs="Arial"/>
          <w:noProof/>
          <w:lang w:val="ka-GE"/>
        </w:rPr>
        <w:t>ნაგებობა 37)</w:t>
      </w:r>
      <w:r w:rsidRPr="00F33E50">
        <w:rPr>
          <w:noProof/>
          <w:lang w:val="ka-GE"/>
        </w:rPr>
        <w:t xml:space="preserve">. სვეტები </w:t>
      </w:r>
      <w:r w:rsidRPr="00F33E50">
        <w:rPr>
          <w:rFonts w:cs="Sylfaen"/>
          <w:noProof/>
          <w:lang w:val="ka-GE"/>
        </w:rPr>
        <w:t>წარმოადგენენ უჟანგავი ფოლადის მასალის</w:t>
      </w:r>
      <w:r w:rsidRPr="00F33E50">
        <w:rPr>
          <w:noProof/>
          <w:lang w:val="ka-GE"/>
        </w:rPr>
        <w:t xml:space="preserve"> 50 </w:t>
      </w:r>
      <w:r w:rsidRPr="00F33E50">
        <w:rPr>
          <w:rFonts w:cs="Sylfaen"/>
          <w:noProof/>
          <w:lang w:val="ka-GE"/>
        </w:rPr>
        <w:t>მ</w:t>
      </w:r>
      <w:r w:rsidRPr="00F33E50">
        <w:rPr>
          <w:noProof/>
          <w:lang w:val="ka-GE"/>
        </w:rPr>
        <w:t xml:space="preserve"> </w:t>
      </w:r>
      <w:r w:rsidRPr="00F33E50">
        <w:rPr>
          <w:rFonts w:cs="Sylfaen"/>
          <w:noProof/>
          <w:lang w:val="ka-GE"/>
        </w:rPr>
        <w:t xml:space="preserve">სიგრძის მასათაცვლის სვეტებს, </w:t>
      </w:r>
      <w:r w:rsidRPr="00F33E50">
        <w:rPr>
          <w:noProof/>
          <w:lang w:val="ka-GE"/>
        </w:rPr>
        <w:t xml:space="preserve">შიდა დიამეტრით 127 მმ. მასში მასაგადაცემის გაზრდის მიზნით </w:t>
      </w:r>
      <w:r w:rsidRPr="00F33E50">
        <w:rPr>
          <w:rFonts w:cs="Sylfaen"/>
          <w:noProof/>
          <w:lang w:val="ka-GE"/>
        </w:rPr>
        <w:t>ჩაყრილია უჟანგავი ფოლადის სპირალურ</w:t>
      </w:r>
      <w:r w:rsidRPr="00F33E50">
        <w:rPr>
          <w:noProof/>
          <w:lang w:val="ka-GE"/>
        </w:rPr>
        <w:t>-</w:t>
      </w:r>
      <w:r w:rsidRPr="00F33E50">
        <w:rPr>
          <w:rFonts w:cs="Sylfaen"/>
          <w:noProof/>
          <w:lang w:val="ka-GE"/>
        </w:rPr>
        <w:t>სამკუთხა</w:t>
      </w:r>
      <w:r w:rsidRPr="00F33E50">
        <w:rPr>
          <w:noProof/>
          <w:lang w:val="ka-GE"/>
        </w:rPr>
        <w:t xml:space="preserve"> (</w:t>
      </w:r>
      <w:r w:rsidRPr="00F33E50">
        <w:rPr>
          <w:rFonts w:cs="Sylfaen"/>
          <w:noProof/>
          <w:lang w:val="ka-GE"/>
        </w:rPr>
        <w:t>ლევინის) წყობური</w:t>
      </w:r>
      <w:r w:rsidRPr="00F33E50">
        <w:rPr>
          <w:noProof/>
          <w:lang w:val="ka-GE"/>
        </w:rPr>
        <w:t xml:space="preserve">. </w:t>
      </w:r>
      <w:r w:rsidRPr="00F33E50">
        <w:rPr>
          <w:rFonts w:cs="Sylfaen"/>
          <w:noProof/>
          <w:lang w:val="ka-GE"/>
        </w:rPr>
        <w:t>საწარმოო კოშკის მე</w:t>
      </w:r>
      <w:r w:rsidRPr="00F33E50">
        <w:rPr>
          <w:noProof/>
          <w:lang w:val="ka-GE"/>
        </w:rPr>
        <w:t xml:space="preserve">-14 </w:t>
      </w:r>
      <w:r w:rsidRPr="00F33E50">
        <w:rPr>
          <w:rFonts w:cs="Sylfaen"/>
          <w:noProof/>
          <w:lang w:val="ka-GE"/>
        </w:rPr>
        <w:t>სართულზე მასათაცვლის სვეტები აღჭურვილია აბსორბერებით (2 მ)</w:t>
      </w:r>
      <w:r w:rsidRPr="00F33E50">
        <w:rPr>
          <w:noProof/>
          <w:lang w:val="ka-GE"/>
        </w:rPr>
        <w:t xml:space="preserve">. </w:t>
      </w:r>
      <w:r w:rsidRPr="00F33E50">
        <w:rPr>
          <w:bCs/>
          <w:noProof/>
          <w:lang w:val="ka-GE"/>
        </w:rPr>
        <w:t xml:space="preserve">აბსორბერს ზემოდან მიეწოდება ანიზოლი, რომელიც ბორის სამფტორიდის აღმავალ ნაკადთან წარმოქმნის თხევად კომპლექსს- ანიზოლი•ბორის სამფტორიდი. რეაქციის სითბოს ართმევა ხდება </w:t>
      </w:r>
      <w:r w:rsidRPr="00F33E50">
        <w:rPr>
          <w:rFonts w:cs="Sylfaen"/>
          <w:noProof/>
          <w:lang w:val="ka-GE"/>
        </w:rPr>
        <w:t xml:space="preserve">გამაცივებელი საბრუნავი წყლით </w:t>
      </w:r>
      <w:r w:rsidRPr="00F33E50">
        <w:rPr>
          <w:noProof/>
          <w:lang w:val="ka-GE"/>
        </w:rPr>
        <w:t>(20</w:t>
      </w:r>
      <w:r w:rsidRPr="00F33E50">
        <w:rPr>
          <w:rFonts w:cs="Sylfaen"/>
          <w:noProof/>
          <w:vertAlign w:val="superscript"/>
          <w:lang w:val="ka-GE"/>
        </w:rPr>
        <w:t>0</w:t>
      </w:r>
      <w:r w:rsidRPr="00F33E50">
        <w:rPr>
          <w:rFonts w:cs="Sylfaen"/>
          <w:noProof/>
          <w:lang w:val="ka-GE"/>
        </w:rPr>
        <w:t>C</w:t>
      </w:r>
      <w:r w:rsidRPr="00F33E50">
        <w:rPr>
          <w:noProof/>
          <w:lang w:val="ka-GE"/>
        </w:rPr>
        <w:t>), რასაც უზრუნველყოფს მე-14 სართულზე განთავსებული ჩილერი. წარმოქმნილი კომპლექსი</w:t>
      </w:r>
      <w:r w:rsidRPr="00F33E50">
        <w:rPr>
          <w:bCs/>
          <w:noProof/>
          <w:lang w:val="ka-GE"/>
        </w:rPr>
        <w:t xml:space="preserve"> გრავიტაციის ძალის მოქმედებით მოძრაობს სვეტის ქვედა ნაწილისაკენ. სარდაფში, </w:t>
      </w:r>
      <w:r w:rsidRPr="00F33E50">
        <w:rPr>
          <w:rFonts w:cs="Sylfaen"/>
          <w:noProof/>
          <w:lang w:val="ka-GE"/>
        </w:rPr>
        <w:t xml:space="preserve">სვეტების ქვედა ნაწილზე, </w:t>
      </w:r>
      <w:r w:rsidRPr="00F33E50">
        <w:rPr>
          <w:noProof/>
          <w:lang w:val="ka-GE"/>
        </w:rPr>
        <w:t xml:space="preserve">დამონტაჟებულია </w:t>
      </w:r>
      <w:r w:rsidRPr="00F33E50">
        <w:rPr>
          <w:rFonts w:cs="Sylfaen"/>
          <w:noProof/>
          <w:lang w:val="ka-GE"/>
        </w:rPr>
        <w:t xml:space="preserve">დესორბერები (3 მ). </w:t>
      </w:r>
      <w:r w:rsidRPr="00F33E50">
        <w:rPr>
          <w:bCs/>
          <w:noProof/>
          <w:lang w:val="ka-GE"/>
        </w:rPr>
        <w:t xml:space="preserve">როდესაც კომპლექსი მიაღწევს დესორბციის კვანძს, </w:t>
      </w:r>
      <w:r w:rsidRPr="00F33E50">
        <w:rPr>
          <w:rFonts w:cs="Sylfaen"/>
          <w:noProof/>
          <w:lang w:val="ka-GE"/>
        </w:rPr>
        <w:t>გახურების შედეგად</w:t>
      </w:r>
      <w:r w:rsidRPr="00F33E50">
        <w:rPr>
          <w:noProof/>
          <w:lang w:val="ka-GE"/>
        </w:rPr>
        <w:t xml:space="preserve"> (160</w:t>
      </w:r>
      <w:r w:rsidRPr="00F33E50">
        <w:rPr>
          <w:rFonts w:cs="Sylfaen"/>
          <w:noProof/>
          <w:vertAlign w:val="superscript"/>
          <w:lang w:val="ka-GE"/>
        </w:rPr>
        <w:t>0</w:t>
      </w:r>
      <w:r w:rsidRPr="00F33E50">
        <w:rPr>
          <w:rFonts w:cs="Sylfaen"/>
          <w:noProof/>
          <w:lang w:val="ka-GE"/>
        </w:rPr>
        <w:t>C</w:t>
      </w:r>
      <w:r w:rsidRPr="00F33E50">
        <w:rPr>
          <w:noProof/>
          <w:lang w:val="ka-GE"/>
        </w:rPr>
        <w:t xml:space="preserve">) </w:t>
      </w:r>
      <w:r w:rsidRPr="00F33E50">
        <w:rPr>
          <w:rFonts w:cs="Sylfaen"/>
          <w:noProof/>
          <w:lang w:val="ka-GE"/>
        </w:rPr>
        <w:t>იშლება შემადგენელ კომპონენტებად</w:t>
      </w:r>
      <w:r w:rsidRPr="00F33E50">
        <w:rPr>
          <w:noProof/>
          <w:lang w:val="ka-GE"/>
        </w:rPr>
        <w:t xml:space="preserve">. </w:t>
      </w:r>
      <w:r w:rsidRPr="00F33E50">
        <w:rPr>
          <w:bCs/>
          <w:noProof/>
          <w:lang w:val="ka-GE"/>
        </w:rPr>
        <w:t>ბორის სამფტორიდი მიემართება ზემოთ, აბსორბერისაკენ, ხოლო ანიზოლი გამოედინება დესორბერიდან.</w:t>
      </w:r>
    </w:p>
    <w:p w:rsidR="0076361D" w:rsidRPr="00F33E50" w:rsidRDefault="0076361D" w:rsidP="0076361D">
      <w:pPr>
        <w:spacing w:before="120"/>
        <w:jc w:val="both"/>
        <w:rPr>
          <w:noProof/>
          <w:lang w:val="ka-GE"/>
        </w:rPr>
      </w:pPr>
      <w:r w:rsidRPr="00F33E50">
        <w:rPr>
          <w:rFonts w:cs="Sylfaen"/>
          <w:noProof/>
          <w:lang w:val="ka-GE"/>
        </w:rPr>
        <w:t>მასათაცვლის სვეტის წყობურიან ნაწილში აირად ბორის სამფტორიდსა და თხევად კომპლექსს შორის მიმდინარეობს იზოტოპური მიმოცვლის პროცესი 40-50</w:t>
      </w:r>
      <w:r w:rsidRPr="00F33E50">
        <w:rPr>
          <w:rFonts w:cs="Sylfaen"/>
          <w:noProof/>
          <w:vertAlign w:val="superscript"/>
          <w:lang w:val="ka-GE"/>
        </w:rPr>
        <w:t>0</w:t>
      </w:r>
      <w:r w:rsidRPr="00F33E50">
        <w:rPr>
          <w:rFonts w:cs="Sylfaen"/>
          <w:noProof/>
          <w:lang w:val="ka-GE"/>
        </w:rPr>
        <w:t>C ტემპერატურასა და ატმოსფერულ წნევაზე:</w:t>
      </w:r>
    </w:p>
    <w:p w:rsidR="0076361D" w:rsidRPr="00F33E50" w:rsidRDefault="0076361D" w:rsidP="0076361D">
      <w:pPr>
        <w:spacing w:before="120"/>
        <w:ind w:firstLine="720"/>
        <w:contextualSpacing/>
        <w:jc w:val="center"/>
        <w:rPr>
          <w:bCs/>
          <w:noProof/>
          <w:vertAlign w:val="subscript"/>
          <w:lang w:val="ka-GE"/>
        </w:rPr>
      </w:pPr>
      <w:r w:rsidRPr="00F33E50">
        <w:rPr>
          <w:bCs/>
          <w:noProof/>
          <w:vertAlign w:val="superscript"/>
          <w:lang w:val="ka-GE"/>
        </w:rPr>
        <w:t>10</w:t>
      </w:r>
      <w:r w:rsidRPr="00F33E50">
        <w:rPr>
          <w:bCs/>
          <w:noProof/>
          <w:lang w:val="ka-GE"/>
        </w:rPr>
        <w:t>BF</w:t>
      </w:r>
      <w:r w:rsidRPr="00F33E50">
        <w:rPr>
          <w:bCs/>
          <w:noProof/>
          <w:vertAlign w:val="subscript"/>
          <w:lang w:val="ka-GE"/>
        </w:rPr>
        <w:t xml:space="preserve">3(აირი) </w:t>
      </w:r>
      <w:r w:rsidRPr="00F33E50">
        <w:rPr>
          <w:bCs/>
          <w:noProof/>
          <w:lang w:val="ka-GE"/>
        </w:rPr>
        <w:t xml:space="preserve">+ </w:t>
      </w:r>
      <w:r w:rsidRPr="00F33E50">
        <w:rPr>
          <w:bCs/>
          <w:noProof/>
          <w:vertAlign w:val="superscript"/>
          <w:lang w:val="ka-GE"/>
        </w:rPr>
        <w:t>11</w:t>
      </w:r>
      <w:r w:rsidRPr="00F33E50">
        <w:rPr>
          <w:bCs/>
          <w:noProof/>
          <w:lang w:val="ka-GE"/>
        </w:rPr>
        <w:t>BF</w:t>
      </w:r>
      <w:r w:rsidRPr="00F33E50">
        <w:rPr>
          <w:bCs/>
          <w:noProof/>
          <w:vertAlign w:val="subscript"/>
          <w:lang w:val="ka-GE"/>
        </w:rPr>
        <w:t>3</w:t>
      </w:r>
      <w:r w:rsidRPr="00F33E50">
        <w:rPr>
          <w:bCs/>
          <w:noProof/>
          <w:lang w:val="ka-GE"/>
        </w:rPr>
        <w:t>•ანიზოლი</w:t>
      </w:r>
      <w:r w:rsidRPr="00F33E50">
        <w:rPr>
          <w:bCs/>
          <w:noProof/>
          <w:vertAlign w:val="subscript"/>
          <w:lang w:val="ka-GE"/>
        </w:rPr>
        <w:t>სითხე)</w:t>
      </w:r>
      <w:r w:rsidRPr="00F33E50">
        <w:rPr>
          <w:rFonts w:ascii="Times New Roman" w:hAnsi="Times New Roman" w:cs="Times New Roman"/>
          <w:bCs/>
          <w:noProof/>
          <w:lang w:val="ka-GE"/>
        </w:rPr>
        <w:t>↔</w:t>
      </w:r>
      <w:r w:rsidRPr="00F33E50">
        <w:rPr>
          <w:bCs/>
          <w:noProof/>
          <w:vertAlign w:val="superscript"/>
          <w:lang w:val="ka-GE"/>
        </w:rPr>
        <w:t>11</w:t>
      </w:r>
      <w:r w:rsidRPr="00F33E50">
        <w:rPr>
          <w:bCs/>
          <w:noProof/>
          <w:lang w:val="ka-GE"/>
        </w:rPr>
        <w:t>BF</w:t>
      </w:r>
      <w:r w:rsidRPr="00F33E50">
        <w:rPr>
          <w:bCs/>
          <w:noProof/>
          <w:vertAlign w:val="subscript"/>
          <w:lang w:val="ka-GE"/>
        </w:rPr>
        <w:t>3(აირი)</w:t>
      </w:r>
      <w:r w:rsidRPr="00F33E50">
        <w:rPr>
          <w:bCs/>
          <w:noProof/>
          <w:lang w:val="ka-GE"/>
        </w:rPr>
        <w:t xml:space="preserve">+ </w:t>
      </w:r>
      <w:r w:rsidRPr="00F33E50">
        <w:rPr>
          <w:bCs/>
          <w:noProof/>
          <w:vertAlign w:val="superscript"/>
          <w:lang w:val="ka-GE"/>
        </w:rPr>
        <w:t>10</w:t>
      </w:r>
      <w:r w:rsidRPr="00F33E50">
        <w:rPr>
          <w:bCs/>
          <w:noProof/>
          <w:lang w:val="ka-GE"/>
        </w:rPr>
        <w:t>BF</w:t>
      </w:r>
      <w:r w:rsidRPr="00F33E50">
        <w:rPr>
          <w:bCs/>
          <w:noProof/>
          <w:vertAlign w:val="subscript"/>
          <w:lang w:val="ka-GE"/>
        </w:rPr>
        <w:t>3</w:t>
      </w:r>
      <w:r w:rsidRPr="00F33E50">
        <w:rPr>
          <w:bCs/>
          <w:noProof/>
          <w:lang w:val="ka-GE"/>
        </w:rPr>
        <w:t>•ანიზოლი</w:t>
      </w:r>
      <w:r w:rsidRPr="00F33E50">
        <w:rPr>
          <w:bCs/>
          <w:noProof/>
          <w:vertAlign w:val="subscript"/>
          <w:lang w:val="ka-GE"/>
        </w:rPr>
        <w:t>(სითხე)</w:t>
      </w:r>
    </w:p>
    <w:p w:rsidR="0076361D" w:rsidRPr="00F33E50" w:rsidRDefault="0076361D" w:rsidP="0076361D">
      <w:pPr>
        <w:spacing w:before="120"/>
        <w:contextualSpacing/>
        <w:jc w:val="both"/>
        <w:rPr>
          <w:bCs/>
          <w:noProof/>
          <w:lang w:val="ka-GE"/>
        </w:rPr>
      </w:pPr>
      <w:r w:rsidRPr="00F33E50">
        <w:rPr>
          <w:bCs/>
          <w:noProof/>
          <w:lang w:val="ka-GE"/>
        </w:rPr>
        <w:t xml:space="preserve">რეაქციის წონასწორობა მცირედით გადახრილია მარჯვნივ, ანუ </w:t>
      </w:r>
      <w:r w:rsidRPr="00F33E50">
        <w:rPr>
          <w:bCs/>
          <w:noProof/>
          <w:vertAlign w:val="superscript"/>
          <w:lang w:val="ka-GE"/>
        </w:rPr>
        <w:t>11</w:t>
      </w:r>
      <w:r w:rsidRPr="00F33E50">
        <w:rPr>
          <w:bCs/>
          <w:noProof/>
          <w:lang w:val="ka-GE"/>
        </w:rPr>
        <w:t>BF</w:t>
      </w:r>
      <w:r w:rsidRPr="00F33E50">
        <w:rPr>
          <w:bCs/>
          <w:noProof/>
          <w:vertAlign w:val="subscript"/>
          <w:lang w:val="ka-GE"/>
        </w:rPr>
        <w:t>3(აირი)</w:t>
      </w:r>
      <w:r w:rsidRPr="00F33E50">
        <w:rPr>
          <w:bCs/>
          <w:noProof/>
          <w:lang w:val="ka-GE"/>
        </w:rPr>
        <w:t xml:space="preserve"> და </w:t>
      </w:r>
      <w:r w:rsidRPr="00F33E50">
        <w:rPr>
          <w:bCs/>
          <w:noProof/>
          <w:vertAlign w:val="superscript"/>
          <w:lang w:val="ka-GE"/>
        </w:rPr>
        <w:t>10</w:t>
      </w:r>
      <w:r w:rsidRPr="00F33E50">
        <w:rPr>
          <w:bCs/>
          <w:noProof/>
          <w:lang w:val="ka-GE"/>
        </w:rPr>
        <w:t>BF</w:t>
      </w:r>
      <w:r w:rsidRPr="00F33E50">
        <w:rPr>
          <w:bCs/>
          <w:noProof/>
          <w:vertAlign w:val="subscript"/>
          <w:lang w:val="ka-GE"/>
        </w:rPr>
        <w:t>3</w:t>
      </w:r>
      <w:r w:rsidRPr="00F33E50">
        <w:rPr>
          <w:bCs/>
          <w:noProof/>
          <w:lang w:val="ka-GE"/>
        </w:rPr>
        <w:t>•ანიზოლი</w:t>
      </w:r>
      <w:r w:rsidRPr="00F33E50">
        <w:rPr>
          <w:bCs/>
          <w:noProof/>
          <w:vertAlign w:val="subscript"/>
          <w:lang w:val="ka-GE"/>
        </w:rPr>
        <w:t xml:space="preserve">(სითხე) </w:t>
      </w:r>
      <w:r w:rsidRPr="00F33E50">
        <w:rPr>
          <w:bCs/>
          <w:noProof/>
          <w:lang w:val="ka-GE"/>
        </w:rPr>
        <w:t>წარმოქმნის მხარეს. აღნიშნული იზოტოპური მიმოცვლა სვეტის სიმაღლის გასწვრივ წარიმართება მრავალჯერადად (რამდენიმე ასეულჯერ), შედეგად მასათაცვლის სვეტის ზედა ნაწილი - აირადი ფაზა მდიდრდება ბორ-11 იზოტოპით, ხოლო ქვედა ნაწილი - თხევადი ფაზა - ბორ-10 იზოტოპით.</w:t>
      </w:r>
    </w:p>
    <w:p w:rsidR="0076361D" w:rsidRPr="00F33E50" w:rsidRDefault="0076361D" w:rsidP="0076361D">
      <w:pPr>
        <w:spacing w:before="120"/>
        <w:contextualSpacing/>
        <w:jc w:val="both"/>
        <w:rPr>
          <w:bCs/>
          <w:noProof/>
          <w:lang w:val="ka-GE"/>
        </w:rPr>
      </w:pPr>
      <w:r w:rsidRPr="00F33E50">
        <w:rPr>
          <w:rFonts w:cs="Times New Roman"/>
          <w:noProof/>
          <w:lang w:val="ka-GE"/>
        </w:rPr>
        <w:t>მაცალკევებელი დანადგარები აღჭურვილია  კვების, ართმევისა და ნარინის ნაკადებით. 2 მაცალკევებელ სვეტს უწყვეტად მიეწოდებათ კვების წერტილში ბუნებრივი იზოტოპური შემადგენლობის ბორის სამფტორიდი, ხოლო სვეტის ზედა და ქვედა ნაწილებიდან გამოედინება შესაბამისად ბორ-11 და ბორ-10 იზოტოპებით გამდიდრებული ნაკადები. მესამე დანადგარი ემსახურება ბორ-10 იზოტოპის უფრო მაღალგამდიდრებული (&gt;96 %) პროდუქტის მიღებას. პირველი ორი დანადგარიდან გამომავალი ართმევის ნაკადები მიეწოდება კოშკის (ნაგებობა 37) მე-10 სართულზე განთავსებულ მცირე აბსორბერებს, სადაც ანიზოლის მიწოდების ხარჯზე ხდება კომპლექსის წარმოქმნა, რომელიც მიეწოდება მესამე სვეტს კვების წერტილში. პირველი ორი დანადგარის ნარინის ნაკადები მცირე აბსორბერების გავლით კომპლექსის სახით ჩაედინება კოშკის მე-6 სართულზე განთავსებულ ნარინის მცირე დესორბერში. მცირე დესორბერში ხდება კომპლექსის სრულად დაშლა ბორის სამფტორიდად და ანიზოლად. ანიზოლი ჩაედინება სარდაფში განთავსებულ ნამუშევარი ანიზოლის ავზში (№2 – 1.5 მ</w:t>
      </w:r>
      <w:r w:rsidRPr="00F33E50">
        <w:rPr>
          <w:rFonts w:cs="Times New Roman"/>
          <w:noProof/>
          <w:vertAlign w:val="superscript"/>
          <w:lang w:val="ka-GE"/>
        </w:rPr>
        <w:t>3</w:t>
      </w:r>
      <w:r w:rsidRPr="00F33E50">
        <w:rPr>
          <w:rFonts w:cs="Times New Roman"/>
          <w:noProof/>
          <w:lang w:val="ka-GE"/>
        </w:rPr>
        <w:t>). ბორის სამფტორიდი თბომცვლელი აპარატისა და მე-6 სართულზე განთავსებული 0.5 მ</w:t>
      </w:r>
      <w:r w:rsidRPr="00F33E50">
        <w:rPr>
          <w:rFonts w:cs="Times New Roman"/>
          <w:noProof/>
          <w:vertAlign w:val="superscript"/>
          <w:lang w:val="ka-GE"/>
        </w:rPr>
        <w:t>3</w:t>
      </w:r>
      <w:r w:rsidRPr="00F33E50">
        <w:rPr>
          <w:rFonts w:cs="Times New Roman"/>
          <w:noProof/>
          <w:lang w:val="ka-GE"/>
        </w:rPr>
        <w:t xml:space="preserve"> ტევადობის მქონე ავზის გავლით მიეწოდება ნარინის უტილიზაციის კვანძს, რომელიც წარმოადგენს პოლიმერული მასალისგან დამზადებულ 2 ცალ 1 მ</w:t>
      </w:r>
      <w:r w:rsidRPr="00F33E50">
        <w:rPr>
          <w:rFonts w:cs="Times New Roman"/>
          <w:noProof/>
          <w:vertAlign w:val="superscript"/>
          <w:lang w:val="ka-GE"/>
        </w:rPr>
        <w:t>3</w:t>
      </w:r>
      <w:r w:rsidR="0084516B">
        <w:rPr>
          <w:rFonts w:cs="Times New Roman"/>
          <w:noProof/>
          <w:lang w:val="ka-GE"/>
        </w:rPr>
        <w:t>-მდე</w:t>
      </w:r>
      <w:r w:rsidRPr="00F33E50">
        <w:rPr>
          <w:rFonts w:cs="Times New Roman"/>
          <w:noProof/>
          <w:lang w:val="ka-GE"/>
        </w:rPr>
        <w:t xml:space="preserve"> მოცულობის მქონე ავზებს (</w:t>
      </w:r>
      <w:r w:rsidR="0084516B" w:rsidRPr="0084516B">
        <w:rPr>
          <w:rFonts w:cs="Times New Roman"/>
          <w:noProof/>
          <w:lang w:val="ka-GE"/>
        </w:rPr>
        <w:t>29-ე შენობის მე-2 სართულზე ტექნოლოგიურ ოთახში</w:t>
      </w:r>
      <w:r w:rsidR="0084516B">
        <w:rPr>
          <w:rFonts w:cs="Times New Roman"/>
          <w:noProof/>
          <w:lang w:val="ka-GE"/>
        </w:rPr>
        <w:t>).</w:t>
      </w:r>
      <w:r w:rsidR="0084516B" w:rsidRPr="0084516B">
        <w:rPr>
          <w:rFonts w:cs="Times New Roman"/>
          <w:noProof/>
          <w:lang w:val="ka-GE"/>
        </w:rPr>
        <w:t xml:space="preserve"> </w:t>
      </w:r>
      <w:r w:rsidRPr="00F33E50">
        <w:rPr>
          <w:rFonts w:cs="Times New Roman"/>
          <w:noProof/>
          <w:lang w:val="ka-GE"/>
        </w:rPr>
        <w:t xml:space="preserve">ავზებში მიმდინარეობს ბორის სამფტორიდის რეაქცია კალიუმის ტუტესთან. შედეგად მიიღება კალიუმის </w:t>
      </w:r>
      <w:r w:rsidRPr="00F33E50">
        <w:rPr>
          <w:rFonts w:cs="Times New Roman"/>
          <w:noProof/>
          <w:lang w:val="ka-GE"/>
        </w:rPr>
        <w:lastRenderedPageBreak/>
        <w:t>ტეტრაფტორბორატისა და კალიუმის მეტაბორატის წყალში მცირედ ხსნადი ნარევი ნეიტრალიზაციის რეაქციის შესაბამისად:</w:t>
      </w:r>
    </w:p>
    <w:p w:rsidR="0076361D" w:rsidRPr="00F33E50" w:rsidRDefault="0076361D" w:rsidP="0076361D">
      <w:pPr>
        <w:spacing w:before="120"/>
        <w:contextualSpacing/>
        <w:jc w:val="center"/>
        <w:rPr>
          <w:noProof/>
          <w:lang w:val="ka-GE"/>
        </w:rPr>
      </w:pPr>
      <w:r w:rsidRPr="00F33E50">
        <w:rPr>
          <w:noProof/>
          <w:lang w:val="ka-GE"/>
        </w:rPr>
        <w:t>4BF</w:t>
      </w:r>
      <w:r w:rsidRPr="00F33E50">
        <w:rPr>
          <w:noProof/>
          <w:vertAlign w:val="subscript"/>
          <w:lang w:val="ka-GE"/>
        </w:rPr>
        <w:t>3</w:t>
      </w:r>
      <w:r w:rsidRPr="00F33E50">
        <w:rPr>
          <w:noProof/>
          <w:lang w:val="ka-GE"/>
        </w:rPr>
        <w:t xml:space="preserve"> + 4KOH </w:t>
      </w:r>
      <w:r w:rsidRPr="00F33E50">
        <w:rPr>
          <w:noProof/>
          <w:lang w:val="ka-GE"/>
        </w:rPr>
        <w:sym w:font="Wingdings" w:char="F0E0"/>
      </w:r>
      <w:r w:rsidRPr="00F33E50">
        <w:rPr>
          <w:noProof/>
          <w:lang w:val="ka-GE"/>
        </w:rPr>
        <w:t xml:space="preserve"> 3</w:t>
      </w:r>
      <w:r w:rsidRPr="00F33E50">
        <w:rPr>
          <w:noProof/>
          <w:u w:val="single"/>
          <w:lang w:val="ka-GE"/>
        </w:rPr>
        <w:t>KBF</w:t>
      </w:r>
      <w:r w:rsidRPr="00F33E50">
        <w:rPr>
          <w:noProof/>
          <w:u w:val="single"/>
          <w:vertAlign w:val="subscript"/>
          <w:lang w:val="ka-GE"/>
        </w:rPr>
        <w:t>4</w:t>
      </w:r>
      <w:r w:rsidRPr="00F33E50">
        <w:rPr>
          <w:noProof/>
          <w:lang w:val="ka-GE"/>
        </w:rPr>
        <w:t xml:space="preserve"> + </w:t>
      </w:r>
      <w:r w:rsidRPr="00F33E50">
        <w:rPr>
          <w:noProof/>
          <w:u w:val="single"/>
          <w:lang w:val="ka-GE"/>
        </w:rPr>
        <w:t>KBO</w:t>
      </w:r>
      <w:r w:rsidRPr="00F33E50">
        <w:rPr>
          <w:noProof/>
          <w:u w:val="single"/>
          <w:vertAlign w:val="subscript"/>
          <w:lang w:val="ka-GE"/>
        </w:rPr>
        <w:t>2</w:t>
      </w:r>
      <w:r w:rsidRPr="00F33E50">
        <w:rPr>
          <w:noProof/>
          <w:lang w:val="ka-GE"/>
        </w:rPr>
        <w:t xml:space="preserve"> +2H</w:t>
      </w:r>
      <w:r w:rsidRPr="00F33E50">
        <w:rPr>
          <w:noProof/>
          <w:vertAlign w:val="subscript"/>
          <w:lang w:val="ka-GE"/>
        </w:rPr>
        <w:t>2</w:t>
      </w:r>
      <w:r w:rsidRPr="00F33E50">
        <w:rPr>
          <w:noProof/>
          <w:lang w:val="ka-GE"/>
        </w:rPr>
        <w:t>O</w:t>
      </w:r>
    </w:p>
    <w:p w:rsidR="0076361D" w:rsidRPr="00F33E50" w:rsidRDefault="0076361D" w:rsidP="0076361D">
      <w:pPr>
        <w:spacing w:before="120"/>
        <w:contextualSpacing/>
        <w:jc w:val="both"/>
        <w:rPr>
          <w:noProof/>
          <w:lang w:val="ka-GE"/>
        </w:rPr>
      </w:pPr>
      <w:r w:rsidRPr="00F33E50">
        <w:rPr>
          <w:rFonts w:cs="Times New Roman"/>
          <w:noProof/>
          <w:lang w:val="ka-GE"/>
        </w:rPr>
        <w:t>დაწდომის შემდეგ აღნიშნული მარილები (12 ტ/წ) შეიფუთება და დასაწყობდება საწყობში (ნაგებობა 7). ხოლო ხსნარი კალიუმის ტუტის დამატების შემდეგ ბრუნდება უტილიზაციის ციკლში.</w:t>
      </w:r>
    </w:p>
    <w:p w:rsidR="0076361D" w:rsidRPr="00F33E50" w:rsidRDefault="0076361D" w:rsidP="0076361D">
      <w:pPr>
        <w:spacing w:before="120"/>
        <w:contextualSpacing/>
        <w:jc w:val="both"/>
        <w:rPr>
          <w:rFonts w:cs="Times New Roman"/>
          <w:noProof/>
          <w:lang w:val="ka-GE"/>
        </w:rPr>
      </w:pPr>
      <w:r w:rsidRPr="00F33E50">
        <w:rPr>
          <w:bCs/>
          <w:noProof/>
          <w:lang w:val="ka-GE"/>
        </w:rPr>
        <w:t>მესამე მაცალკევებელი სვეტიდან გამომავალი ნარინის ნაკადი მცირე აბსორბერის გავლით კომპლექსის სახით მიეწოდება პირველი საფეხურის სვეტს კვების წერტილში. ხოლო ართმევის ნაკადი მცირე აბსორბერის გავლით კომპლექსის სახით</w:t>
      </w:r>
      <w:r w:rsidRPr="00F33E50">
        <w:rPr>
          <w:rFonts w:cs="Times New Roman"/>
          <w:noProof/>
          <w:lang w:val="ka-GE"/>
        </w:rPr>
        <w:t xml:space="preserve"> ჩაედინება </w:t>
      </w:r>
      <w:r w:rsidR="0084516B" w:rsidRPr="0084516B">
        <w:rPr>
          <w:noProof/>
          <w:lang w:val="ka-GE"/>
        </w:rPr>
        <w:t xml:space="preserve">კოშკის მე-6 სართულზე </w:t>
      </w:r>
      <w:r w:rsidRPr="00F33E50">
        <w:rPr>
          <w:rFonts w:cs="Times New Roman"/>
          <w:noProof/>
          <w:lang w:val="ka-GE"/>
        </w:rPr>
        <w:t xml:space="preserve">განთავსებულ ართმევის მცირე დესორბერში. კომპლექსის დაშლის შემდეგ, ბორის სამფტორიდი თბომცვლელი აპარატის გავლით მიეწოდება დიუარის ჭურჭელში მოთავსებულ ართმევის დაგროვების 2 ცალ 15 ლიტრიან უჟანგავი ფოლადის ბალონებს, სადაც ხდება ართმევის კონდენსაცია თხევადი აზოტის მეშვეობით. პროდუქტის </w:t>
      </w:r>
      <w:r w:rsidRPr="00F33E50">
        <w:rPr>
          <w:rFonts w:cs="Sylfaen"/>
          <w:noProof/>
          <w:lang w:val="ka-GE"/>
        </w:rPr>
        <w:t xml:space="preserve">მიმღები ბალონის გავსების შემდეგ ხდება მისი გადატანა აორთქლების გზით 6 ცალ 40 ლიტრიან შავი ფოლადის ბალონში 70÷100 ბარ წნევამდე. შავი ფოლადის ბალონები </w:t>
      </w:r>
      <w:r w:rsidRPr="00F33E50">
        <w:rPr>
          <w:rFonts w:cs="Times New Roman"/>
          <w:noProof/>
          <w:lang w:val="ka-GE"/>
        </w:rPr>
        <w:t xml:space="preserve">განთავსებულია </w:t>
      </w:r>
      <w:r w:rsidRPr="00F33E50">
        <w:rPr>
          <w:noProof/>
          <w:lang w:val="ka-GE"/>
        </w:rPr>
        <w:t>29-ე შენობის მე-2 სართულზე</w:t>
      </w:r>
      <w:r w:rsidRPr="00F33E50">
        <w:rPr>
          <w:rFonts w:cs="Times New Roman"/>
          <w:noProof/>
          <w:lang w:val="ka-GE"/>
        </w:rPr>
        <w:t xml:space="preserve"> ტექნოლოგიურ ოთახში. </w:t>
      </w:r>
      <w:r w:rsidRPr="00F33E50">
        <w:rPr>
          <w:rFonts w:cs="Sylfaen"/>
          <w:noProof/>
          <w:lang w:val="ka-GE"/>
        </w:rPr>
        <w:t>შევსების</w:t>
      </w:r>
      <w:r w:rsidRPr="00F33E50">
        <w:rPr>
          <w:rFonts w:cs="Times New Roman"/>
          <w:noProof/>
          <w:lang w:val="ka-GE"/>
        </w:rPr>
        <w:t xml:space="preserve"> შემდეგ, ბალონები ჩაიხსნება რამპიდან და </w:t>
      </w:r>
      <w:r w:rsidRPr="00F33E50">
        <w:rPr>
          <w:rFonts w:cs="Sylfaen"/>
          <w:noProof/>
          <w:lang w:val="ka-GE"/>
        </w:rPr>
        <w:t>სერთიფიცირების შემდეგ დასაწყობდება საწყობში (№7), საიდანაც</w:t>
      </w:r>
      <w:r w:rsidRPr="00F33E50">
        <w:rPr>
          <w:rFonts w:cs="Times New Roman"/>
          <w:noProof/>
          <w:lang w:val="ka-GE"/>
        </w:rPr>
        <w:t xml:space="preserve"> გადაეცემა ელექტროლიზის უბანს შემდგომი გადამუშავების მიზნით. </w:t>
      </w:r>
    </w:p>
    <w:p w:rsidR="0076361D" w:rsidRPr="00F33E50" w:rsidRDefault="0076361D" w:rsidP="0076361D">
      <w:pPr>
        <w:spacing w:before="120"/>
        <w:contextualSpacing/>
        <w:jc w:val="both"/>
        <w:rPr>
          <w:rFonts w:cs="Times New Roman"/>
          <w:noProof/>
          <w:lang w:val="ka-GE"/>
        </w:rPr>
      </w:pPr>
      <w:r w:rsidRPr="00F33E50">
        <w:rPr>
          <w:rFonts w:cs="Times New Roman"/>
          <w:noProof/>
          <w:lang w:val="ka-GE"/>
        </w:rPr>
        <w:t>ართმევის მცირე დესორბერიდან გამოსული ანიზოლი ჩაედინება სარდაფში განთავსებულ ნამუშევარი ანიზოლის ავზში (№2 -1.5 მ</w:t>
      </w:r>
      <w:r w:rsidRPr="00F33E50">
        <w:rPr>
          <w:rFonts w:cs="Times New Roman"/>
          <w:noProof/>
          <w:vertAlign w:val="superscript"/>
          <w:lang w:val="ka-GE"/>
        </w:rPr>
        <w:t>3</w:t>
      </w:r>
      <w:r w:rsidRPr="00F33E50">
        <w:rPr>
          <w:rFonts w:cs="Times New Roman"/>
          <w:noProof/>
          <w:lang w:val="ka-GE"/>
        </w:rPr>
        <w:t>).</w:t>
      </w:r>
    </w:p>
    <w:p w:rsidR="0076361D" w:rsidRPr="00F33E50" w:rsidRDefault="0076361D" w:rsidP="0076361D">
      <w:pPr>
        <w:tabs>
          <w:tab w:val="left" w:pos="540"/>
        </w:tabs>
        <w:spacing w:before="120"/>
        <w:jc w:val="both"/>
        <w:rPr>
          <w:noProof/>
          <w:lang w:val="ka-GE"/>
        </w:rPr>
      </w:pPr>
      <w:r w:rsidRPr="00F33E50">
        <w:rPr>
          <w:rFonts w:cs="Sylfaen"/>
          <w:noProof/>
          <w:lang w:val="ka-GE"/>
        </w:rPr>
        <w:t>დაცალკევების პროცესში</w:t>
      </w:r>
      <w:r w:rsidRPr="00F33E50">
        <w:rPr>
          <w:noProof/>
          <w:lang w:val="ka-GE"/>
        </w:rPr>
        <w:t xml:space="preserve"> ანიზოლი გამოიყენება </w:t>
      </w:r>
      <w:r w:rsidRPr="00F33E50">
        <w:rPr>
          <w:rFonts w:cs="Sylfaen"/>
          <w:noProof/>
          <w:lang w:val="ka-GE"/>
        </w:rPr>
        <w:t>დამხმარე ნედლეულად</w:t>
      </w:r>
      <w:r w:rsidRPr="00F33E50">
        <w:rPr>
          <w:noProof/>
          <w:lang w:val="ka-GE"/>
        </w:rPr>
        <w:t xml:space="preserve"> (</w:t>
      </w:r>
      <w:r w:rsidRPr="00F33E50">
        <w:rPr>
          <w:rFonts w:cs="Sylfaen"/>
          <w:noProof/>
          <w:lang w:val="ka-GE"/>
        </w:rPr>
        <w:t>კომპლექს წარმომქმნელად</w:t>
      </w:r>
      <w:r w:rsidRPr="00F33E50">
        <w:rPr>
          <w:noProof/>
          <w:lang w:val="ka-GE"/>
        </w:rPr>
        <w:t xml:space="preserve">), </w:t>
      </w:r>
      <w:r w:rsidRPr="00F33E50">
        <w:rPr>
          <w:rFonts w:cs="Sylfaen"/>
          <w:noProof/>
          <w:lang w:val="ka-GE"/>
        </w:rPr>
        <w:t>რომელიც ტემპერატურისა და</w:t>
      </w:r>
      <w:r w:rsidRPr="00F33E50">
        <w:rPr>
          <w:noProof/>
          <w:lang w:val="ka-GE"/>
        </w:rPr>
        <w:t xml:space="preserve"> BF</w:t>
      </w:r>
      <w:r w:rsidRPr="00F33E50">
        <w:rPr>
          <w:noProof/>
          <w:vertAlign w:val="subscript"/>
          <w:lang w:val="ka-GE"/>
        </w:rPr>
        <w:t>3</w:t>
      </w:r>
      <w:r w:rsidRPr="00F33E50">
        <w:rPr>
          <w:noProof/>
          <w:lang w:val="ka-GE"/>
        </w:rPr>
        <w:t>-</w:t>
      </w:r>
      <w:r w:rsidRPr="00F33E50">
        <w:rPr>
          <w:rFonts w:cs="Sylfaen"/>
          <w:noProof/>
          <w:lang w:val="ka-GE"/>
        </w:rPr>
        <w:t>ის მოქმედებით განიცდის გარდაქმნას</w:t>
      </w:r>
      <w:r w:rsidRPr="00F33E50">
        <w:rPr>
          <w:noProof/>
          <w:lang w:val="ka-GE"/>
        </w:rPr>
        <w:t xml:space="preserve">, </w:t>
      </w:r>
      <w:r w:rsidRPr="00F33E50">
        <w:rPr>
          <w:rFonts w:cs="Sylfaen"/>
          <w:noProof/>
          <w:lang w:val="ka-GE"/>
        </w:rPr>
        <w:t>რის შედეგადაც წარმოიქმნება სხვადასხვა სახის ორგანული ნივთიერებები:ფენოლი</w:t>
      </w:r>
      <w:r w:rsidRPr="00F33E50">
        <w:rPr>
          <w:noProof/>
          <w:lang w:val="ka-GE"/>
        </w:rPr>
        <w:t xml:space="preserve">, </w:t>
      </w:r>
      <w:r w:rsidRPr="00F33E50">
        <w:rPr>
          <w:rFonts w:cs="Sylfaen"/>
          <w:noProof/>
          <w:lang w:val="ka-GE"/>
        </w:rPr>
        <w:t>კრეზოლი</w:t>
      </w:r>
      <w:r w:rsidRPr="00F33E50">
        <w:rPr>
          <w:noProof/>
          <w:lang w:val="ka-GE"/>
        </w:rPr>
        <w:t xml:space="preserve">, </w:t>
      </w:r>
      <w:r w:rsidRPr="00F33E50">
        <w:rPr>
          <w:rFonts w:cs="Sylfaen"/>
          <w:noProof/>
          <w:lang w:val="ka-GE"/>
        </w:rPr>
        <w:t>მეთილანიზოლი და სხვა</w:t>
      </w:r>
      <w:r w:rsidRPr="00F33E50">
        <w:rPr>
          <w:noProof/>
          <w:lang w:val="ka-GE"/>
        </w:rPr>
        <w:t xml:space="preserve">. </w:t>
      </w:r>
      <w:r w:rsidRPr="00F33E50">
        <w:rPr>
          <w:rFonts w:cs="Sylfaen"/>
          <w:noProof/>
          <w:lang w:val="ka-GE"/>
        </w:rPr>
        <w:t>ყოველი სამუშაო ციკლის შემდეგ ანიზოლი ექვემდებარება გაწმენდას</w:t>
      </w:r>
      <w:r w:rsidRPr="00F33E50">
        <w:rPr>
          <w:noProof/>
          <w:lang w:val="ka-GE"/>
        </w:rPr>
        <w:t xml:space="preserve">. ანიზოლის </w:t>
      </w:r>
      <w:r w:rsidRPr="00F33E50">
        <w:rPr>
          <w:rFonts w:cs="Sylfaen"/>
          <w:noProof/>
          <w:lang w:val="ka-GE"/>
        </w:rPr>
        <w:t>გამწმენდი დანადგარი (1 ერთეული, განთავსებული 37-ე კორპუსში 4-ე სართულიდან 10-ე სართულამდე</w:t>
      </w:r>
      <w:r w:rsidRPr="00F33E50">
        <w:rPr>
          <w:noProof/>
          <w:lang w:val="ka-GE"/>
        </w:rPr>
        <w:t xml:space="preserve">) </w:t>
      </w:r>
      <w:r w:rsidRPr="00F33E50">
        <w:rPr>
          <w:rFonts w:cs="Sylfaen"/>
          <w:noProof/>
          <w:lang w:val="ka-GE"/>
        </w:rPr>
        <w:t>წარმოადგენს უჟანგავი ფოლადის სვეტს სიგრძით</w:t>
      </w:r>
      <w:r w:rsidRPr="00F33E50">
        <w:rPr>
          <w:noProof/>
          <w:lang w:val="ka-GE"/>
        </w:rPr>
        <w:t xml:space="preserve"> 17 </w:t>
      </w:r>
      <w:r w:rsidRPr="00F33E50">
        <w:rPr>
          <w:rFonts w:cs="Sylfaen"/>
          <w:noProof/>
          <w:lang w:val="ka-GE"/>
        </w:rPr>
        <w:t>მ</w:t>
      </w:r>
      <w:r w:rsidRPr="00F33E50">
        <w:rPr>
          <w:noProof/>
          <w:lang w:val="ka-GE"/>
        </w:rPr>
        <w:t xml:space="preserve">, შიდა დიამეტრით 313 მმ. მასში მასაგადაცემის გაზრდის მიზნით </w:t>
      </w:r>
      <w:r w:rsidRPr="00F33E50">
        <w:rPr>
          <w:rFonts w:cs="Sylfaen"/>
          <w:noProof/>
          <w:lang w:val="ka-GE"/>
        </w:rPr>
        <w:t>ჩაყრილია უჟანგავი ფოლადის სპირალურ</w:t>
      </w:r>
      <w:r w:rsidRPr="00F33E50">
        <w:rPr>
          <w:noProof/>
          <w:lang w:val="ka-GE"/>
        </w:rPr>
        <w:t>-</w:t>
      </w:r>
      <w:r w:rsidRPr="00F33E50">
        <w:rPr>
          <w:rFonts w:cs="Sylfaen"/>
          <w:noProof/>
          <w:lang w:val="ka-GE"/>
        </w:rPr>
        <w:t>სამკუთხა</w:t>
      </w:r>
      <w:r w:rsidRPr="00F33E50">
        <w:rPr>
          <w:noProof/>
          <w:lang w:val="ka-GE"/>
        </w:rPr>
        <w:t xml:space="preserve"> (</w:t>
      </w:r>
      <w:r w:rsidRPr="00F33E50">
        <w:rPr>
          <w:rFonts w:cs="Sylfaen"/>
          <w:noProof/>
          <w:lang w:val="ka-GE"/>
        </w:rPr>
        <w:t>ლევინის) წყობური</w:t>
      </w:r>
      <w:r w:rsidRPr="00F33E50">
        <w:rPr>
          <w:noProof/>
          <w:lang w:val="ka-GE"/>
        </w:rPr>
        <w:t xml:space="preserve">. სვეტი </w:t>
      </w:r>
      <w:r w:rsidRPr="00F33E50">
        <w:rPr>
          <w:rFonts w:cs="Sylfaen"/>
          <w:noProof/>
          <w:lang w:val="ka-GE"/>
        </w:rPr>
        <w:t>აღჭურვილია კონდენსატორით, მაცივრით</w:t>
      </w:r>
      <w:r w:rsidRPr="00F33E50">
        <w:rPr>
          <w:noProof/>
          <w:lang w:val="ka-GE"/>
        </w:rPr>
        <w:t xml:space="preserve"> (IX-X სართ.) </w:t>
      </w:r>
      <w:r w:rsidRPr="00F33E50">
        <w:rPr>
          <w:rFonts w:cs="Sylfaen"/>
          <w:noProof/>
          <w:lang w:val="ka-GE"/>
        </w:rPr>
        <w:t>და საორთქლებლით (IV სართ.). დანადგარი მუშაობს დაბალი წნევის პირობებში, ვაკუუმირებისათვის გამოიყენება დიაფრაგმიანი ფორვაკუუმური ტუმბო, რომელიც განთავსებულია მე-10 სართულზე. სვეტის წყობურიან ნაწილში მიმდინარეობს ანიზოლის გაწმენდა როგორც მაღალმდუღარე</w:t>
      </w:r>
      <w:r w:rsidRPr="00F33E50">
        <w:rPr>
          <w:noProof/>
          <w:lang w:val="ka-GE"/>
        </w:rPr>
        <w:t xml:space="preserve"> („</w:t>
      </w:r>
      <w:r w:rsidRPr="00F33E50">
        <w:rPr>
          <w:rFonts w:cs="Sylfaen"/>
          <w:noProof/>
          <w:lang w:val="ka-GE"/>
        </w:rPr>
        <w:t>კუბური ნარჩენი“</w:t>
      </w:r>
      <w:r w:rsidRPr="00F33E50">
        <w:rPr>
          <w:noProof/>
          <w:lang w:val="ka-GE"/>
        </w:rPr>
        <w:t xml:space="preserve">), </w:t>
      </w:r>
      <w:r w:rsidRPr="00F33E50">
        <w:rPr>
          <w:rFonts w:cs="Sylfaen"/>
          <w:noProof/>
          <w:lang w:val="ka-GE"/>
        </w:rPr>
        <w:t>ასევე დაბალმდუღარე</w:t>
      </w:r>
      <w:r w:rsidRPr="00F33E50">
        <w:rPr>
          <w:noProof/>
          <w:lang w:val="ka-GE"/>
        </w:rPr>
        <w:t xml:space="preserve"> (</w:t>
      </w:r>
      <w:r w:rsidRPr="00F33E50">
        <w:rPr>
          <w:rFonts w:cs="Sylfaen"/>
          <w:noProof/>
          <w:lang w:val="ka-GE"/>
        </w:rPr>
        <w:t xml:space="preserve">წყალი, HF, </w:t>
      </w:r>
      <w:r w:rsidRPr="00F33E50">
        <w:rPr>
          <w:noProof/>
          <w:lang w:val="ka-GE"/>
        </w:rPr>
        <w:t>BF</w:t>
      </w:r>
      <w:r w:rsidRPr="00F33E50">
        <w:rPr>
          <w:noProof/>
          <w:vertAlign w:val="subscript"/>
          <w:lang w:val="ka-GE"/>
        </w:rPr>
        <w:t>3</w:t>
      </w:r>
      <w:r w:rsidRPr="00F33E50">
        <w:rPr>
          <w:rFonts w:cs="Sylfaen"/>
          <w:noProof/>
          <w:lang w:val="ka-GE"/>
        </w:rPr>
        <w:t>) კომპონენტებისაგან</w:t>
      </w:r>
      <w:r w:rsidRPr="00F33E50">
        <w:rPr>
          <w:noProof/>
          <w:lang w:val="ka-GE"/>
        </w:rPr>
        <w:t>.</w:t>
      </w:r>
    </w:p>
    <w:p w:rsidR="0076361D" w:rsidRPr="00F33E50" w:rsidRDefault="0076361D" w:rsidP="0076361D">
      <w:pPr>
        <w:tabs>
          <w:tab w:val="left" w:pos="720"/>
        </w:tabs>
        <w:spacing w:before="120"/>
        <w:jc w:val="both"/>
        <w:rPr>
          <w:noProof/>
          <w:lang w:val="ka-GE"/>
        </w:rPr>
      </w:pPr>
      <w:r w:rsidRPr="00F33E50">
        <w:rPr>
          <w:noProof/>
          <w:lang w:val="ka-GE"/>
        </w:rPr>
        <w:t>ანიზოლი საწარმოში შემოდის დაფასოებული 200 ლიტრიანი მეტალის კასრებით. ქარხნული ანიზოლი ვაკუუმირებით გადაიტანება 37-ე კორპუსის მე-10 სართულზე გასაწმენდი ანიზოლის ავზში (№6) 1.5 მ</w:t>
      </w:r>
      <w:r w:rsidRPr="00F33E50">
        <w:rPr>
          <w:noProof/>
          <w:vertAlign w:val="superscript"/>
          <w:lang w:val="ka-GE"/>
        </w:rPr>
        <w:t>3</w:t>
      </w:r>
      <w:r w:rsidRPr="00F33E50">
        <w:rPr>
          <w:noProof/>
          <w:lang w:val="ka-GE"/>
        </w:rPr>
        <w:t xml:space="preserve"> </w:t>
      </w:r>
      <w:r w:rsidRPr="004A522A">
        <w:rPr>
          <w:noProof/>
          <w:lang w:val="ka-GE"/>
        </w:rPr>
        <w:t>მოცულობით (იხ.ნახაზი</w:t>
      </w:r>
      <w:r w:rsidR="004A522A" w:rsidRPr="004A522A">
        <w:rPr>
          <w:noProof/>
          <w:lang w:val="ka-GE"/>
        </w:rPr>
        <w:t xml:space="preserve"> 3</w:t>
      </w:r>
      <w:r w:rsidRPr="004A522A">
        <w:rPr>
          <w:noProof/>
          <w:lang w:val="ka-GE"/>
        </w:rPr>
        <w:t>.3.2.2.), საიდანაც მიეწოდება გამწმენდ სვეტს კვების წერტილში (მე-7 სართ.), ხოლო სვეტიდან გამოსული</w:t>
      </w:r>
      <w:r w:rsidRPr="00F33E50">
        <w:rPr>
          <w:noProof/>
          <w:lang w:val="ka-GE"/>
        </w:rPr>
        <w:t xml:space="preserve"> გაწმენდილი ანიზოლი (მე-8 სართ.) ჩაედინება 37-ე კორპუსის სარდაფში (0 სართ.) გაწმენდილი ანიზოლის ავზში (№1 -1.5 მ</w:t>
      </w:r>
      <w:r w:rsidRPr="00F33E50">
        <w:rPr>
          <w:noProof/>
          <w:vertAlign w:val="superscript"/>
          <w:lang w:val="ka-GE"/>
        </w:rPr>
        <w:t>3</w:t>
      </w:r>
      <w:r w:rsidRPr="00F33E50">
        <w:rPr>
          <w:noProof/>
          <w:lang w:val="ka-GE"/>
        </w:rPr>
        <w:t xml:space="preserve"> მოცულობით), საიდანაც ცენტრიდანული ტუმბოების (2 ცალი) დახმარებით გადაიტუმბება მე-15 სართულზე</w:t>
      </w:r>
      <w:r w:rsidR="009E4AEE">
        <w:rPr>
          <w:noProof/>
          <w:lang w:val="ka-GE"/>
        </w:rPr>
        <w:t xml:space="preserve"> (ან კოშკის სახურავზე)</w:t>
      </w:r>
      <w:r w:rsidRPr="00F33E50">
        <w:rPr>
          <w:noProof/>
          <w:lang w:val="ka-GE"/>
        </w:rPr>
        <w:t xml:space="preserve"> სუფთა ანიზოლის 2 ცალ ავზში (№7, 8 -თითოეული 1 მ</w:t>
      </w:r>
      <w:r w:rsidRPr="00F33E50">
        <w:rPr>
          <w:noProof/>
          <w:vertAlign w:val="superscript"/>
          <w:lang w:val="ka-GE"/>
        </w:rPr>
        <w:t>3</w:t>
      </w:r>
      <w:r w:rsidRPr="00F33E50">
        <w:rPr>
          <w:noProof/>
          <w:lang w:val="ka-GE"/>
        </w:rPr>
        <w:t xml:space="preserve"> მოცულობით). ავზებიდან ანიზოლი ტექნოლოგიური პულტის გავლით (29-ე შენობის მე-2 სართული) მიეწოდება დაცალკევების დანადგარების აბსორბერების ზედა ნაწილში, თითოეულს დღეში 900÷1000 ლიტრის ოდენობით. ნამუშევარი ანიზოლი გამოსული მასათაცვლის დანადგარების დესორბერებიდან გროვდება 37-ე კორპუსის სარდაფში მდებარე ავზში (№2 - 1.5 მ</w:t>
      </w:r>
      <w:r w:rsidRPr="00F33E50">
        <w:rPr>
          <w:noProof/>
          <w:vertAlign w:val="superscript"/>
          <w:lang w:val="ka-GE"/>
        </w:rPr>
        <w:t>3</w:t>
      </w:r>
      <w:r w:rsidRPr="00F33E50">
        <w:rPr>
          <w:noProof/>
          <w:lang w:val="ka-GE"/>
        </w:rPr>
        <w:t xml:space="preserve"> </w:t>
      </w:r>
      <w:r w:rsidRPr="00F33E50">
        <w:rPr>
          <w:noProof/>
          <w:lang w:val="ka-GE"/>
        </w:rPr>
        <w:lastRenderedPageBreak/>
        <w:t>მოცულობით), საიდანაც ტუმბოების დახმარებით გადაიქაჩება მე-10 სართულის გასაწმენდი ანიზოლის ავზში (№6) და ასე გრძელდება ციკლი.</w:t>
      </w:r>
    </w:p>
    <w:p w:rsidR="0076361D" w:rsidRPr="00F33E50" w:rsidRDefault="0076361D" w:rsidP="0076361D">
      <w:pPr>
        <w:tabs>
          <w:tab w:val="left" w:pos="720"/>
        </w:tabs>
        <w:spacing w:before="120"/>
        <w:jc w:val="both"/>
        <w:rPr>
          <w:noProof/>
          <w:lang w:val="ka-GE"/>
        </w:rPr>
      </w:pPr>
      <w:r w:rsidRPr="00F33E50">
        <w:rPr>
          <w:noProof/>
          <w:lang w:val="ka-GE"/>
        </w:rPr>
        <w:t>ანიზოლის გამწმენდი დანადგარებიდან პერიოდულად ხდება დაბალმდუღარე კომპონენტებით გამდიდრებული ფრაქციის ჩამოსხმა დამწდობიდან. ჩამოსხმული ანიზოლი დამუშავდება კალიუმის ფტორიდით პოლიეთილენის კასრში. დამუშავების შემდეგ ანიზოლი ვაკუუმირებით გადაედინება მე-6 სართულზე მდებარე 0.5 მ</w:t>
      </w:r>
      <w:r w:rsidRPr="00F33E50">
        <w:rPr>
          <w:noProof/>
          <w:vertAlign w:val="superscript"/>
          <w:lang w:val="ka-GE"/>
        </w:rPr>
        <w:t>3</w:t>
      </w:r>
      <w:r w:rsidRPr="00F33E50">
        <w:rPr>
          <w:noProof/>
          <w:lang w:val="ka-GE"/>
        </w:rPr>
        <w:t xml:space="preserve"> მოცულობის საწყისი ანიზოლის ავზში (№4), საიდანაც ანიზოლი საჭიროებისამებრ მიეწოდება გამწმენდი დანადგარის ამაორთქლებელს, ხოლო კალიუმის ტეტრაფტორბორატის (KBF</w:t>
      </w:r>
      <w:r w:rsidRPr="00F33E50">
        <w:rPr>
          <w:noProof/>
          <w:vertAlign w:val="subscript"/>
          <w:lang w:val="ka-GE"/>
        </w:rPr>
        <w:t>4</w:t>
      </w:r>
      <w:r w:rsidRPr="00F33E50">
        <w:rPr>
          <w:noProof/>
          <w:lang w:val="ka-GE"/>
        </w:rPr>
        <w:t xml:space="preserve">) უხსნადი ნალექი პერიოდულად ამოიღება რეზერვუარიდან და </w:t>
      </w:r>
      <w:r w:rsidRPr="00F33E50">
        <w:rPr>
          <w:rFonts w:cs="Times New Roman"/>
          <w:noProof/>
          <w:lang w:val="ka-GE"/>
        </w:rPr>
        <w:t>გადაეცემა ელექტროლიზის უბანს შემდგომი გადამუშავების მიზნით</w:t>
      </w:r>
      <w:r w:rsidRPr="00F33E50">
        <w:rPr>
          <w:noProof/>
          <w:lang w:val="ka-GE"/>
        </w:rPr>
        <w:t>.</w:t>
      </w:r>
    </w:p>
    <w:p w:rsidR="0076361D" w:rsidRPr="00F33E50" w:rsidRDefault="0076361D" w:rsidP="0076361D">
      <w:pPr>
        <w:tabs>
          <w:tab w:val="left" w:pos="720"/>
        </w:tabs>
        <w:spacing w:before="120"/>
        <w:jc w:val="both"/>
        <w:rPr>
          <w:noProof/>
          <w:lang w:val="ka-GE"/>
        </w:rPr>
      </w:pPr>
      <w:r w:rsidRPr="00F33E50">
        <w:rPr>
          <w:noProof/>
          <w:lang w:val="ka-GE"/>
        </w:rPr>
        <w:t>ანიზოლის გამწმენდი დანადგარის ამაორთქლებლიდან პერიოდულად მოხდება „კუბური ნარჩენების“ ჩამოღვრა მილგაყვნილობის გავლით 0.5 მ</w:t>
      </w:r>
      <w:r w:rsidRPr="00F33E50">
        <w:rPr>
          <w:noProof/>
          <w:vertAlign w:val="superscript"/>
          <w:lang w:val="ka-GE"/>
        </w:rPr>
        <w:t>3</w:t>
      </w:r>
      <w:r w:rsidRPr="00F33E50">
        <w:rPr>
          <w:noProof/>
          <w:lang w:val="ka-GE"/>
        </w:rPr>
        <w:t xml:space="preserve"> მოცულობის ავზში (№3), რომელიც მდებარეობს სარდაფში, საიდანაც გაციების შემდეგ გადაიტანება 200 ლ მოცულობის პოლიმერულ კასრებში და დასაწყობდება სახიფათო ნარჩენების საწყობში (ნაგებობა 28) „კუბური ნარჩენების“ რაოდენობა თვეში 250-300 კგ-ს შეადგენს, რომელიც შემდგომ ექვემდებარება ინსენირაციას შესაბამის ლიცენზირებულ კომპანიაში.</w:t>
      </w:r>
    </w:p>
    <w:p w:rsidR="0076361D" w:rsidRPr="00F33E50" w:rsidRDefault="0076361D" w:rsidP="0076361D">
      <w:pPr>
        <w:spacing w:before="120"/>
        <w:jc w:val="both"/>
        <w:rPr>
          <w:noProof/>
          <w:color w:val="auto"/>
          <w:highlight w:val="yellow"/>
          <w:lang w:val="ka-GE"/>
        </w:rPr>
      </w:pPr>
      <w:r w:rsidRPr="00F33E50">
        <w:rPr>
          <w:noProof/>
          <w:color w:val="auto"/>
          <w:lang w:val="ka-GE"/>
        </w:rPr>
        <w:t>ბორ-11</w:t>
      </w:r>
      <w:r w:rsidRPr="006A49A1">
        <w:rPr>
          <w:noProof/>
          <w:color w:val="auto"/>
          <w:lang w:val="ka-GE"/>
        </w:rPr>
        <w:t>-</w:t>
      </w:r>
      <w:r w:rsidRPr="00F33E50">
        <w:rPr>
          <w:noProof/>
          <w:color w:val="auto"/>
          <w:lang w:val="ka-GE"/>
        </w:rPr>
        <w:t>ის შემცველი მარილები დროებით დასაწყობდება და შემდგომში მოხდება მ</w:t>
      </w:r>
      <w:r w:rsidR="004A522A">
        <w:rPr>
          <w:noProof/>
          <w:color w:val="auto"/>
          <w:lang w:val="ka-GE"/>
        </w:rPr>
        <w:t>ისი</w:t>
      </w:r>
      <w:r w:rsidRPr="00F33E50">
        <w:rPr>
          <w:noProof/>
          <w:color w:val="auto"/>
          <w:lang w:val="ka-GE"/>
        </w:rPr>
        <w:t xml:space="preserve"> რეალიზაცია </w:t>
      </w:r>
    </w:p>
    <w:p w:rsidR="009E4AEE" w:rsidRDefault="0076361D" w:rsidP="0076361D">
      <w:pPr>
        <w:spacing w:before="120"/>
        <w:jc w:val="both"/>
        <w:rPr>
          <w:noProof/>
          <w:color w:val="auto"/>
          <w:lang w:val="ka-GE"/>
        </w:rPr>
      </w:pPr>
      <w:r w:rsidRPr="00F33E50">
        <w:rPr>
          <w:noProof/>
          <w:color w:val="auto"/>
          <w:lang w:val="ka-GE"/>
        </w:rPr>
        <w:t xml:space="preserve">საწარმოსთვის ძირითადი ნედლეულის მოწოდება განხორციელდება საზღვარგარეთის ქვეყნებიდან. </w:t>
      </w:r>
      <w:r w:rsidR="009E4AEE" w:rsidRPr="009E4AEE">
        <w:rPr>
          <w:noProof/>
          <w:color w:val="auto"/>
          <w:lang w:val="ka-GE"/>
        </w:rPr>
        <w:t>ამჟამად მისი ძირითადი მომწოდებელია Taiyu Industrial Gases Co.,ltd. ალტერნატიული მომწოდებლები არიან კომპანიები BASF (BF3) და Solvay (ანიზოლი). საწარმოში წარმოებული პროდუქცია გავა საზღვარგარეთ (ჩინეთი, რუსეთი).</w:t>
      </w:r>
    </w:p>
    <w:p w:rsidR="0076361D" w:rsidRPr="00F33E50" w:rsidRDefault="0076361D" w:rsidP="0076361D">
      <w:pPr>
        <w:spacing w:before="120"/>
        <w:jc w:val="both"/>
        <w:rPr>
          <w:i/>
          <w:noProof/>
          <w:sz w:val="20"/>
          <w:lang w:val="ka-GE"/>
        </w:rPr>
      </w:pPr>
      <w:r w:rsidRPr="00F33E50">
        <w:rPr>
          <w:b/>
          <w:bCs/>
          <w:i/>
          <w:noProof/>
          <w:sz w:val="20"/>
          <w:lang w:val="ka-GE"/>
        </w:rPr>
        <w:t>ცხრილი</w:t>
      </w:r>
      <w:r>
        <w:rPr>
          <w:b/>
          <w:bCs/>
          <w:i/>
          <w:noProof/>
          <w:sz w:val="20"/>
          <w:lang w:val="ka-GE"/>
        </w:rPr>
        <w:t xml:space="preserve"> </w:t>
      </w:r>
      <w:r w:rsidR="00914F45">
        <w:rPr>
          <w:b/>
          <w:bCs/>
          <w:i/>
          <w:noProof/>
          <w:sz w:val="20"/>
          <w:lang w:val="ka-GE"/>
        </w:rPr>
        <w:t>3.3.2.1</w:t>
      </w:r>
      <w:r>
        <w:rPr>
          <w:b/>
          <w:bCs/>
          <w:i/>
          <w:noProof/>
          <w:sz w:val="20"/>
          <w:lang w:val="ka-GE"/>
        </w:rPr>
        <w:t>.</w:t>
      </w:r>
      <w:r w:rsidRPr="00F33E50">
        <w:rPr>
          <w:bCs/>
          <w:i/>
          <w:noProof/>
          <w:sz w:val="20"/>
          <w:lang w:val="ka-GE"/>
        </w:rPr>
        <w:t xml:space="preserve"> ძირითადი ნედლეულის, დამხმარე მასალებისა და ენერგეტიკულ რესურსების წლიური ხარჯვითი ნორმები და ასევე, საწარმოო ნარჩენების რაოდენობა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4029"/>
        <w:gridCol w:w="4252"/>
      </w:tblGrid>
      <w:tr w:rsidR="0076361D" w:rsidRPr="00F33E50" w:rsidTr="009E4AEE">
        <w:tc>
          <w:tcPr>
            <w:tcW w:w="408" w:type="pct"/>
            <w:shd w:val="clear" w:color="auto" w:fill="BFBFBF" w:themeFill="background1" w:themeFillShade="BF"/>
            <w:vAlign w:val="center"/>
          </w:tcPr>
          <w:p w:rsidR="0076361D" w:rsidRPr="00F33E50" w:rsidRDefault="0076361D" w:rsidP="00211DF1">
            <w:pPr>
              <w:spacing w:after="0"/>
              <w:jc w:val="center"/>
              <w:rPr>
                <w:rFonts w:eastAsia="Times New Roman"/>
                <w:b/>
                <w:noProof/>
                <w:color w:val="auto"/>
                <w:szCs w:val="20"/>
                <w:lang w:val="ka-GE"/>
              </w:rPr>
            </w:pPr>
            <w:r w:rsidRPr="00F33E50">
              <w:rPr>
                <w:b/>
                <w:noProof/>
                <w:color w:val="auto"/>
                <w:szCs w:val="20"/>
                <w:lang w:val="ka-GE"/>
              </w:rPr>
              <w:t>№</w:t>
            </w:r>
          </w:p>
        </w:tc>
        <w:tc>
          <w:tcPr>
            <w:tcW w:w="2234" w:type="pct"/>
            <w:shd w:val="clear" w:color="auto" w:fill="BFBFBF" w:themeFill="background1" w:themeFillShade="BF"/>
            <w:vAlign w:val="center"/>
          </w:tcPr>
          <w:p w:rsidR="0076361D" w:rsidRPr="00F33E50" w:rsidRDefault="0076361D" w:rsidP="00211DF1">
            <w:pPr>
              <w:spacing w:after="0"/>
              <w:jc w:val="center"/>
              <w:rPr>
                <w:rFonts w:eastAsia="Times New Roman"/>
                <w:b/>
                <w:noProof/>
                <w:color w:val="auto"/>
                <w:szCs w:val="20"/>
                <w:lang w:val="ka-GE"/>
              </w:rPr>
            </w:pPr>
            <w:r w:rsidRPr="00F33E50">
              <w:rPr>
                <w:rFonts w:cs="Sylfaen"/>
                <w:b/>
                <w:noProof/>
                <w:color w:val="auto"/>
                <w:szCs w:val="20"/>
                <w:lang w:val="ka-GE"/>
              </w:rPr>
              <w:t>დასახელება</w:t>
            </w:r>
          </w:p>
        </w:tc>
        <w:tc>
          <w:tcPr>
            <w:tcW w:w="2358" w:type="pct"/>
            <w:shd w:val="clear" w:color="auto" w:fill="BFBFBF" w:themeFill="background1" w:themeFillShade="BF"/>
            <w:vAlign w:val="center"/>
          </w:tcPr>
          <w:p w:rsidR="0076361D" w:rsidRPr="00F33E50" w:rsidRDefault="0076361D" w:rsidP="00211DF1">
            <w:pPr>
              <w:spacing w:after="0"/>
              <w:jc w:val="center"/>
              <w:rPr>
                <w:rFonts w:eastAsia="Times New Roman"/>
                <w:b/>
                <w:noProof/>
                <w:color w:val="auto"/>
                <w:szCs w:val="20"/>
                <w:lang w:val="ka-GE"/>
              </w:rPr>
            </w:pPr>
            <w:r w:rsidRPr="00F33E50">
              <w:rPr>
                <w:rFonts w:cs="Sylfaen"/>
                <w:b/>
                <w:noProof/>
                <w:color w:val="auto"/>
                <w:szCs w:val="20"/>
                <w:lang w:val="ka-GE"/>
              </w:rPr>
              <w:t>ნორმა მაქსიმალური წარმადობის დროს</w:t>
            </w:r>
          </w:p>
        </w:tc>
      </w:tr>
      <w:tr w:rsidR="0076361D" w:rsidRPr="00A220D7" w:rsidTr="009E4AEE">
        <w:tc>
          <w:tcPr>
            <w:tcW w:w="408"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noProof/>
                <w:sz w:val="20"/>
                <w:szCs w:val="20"/>
                <w:lang w:val="ka-GE"/>
              </w:rPr>
              <w:t>1</w:t>
            </w:r>
          </w:p>
        </w:tc>
        <w:tc>
          <w:tcPr>
            <w:tcW w:w="2234"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rFonts w:cs="Sylfaen"/>
                <w:noProof/>
                <w:sz w:val="20"/>
                <w:szCs w:val="20"/>
                <w:lang w:val="ka-GE"/>
              </w:rPr>
              <w:t>ბუნებრივი</w:t>
            </w:r>
            <w:r>
              <w:rPr>
                <w:rFonts w:cs="Sylfaen"/>
                <w:noProof/>
                <w:sz w:val="20"/>
                <w:szCs w:val="20"/>
                <w:lang w:val="ka-GE"/>
              </w:rPr>
              <w:t xml:space="preserve"> </w:t>
            </w:r>
            <w:r w:rsidRPr="00A220D7">
              <w:rPr>
                <w:rFonts w:cs="Sylfaen"/>
                <w:noProof/>
                <w:sz w:val="20"/>
                <w:szCs w:val="20"/>
                <w:lang w:val="ka-GE"/>
              </w:rPr>
              <w:t>ბორის</w:t>
            </w:r>
            <w:r>
              <w:rPr>
                <w:rFonts w:cs="Sylfaen"/>
                <w:noProof/>
                <w:sz w:val="20"/>
                <w:szCs w:val="20"/>
              </w:rPr>
              <w:t xml:space="preserve"> </w:t>
            </w:r>
            <w:r w:rsidRPr="00A220D7">
              <w:rPr>
                <w:rFonts w:cs="Sylfaen"/>
                <w:noProof/>
                <w:sz w:val="20"/>
                <w:szCs w:val="20"/>
                <w:lang w:val="ka-GE"/>
              </w:rPr>
              <w:t>სამფტორიდი</w:t>
            </w:r>
            <w:r w:rsidRPr="00A220D7">
              <w:rPr>
                <w:noProof/>
                <w:sz w:val="20"/>
                <w:szCs w:val="20"/>
                <w:lang w:val="ka-GE"/>
              </w:rPr>
              <w:t xml:space="preserve"> (BF</w:t>
            </w:r>
            <w:r w:rsidRPr="00A220D7">
              <w:rPr>
                <w:noProof/>
                <w:sz w:val="20"/>
                <w:szCs w:val="20"/>
                <w:vertAlign w:val="subscript"/>
                <w:lang w:val="ka-GE"/>
              </w:rPr>
              <w:t>3</w:t>
            </w:r>
            <w:r w:rsidRPr="00A220D7">
              <w:rPr>
                <w:noProof/>
                <w:sz w:val="20"/>
                <w:szCs w:val="20"/>
                <w:lang w:val="ka-GE"/>
              </w:rPr>
              <w:t xml:space="preserve">), </w:t>
            </w:r>
            <w:r w:rsidRPr="00A220D7">
              <w:rPr>
                <w:rFonts w:cs="Sylfaen"/>
                <w:noProof/>
                <w:sz w:val="20"/>
                <w:szCs w:val="20"/>
                <w:lang w:val="ka-GE"/>
              </w:rPr>
              <w:t>ტ</w:t>
            </w:r>
          </w:p>
        </w:tc>
        <w:tc>
          <w:tcPr>
            <w:tcW w:w="2358"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noProof/>
                <w:sz w:val="20"/>
                <w:szCs w:val="20"/>
                <w:lang w:val="ka-GE"/>
              </w:rPr>
              <w:t>8.0</w:t>
            </w:r>
          </w:p>
        </w:tc>
      </w:tr>
      <w:tr w:rsidR="0076361D" w:rsidRPr="00A220D7" w:rsidTr="009E4AEE">
        <w:tc>
          <w:tcPr>
            <w:tcW w:w="408"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noProof/>
                <w:sz w:val="20"/>
                <w:szCs w:val="20"/>
                <w:lang w:val="ka-GE"/>
              </w:rPr>
              <w:t>2</w:t>
            </w:r>
          </w:p>
        </w:tc>
        <w:tc>
          <w:tcPr>
            <w:tcW w:w="2234"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rFonts w:cs="Sylfaen"/>
                <w:noProof/>
                <w:sz w:val="20"/>
                <w:szCs w:val="20"/>
                <w:lang w:val="ka-GE"/>
              </w:rPr>
              <w:t>ანიზოლი</w:t>
            </w:r>
            <w:r w:rsidRPr="00A220D7">
              <w:rPr>
                <w:noProof/>
                <w:sz w:val="20"/>
                <w:szCs w:val="20"/>
                <w:lang w:val="ka-GE"/>
              </w:rPr>
              <w:t xml:space="preserve">, </w:t>
            </w:r>
            <w:r w:rsidRPr="00A220D7">
              <w:rPr>
                <w:rFonts w:cs="Sylfaen"/>
                <w:noProof/>
                <w:sz w:val="20"/>
                <w:szCs w:val="20"/>
                <w:lang w:val="ka-GE"/>
              </w:rPr>
              <w:t>ტ</w:t>
            </w:r>
          </w:p>
        </w:tc>
        <w:tc>
          <w:tcPr>
            <w:tcW w:w="2358"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noProof/>
                <w:sz w:val="20"/>
                <w:szCs w:val="20"/>
                <w:lang w:val="ka-GE"/>
              </w:rPr>
              <w:t>3</w:t>
            </w:r>
          </w:p>
        </w:tc>
      </w:tr>
      <w:tr w:rsidR="0076361D" w:rsidRPr="00A220D7" w:rsidTr="009E4AEE">
        <w:tc>
          <w:tcPr>
            <w:tcW w:w="408"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noProof/>
                <w:sz w:val="20"/>
                <w:szCs w:val="20"/>
                <w:lang w:val="ka-GE"/>
              </w:rPr>
              <w:t>3</w:t>
            </w:r>
          </w:p>
        </w:tc>
        <w:tc>
          <w:tcPr>
            <w:tcW w:w="2234"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rFonts w:cs="Sylfaen"/>
                <w:noProof/>
                <w:sz w:val="20"/>
                <w:szCs w:val="20"/>
                <w:lang w:val="ka-GE"/>
              </w:rPr>
              <w:t>თხევადიაზოტი</w:t>
            </w:r>
            <w:r w:rsidRPr="00A220D7">
              <w:rPr>
                <w:noProof/>
                <w:sz w:val="20"/>
                <w:szCs w:val="20"/>
                <w:lang w:val="ka-GE"/>
              </w:rPr>
              <w:t xml:space="preserve">, </w:t>
            </w:r>
            <w:r w:rsidRPr="00A220D7">
              <w:rPr>
                <w:rFonts w:cs="Sylfaen"/>
                <w:noProof/>
                <w:sz w:val="20"/>
                <w:szCs w:val="20"/>
                <w:lang w:val="ka-GE"/>
              </w:rPr>
              <w:t>ტ</w:t>
            </w:r>
          </w:p>
        </w:tc>
        <w:tc>
          <w:tcPr>
            <w:tcW w:w="2358" w:type="pct"/>
            <w:shd w:val="clear" w:color="auto" w:fill="auto"/>
            <w:vAlign w:val="center"/>
          </w:tcPr>
          <w:p w:rsidR="0076361D" w:rsidRPr="00A220D7" w:rsidRDefault="0076361D" w:rsidP="00211DF1">
            <w:pPr>
              <w:spacing w:after="0"/>
              <w:jc w:val="center"/>
              <w:rPr>
                <w:rFonts w:eastAsia="Times New Roman"/>
                <w:noProof/>
                <w:sz w:val="20"/>
                <w:szCs w:val="20"/>
              </w:rPr>
            </w:pPr>
            <w:r w:rsidRPr="00A220D7">
              <w:rPr>
                <w:noProof/>
                <w:sz w:val="20"/>
                <w:szCs w:val="20"/>
              </w:rPr>
              <w:t>20</w:t>
            </w:r>
          </w:p>
        </w:tc>
      </w:tr>
      <w:tr w:rsidR="0076361D" w:rsidRPr="00A220D7" w:rsidTr="009E4AEE">
        <w:tc>
          <w:tcPr>
            <w:tcW w:w="408"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noProof/>
                <w:sz w:val="20"/>
                <w:szCs w:val="20"/>
                <w:lang w:val="ka-GE"/>
              </w:rPr>
              <w:t>4</w:t>
            </w:r>
          </w:p>
        </w:tc>
        <w:tc>
          <w:tcPr>
            <w:tcW w:w="2234"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rFonts w:cs="Sylfaen"/>
                <w:noProof/>
                <w:sz w:val="20"/>
                <w:szCs w:val="20"/>
                <w:lang w:val="ka-GE"/>
              </w:rPr>
              <w:t>კალიუმის</w:t>
            </w:r>
            <w:r>
              <w:rPr>
                <w:rFonts w:cs="Sylfaen"/>
                <w:noProof/>
                <w:sz w:val="20"/>
                <w:szCs w:val="20"/>
                <w:lang w:val="ka-GE"/>
              </w:rPr>
              <w:t xml:space="preserve"> </w:t>
            </w:r>
            <w:r w:rsidRPr="00A220D7">
              <w:rPr>
                <w:rFonts w:cs="Sylfaen"/>
                <w:noProof/>
                <w:sz w:val="20"/>
                <w:szCs w:val="20"/>
                <w:lang w:val="ka-GE"/>
              </w:rPr>
              <w:t>ფტორიდი</w:t>
            </w:r>
            <w:r w:rsidRPr="00A220D7">
              <w:rPr>
                <w:noProof/>
                <w:sz w:val="20"/>
                <w:szCs w:val="20"/>
                <w:lang w:val="ka-GE"/>
              </w:rPr>
              <w:t xml:space="preserve"> (KF), </w:t>
            </w:r>
            <w:r w:rsidRPr="00A220D7">
              <w:rPr>
                <w:rFonts w:cs="Sylfaen"/>
                <w:noProof/>
                <w:sz w:val="20"/>
                <w:szCs w:val="20"/>
                <w:lang w:val="ka-GE"/>
              </w:rPr>
              <w:t>კგ</w:t>
            </w:r>
          </w:p>
        </w:tc>
        <w:tc>
          <w:tcPr>
            <w:tcW w:w="2358"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noProof/>
                <w:sz w:val="20"/>
                <w:szCs w:val="20"/>
                <w:lang w:val="ka-GE"/>
              </w:rPr>
              <w:t>5</w:t>
            </w:r>
          </w:p>
        </w:tc>
      </w:tr>
      <w:tr w:rsidR="0076361D" w:rsidRPr="00A220D7" w:rsidTr="009E4AEE">
        <w:tc>
          <w:tcPr>
            <w:tcW w:w="408"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noProof/>
                <w:sz w:val="20"/>
                <w:szCs w:val="20"/>
                <w:lang w:val="ka-GE"/>
              </w:rPr>
              <w:t>5</w:t>
            </w:r>
          </w:p>
        </w:tc>
        <w:tc>
          <w:tcPr>
            <w:tcW w:w="2234"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rFonts w:cs="Sylfaen"/>
                <w:noProof/>
                <w:sz w:val="20"/>
                <w:szCs w:val="20"/>
                <w:lang w:val="ka-GE"/>
              </w:rPr>
              <w:t>ეთილის</w:t>
            </w:r>
            <w:r>
              <w:rPr>
                <w:rFonts w:cs="Sylfaen"/>
                <w:noProof/>
                <w:sz w:val="20"/>
                <w:szCs w:val="20"/>
                <w:lang w:val="ka-GE"/>
              </w:rPr>
              <w:t xml:space="preserve"> </w:t>
            </w:r>
            <w:r w:rsidRPr="00A220D7">
              <w:rPr>
                <w:rFonts w:cs="Sylfaen"/>
                <w:noProof/>
                <w:sz w:val="20"/>
                <w:szCs w:val="20"/>
                <w:lang w:val="ka-GE"/>
              </w:rPr>
              <w:t>სპირტი</w:t>
            </w:r>
            <w:r w:rsidRPr="00A220D7">
              <w:rPr>
                <w:noProof/>
                <w:sz w:val="20"/>
                <w:szCs w:val="20"/>
                <w:lang w:val="ka-GE"/>
              </w:rPr>
              <w:t xml:space="preserve">, </w:t>
            </w:r>
            <w:r w:rsidRPr="00A220D7">
              <w:rPr>
                <w:rFonts w:cs="Sylfaen"/>
                <w:noProof/>
                <w:sz w:val="20"/>
                <w:szCs w:val="20"/>
                <w:lang w:val="ka-GE"/>
              </w:rPr>
              <w:t>ლ</w:t>
            </w:r>
          </w:p>
        </w:tc>
        <w:tc>
          <w:tcPr>
            <w:tcW w:w="2358"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noProof/>
                <w:sz w:val="20"/>
                <w:szCs w:val="20"/>
                <w:lang w:val="ka-GE"/>
              </w:rPr>
              <w:t>100</w:t>
            </w:r>
          </w:p>
        </w:tc>
      </w:tr>
      <w:tr w:rsidR="0076361D" w:rsidRPr="00A220D7" w:rsidTr="009E4AEE">
        <w:tc>
          <w:tcPr>
            <w:tcW w:w="408"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noProof/>
                <w:sz w:val="20"/>
                <w:szCs w:val="20"/>
                <w:lang w:val="ka-GE"/>
              </w:rPr>
              <w:t>6</w:t>
            </w:r>
          </w:p>
        </w:tc>
        <w:tc>
          <w:tcPr>
            <w:tcW w:w="2234"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rFonts w:cs="Sylfaen"/>
                <w:noProof/>
                <w:sz w:val="20"/>
                <w:szCs w:val="20"/>
                <w:lang w:val="ka-GE"/>
              </w:rPr>
              <w:t>ელექტროენერგია</w:t>
            </w:r>
            <w:r w:rsidRPr="00A220D7">
              <w:rPr>
                <w:noProof/>
                <w:sz w:val="20"/>
                <w:szCs w:val="20"/>
                <w:lang w:val="ka-GE"/>
              </w:rPr>
              <w:t xml:space="preserve">, </w:t>
            </w:r>
            <w:r w:rsidRPr="00A220D7">
              <w:rPr>
                <w:rFonts w:cs="Sylfaen"/>
                <w:noProof/>
                <w:sz w:val="20"/>
                <w:szCs w:val="20"/>
                <w:lang w:val="ka-GE"/>
              </w:rPr>
              <w:t>კვტ</w:t>
            </w:r>
            <w:r w:rsidRPr="00A220D7">
              <w:rPr>
                <w:noProof/>
                <w:sz w:val="20"/>
                <w:szCs w:val="20"/>
                <w:lang w:val="ka-GE"/>
              </w:rPr>
              <w:t>*</w:t>
            </w:r>
            <w:r w:rsidRPr="00A220D7">
              <w:rPr>
                <w:rFonts w:cs="Sylfaen"/>
                <w:noProof/>
                <w:sz w:val="20"/>
                <w:szCs w:val="20"/>
                <w:lang w:val="ka-GE"/>
              </w:rPr>
              <w:t>სთ</w:t>
            </w:r>
          </w:p>
        </w:tc>
        <w:tc>
          <w:tcPr>
            <w:tcW w:w="2358"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noProof/>
                <w:sz w:val="20"/>
                <w:szCs w:val="20"/>
                <w:lang w:val="ka-GE"/>
              </w:rPr>
              <w:t>450 000</w:t>
            </w:r>
          </w:p>
        </w:tc>
      </w:tr>
      <w:tr w:rsidR="0076361D" w:rsidRPr="00A220D7" w:rsidTr="009E4AEE">
        <w:tc>
          <w:tcPr>
            <w:tcW w:w="408"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noProof/>
                <w:sz w:val="20"/>
                <w:szCs w:val="20"/>
                <w:lang w:val="ka-GE"/>
              </w:rPr>
              <w:t>7</w:t>
            </w:r>
          </w:p>
        </w:tc>
        <w:tc>
          <w:tcPr>
            <w:tcW w:w="2234"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rFonts w:cs="Sylfaen"/>
                <w:noProof/>
                <w:sz w:val="20"/>
                <w:szCs w:val="20"/>
                <w:lang w:val="ka-GE"/>
              </w:rPr>
              <w:t>წყალი</w:t>
            </w:r>
            <w:r w:rsidRPr="00A220D7">
              <w:rPr>
                <w:noProof/>
                <w:sz w:val="20"/>
                <w:szCs w:val="20"/>
                <w:lang w:val="ka-GE"/>
              </w:rPr>
              <w:t xml:space="preserve">, </w:t>
            </w:r>
            <w:r w:rsidRPr="00A220D7">
              <w:rPr>
                <w:rFonts w:cs="Sylfaen"/>
                <w:noProof/>
                <w:sz w:val="20"/>
                <w:szCs w:val="20"/>
                <w:lang w:val="ka-GE"/>
              </w:rPr>
              <w:t>მ</w:t>
            </w:r>
            <w:r w:rsidRPr="00A220D7">
              <w:rPr>
                <w:noProof/>
                <w:sz w:val="20"/>
                <w:szCs w:val="20"/>
                <w:vertAlign w:val="superscript"/>
                <w:lang w:val="ka-GE"/>
              </w:rPr>
              <w:t>3</w:t>
            </w:r>
          </w:p>
        </w:tc>
        <w:tc>
          <w:tcPr>
            <w:tcW w:w="2358"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noProof/>
                <w:sz w:val="20"/>
                <w:szCs w:val="20"/>
                <w:lang w:val="ka-GE"/>
              </w:rPr>
              <w:t>3 000</w:t>
            </w:r>
          </w:p>
        </w:tc>
      </w:tr>
      <w:tr w:rsidR="0076361D" w:rsidRPr="00A220D7" w:rsidTr="009E4AEE">
        <w:tc>
          <w:tcPr>
            <w:tcW w:w="408" w:type="pct"/>
            <w:shd w:val="clear" w:color="auto" w:fill="auto"/>
            <w:vAlign w:val="center"/>
          </w:tcPr>
          <w:p w:rsidR="0076361D" w:rsidRPr="00A220D7" w:rsidRDefault="0076361D" w:rsidP="00211DF1">
            <w:pPr>
              <w:spacing w:after="0"/>
              <w:jc w:val="center"/>
              <w:rPr>
                <w:noProof/>
                <w:sz w:val="20"/>
                <w:szCs w:val="20"/>
              </w:rPr>
            </w:pPr>
            <w:r w:rsidRPr="00A220D7">
              <w:rPr>
                <w:noProof/>
                <w:sz w:val="20"/>
                <w:szCs w:val="20"/>
              </w:rPr>
              <w:t>8</w:t>
            </w:r>
          </w:p>
        </w:tc>
        <w:tc>
          <w:tcPr>
            <w:tcW w:w="2234" w:type="pct"/>
            <w:shd w:val="clear" w:color="auto" w:fill="auto"/>
            <w:vAlign w:val="center"/>
          </w:tcPr>
          <w:p w:rsidR="0076361D" w:rsidRPr="00A220D7" w:rsidRDefault="0076361D" w:rsidP="00211DF1">
            <w:pPr>
              <w:spacing w:after="0"/>
              <w:jc w:val="center"/>
              <w:rPr>
                <w:rFonts w:cs="Sylfaen"/>
                <w:noProof/>
                <w:sz w:val="20"/>
                <w:szCs w:val="20"/>
                <w:lang w:val="ka-GE"/>
              </w:rPr>
            </w:pPr>
            <w:r w:rsidRPr="00A220D7">
              <w:rPr>
                <w:rFonts w:cs="Sylfaen"/>
                <w:noProof/>
                <w:sz w:val="20"/>
                <w:szCs w:val="20"/>
                <w:lang w:val="ka-GE"/>
              </w:rPr>
              <w:t>კალიუმის ტუტე</w:t>
            </w:r>
            <w:r>
              <w:rPr>
                <w:rFonts w:cs="Sylfaen"/>
                <w:noProof/>
                <w:sz w:val="20"/>
                <w:szCs w:val="20"/>
                <w:lang w:val="ka-GE"/>
              </w:rPr>
              <w:t>, ტ</w:t>
            </w:r>
          </w:p>
        </w:tc>
        <w:tc>
          <w:tcPr>
            <w:tcW w:w="2358" w:type="pct"/>
            <w:shd w:val="clear" w:color="auto" w:fill="auto"/>
            <w:vAlign w:val="center"/>
          </w:tcPr>
          <w:p w:rsidR="0076361D" w:rsidRPr="00A220D7" w:rsidRDefault="0076361D" w:rsidP="00211DF1">
            <w:pPr>
              <w:spacing w:after="0"/>
              <w:jc w:val="center"/>
              <w:rPr>
                <w:noProof/>
                <w:sz w:val="20"/>
                <w:szCs w:val="20"/>
                <w:lang w:val="ka-GE"/>
              </w:rPr>
            </w:pPr>
            <w:r w:rsidRPr="00A220D7">
              <w:rPr>
                <w:noProof/>
                <w:sz w:val="20"/>
                <w:szCs w:val="20"/>
                <w:lang w:val="ka-GE"/>
              </w:rPr>
              <w:t>10</w:t>
            </w:r>
          </w:p>
        </w:tc>
      </w:tr>
      <w:tr w:rsidR="0076361D" w:rsidRPr="00A220D7" w:rsidTr="009E4AEE">
        <w:tc>
          <w:tcPr>
            <w:tcW w:w="408"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noProof/>
                <w:sz w:val="20"/>
                <w:szCs w:val="20"/>
              </w:rPr>
              <w:t>9</w:t>
            </w:r>
          </w:p>
        </w:tc>
        <w:tc>
          <w:tcPr>
            <w:tcW w:w="2234"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rFonts w:cs="Sylfaen"/>
                <w:noProof/>
                <w:sz w:val="20"/>
                <w:szCs w:val="20"/>
                <w:lang w:val="ka-GE"/>
              </w:rPr>
              <w:t>კუბური</w:t>
            </w:r>
            <w:r>
              <w:rPr>
                <w:rFonts w:cs="Sylfaen"/>
                <w:noProof/>
                <w:sz w:val="20"/>
                <w:szCs w:val="20"/>
                <w:lang w:val="ka-GE"/>
              </w:rPr>
              <w:t xml:space="preserve"> </w:t>
            </w:r>
            <w:r w:rsidRPr="00A220D7">
              <w:rPr>
                <w:rFonts w:cs="Sylfaen"/>
                <w:noProof/>
                <w:sz w:val="20"/>
                <w:szCs w:val="20"/>
                <w:lang w:val="ka-GE"/>
              </w:rPr>
              <w:t>ნარჩენი</w:t>
            </w:r>
            <w:r w:rsidRPr="00A220D7">
              <w:rPr>
                <w:noProof/>
                <w:sz w:val="20"/>
                <w:szCs w:val="20"/>
                <w:lang w:val="ka-GE"/>
              </w:rPr>
              <w:t xml:space="preserve">, </w:t>
            </w:r>
            <w:r w:rsidRPr="00A220D7">
              <w:rPr>
                <w:rFonts w:cs="Sylfaen"/>
                <w:noProof/>
                <w:sz w:val="20"/>
                <w:szCs w:val="20"/>
                <w:lang w:val="ka-GE"/>
              </w:rPr>
              <w:t>ტ</w:t>
            </w:r>
          </w:p>
        </w:tc>
        <w:tc>
          <w:tcPr>
            <w:tcW w:w="2358" w:type="pct"/>
            <w:shd w:val="clear" w:color="auto" w:fill="auto"/>
            <w:vAlign w:val="center"/>
          </w:tcPr>
          <w:p w:rsidR="0076361D" w:rsidRPr="00A220D7" w:rsidRDefault="0076361D" w:rsidP="00211DF1">
            <w:pPr>
              <w:spacing w:after="0"/>
              <w:jc w:val="center"/>
              <w:rPr>
                <w:rFonts w:eastAsia="Times New Roman"/>
                <w:noProof/>
                <w:sz w:val="20"/>
                <w:szCs w:val="20"/>
                <w:lang w:val="ka-GE"/>
              </w:rPr>
            </w:pPr>
            <w:r w:rsidRPr="00A220D7">
              <w:rPr>
                <w:noProof/>
                <w:sz w:val="20"/>
                <w:szCs w:val="20"/>
                <w:lang w:val="ka-GE"/>
              </w:rPr>
              <w:t>3.6</w:t>
            </w:r>
          </w:p>
        </w:tc>
      </w:tr>
    </w:tbl>
    <w:p w:rsidR="0076361D" w:rsidRPr="00DF6C5B" w:rsidRDefault="00C42FA4" w:rsidP="0076361D">
      <w:pPr>
        <w:spacing w:before="120"/>
        <w:jc w:val="both"/>
        <w:rPr>
          <w:noProof/>
          <w:lang w:val="ka-GE"/>
        </w:rPr>
      </w:pPr>
      <w:r w:rsidRPr="00C42FA4">
        <w:rPr>
          <w:noProof/>
          <w:lang w:val="ka-GE"/>
        </w:rPr>
        <w:t xml:space="preserve">ბორ-10 იზოტოპით გამდიდრებული ბორის სამფტორიდის მიღების </w:t>
      </w:r>
      <w:r w:rsidR="0076361D" w:rsidRPr="00DF6C5B">
        <w:rPr>
          <w:noProof/>
          <w:lang w:val="ka-GE"/>
        </w:rPr>
        <w:t xml:space="preserve">ტექნოლოგიური სქემა </w:t>
      </w:r>
      <w:r w:rsidR="0076361D" w:rsidRPr="006B3A03">
        <w:rPr>
          <w:noProof/>
          <w:lang w:val="ka-GE"/>
        </w:rPr>
        <w:t xml:space="preserve">წარმოდგენილია </w:t>
      </w:r>
      <w:r w:rsidR="00914F45" w:rsidRPr="006B3A03">
        <w:rPr>
          <w:noProof/>
          <w:lang w:val="ka-GE"/>
        </w:rPr>
        <w:t xml:space="preserve">ნახაზი 3.3.2.1 </w:t>
      </w:r>
      <w:r w:rsidR="0076361D" w:rsidRPr="006B3A03">
        <w:rPr>
          <w:noProof/>
          <w:lang w:val="ka-GE"/>
        </w:rPr>
        <w:t>და</w:t>
      </w:r>
      <w:r w:rsidR="00183691">
        <w:rPr>
          <w:noProof/>
          <w:lang w:val="ka-GE"/>
        </w:rPr>
        <w:t xml:space="preserve"> </w:t>
      </w:r>
      <w:r w:rsidR="00914F45" w:rsidRPr="006B3A03">
        <w:rPr>
          <w:noProof/>
          <w:lang w:val="ka-GE"/>
        </w:rPr>
        <w:t xml:space="preserve">3.3.2.2-ის </w:t>
      </w:r>
      <w:r w:rsidR="0076361D" w:rsidRPr="006B3A03">
        <w:rPr>
          <w:noProof/>
          <w:lang w:val="ka-GE"/>
        </w:rPr>
        <w:t xml:space="preserve">სახით, ხოლო საწარმოო კოშკში გამყოფი სვეტებისა და გამწმენდი სვეტის განლაგება სართულების მიხედვით </w:t>
      </w:r>
      <w:r w:rsidRPr="006B3A03">
        <w:rPr>
          <w:noProof/>
          <w:lang w:val="ka-GE"/>
        </w:rPr>
        <w:t xml:space="preserve">- </w:t>
      </w:r>
      <w:r w:rsidR="0076361D" w:rsidRPr="006B3A03">
        <w:rPr>
          <w:noProof/>
          <w:lang w:val="ka-GE"/>
        </w:rPr>
        <w:t xml:space="preserve">სურათზე </w:t>
      </w:r>
      <w:r w:rsidR="00914F45" w:rsidRPr="006B3A03">
        <w:rPr>
          <w:noProof/>
          <w:lang w:val="ka-GE"/>
        </w:rPr>
        <w:t>3.3.2</w:t>
      </w:r>
      <w:r w:rsidR="0076361D" w:rsidRPr="006B3A03">
        <w:rPr>
          <w:noProof/>
          <w:lang w:val="ka-GE"/>
        </w:rPr>
        <w:t>.1</w:t>
      </w:r>
      <w:r w:rsidRPr="006B3A03">
        <w:rPr>
          <w:noProof/>
          <w:lang w:val="ka-GE"/>
        </w:rPr>
        <w:t>.</w:t>
      </w:r>
    </w:p>
    <w:p w:rsidR="0076361D" w:rsidRPr="00DF6C5B" w:rsidRDefault="0076361D" w:rsidP="0076361D">
      <w:pPr>
        <w:spacing w:after="160" w:line="259" w:lineRule="auto"/>
        <w:rPr>
          <w:noProof/>
          <w:lang w:val="ka-GE"/>
        </w:rPr>
      </w:pPr>
      <w:r w:rsidRPr="00DF6C5B">
        <w:rPr>
          <w:noProof/>
          <w:lang w:val="ka-GE"/>
        </w:rPr>
        <w:br w:type="page"/>
      </w:r>
    </w:p>
    <w:p w:rsidR="0076361D" w:rsidRPr="003576D3" w:rsidRDefault="0076361D" w:rsidP="0076361D">
      <w:pPr>
        <w:spacing w:before="120"/>
        <w:jc w:val="both"/>
        <w:rPr>
          <w:i/>
          <w:noProof/>
          <w:sz w:val="20"/>
          <w:lang w:val="ka-GE"/>
        </w:rPr>
      </w:pPr>
      <w:r w:rsidRPr="003576D3">
        <w:rPr>
          <w:b/>
          <w:i/>
          <w:noProof/>
          <w:sz w:val="20"/>
          <w:lang w:val="ka-GE"/>
        </w:rPr>
        <w:lastRenderedPageBreak/>
        <w:t>სურათი</w:t>
      </w:r>
      <w:r w:rsidR="00914F45">
        <w:rPr>
          <w:b/>
          <w:i/>
          <w:noProof/>
          <w:sz w:val="20"/>
          <w:lang w:val="ka-GE"/>
        </w:rPr>
        <w:t xml:space="preserve"> 3.3.</w:t>
      </w:r>
      <w:r>
        <w:rPr>
          <w:b/>
          <w:i/>
          <w:noProof/>
          <w:sz w:val="20"/>
          <w:lang w:val="ka-GE"/>
        </w:rPr>
        <w:t>2</w:t>
      </w:r>
      <w:r w:rsidRPr="003576D3">
        <w:rPr>
          <w:b/>
          <w:i/>
          <w:noProof/>
          <w:sz w:val="20"/>
          <w:lang w:val="ka-GE"/>
        </w:rPr>
        <w:t>.1</w:t>
      </w:r>
      <w:r>
        <w:rPr>
          <w:b/>
          <w:i/>
          <w:noProof/>
          <w:sz w:val="20"/>
          <w:lang w:val="ka-GE"/>
        </w:rPr>
        <w:t xml:space="preserve"> </w:t>
      </w:r>
      <w:r w:rsidRPr="003576D3">
        <w:rPr>
          <w:i/>
          <w:noProof/>
          <w:sz w:val="20"/>
          <w:lang w:val="ka-GE"/>
        </w:rPr>
        <w:t>საწარმოო კოშკში გამყოფი სვეტებისა და გამწმენდი სვეტის განლაგება სართულების მიხედვით (ნაგებობა 37).</w:t>
      </w:r>
    </w:p>
    <w:p w:rsidR="0076361D" w:rsidRPr="00DF6C5B" w:rsidRDefault="0076361D" w:rsidP="0076361D">
      <w:pPr>
        <w:spacing w:after="160" w:line="259" w:lineRule="auto"/>
        <w:jc w:val="center"/>
        <w:rPr>
          <w:noProof/>
          <w:lang w:val="ka-GE"/>
        </w:rPr>
      </w:pPr>
      <w:r w:rsidRPr="00DF6C5B">
        <w:rPr>
          <w:noProof/>
        </w:rPr>
        <w:drawing>
          <wp:inline distT="0" distB="0" distL="0" distR="0" wp14:anchorId="0C587E90" wp14:editId="39FC24A4">
            <wp:extent cx="2560715" cy="7540660"/>
            <wp:effectExtent l="0" t="0" r="0" b="0"/>
            <wp:docPr id="1386" name="Pictur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3782" t="15800" r="53865" b="26524"/>
                    <a:stretch/>
                  </pic:blipFill>
                  <pic:spPr bwMode="auto">
                    <a:xfrm>
                      <a:off x="0" y="0"/>
                      <a:ext cx="2575855" cy="7585244"/>
                    </a:xfrm>
                    <a:prstGeom prst="rect">
                      <a:avLst/>
                    </a:prstGeom>
                    <a:ln>
                      <a:noFill/>
                    </a:ln>
                    <a:extLst>
                      <a:ext uri="{53640926-AAD7-44D8-BBD7-CCE9431645EC}">
                        <a14:shadowObscured xmlns:a14="http://schemas.microsoft.com/office/drawing/2010/main"/>
                      </a:ext>
                    </a:extLst>
                  </pic:spPr>
                </pic:pic>
              </a:graphicData>
            </a:graphic>
          </wp:inline>
        </w:drawing>
      </w:r>
      <w:r>
        <w:rPr>
          <w:noProof/>
          <w:lang w:val="ka-GE"/>
        </w:rPr>
        <w:t xml:space="preserve"> </w:t>
      </w:r>
      <w:r>
        <w:rPr>
          <w:noProof/>
        </w:rPr>
        <w:drawing>
          <wp:inline distT="0" distB="0" distL="0" distR="0" wp14:anchorId="1916889D" wp14:editId="1083AB22">
            <wp:extent cx="2560320" cy="7596505"/>
            <wp:effectExtent l="0" t="0" r="0" b="0"/>
            <wp:docPr id="1434" name="Picture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60320" cy="7596505"/>
                    </a:xfrm>
                    <a:prstGeom prst="rect">
                      <a:avLst/>
                    </a:prstGeom>
                    <a:noFill/>
                  </pic:spPr>
                </pic:pic>
              </a:graphicData>
            </a:graphic>
          </wp:inline>
        </w:drawing>
      </w:r>
      <w:r w:rsidRPr="00DF6C5B">
        <w:rPr>
          <w:noProof/>
          <w:lang w:val="ka-GE"/>
        </w:rPr>
        <w:br w:type="page"/>
      </w:r>
    </w:p>
    <w:p w:rsidR="0076361D" w:rsidRPr="000123A1" w:rsidRDefault="0076361D" w:rsidP="0076361D">
      <w:pPr>
        <w:spacing w:before="120"/>
        <w:rPr>
          <w:i/>
          <w:noProof/>
          <w:color w:val="0D0D0D"/>
          <w:sz w:val="20"/>
          <w:lang w:val="ka-GE"/>
        </w:rPr>
      </w:pPr>
      <w:r w:rsidRPr="000123A1">
        <w:rPr>
          <w:b/>
          <w:i/>
          <w:noProof/>
          <w:color w:val="000000"/>
          <w:sz w:val="20"/>
          <w:lang w:val="ka-GE"/>
        </w:rPr>
        <w:lastRenderedPageBreak/>
        <w:t xml:space="preserve">ნახაზი. </w:t>
      </w:r>
      <w:r>
        <w:rPr>
          <w:b/>
          <w:i/>
          <w:noProof/>
          <w:color w:val="000000"/>
          <w:sz w:val="20"/>
          <w:lang w:val="ka-GE"/>
        </w:rPr>
        <w:t>3.</w:t>
      </w:r>
      <w:r w:rsidR="00914F45">
        <w:rPr>
          <w:b/>
          <w:i/>
          <w:noProof/>
          <w:color w:val="000000"/>
          <w:sz w:val="20"/>
          <w:lang w:val="ka-GE"/>
        </w:rPr>
        <w:t>3.2.1</w:t>
      </w:r>
      <w:r w:rsidRPr="000123A1">
        <w:rPr>
          <w:i/>
          <w:noProof/>
          <w:color w:val="000000"/>
          <w:sz w:val="20"/>
          <w:lang w:val="ka-GE"/>
        </w:rPr>
        <w:t xml:space="preserve"> </w:t>
      </w:r>
      <w:r w:rsidRPr="000123A1">
        <w:rPr>
          <w:i/>
          <w:noProof/>
          <w:color w:val="0D0D0D"/>
          <w:sz w:val="20"/>
          <w:lang w:val="ka-GE"/>
        </w:rPr>
        <w:t>BF</w:t>
      </w:r>
      <w:r w:rsidRPr="000123A1">
        <w:rPr>
          <w:i/>
          <w:noProof/>
          <w:color w:val="0D0D0D"/>
          <w:sz w:val="20"/>
          <w:vertAlign w:val="subscript"/>
          <w:lang w:val="ka-GE"/>
        </w:rPr>
        <w:t>3</w:t>
      </w:r>
      <w:r w:rsidRPr="000123A1">
        <w:rPr>
          <w:i/>
          <w:noProof/>
          <w:color w:val="0D0D0D"/>
          <w:sz w:val="20"/>
          <w:lang w:val="ka-GE"/>
        </w:rPr>
        <w:t>-ის მოძრაობის სქემა</w:t>
      </w:r>
    </w:p>
    <w:p w:rsidR="0076361D" w:rsidRPr="00DF6C5B" w:rsidRDefault="0076361D" w:rsidP="0076361D">
      <w:pPr>
        <w:spacing w:after="60"/>
        <w:rPr>
          <w:rFonts w:cs="Times New Roman"/>
          <w:noProof/>
          <w:lang w:val="ka-GE"/>
        </w:rPr>
      </w:pPr>
    </w:p>
    <w:p w:rsidR="0076361D" w:rsidRPr="00DF6C5B" w:rsidRDefault="0076361D" w:rsidP="0076361D">
      <w:pPr>
        <w:spacing w:after="60" w:line="276" w:lineRule="auto"/>
        <w:rPr>
          <w:rFonts w:cs="Times New Roman"/>
          <w:noProof/>
          <w:lang w:val="ka-GE"/>
        </w:rPr>
      </w:pPr>
      <w:r>
        <w:rPr>
          <w:noProof/>
        </w:rPr>
        <mc:AlternateContent>
          <mc:Choice Requires="wps">
            <w:drawing>
              <wp:anchor distT="0" distB="0" distL="114300" distR="114300" simplePos="0" relativeHeight="251985920" behindDoc="0" locked="0" layoutInCell="1" allowOverlap="1" wp14:anchorId="2648DE64" wp14:editId="54886E28">
                <wp:simplePos x="0" y="0"/>
                <wp:positionH relativeFrom="column">
                  <wp:posOffset>1488440</wp:posOffset>
                </wp:positionH>
                <wp:positionV relativeFrom="paragraph">
                  <wp:posOffset>9525</wp:posOffset>
                </wp:positionV>
                <wp:extent cx="2971800" cy="454660"/>
                <wp:effectExtent l="0" t="0" r="19050" b="21590"/>
                <wp:wrapNone/>
                <wp:docPr id="563" name="Rounded Rectangle 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4660"/>
                        </a:xfrm>
                        <a:prstGeom prst="roundRect">
                          <a:avLst>
                            <a:gd name="adj" fmla="val 16667"/>
                          </a:avLst>
                        </a:prstGeom>
                        <a:noFill/>
                        <a:ln w="6350" algn="ctr">
                          <a:solidFill>
                            <a:srgbClr val="203864"/>
                          </a:solidFill>
                          <a:miter lim="800000"/>
                          <a:headEnd/>
                          <a:tailEnd/>
                        </a:ln>
                        <a:extLst>
                          <a:ext uri="{909E8E84-426E-40DD-AFC4-6F175D3DCCD1}">
                            <a14:hiddenFill xmlns:a14="http://schemas.microsoft.com/office/drawing/2010/main">
                              <a:solidFill>
                                <a:srgbClr val="6D6D6D"/>
                              </a:solidFill>
                            </a14:hiddenFill>
                          </a:ext>
                        </a:extLst>
                      </wps:spPr>
                      <wps:txbx>
                        <w:txbxContent>
                          <w:p w:rsidR="00BE7DD1" w:rsidRPr="00E50D16" w:rsidRDefault="00BE7DD1" w:rsidP="0076361D">
                            <w:pPr>
                              <w:spacing w:after="0"/>
                              <w:jc w:val="center"/>
                              <w:rPr>
                                <w:color w:val="0D0D0D"/>
                                <w:sz w:val="20"/>
                                <w:lang w:val="ka-GE"/>
                              </w:rPr>
                            </w:pPr>
                            <w:r w:rsidRPr="00E50D16">
                              <w:rPr>
                                <w:color w:val="0D0D0D"/>
                                <w:sz w:val="20"/>
                                <w:lang w:val="ka-GE"/>
                              </w:rPr>
                              <w:t xml:space="preserve">საწყისი ნედლეული </w:t>
                            </w:r>
                            <w:r w:rsidRPr="00E50D16">
                              <w:rPr>
                                <w:color w:val="0D0D0D"/>
                                <w:sz w:val="20"/>
                              </w:rPr>
                              <w:t>BF</w:t>
                            </w:r>
                            <w:r w:rsidRPr="00E50D16">
                              <w:rPr>
                                <w:color w:val="0D0D0D"/>
                                <w:sz w:val="20"/>
                                <w:vertAlign w:val="subscript"/>
                              </w:rPr>
                              <w:t xml:space="preserve">3 </w:t>
                            </w:r>
                            <w:r w:rsidRPr="00E50D16">
                              <w:rPr>
                                <w:color w:val="0D0D0D"/>
                                <w:sz w:val="20"/>
                                <w:lang w:val="ka-GE"/>
                              </w:rPr>
                              <w:t>ცილინდრები</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648DE64" id="Rounded Rectangle 563" o:spid="_x0000_s1026" style="position:absolute;margin-left:117.2pt;margin-top:.75pt;width:234pt;height:35.8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" filled="f" fillcolor="#6d6d6d" strokecolor="#203864" strokeweight=".5pt">
                <v:stroke joinstyle="miter"/>
                <v:textbox>
                  <w:txbxContent>
                    <w:p w:rsidR="00BE7DD1" w:rsidRPr="00E50D16" w:rsidRDefault="00BE7DD1" w:rsidP="0076361D">
                      <w:pPr>
                        <w:spacing w:after="0"/>
                        <w:jc w:val="center"/>
                        <w:rPr>
                          <w:color w:val="0D0D0D"/>
                          <w:sz w:val="20"/>
                          <w:lang w:val="ka-GE"/>
                        </w:rPr>
                      </w:pPr>
                      <w:r w:rsidRPr="00E50D16">
                        <w:rPr>
                          <w:color w:val="0D0D0D"/>
                          <w:sz w:val="20"/>
                          <w:lang w:val="ka-GE"/>
                        </w:rPr>
                        <w:t xml:space="preserve">საწყისი ნედლეული </w:t>
                      </w:r>
                      <w:r w:rsidRPr="00E50D16">
                        <w:rPr>
                          <w:color w:val="0D0D0D"/>
                          <w:sz w:val="20"/>
                        </w:rPr>
                        <w:t>BF</w:t>
                      </w:r>
                      <w:r w:rsidRPr="00E50D16">
                        <w:rPr>
                          <w:color w:val="0D0D0D"/>
                          <w:sz w:val="20"/>
                          <w:vertAlign w:val="subscript"/>
                        </w:rPr>
                        <w:t xml:space="preserve">3 </w:t>
                      </w:r>
                      <w:r w:rsidRPr="00E50D16">
                        <w:rPr>
                          <w:color w:val="0D0D0D"/>
                          <w:sz w:val="20"/>
                          <w:lang w:val="ka-GE"/>
                        </w:rPr>
                        <w:t>ცილინდრები</w:t>
                      </w:r>
                    </w:p>
                  </w:txbxContent>
                </v:textbox>
              </v:roundrect>
            </w:pict>
          </mc:Fallback>
        </mc:AlternateContent>
      </w:r>
    </w:p>
    <w:p w:rsidR="0076361D" w:rsidRPr="00DF6C5B" w:rsidRDefault="0076361D" w:rsidP="0076361D">
      <w:pPr>
        <w:spacing w:after="60"/>
        <w:rPr>
          <w:rFonts w:cs="Times New Roman"/>
          <w:noProof/>
          <w:lang w:val="ka-GE"/>
        </w:rPr>
      </w:pPr>
    </w:p>
    <w:p w:rsidR="0076361D" w:rsidRPr="00DF6C5B" w:rsidRDefault="0076361D" w:rsidP="0076361D">
      <w:pPr>
        <w:spacing w:after="60"/>
        <w:rPr>
          <w:rFonts w:cs="Times New Roman"/>
          <w:noProof/>
          <w:lang w:val="ka-GE"/>
        </w:rPr>
      </w:pPr>
      <w:r>
        <w:rPr>
          <w:noProof/>
        </w:rPr>
        <mc:AlternateContent>
          <mc:Choice Requires="wps">
            <w:drawing>
              <wp:anchor distT="0" distB="0" distL="114298" distR="114298" simplePos="0" relativeHeight="251994112" behindDoc="0" locked="0" layoutInCell="1" allowOverlap="1" wp14:anchorId="10F6C77B" wp14:editId="664F7014">
                <wp:simplePos x="0" y="0"/>
                <wp:positionH relativeFrom="column">
                  <wp:posOffset>2973704</wp:posOffset>
                </wp:positionH>
                <wp:positionV relativeFrom="paragraph">
                  <wp:posOffset>21590</wp:posOffset>
                </wp:positionV>
                <wp:extent cx="0" cy="231140"/>
                <wp:effectExtent l="76200" t="0" r="57150" b="54610"/>
                <wp:wrapNone/>
                <wp:docPr id="562" name="Straight Arrow Connector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1539ECCD" id="_x0000_t32" coordsize="21600,21600" o:spt="32" o:oned="t" path="m,l21600,21600e" filled="f">
                <v:path arrowok="t" fillok="f" o:connecttype="none"/>
                <o:lock v:ext="edit" shapetype="t"/>
              </v:shapetype>
              <v:shape id="Straight Arrow Connector 562" o:spid="_x0000_s1026" type="#_x0000_t32" style="position:absolute;margin-left:234.15pt;margin-top:1.7pt;width:0;height:18.2pt;z-index:25199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" strokecolor="#4472c4" strokeweight="1pt">
                <v:stroke endarrow="block" joinstyle="miter"/>
                <o:lock v:ext="edit" shapetype="f"/>
              </v:shape>
            </w:pict>
          </mc:Fallback>
        </mc:AlternateContent>
      </w:r>
    </w:p>
    <w:p w:rsidR="0076361D" w:rsidRPr="00DF6C5B" w:rsidRDefault="0076361D" w:rsidP="0076361D">
      <w:pPr>
        <w:spacing w:after="60"/>
        <w:rPr>
          <w:rFonts w:cs="Times New Roman"/>
          <w:noProof/>
          <w:lang w:val="ka-GE"/>
        </w:rPr>
      </w:pPr>
      <w:r>
        <w:rPr>
          <w:noProof/>
        </w:rPr>
        <mc:AlternateContent>
          <mc:Choice Requires="wps">
            <w:drawing>
              <wp:anchor distT="0" distB="0" distL="114300" distR="114300" simplePos="0" relativeHeight="251986944" behindDoc="0" locked="0" layoutInCell="1" allowOverlap="1" wp14:anchorId="108BAA87" wp14:editId="5919A8CD">
                <wp:simplePos x="0" y="0"/>
                <wp:positionH relativeFrom="column">
                  <wp:posOffset>1485900</wp:posOffset>
                </wp:positionH>
                <wp:positionV relativeFrom="paragraph">
                  <wp:posOffset>43815</wp:posOffset>
                </wp:positionV>
                <wp:extent cx="2971800" cy="571500"/>
                <wp:effectExtent l="0" t="0" r="19050" b="19050"/>
                <wp:wrapNone/>
                <wp:docPr id="561" name="Rounded Rectangle 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7150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E50D16" w:rsidRDefault="00BE7DD1" w:rsidP="0076361D">
                            <w:pPr>
                              <w:spacing w:after="0"/>
                              <w:jc w:val="center"/>
                              <w:rPr>
                                <w:color w:val="0D0D0D"/>
                                <w:sz w:val="20"/>
                                <w:lang w:val="ka-GE"/>
                              </w:rPr>
                            </w:pPr>
                            <w:r w:rsidRPr="00E50D16">
                              <w:rPr>
                                <w:color w:val="0D0D0D"/>
                                <w:sz w:val="20"/>
                                <w:lang w:val="ka-GE"/>
                              </w:rPr>
                              <w:t>შემომავალი კონტროლი და საწყობში განთავსება</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08BAA87" id="Rounded Rectangle 561" o:spid="_x0000_s1027" style="position:absolute;margin-left:117pt;margin-top:3.45pt;width:234pt;height:4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" filled="f" fillcolor="#6d6d6d" strokecolor="#203864" strokeweight=".5pt">
                <v:stroke joinstyle="miter"/>
                <v:textbox>
                  <w:txbxContent>
                    <w:p w:rsidR="00BE7DD1" w:rsidRPr="00E50D16" w:rsidRDefault="00BE7DD1" w:rsidP="0076361D">
                      <w:pPr>
                        <w:spacing w:after="0"/>
                        <w:jc w:val="center"/>
                        <w:rPr>
                          <w:color w:val="0D0D0D"/>
                          <w:sz w:val="20"/>
                          <w:lang w:val="ka-GE"/>
                        </w:rPr>
                      </w:pPr>
                      <w:r w:rsidRPr="00E50D16">
                        <w:rPr>
                          <w:color w:val="0D0D0D"/>
                          <w:sz w:val="20"/>
                          <w:lang w:val="ka-GE"/>
                        </w:rPr>
                        <w:t>შემომავალი კონტროლი და საწყობში განთავსება</w:t>
                      </w:r>
                    </w:p>
                  </w:txbxContent>
                </v:textbox>
              </v:roundrect>
            </w:pict>
          </mc:Fallback>
        </mc:AlternateContent>
      </w:r>
    </w:p>
    <w:p w:rsidR="0076361D" w:rsidRPr="00DF6C5B" w:rsidRDefault="0076361D" w:rsidP="0076361D">
      <w:pPr>
        <w:spacing w:after="60"/>
        <w:rPr>
          <w:rFonts w:cs="Times New Roman"/>
          <w:noProof/>
          <w:lang w:val="ka-GE"/>
        </w:rPr>
      </w:pPr>
    </w:p>
    <w:p w:rsidR="0076361D" w:rsidRPr="00DF6C5B" w:rsidRDefault="0076361D" w:rsidP="0076361D">
      <w:pPr>
        <w:spacing w:after="60"/>
        <w:rPr>
          <w:rFonts w:cs="Times New Roman"/>
          <w:noProof/>
          <w:lang w:val="ka-GE"/>
        </w:rPr>
      </w:pPr>
      <w:r>
        <w:rPr>
          <w:noProof/>
        </w:rPr>
        <mc:AlternateContent>
          <mc:Choice Requires="wps">
            <w:drawing>
              <wp:anchor distT="0" distB="0" distL="114298" distR="114298" simplePos="0" relativeHeight="251996160" behindDoc="0" locked="0" layoutInCell="1" allowOverlap="1" wp14:anchorId="486D9D4F" wp14:editId="3038BB90">
                <wp:simplePos x="0" y="0"/>
                <wp:positionH relativeFrom="column">
                  <wp:posOffset>2973704</wp:posOffset>
                </wp:positionH>
                <wp:positionV relativeFrom="paragraph">
                  <wp:posOffset>195580</wp:posOffset>
                </wp:positionV>
                <wp:extent cx="0" cy="231140"/>
                <wp:effectExtent l="76200" t="0" r="57150" b="54610"/>
                <wp:wrapNone/>
                <wp:docPr id="560" name="Straight Arrow Connector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F2CED07" id="Straight Arrow Connector 560" o:spid="_x0000_s1026" type="#_x0000_t32" style="position:absolute;margin-left:234.15pt;margin-top:15.4pt;width:0;height:18.2pt;z-index:251996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" strokecolor="#4472c4" strokeweight="1pt">
                <v:stroke endarrow="block" joinstyle="miter"/>
                <o:lock v:ext="edit" shapetype="f"/>
              </v:shape>
            </w:pict>
          </mc:Fallback>
        </mc:AlternateContent>
      </w:r>
    </w:p>
    <w:p w:rsidR="0076361D" w:rsidRPr="00DF6C5B" w:rsidRDefault="0076361D" w:rsidP="0076361D">
      <w:pPr>
        <w:spacing w:after="60"/>
        <w:rPr>
          <w:rFonts w:cs="Times New Roman"/>
          <w:noProof/>
          <w:lang w:val="ka-GE"/>
        </w:rPr>
      </w:pPr>
    </w:p>
    <w:p w:rsidR="0076361D" w:rsidRPr="00DF6C5B" w:rsidRDefault="0076361D" w:rsidP="0076361D">
      <w:pPr>
        <w:spacing w:after="60"/>
        <w:rPr>
          <w:rFonts w:cs="Times New Roman"/>
          <w:noProof/>
          <w:lang w:val="ka-GE"/>
        </w:rPr>
      </w:pPr>
      <w:r>
        <w:rPr>
          <w:noProof/>
        </w:rPr>
        <mc:AlternateContent>
          <mc:Choice Requires="wps">
            <w:drawing>
              <wp:anchor distT="0" distB="0" distL="114300" distR="114300" simplePos="0" relativeHeight="251987968" behindDoc="0" locked="0" layoutInCell="1" allowOverlap="1" wp14:anchorId="0B805151" wp14:editId="54BC4746">
                <wp:simplePos x="0" y="0"/>
                <wp:positionH relativeFrom="column">
                  <wp:posOffset>1488440</wp:posOffset>
                </wp:positionH>
                <wp:positionV relativeFrom="paragraph">
                  <wp:posOffset>9525</wp:posOffset>
                </wp:positionV>
                <wp:extent cx="2969260" cy="571500"/>
                <wp:effectExtent l="0" t="0" r="21590" b="19050"/>
                <wp:wrapNone/>
                <wp:docPr id="559" name="Rounded Rectangle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9260" cy="57150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E50D16" w:rsidRDefault="00BE7DD1" w:rsidP="0076361D">
                            <w:pPr>
                              <w:spacing w:after="0"/>
                              <w:jc w:val="center"/>
                              <w:rPr>
                                <w:color w:val="0D0D0D"/>
                                <w:sz w:val="20"/>
                                <w:lang w:val="ka-GE"/>
                              </w:rPr>
                            </w:pPr>
                            <w:r w:rsidRPr="00E50D16">
                              <w:rPr>
                                <w:color w:val="0D0D0D"/>
                                <w:sz w:val="20"/>
                                <w:lang w:val="ka-GE"/>
                              </w:rPr>
                              <w:t xml:space="preserve">საწყისი ნედლეულის რამპა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B805151" id="Rounded Rectangle 559" o:spid="_x0000_s1028" style="position:absolute;margin-left:117.2pt;margin-top:.75pt;width:233.8pt;height:4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" filled="f" fillcolor="#6d6d6d" strokecolor="#203864" strokeweight=".5pt">
                <v:stroke joinstyle="miter"/>
                <v:textbox>
                  <w:txbxContent>
                    <w:p w:rsidR="00BE7DD1" w:rsidRPr="00E50D16" w:rsidRDefault="00BE7DD1" w:rsidP="0076361D">
                      <w:pPr>
                        <w:spacing w:after="0"/>
                        <w:jc w:val="center"/>
                        <w:rPr>
                          <w:color w:val="0D0D0D"/>
                          <w:sz w:val="20"/>
                          <w:lang w:val="ka-GE"/>
                        </w:rPr>
                      </w:pPr>
                      <w:r w:rsidRPr="00E50D16">
                        <w:rPr>
                          <w:color w:val="0D0D0D"/>
                          <w:sz w:val="20"/>
                          <w:lang w:val="ka-GE"/>
                        </w:rPr>
                        <w:t xml:space="preserve">საწყისი ნედლეულის რამპა </w:t>
                      </w:r>
                    </w:p>
                  </w:txbxContent>
                </v:textbox>
              </v:roundrect>
            </w:pict>
          </mc:Fallback>
        </mc:AlternateContent>
      </w:r>
    </w:p>
    <w:p w:rsidR="0076361D" w:rsidRPr="00DF6C5B" w:rsidRDefault="0076361D" w:rsidP="0076361D">
      <w:pPr>
        <w:spacing w:after="60"/>
        <w:rPr>
          <w:rFonts w:cs="Times New Roman"/>
          <w:noProof/>
          <w:lang w:val="ka-GE"/>
        </w:rPr>
      </w:pPr>
    </w:p>
    <w:p w:rsidR="0076361D" w:rsidRPr="00DF6C5B" w:rsidRDefault="0076361D" w:rsidP="0076361D">
      <w:pPr>
        <w:spacing w:after="60"/>
        <w:rPr>
          <w:rFonts w:cs="Times New Roman"/>
          <w:noProof/>
          <w:lang w:val="ka-GE"/>
        </w:rPr>
      </w:pPr>
      <w:r>
        <w:rPr>
          <w:noProof/>
        </w:rPr>
        <mc:AlternateContent>
          <mc:Choice Requires="wps">
            <w:drawing>
              <wp:anchor distT="0" distB="0" distL="114298" distR="114298" simplePos="0" relativeHeight="251997184" behindDoc="0" locked="0" layoutInCell="1" allowOverlap="1" wp14:anchorId="560720C5" wp14:editId="6A810553">
                <wp:simplePos x="0" y="0"/>
                <wp:positionH relativeFrom="column">
                  <wp:posOffset>2972434</wp:posOffset>
                </wp:positionH>
                <wp:positionV relativeFrom="paragraph">
                  <wp:posOffset>161290</wp:posOffset>
                </wp:positionV>
                <wp:extent cx="0" cy="231140"/>
                <wp:effectExtent l="76200" t="0" r="57150" b="54610"/>
                <wp:wrapNone/>
                <wp:docPr id="558" name="Straight Arrow Connector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8A7FB1B" id="Straight Arrow Connector 558" o:spid="_x0000_s1026" type="#_x0000_t32" style="position:absolute;margin-left:234.05pt;margin-top:12.7pt;width:0;height:18.2pt;z-index:251997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" strokecolor="#4472c4" strokeweight="1pt">
                <v:stroke endarrow="block" joinstyle="miter"/>
                <o:lock v:ext="edit" shapetype="f"/>
              </v:shape>
            </w:pict>
          </mc:Fallback>
        </mc:AlternateContent>
      </w:r>
    </w:p>
    <w:p w:rsidR="0076361D" w:rsidRPr="00DF6C5B" w:rsidRDefault="0076361D" w:rsidP="0076361D">
      <w:pPr>
        <w:spacing w:after="60"/>
        <w:rPr>
          <w:rFonts w:cs="Times New Roman"/>
          <w:noProof/>
          <w:lang w:val="ka-GE"/>
        </w:rPr>
      </w:pPr>
      <w:r>
        <w:rPr>
          <w:noProof/>
        </w:rPr>
        <mc:AlternateContent>
          <mc:Choice Requires="wps">
            <w:drawing>
              <wp:anchor distT="0" distB="0" distL="114300" distR="114300" simplePos="0" relativeHeight="251988992" behindDoc="0" locked="0" layoutInCell="1" allowOverlap="1" wp14:anchorId="72B6203C" wp14:editId="4FFF8AE4">
                <wp:simplePos x="0" y="0"/>
                <wp:positionH relativeFrom="column">
                  <wp:posOffset>1485900</wp:posOffset>
                </wp:positionH>
                <wp:positionV relativeFrom="paragraph">
                  <wp:posOffset>185420</wp:posOffset>
                </wp:positionV>
                <wp:extent cx="2971800" cy="570230"/>
                <wp:effectExtent l="0" t="0" r="19050" b="20320"/>
                <wp:wrapNone/>
                <wp:docPr id="557" name="Rounded Rectangle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7023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1539C1" w:rsidRDefault="00BE7DD1" w:rsidP="0076361D">
                            <w:pPr>
                              <w:spacing w:after="0"/>
                              <w:jc w:val="center"/>
                              <w:rPr>
                                <w:color w:val="0D0D0D"/>
                                <w:sz w:val="20"/>
                                <w:szCs w:val="20"/>
                                <w:lang w:val="ka-GE"/>
                              </w:rPr>
                            </w:pPr>
                            <w:r w:rsidRPr="00E50D16">
                              <w:rPr>
                                <w:color w:val="0D0D0D"/>
                                <w:sz w:val="20"/>
                                <w:szCs w:val="20"/>
                              </w:rPr>
                              <w:t>BF</w:t>
                            </w:r>
                            <w:r w:rsidRPr="00E50D16">
                              <w:rPr>
                                <w:color w:val="0D0D0D"/>
                                <w:sz w:val="20"/>
                                <w:szCs w:val="20"/>
                                <w:vertAlign w:val="subscript"/>
                              </w:rPr>
                              <w:t>3</w:t>
                            </w:r>
                            <w:r w:rsidRPr="00E50D16">
                              <w:rPr>
                                <w:color w:val="0D0D0D"/>
                                <w:sz w:val="20"/>
                                <w:szCs w:val="20"/>
                                <w:lang w:val="ka-GE"/>
                              </w:rPr>
                              <w:t xml:space="preserve"> იზოტოპური დაცალკევების სვეტების კასკადში (0</w:t>
                            </w:r>
                            <w:r w:rsidRPr="00E50D16">
                              <w:rPr>
                                <w:color w:val="0D0D0D"/>
                                <w:sz w:val="20"/>
                                <w:szCs w:val="20"/>
                              </w:rPr>
                              <w:t>-XV</w:t>
                            </w:r>
                            <w:r w:rsidRPr="00E50D16">
                              <w:rPr>
                                <w:color w:val="0D0D0D"/>
                                <w:sz w:val="20"/>
                                <w:szCs w:val="20"/>
                                <w:lang w:val="ka-GE"/>
                              </w:rPr>
                              <w:t xml:space="preserve"> სართ. - 3 ცალი</w:t>
                            </w:r>
                            <w:r>
                              <w:rPr>
                                <w:color w:val="0D0D0D"/>
                                <w:sz w:val="20"/>
                                <w:szCs w:val="20"/>
                                <w:lang w:val="ka-GE"/>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2B6203C" id="Rounded Rectangle 557" o:spid="_x0000_s1029" style="position:absolute;margin-left:117pt;margin-top:14.6pt;width:234pt;height:44.9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" filled="f" fillcolor="#6d6d6d" strokecolor="#203864" strokeweight=".5pt">
                <v:stroke joinstyle="miter"/>
                <v:textbox>
                  <w:txbxContent>
                    <w:p w:rsidR="00BE7DD1" w:rsidRPr="001539C1" w:rsidRDefault="00BE7DD1" w:rsidP="0076361D">
                      <w:pPr>
                        <w:spacing w:after="0"/>
                        <w:jc w:val="center"/>
                        <w:rPr>
                          <w:color w:val="0D0D0D"/>
                          <w:sz w:val="20"/>
                          <w:szCs w:val="20"/>
                          <w:lang w:val="ka-GE"/>
                        </w:rPr>
                      </w:pPr>
                      <w:r w:rsidRPr="00E50D16">
                        <w:rPr>
                          <w:color w:val="0D0D0D"/>
                          <w:sz w:val="20"/>
                          <w:szCs w:val="20"/>
                        </w:rPr>
                        <w:t>BF</w:t>
                      </w:r>
                      <w:r w:rsidRPr="00E50D16">
                        <w:rPr>
                          <w:color w:val="0D0D0D"/>
                          <w:sz w:val="20"/>
                          <w:szCs w:val="20"/>
                          <w:vertAlign w:val="subscript"/>
                        </w:rPr>
                        <w:t>3</w:t>
                      </w:r>
                      <w:r w:rsidRPr="00E50D16">
                        <w:rPr>
                          <w:color w:val="0D0D0D"/>
                          <w:sz w:val="20"/>
                          <w:szCs w:val="20"/>
                          <w:lang w:val="ka-GE"/>
                        </w:rPr>
                        <w:t xml:space="preserve"> იზოტოპური დაცალკევების სვეტების კასკადში (0</w:t>
                      </w:r>
                      <w:r w:rsidRPr="00E50D16">
                        <w:rPr>
                          <w:color w:val="0D0D0D"/>
                          <w:sz w:val="20"/>
                          <w:szCs w:val="20"/>
                        </w:rPr>
                        <w:t>-XV</w:t>
                      </w:r>
                      <w:r w:rsidRPr="00E50D16">
                        <w:rPr>
                          <w:color w:val="0D0D0D"/>
                          <w:sz w:val="20"/>
                          <w:szCs w:val="20"/>
                          <w:lang w:val="ka-GE"/>
                        </w:rPr>
                        <w:t xml:space="preserve"> სართ. - 3 ცალი</w:t>
                      </w:r>
                      <w:r>
                        <w:rPr>
                          <w:color w:val="0D0D0D"/>
                          <w:sz w:val="20"/>
                          <w:szCs w:val="20"/>
                          <w:lang w:val="ka-GE"/>
                        </w:rPr>
                        <w:t>)</w:t>
                      </w:r>
                    </w:p>
                  </w:txbxContent>
                </v:textbox>
              </v:roundrect>
            </w:pict>
          </mc:Fallback>
        </mc:AlternateContent>
      </w:r>
    </w:p>
    <w:p w:rsidR="0076361D" w:rsidRPr="00DF6C5B" w:rsidRDefault="0076361D" w:rsidP="0076361D">
      <w:pPr>
        <w:spacing w:after="60"/>
        <w:rPr>
          <w:rFonts w:cs="Times New Roman"/>
          <w:noProof/>
          <w:lang w:val="ka-GE"/>
        </w:rPr>
      </w:pPr>
    </w:p>
    <w:p w:rsidR="0076361D" w:rsidRPr="00DF6C5B" w:rsidRDefault="0076361D" w:rsidP="0076361D">
      <w:pPr>
        <w:spacing w:after="60"/>
        <w:rPr>
          <w:rFonts w:cs="Times New Roman"/>
          <w:noProof/>
          <w:lang w:val="ka-GE"/>
        </w:rPr>
      </w:pPr>
    </w:p>
    <w:p w:rsidR="0076361D" w:rsidRPr="00DF6C5B" w:rsidRDefault="0076361D" w:rsidP="0076361D">
      <w:pPr>
        <w:spacing w:after="60"/>
        <w:rPr>
          <w:rFonts w:cs="Times New Roman"/>
          <w:noProof/>
          <w:lang w:val="ka-GE"/>
        </w:rPr>
      </w:pPr>
      <w:r>
        <w:rPr>
          <w:noProof/>
        </w:rPr>
        <mc:AlternateContent>
          <mc:Choice Requires="wps">
            <w:drawing>
              <wp:anchor distT="0" distB="0" distL="114299" distR="114299" simplePos="0" relativeHeight="252009472" behindDoc="0" locked="0" layoutInCell="1" allowOverlap="1" wp14:anchorId="198038A7" wp14:editId="670A20C1">
                <wp:simplePos x="0" y="0"/>
                <wp:positionH relativeFrom="column">
                  <wp:posOffset>617854</wp:posOffset>
                </wp:positionH>
                <wp:positionV relativeFrom="paragraph">
                  <wp:posOffset>562610</wp:posOffset>
                </wp:positionV>
                <wp:extent cx="840740" cy="0"/>
                <wp:effectExtent l="39370" t="36830" r="55880" b="17780"/>
                <wp:wrapNone/>
                <wp:docPr id="556" name="Straight Arrow Connector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840740" cy="0"/>
                        </a:xfrm>
                        <a:prstGeom prst="straightConnector1">
                          <a:avLst/>
                        </a:prstGeom>
                        <a:noFill/>
                        <a:ln w="12700"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A216F0" id="Straight Arrow Connector 556" o:spid="_x0000_s1026" type="#_x0000_t32" style="position:absolute;margin-left:48.65pt;margin-top:44.3pt;width:66.2pt;height:0;rotation:-90;z-index:252009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" strokecolor="#4472c4" strokeweight="1pt">
                <v:stroke endarrow="block" joinstyle="miter"/>
              </v:shape>
            </w:pict>
          </mc:Fallback>
        </mc:AlternateContent>
      </w:r>
      <w:r>
        <w:rPr>
          <w:noProof/>
        </w:rPr>
        <mc:AlternateContent>
          <mc:Choice Requires="wps">
            <w:drawing>
              <wp:anchor distT="4294967295" distB="4294967295" distL="114300" distR="114300" simplePos="0" relativeHeight="252011520" behindDoc="0" locked="0" layoutInCell="1" allowOverlap="1" wp14:anchorId="0A976DE6" wp14:editId="6E5FC59A">
                <wp:simplePos x="0" y="0"/>
                <wp:positionH relativeFrom="column">
                  <wp:posOffset>494665</wp:posOffset>
                </wp:positionH>
                <wp:positionV relativeFrom="paragraph">
                  <wp:posOffset>142874</wp:posOffset>
                </wp:positionV>
                <wp:extent cx="543560" cy="0"/>
                <wp:effectExtent l="38100" t="76200" r="0" b="95250"/>
                <wp:wrapNone/>
                <wp:docPr id="555" name="Straight Arrow Connector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43560" cy="0"/>
                        </a:xfrm>
                        <a:prstGeom prst="straightConnector1">
                          <a:avLst/>
                        </a:prstGeom>
                        <a:noFill/>
                        <a:ln w="12700"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05365D" id="Straight Arrow Connector 555" o:spid="_x0000_s1026" type="#_x0000_t32" style="position:absolute;margin-left:38.95pt;margin-top:11.25pt;width:42.8pt;height:0;rotation:180;z-index:25201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" strokecolor="#4472c4" strokeweight="1pt">
                <v:stroke endarrow="block" joinstyle="miter"/>
              </v:shape>
            </w:pict>
          </mc:Fallback>
        </mc:AlternateContent>
      </w:r>
      <w:r>
        <w:rPr>
          <w:noProof/>
        </w:rPr>
        <mc:AlternateContent>
          <mc:Choice Requires="wps">
            <w:drawing>
              <wp:anchor distT="0" distB="0" distL="114298" distR="114298" simplePos="0" relativeHeight="252010496" behindDoc="0" locked="0" layoutInCell="1" allowOverlap="1" wp14:anchorId="6B2C95DC" wp14:editId="287E0EF0">
                <wp:simplePos x="0" y="0"/>
                <wp:positionH relativeFrom="column">
                  <wp:posOffset>494664</wp:posOffset>
                </wp:positionH>
                <wp:positionV relativeFrom="paragraph">
                  <wp:posOffset>142240</wp:posOffset>
                </wp:positionV>
                <wp:extent cx="0" cy="231140"/>
                <wp:effectExtent l="76200" t="0" r="57150" b="54610"/>
                <wp:wrapNone/>
                <wp:docPr id="554" name="Straight Arrow Connector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0C1DDBC" id="Straight Arrow Connector 554" o:spid="_x0000_s1026" type="#_x0000_t32" style="position:absolute;margin-left:38.95pt;margin-top:11.2pt;width:0;height:18.2pt;z-index:252010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" strokecolor="#4472c4" strokeweight="1pt">
                <v:stroke endarrow="block" joinstyle="miter"/>
                <o:lock v:ext="edit" shapetype="f"/>
              </v:shape>
            </w:pict>
          </mc:Fallback>
        </mc:AlternateContent>
      </w:r>
      <w:r>
        <w:rPr>
          <w:noProof/>
        </w:rPr>
        <mc:AlternateContent>
          <mc:Choice Requires="wps">
            <w:drawing>
              <wp:anchor distT="0" distB="0" distL="114298" distR="114298" simplePos="0" relativeHeight="252000256" behindDoc="0" locked="0" layoutInCell="1" allowOverlap="1" wp14:anchorId="070FC3F7" wp14:editId="02DD85BE">
                <wp:simplePos x="0" y="0"/>
                <wp:positionH relativeFrom="column">
                  <wp:posOffset>2971799</wp:posOffset>
                </wp:positionH>
                <wp:positionV relativeFrom="paragraph">
                  <wp:posOffset>128270</wp:posOffset>
                </wp:positionV>
                <wp:extent cx="0" cy="458470"/>
                <wp:effectExtent l="76200" t="0" r="57150" b="55880"/>
                <wp:wrapNone/>
                <wp:docPr id="553" name="Straight Arrow Connector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847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C085B44" id="Straight Arrow Connector 553" o:spid="_x0000_s1026" type="#_x0000_t32" style="position:absolute;margin-left:234pt;margin-top:10.1pt;width:0;height:36.1pt;z-index:252000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" strokecolor="#4472c4" strokeweight="1pt">
                <v:stroke endarrow="block" joinstyle="miter"/>
                <o:lock v:ext="edit" shapetype="f"/>
              </v:shape>
            </w:pict>
          </mc:Fallback>
        </mc:AlternateContent>
      </w:r>
    </w:p>
    <w:p w:rsidR="0076361D" w:rsidRPr="00DF6C5B" w:rsidRDefault="0076361D" w:rsidP="0076361D">
      <w:pPr>
        <w:spacing w:after="60"/>
        <w:rPr>
          <w:rFonts w:cs="Times New Roman"/>
          <w:noProof/>
          <w:lang w:val="ka-GE"/>
        </w:rPr>
      </w:pPr>
      <w:r>
        <w:rPr>
          <w:noProof/>
        </w:rPr>
        <mc:AlternateContent>
          <mc:Choice Requires="wps">
            <w:drawing>
              <wp:anchor distT="0" distB="0" distL="114300" distR="114300" simplePos="0" relativeHeight="252005376" behindDoc="0" locked="0" layoutInCell="1" allowOverlap="1" wp14:anchorId="0760878B" wp14:editId="1D3C97D9">
                <wp:simplePos x="0" y="0"/>
                <wp:positionH relativeFrom="column">
                  <wp:posOffset>267335</wp:posOffset>
                </wp:positionH>
                <wp:positionV relativeFrom="paragraph">
                  <wp:posOffset>191135</wp:posOffset>
                </wp:positionV>
                <wp:extent cx="544830" cy="346710"/>
                <wp:effectExtent l="0" t="0" r="26670" b="15240"/>
                <wp:wrapNone/>
                <wp:docPr id="552" name="Rounded Rectangle 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 cy="34671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Default="00BE7DD1" w:rsidP="0076361D">
                            <w:pPr>
                              <w:jc w:val="center"/>
                              <w:rPr>
                                <w:color w:val="0D0D0D"/>
                                <w:lang w:val="ka-GE"/>
                              </w:rPr>
                            </w:pPr>
                            <w:r>
                              <w:rPr>
                                <w:color w:val="0D0D0D"/>
                              </w:rPr>
                              <w:t>KOH</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760878B" id="Rounded Rectangle 552" o:spid="_x0000_s1030" style="position:absolute;margin-left:21.05pt;margin-top:15.05pt;width:42.9pt;height:27.3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" filled="f" fillcolor="#6d6d6d" strokecolor="#203864" strokeweight=".5pt">
                <v:stroke joinstyle="miter"/>
                <v:textbox>
                  <w:txbxContent>
                    <w:p w:rsidR="00BE7DD1" w:rsidRDefault="00BE7DD1" w:rsidP="0076361D">
                      <w:pPr>
                        <w:jc w:val="center"/>
                        <w:rPr>
                          <w:color w:val="0D0D0D"/>
                          <w:lang w:val="ka-GE"/>
                        </w:rPr>
                      </w:pPr>
                      <w:r>
                        <w:rPr>
                          <w:color w:val="0D0D0D"/>
                        </w:rPr>
                        <w:t>KOH</w:t>
                      </w:r>
                    </w:p>
                  </w:txbxContent>
                </v:textbox>
              </v:roundrect>
            </w:pict>
          </mc:Fallback>
        </mc:AlternateContent>
      </w:r>
      <w:r>
        <w:rPr>
          <w:noProof/>
        </w:rPr>
        <mc:AlternateContent>
          <mc:Choice Requires="wps">
            <w:drawing>
              <wp:anchor distT="0" distB="0" distL="114300" distR="114300" simplePos="0" relativeHeight="251990016" behindDoc="0" locked="0" layoutInCell="1" allowOverlap="1" wp14:anchorId="389A1AB8" wp14:editId="0AFFC699">
                <wp:simplePos x="0" y="0"/>
                <wp:positionH relativeFrom="column">
                  <wp:posOffset>1360170</wp:posOffset>
                </wp:positionH>
                <wp:positionV relativeFrom="paragraph">
                  <wp:posOffset>188595</wp:posOffset>
                </wp:positionV>
                <wp:extent cx="1043305" cy="356870"/>
                <wp:effectExtent l="0" t="0" r="23495" b="24130"/>
                <wp:wrapNone/>
                <wp:docPr id="551" name="Rounded Rectangle 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3305" cy="35687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E50D16" w:rsidRDefault="00BE7DD1" w:rsidP="0076361D">
                            <w:pPr>
                              <w:spacing w:after="0"/>
                              <w:jc w:val="center"/>
                              <w:rPr>
                                <w:color w:val="0D0D0D"/>
                                <w:sz w:val="20"/>
                                <w:lang w:val="ka-GE"/>
                              </w:rPr>
                            </w:pPr>
                            <w:r w:rsidRPr="00E50D16">
                              <w:rPr>
                                <w:color w:val="0D0D0D"/>
                                <w:sz w:val="20"/>
                                <w:lang w:val="ka-GE"/>
                              </w:rPr>
                              <w:t xml:space="preserve">ნარინი </w:t>
                            </w:r>
                            <w:r w:rsidRPr="00E50D16">
                              <w:rPr>
                                <w:color w:val="0D0D0D"/>
                                <w:sz w:val="20"/>
                                <w:vertAlign w:val="superscript"/>
                                <w:lang w:val="ka-GE"/>
                              </w:rPr>
                              <w:t>11</w:t>
                            </w:r>
                            <w:r w:rsidRPr="00E50D16">
                              <w:rPr>
                                <w:color w:val="0D0D0D"/>
                                <w:sz w:val="20"/>
                              </w:rPr>
                              <w:t>BF</w:t>
                            </w:r>
                            <w:r w:rsidRPr="00E50D16">
                              <w:rPr>
                                <w:color w:val="0D0D0D"/>
                                <w:sz w:val="20"/>
                                <w:vertAlign w:val="subscript"/>
                              </w:rPr>
                              <w:t>3</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89A1AB8" id="Rounded Rectangle 551" o:spid="_x0000_s1031" style="position:absolute;margin-left:107.1pt;margin-top:14.85pt;width:82.15pt;height:28.1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" filled="f" fillcolor="#6d6d6d" strokecolor="#203864" strokeweight=".5pt">
                <v:stroke joinstyle="miter"/>
                <v:textbox>
                  <w:txbxContent>
                    <w:p w:rsidR="00BE7DD1" w:rsidRPr="00E50D16" w:rsidRDefault="00BE7DD1" w:rsidP="0076361D">
                      <w:pPr>
                        <w:spacing w:after="0"/>
                        <w:jc w:val="center"/>
                        <w:rPr>
                          <w:color w:val="0D0D0D"/>
                          <w:sz w:val="20"/>
                          <w:lang w:val="ka-GE"/>
                        </w:rPr>
                      </w:pPr>
                      <w:r w:rsidRPr="00E50D16">
                        <w:rPr>
                          <w:color w:val="0D0D0D"/>
                          <w:sz w:val="20"/>
                          <w:lang w:val="ka-GE"/>
                        </w:rPr>
                        <w:t xml:space="preserve">ნარინი </w:t>
                      </w:r>
                      <w:r w:rsidRPr="00E50D16">
                        <w:rPr>
                          <w:color w:val="0D0D0D"/>
                          <w:sz w:val="20"/>
                          <w:vertAlign w:val="superscript"/>
                          <w:lang w:val="ka-GE"/>
                        </w:rPr>
                        <w:t>11</w:t>
                      </w:r>
                      <w:r w:rsidRPr="00E50D16">
                        <w:rPr>
                          <w:color w:val="0D0D0D"/>
                          <w:sz w:val="20"/>
                        </w:rPr>
                        <w:t>BF</w:t>
                      </w:r>
                      <w:r w:rsidRPr="00E50D16">
                        <w:rPr>
                          <w:color w:val="0D0D0D"/>
                          <w:sz w:val="20"/>
                          <w:vertAlign w:val="subscript"/>
                        </w:rPr>
                        <w:t>3</w:t>
                      </w:r>
                    </w:p>
                  </w:txbxContent>
                </v:textbox>
              </v:roundrect>
            </w:pict>
          </mc:Fallback>
        </mc:AlternateContent>
      </w:r>
      <w:r>
        <w:rPr>
          <w:noProof/>
        </w:rPr>
        <mc:AlternateContent>
          <mc:Choice Requires="wps">
            <w:drawing>
              <wp:anchor distT="0" distB="0" distL="114300" distR="114300" simplePos="0" relativeHeight="252001280" behindDoc="0" locked="0" layoutInCell="1" allowOverlap="1" wp14:anchorId="11728ACA" wp14:editId="72432B7D">
                <wp:simplePos x="0" y="0"/>
                <wp:positionH relativeFrom="column">
                  <wp:posOffset>3549650</wp:posOffset>
                </wp:positionH>
                <wp:positionV relativeFrom="paragraph">
                  <wp:posOffset>149225</wp:posOffset>
                </wp:positionV>
                <wp:extent cx="2282190" cy="571500"/>
                <wp:effectExtent l="0" t="0" r="22860" b="19050"/>
                <wp:wrapNone/>
                <wp:docPr id="550" name="Rounded Rectangle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2190" cy="57150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E50D16" w:rsidRDefault="00BE7DD1" w:rsidP="0076361D">
                            <w:pPr>
                              <w:spacing w:after="0"/>
                              <w:jc w:val="center"/>
                              <w:rPr>
                                <w:color w:val="0D0D0D"/>
                                <w:sz w:val="20"/>
                                <w:szCs w:val="20"/>
                                <w:lang w:val="ka-GE"/>
                              </w:rPr>
                            </w:pPr>
                            <w:r w:rsidRPr="00E50D16">
                              <w:rPr>
                                <w:color w:val="0D0D0D"/>
                                <w:sz w:val="20"/>
                                <w:szCs w:val="20"/>
                                <w:lang w:val="ka-GE"/>
                              </w:rPr>
                              <w:t>პროდუქტის</w:t>
                            </w:r>
                            <w:r w:rsidRPr="00E50D16">
                              <w:rPr>
                                <w:color w:val="0D0D0D"/>
                                <w:sz w:val="20"/>
                                <w:szCs w:val="20"/>
                                <w:vertAlign w:val="superscript"/>
                                <w:lang w:val="ka-GE"/>
                              </w:rPr>
                              <w:t xml:space="preserve"> 10</w:t>
                            </w:r>
                            <w:r w:rsidRPr="00E50D16">
                              <w:rPr>
                                <w:color w:val="0D0D0D"/>
                                <w:sz w:val="20"/>
                                <w:szCs w:val="20"/>
                              </w:rPr>
                              <w:t>BF</w:t>
                            </w:r>
                            <w:r w:rsidRPr="00E50D16">
                              <w:rPr>
                                <w:color w:val="0D0D0D"/>
                                <w:sz w:val="20"/>
                                <w:szCs w:val="20"/>
                                <w:vertAlign w:val="subscript"/>
                              </w:rPr>
                              <w:t>3</w:t>
                            </w:r>
                            <w:r w:rsidRPr="00E50D16">
                              <w:rPr>
                                <w:color w:val="0D0D0D"/>
                                <w:sz w:val="20"/>
                                <w:szCs w:val="20"/>
                                <w:lang w:val="ka-GE"/>
                              </w:rPr>
                              <w:t xml:space="preserve"> კონდენსაციის კვანძი (</w:t>
                            </w:r>
                            <w:r w:rsidRPr="00E50D16">
                              <w:rPr>
                                <w:color w:val="0D0D0D"/>
                                <w:sz w:val="20"/>
                                <w:szCs w:val="20"/>
                                <w:lang w:val="en-GB"/>
                              </w:rPr>
                              <w:t>II</w:t>
                            </w:r>
                            <w:r w:rsidRPr="00E50D16">
                              <w:rPr>
                                <w:color w:val="0D0D0D"/>
                                <w:sz w:val="20"/>
                                <w:szCs w:val="20"/>
                                <w:lang w:val="ka-GE"/>
                              </w:rPr>
                              <w:t xml:space="preserve"> სართ.)</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1728ACA" id="Rounded Rectangle 550" o:spid="_x0000_s1032" style="position:absolute;margin-left:279.5pt;margin-top:11.75pt;width:179.7pt;height:4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" filled="f" fillcolor="#6d6d6d" strokecolor="#203864" strokeweight=".5pt">
                <v:stroke joinstyle="miter"/>
                <v:textbox>
                  <w:txbxContent>
                    <w:p w:rsidR="00BE7DD1" w:rsidRPr="00E50D16" w:rsidRDefault="00BE7DD1" w:rsidP="0076361D">
                      <w:pPr>
                        <w:spacing w:after="0"/>
                        <w:jc w:val="center"/>
                        <w:rPr>
                          <w:color w:val="0D0D0D"/>
                          <w:sz w:val="20"/>
                          <w:szCs w:val="20"/>
                          <w:lang w:val="ka-GE"/>
                        </w:rPr>
                      </w:pPr>
                      <w:r w:rsidRPr="00E50D16">
                        <w:rPr>
                          <w:color w:val="0D0D0D"/>
                          <w:sz w:val="20"/>
                          <w:szCs w:val="20"/>
                          <w:lang w:val="ka-GE"/>
                        </w:rPr>
                        <w:t>პროდუქტის</w:t>
                      </w:r>
                      <w:r w:rsidRPr="00E50D16">
                        <w:rPr>
                          <w:color w:val="0D0D0D"/>
                          <w:sz w:val="20"/>
                          <w:szCs w:val="20"/>
                          <w:vertAlign w:val="superscript"/>
                          <w:lang w:val="ka-GE"/>
                        </w:rPr>
                        <w:t xml:space="preserve"> 10</w:t>
                      </w:r>
                      <w:r w:rsidRPr="00E50D16">
                        <w:rPr>
                          <w:color w:val="0D0D0D"/>
                          <w:sz w:val="20"/>
                          <w:szCs w:val="20"/>
                        </w:rPr>
                        <w:t>BF</w:t>
                      </w:r>
                      <w:r w:rsidRPr="00E50D16">
                        <w:rPr>
                          <w:color w:val="0D0D0D"/>
                          <w:sz w:val="20"/>
                          <w:szCs w:val="20"/>
                          <w:vertAlign w:val="subscript"/>
                        </w:rPr>
                        <w:t>3</w:t>
                      </w:r>
                      <w:r w:rsidRPr="00E50D16">
                        <w:rPr>
                          <w:color w:val="0D0D0D"/>
                          <w:sz w:val="20"/>
                          <w:szCs w:val="20"/>
                          <w:lang w:val="ka-GE"/>
                        </w:rPr>
                        <w:t xml:space="preserve"> კონდენსაციის კვანძი (</w:t>
                      </w:r>
                      <w:r w:rsidRPr="00E50D16">
                        <w:rPr>
                          <w:color w:val="0D0D0D"/>
                          <w:sz w:val="20"/>
                          <w:szCs w:val="20"/>
                          <w:lang w:val="en-GB"/>
                        </w:rPr>
                        <w:t>II</w:t>
                      </w:r>
                      <w:r w:rsidRPr="00E50D16">
                        <w:rPr>
                          <w:color w:val="0D0D0D"/>
                          <w:sz w:val="20"/>
                          <w:szCs w:val="20"/>
                          <w:lang w:val="ka-GE"/>
                        </w:rPr>
                        <w:t xml:space="preserve"> სართ.)</w:t>
                      </w:r>
                    </w:p>
                  </w:txbxContent>
                </v:textbox>
              </v:roundrect>
            </w:pict>
          </mc:Fallback>
        </mc:AlternateContent>
      </w:r>
    </w:p>
    <w:p w:rsidR="0076361D" w:rsidRPr="00DF6C5B" w:rsidRDefault="0076361D" w:rsidP="0076361D">
      <w:pPr>
        <w:spacing w:after="60"/>
        <w:rPr>
          <w:rFonts w:cs="Times New Roman"/>
          <w:noProof/>
          <w:lang w:val="ka-GE"/>
        </w:rPr>
      </w:pPr>
      <w:r>
        <w:rPr>
          <w:noProof/>
        </w:rPr>
        <mc:AlternateContent>
          <mc:Choice Requires="wps">
            <w:drawing>
              <wp:anchor distT="0" distB="0" distL="114300" distR="114300" simplePos="0" relativeHeight="251995136" behindDoc="0" locked="0" layoutInCell="1" allowOverlap="1" wp14:anchorId="15E85EE3" wp14:editId="0E8CE357">
                <wp:simplePos x="0" y="0"/>
                <wp:positionH relativeFrom="column">
                  <wp:posOffset>2402205</wp:posOffset>
                </wp:positionH>
                <wp:positionV relativeFrom="paragraph">
                  <wp:posOffset>166370</wp:posOffset>
                </wp:positionV>
                <wp:extent cx="1143635" cy="3175"/>
                <wp:effectExtent l="38100" t="76200" r="18415" b="92075"/>
                <wp:wrapNone/>
                <wp:docPr id="549" name="Straight Arrow Connector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43635" cy="3175"/>
                        </a:xfrm>
                        <a:prstGeom prst="straightConnector1">
                          <a:avLst/>
                        </a:prstGeom>
                        <a:noFill/>
                        <a:ln w="12700" cap="flat" cmpd="sng" algn="ctr">
                          <a:solidFill>
                            <a:srgbClr val="4472C4"/>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ED03F5F" id="Straight Arrow Connector 549" o:spid="_x0000_s1026" type="#_x0000_t32" style="position:absolute;margin-left:189.15pt;margin-top:13.1pt;width:90.05pt;height:.25pt;flip:y;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" strokecolor="#4472c4" strokeweight="1pt">
                <v:stroke startarrow="block" endarrow="block" joinstyle="miter"/>
                <o:lock v:ext="edit" shapetype="f"/>
              </v:shape>
            </w:pict>
          </mc:Fallback>
        </mc:AlternateContent>
      </w:r>
    </w:p>
    <w:p w:rsidR="0076361D" w:rsidRPr="00DF6C5B" w:rsidRDefault="0076361D" w:rsidP="0076361D">
      <w:pPr>
        <w:spacing w:after="60"/>
        <w:rPr>
          <w:rFonts w:cs="Times New Roman"/>
          <w:noProof/>
          <w:lang w:val="ka-GE"/>
        </w:rPr>
      </w:pPr>
      <w:r>
        <w:rPr>
          <w:noProof/>
        </w:rPr>
        <mc:AlternateContent>
          <mc:Choice Requires="wps">
            <w:drawing>
              <wp:anchor distT="0" distB="0" distL="114298" distR="114298" simplePos="0" relativeHeight="252006400" behindDoc="0" locked="0" layoutInCell="1" allowOverlap="1" wp14:anchorId="4DFA2EE9" wp14:editId="11E6843A">
                <wp:simplePos x="0" y="0"/>
                <wp:positionH relativeFrom="column">
                  <wp:posOffset>494664</wp:posOffset>
                </wp:positionH>
                <wp:positionV relativeFrom="paragraph">
                  <wp:posOffset>118110</wp:posOffset>
                </wp:positionV>
                <wp:extent cx="0" cy="231140"/>
                <wp:effectExtent l="76200" t="0" r="57150" b="54610"/>
                <wp:wrapNone/>
                <wp:docPr id="548" name="Straight Arrow Connector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C4EB442" id="Straight Arrow Connector 548" o:spid="_x0000_s1026" type="#_x0000_t32" style="position:absolute;margin-left:38.95pt;margin-top:9.3pt;width:0;height:18.2pt;z-index:252006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" strokecolor="#4472c4" strokeweight="1pt">
                <v:stroke endarrow="block" joinstyle="miter"/>
                <o:lock v:ext="edit" shapetype="f"/>
              </v:shape>
            </w:pict>
          </mc:Fallback>
        </mc:AlternateContent>
      </w:r>
      <w:r>
        <w:rPr>
          <w:noProof/>
        </w:rPr>
        <mc:AlternateContent>
          <mc:Choice Requires="wps">
            <w:drawing>
              <wp:anchor distT="0" distB="0" distL="114300" distR="114300" simplePos="0" relativeHeight="252007424" behindDoc="0" locked="0" layoutInCell="1" allowOverlap="1" wp14:anchorId="536B67E8" wp14:editId="5A7E0A05">
                <wp:simplePos x="0" y="0"/>
                <wp:positionH relativeFrom="column">
                  <wp:posOffset>116840</wp:posOffset>
                </wp:positionH>
                <wp:positionV relativeFrom="paragraph">
                  <wp:posOffset>353060</wp:posOffset>
                </wp:positionV>
                <wp:extent cx="2285365" cy="570230"/>
                <wp:effectExtent l="0" t="0" r="19685" b="20320"/>
                <wp:wrapNone/>
                <wp:docPr id="546" name="Rounded Rectangle 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5365" cy="57023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E50D16" w:rsidRDefault="00BE7DD1" w:rsidP="0076361D">
                            <w:pPr>
                              <w:spacing w:after="0"/>
                              <w:jc w:val="center"/>
                              <w:rPr>
                                <w:color w:val="0D0D0D"/>
                                <w:sz w:val="20"/>
                                <w:szCs w:val="20"/>
                                <w:lang w:val="ka-GE"/>
                              </w:rPr>
                            </w:pPr>
                            <w:r w:rsidRPr="00E50D16">
                              <w:rPr>
                                <w:color w:val="0D0D0D"/>
                                <w:sz w:val="20"/>
                                <w:szCs w:val="20"/>
                                <w:lang w:val="ka-GE"/>
                              </w:rPr>
                              <w:t xml:space="preserve">ნარინის </w:t>
                            </w:r>
                            <w:r w:rsidRPr="00E50D16">
                              <w:rPr>
                                <w:color w:val="0D0D0D"/>
                                <w:sz w:val="20"/>
                                <w:szCs w:val="20"/>
                                <w:vertAlign w:val="superscript"/>
                                <w:lang w:val="ka-GE"/>
                              </w:rPr>
                              <w:t>11</w:t>
                            </w:r>
                            <w:r w:rsidRPr="00E50D16">
                              <w:rPr>
                                <w:color w:val="0D0D0D"/>
                                <w:sz w:val="20"/>
                                <w:szCs w:val="20"/>
                              </w:rPr>
                              <w:t>BF</w:t>
                            </w:r>
                            <w:r w:rsidRPr="00E50D16">
                              <w:rPr>
                                <w:color w:val="0D0D0D"/>
                                <w:sz w:val="20"/>
                                <w:szCs w:val="20"/>
                                <w:vertAlign w:val="subscript"/>
                              </w:rPr>
                              <w:t>3</w:t>
                            </w:r>
                            <w:r w:rsidRPr="00E50D16">
                              <w:rPr>
                                <w:color w:val="0D0D0D"/>
                                <w:sz w:val="20"/>
                                <w:szCs w:val="20"/>
                                <w:lang w:val="ka-GE"/>
                              </w:rPr>
                              <w:t>უტილიზაციის კვანძი (</w:t>
                            </w:r>
                            <w:r w:rsidRPr="00E50D16">
                              <w:rPr>
                                <w:color w:val="0D0D0D"/>
                                <w:sz w:val="20"/>
                                <w:szCs w:val="20"/>
                              </w:rPr>
                              <w:t>V</w:t>
                            </w:r>
                            <w:r w:rsidRPr="00E50D16">
                              <w:rPr>
                                <w:color w:val="0D0D0D"/>
                                <w:sz w:val="20"/>
                                <w:szCs w:val="20"/>
                                <w:lang w:val="en-GB"/>
                              </w:rPr>
                              <w:t>I</w:t>
                            </w:r>
                            <w:r w:rsidRPr="00E50D16">
                              <w:rPr>
                                <w:color w:val="0D0D0D"/>
                                <w:sz w:val="20"/>
                                <w:szCs w:val="20"/>
                                <w:lang w:val="ka-GE"/>
                              </w:rPr>
                              <w:t xml:space="preserve"> სართ.)</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36B67E8" id="Rounded Rectangle 546" o:spid="_x0000_s1033" style="position:absolute;margin-left:9.2pt;margin-top:27.8pt;width:179.95pt;height:44.9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" filled="f" fillcolor="#6d6d6d" strokecolor="#203864" strokeweight=".5pt">
                <v:stroke joinstyle="miter"/>
                <v:textbox>
                  <w:txbxContent>
                    <w:p w:rsidR="00BE7DD1" w:rsidRPr="00E50D16" w:rsidRDefault="00BE7DD1" w:rsidP="0076361D">
                      <w:pPr>
                        <w:spacing w:after="0"/>
                        <w:jc w:val="center"/>
                        <w:rPr>
                          <w:color w:val="0D0D0D"/>
                          <w:sz w:val="20"/>
                          <w:szCs w:val="20"/>
                          <w:lang w:val="ka-GE"/>
                        </w:rPr>
                      </w:pPr>
                      <w:r w:rsidRPr="00E50D16">
                        <w:rPr>
                          <w:color w:val="0D0D0D"/>
                          <w:sz w:val="20"/>
                          <w:szCs w:val="20"/>
                          <w:lang w:val="ka-GE"/>
                        </w:rPr>
                        <w:t xml:space="preserve">ნარინის </w:t>
                      </w:r>
                      <w:r w:rsidRPr="00E50D16">
                        <w:rPr>
                          <w:color w:val="0D0D0D"/>
                          <w:sz w:val="20"/>
                          <w:szCs w:val="20"/>
                          <w:vertAlign w:val="superscript"/>
                          <w:lang w:val="ka-GE"/>
                        </w:rPr>
                        <w:t>11</w:t>
                      </w:r>
                      <w:r w:rsidRPr="00E50D16">
                        <w:rPr>
                          <w:color w:val="0D0D0D"/>
                          <w:sz w:val="20"/>
                          <w:szCs w:val="20"/>
                        </w:rPr>
                        <w:t>BF</w:t>
                      </w:r>
                      <w:r w:rsidRPr="00E50D16">
                        <w:rPr>
                          <w:color w:val="0D0D0D"/>
                          <w:sz w:val="20"/>
                          <w:szCs w:val="20"/>
                          <w:vertAlign w:val="subscript"/>
                        </w:rPr>
                        <w:t>3</w:t>
                      </w:r>
                      <w:r w:rsidRPr="00E50D16">
                        <w:rPr>
                          <w:color w:val="0D0D0D"/>
                          <w:sz w:val="20"/>
                          <w:szCs w:val="20"/>
                          <w:lang w:val="ka-GE"/>
                        </w:rPr>
                        <w:t>უტილიზაციის კვანძი (</w:t>
                      </w:r>
                      <w:r w:rsidRPr="00E50D16">
                        <w:rPr>
                          <w:color w:val="0D0D0D"/>
                          <w:sz w:val="20"/>
                          <w:szCs w:val="20"/>
                        </w:rPr>
                        <w:t>V</w:t>
                      </w:r>
                      <w:r w:rsidRPr="00E50D16">
                        <w:rPr>
                          <w:color w:val="0D0D0D"/>
                          <w:sz w:val="20"/>
                          <w:szCs w:val="20"/>
                          <w:lang w:val="en-GB"/>
                        </w:rPr>
                        <w:t>I</w:t>
                      </w:r>
                      <w:r w:rsidRPr="00E50D16">
                        <w:rPr>
                          <w:color w:val="0D0D0D"/>
                          <w:sz w:val="20"/>
                          <w:szCs w:val="20"/>
                          <w:lang w:val="ka-GE"/>
                        </w:rPr>
                        <w:t xml:space="preserve"> სართ.)</w:t>
                      </w:r>
                    </w:p>
                  </w:txbxContent>
                </v:textbox>
              </v:roundrect>
            </w:pict>
          </mc:Fallback>
        </mc:AlternateContent>
      </w:r>
      <w:r>
        <w:rPr>
          <w:noProof/>
        </w:rPr>
        <mc:AlternateContent>
          <mc:Choice Requires="wps">
            <w:drawing>
              <wp:anchor distT="0" distB="0" distL="114300" distR="114300" simplePos="0" relativeHeight="252003328" behindDoc="0" locked="0" layoutInCell="1" allowOverlap="1" wp14:anchorId="30533A62" wp14:editId="03F38FE8">
                <wp:simplePos x="0" y="0"/>
                <wp:positionH relativeFrom="column">
                  <wp:posOffset>265430</wp:posOffset>
                </wp:positionH>
                <wp:positionV relativeFrom="paragraph">
                  <wp:posOffset>1153160</wp:posOffset>
                </wp:positionV>
                <wp:extent cx="1143635" cy="346710"/>
                <wp:effectExtent l="0" t="0" r="18415" b="15240"/>
                <wp:wrapNone/>
                <wp:docPr id="545" name="Rounded Rectangl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635" cy="34671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D76D19" w:rsidRDefault="00BE7DD1" w:rsidP="0076361D">
                            <w:pPr>
                              <w:jc w:val="center"/>
                              <w:rPr>
                                <w:color w:val="0D0D0D"/>
                              </w:rPr>
                            </w:pPr>
                            <w:r>
                              <w:rPr>
                                <w:color w:val="0D0D0D"/>
                              </w:rPr>
                              <w:t>KBF</w:t>
                            </w:r>
                            <w:r>
                              <w:rPr>
                                <w:color w:val="0D0D0D"/>
                                <w:vertAlign w:val="subscript"/>
                              </w:rPr>
                              <w:t>4</w:t>
                            </w:r>
                            <w:r>
                              <w:rPr>
                                <w:color w:val="0D0D0D"/>
                                <w:lang w:val="ka-GE"/>
                              </w:rPr>
                              <w:t xml:space="preserve"> +</w:t>
                            </w:r>
                            <w:r>
                              <w:rPr>
                                <w:color w:val="0D0D0D"/>
                              </w:rPr>
                              <w:t xml:space="preserve"> KBO</w:t>
                            </w:r>
                            <w:r w:rsidRPr="00D76D19">
                              <w:rPr>
                                <w:color w:val="0D0D0D"/>
                                <w:vertAlign w:val="subscript"/>
                              </w:rPr>
                              <w:t>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0533A62" id="Rounded Rectangle 545" o:spid="_x0000_s1034" style="position:absolute;margin-left:20.9pt;margin-top:90.8pt;width:90.05pt;height:27.3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" filled="f" fillcolor="#6d6d6d" strokecolor="#203864" strokeweight=".5pt">
                <v:stroke joinstyle="miter"/>
                <v:textbox>
                  <w:txbxContent>
                    <w:p w:rsidR="00BE7DD1" w:rsidRPr="00D76D19" w:rsidRDefault="00BE7DD1" w:rsidP="0076361D">
                      <w:pPr>
                        <w:jc w:val="center"/>
                        <w:rPr>
                          <w:color w:val="0D0D0D"/>
                        </w:rPr>
                      </w:pPr>
                      <w:r>
                        <w:rPr>
                          <w:color w:val="0D0D0D"/>
                        </w:rPr>
                        <w:t>KBF</w:t>
                      </w:r>
                      <w:r>
                        <w:rPr>
                          <w:color w:val="0D0D0D"/>
                          <w:vertAlign w:val="subscript"/>
                        </w:rPr>
                        <w:t>4</w:t>
                      </w:r>
                      <w:r>
                        <w:rPr>
                          <w:color w:val="0D0D0D"/>
                          <w:lang w:val="ka-GE"/>
                        </w:rPr>
                        <w:t xml:space="preserve"> +</w:t>
                      </w:r>
                      <w:r>
                        <w:rPr>
                          <w:color w:val="0D0D0D"/>
                        </w:rPr>
                        <w:t xml:space="preserve"> KBO</w:t>
                      </w:r>
                      <w:r w:rsidRPr="00D76D19">
                        <w:rPr>
                          <w:color w:val="0D0D0D"/>
                          <w:vertAlign w:val="subscript"/>
                        </w:rPr>
                        <w:t>2</w:t>
                      </w:r>
                    </w:p>
                  </w:txbxContent>
                </v:textbox>
              </v:roundrect>
            </w:pict>
          </mc:Fallback>
        </mc:AlternateContent>
      </w:r>
      <w:r>
        <w:rPr>
          <w:noProof/>
        </w:rPr>
        <mc:AlternateContent>
          <mc:Choice Requires="wps">
            <w:drawing>
              <wp:anchor distT="0" distB="0" distL="114298" distR="114298" simplePos="0" relativeHeight="251998208" behindDoc="0" locked="0" layoutInCell="1" allowOverlap="1" wp14:anchorId="31E463A4" wp14:editId="21CF5270">
                <wp:simplePos x="0" y="0"/>
                <wp:positionH relativeFrom="column">
                  <wp:posOffset>1626234</wp:posOffset>
                </wp:positionH>
                <wp:positionV relativeFrom="paragraph">
                  <wp:posOffset>125730</wp:posOffset>
                </wp:positionV>
                <wp:extent cx="0" cy="231140"/>
                <wp:effectExtent l="76200" t="0" r="57150" b="54610"/>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B65C8FD" id="Straight Arrow Connector 544" o:spid="_x0000_s1026" type="#_x0000_t32" style="position:absolute;margin-left:128.05pt;margin-top:9.9pt;width:0;height:18.2pt;z-index:25199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" strokecolor="#4472c4" strokeweight="1pt">
                <v:stroke endarrow="block" joinstyle="miter"/>
                <o:lock v:ext="edit" shapetype="f"/>
              </v:shape>
            </w:pict>
          </mc:Fallback>
        </mc:AlternateContent>
      </w:r>
      <w:r>
        <w:rPr>
          <w:noProof/>
        </w:rPr>
        <mc:AlternateContent>
          <mc:Choice Requires="wps">
            <w:drawing>
              <wp:anchor distT="0" distB="0" distL="114298" distR="114298" simplePos="0" relativeHeight="252004352" behindDoc="0" locked="0" layoutInCell="1" allowOverlap="1" wp14:anchorId="299A4D95" wp14:editId="1F9F1E21">
                <wp:simplePos x="0" y="0"/>
                <wp:positionH relativeFrom="column">
                  <wp:posOffset>812164</wp:posOffset>
                </wp:positionH>
                <wp:positionV relativeFrom="paragraph">
                  <wp:posOffset>925830</wp:posOffset>
                </wp:positionV>
                <wp:extent cx="0" cy="231140"/>
                <wp:effectExtent l="76200" t="0" r="57150" b="54610"/>
                <wp:wrapNone/>
                <wp:docPr id="543" name="Straight Arrow Connector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F5DD5FB" id="Straight Arrow Connector 543" o:spid="_x0000_s1026" type="#_x0000_t32" style="position:absolute;margin-left:63.95pt;margin-top:72.9pt;width:0;height:18.2pt;z-index:25200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" strokecolor="#4472c4" strokeweight="1pt">
                <v:stroke endarrow="block" joinstyle="miter"/>
                <o:lock v:ext="edit" shapetype="f"/>
              </v:shape>
            </w:pict>
          </mc:Fallback>
        </mc:AlternateContent>
      </w:r>
    </w:p>
    <w:p w:rsidR="0076361D" w:rsidRPr="00DF6C5B" w:rsidRDefault="0076361D" w:rsidP="0076361D">
      <w:pPr>
        <w:spacing w:after="60"/>
        <w:rPr>
          <w:rFonts w:cs="Times New Roman"/>
          <w:noProof/>
          <w:lang w:val="ka-GE"/>
        </w:rPr>
      </w:pPr>
      <w:r>
        <w:rPr>
          <w:noProof/>
        </w:rPr>
        <mc:AlternateContent>
          <mc:Choice Requires="wps">
            <w:drawing>
              <wp:anchor distT="0" distB="0" distL="114298" distR="114298" simplePos="0" relativeHeight="252002304" behindDoc="0" locked="0" layoutInCell="1" allowOverlap="1" wp14:anchorId="36539907" wp14:editId="40226E7F">
                <wp:simplePos x="0" y="0"/>
                <wp:positionH relativeFrom="column">
                  <wp:posOffset>4688204</wp:posOffset>
                </wp:positionH>
                <wp:positionV relativeFrom="paragraph">
                  <wp:posOffset>92710</wp:posOffset>
                </wp:positionV>
                <wp:extent cx="0" cy="231140"/>
                <wp:effectExtent l="76200" t="0" r="57150" b="54610"/>
                <wp:wrapNone/>
                <wp:docPr id="542" name="Straight Arrow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9064942" id="Straight Arrow Connector 542" o:spid="_x0000_s1026" type="#_x0000_t32" style="position:absolute;margin-left:369.15pt;margin-top:7.3pt;width:0;height:18.2pt;z-index:25200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" strokecolor="#4472c4" strokeweight="1pt">
                <v:stroke endarrow="block" joinstyle="miter"/>
                <o:lock v:ext="edit" shapetype="f"/>
              </v:shape>
            </w:pict>
          </mc:Fallback>
        </mc:AlternateContent>
      </w:r>
    </w:p>
    <w:p w:rsidR="0076361D" w:rsidRPr="00DF6C5B" w:rsidRDefault="0076361D" w:rsidP="0076361D">
      <w:pPr>
        <w:spacing w:after="60"/>
        <w:rPr>
          <w:rFonts w:cs="Times New Roman"/>
          <w:noProof/>
          <w:lang w:val="ka-GE"/>
        </w:rPr>
      </w:pPr>
      <w:r>
        <w:rPr>
          <w:noProof/>
        </w:rPr>
        <mc:AlternateContent>
          <mc:Choice Requires="wps">
            <w:drawing>
              <wp:anchor distT="0" distB="0" distL="114300" distR="114300" simplePos="0" relativeHeight="251991040" behindDoc="0" locked="0" layoutInCell="1" allowOverlap="1" wp14:anchorId="03F5C685" wp14:editId="06CDA1A1">
                <wp:simplePos x="0" y="0"/>
                <wp:positionH relativeFrom="column">
                  <wp:posOffset>3547110</wp:posOffset>
                </wp:positionH>
                <wp:positionV relativeFrom="paragraph">
                  <wp:posOffset>106045</wp:posOffset>
                </wp:positionV>
                <wp:extent cx="2282190" cy="580390"/>
                <wp:effectExtent l="0" t="0" r="22860" b="10160"/>
                <wp:wrapNone/>
                <wp:docPr id="541" name="Rounded Rectangle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2190" cy="58039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Default="00BE7DD1" w:rsidP="0076361D">
                            <w:pPr>
                              <w:spacing w:after="0"/>
                              <w:jc w:val="center"/>
                              <w:rPr>
                                <w:color w:val="0D0D0D"/>
                                <w:sz w:val="20"/>
                                <w:szCs w:val="20"/>
                                <w:lang w:val="ka-GE"/>
                              </w:rPr>
                            </w:pPr>
                            <w:r w:rsidRPr="00E50D16">
                              <w:rPr>
                                <w:color w:val="0D0D0D"/>
                                <w:sz w:val="20"/>
                                <w:szCs w:val="20"/>
                                <w:lang w:val="ka-GE"/>
                              </w:rPr>
                              <w:t>პროდუქტი</w:t>
                            </w:r>
                            <w:r w:rsidRPr="00E50D16">
                              <w:rPr>
                                <w:color w:val="0D0D0D"/>
                                <w:sz w:val="20"/>
                                <w:szCs w:val="20"/>
                                <w:vertAlign w:val="superscript"/>
                                <w:lang w:val="ka-GE"/>
                              </w:rPr>
                              <w:t xml:space="preserve"> 10</w:t>
                            </w:r>
                            <w:r w:rsidRPr="00E50D16">
                              <w:rPr>
                                <w:color w:val="0D0D0D"/>
                                <w:sz w:val="20"/>
                                <w:szCs w:val="20"/>
                              </w:rPr>
                              <w:t>BF</w:t>
                            </w:r>
                            <w:r w:rsidRPr="00E50D16">
                              <w:rPr>
                                <w:color w:val="0D0D0D"/>
                                <w:sz w:val="20"/>
                                <w:szCs w:val="20"/>
                                <w:vertAlign w:val="subscript"/>
                              </w:rPr>
                              <w:t>3</w:t>
                            </w:r>
                            <w:r w:rsidRPr="00E50D16">
                              <w:rPr>
                                <w:color w:val="0D0D0D"/>
                                <w:sz w:val="20"/>
                                <w:szCs w:val="20"/>
                                <w:lang w:val="ka-GE"/>
                              </w:rPr>
                              <w:t xml:space="preserve"> ცილინდრებში</w:t>
                            </w:r>
                          </w:p>
                          <w:p w:rsidR="00BE7DD1" w:rsidRPr="001539C1" w:rsidRDefault="00BE7DD1" w:rsidP="0076361D">
                            <w:pPr>
                              <w:spacing w:after="0"/>
                              <w:jc w:val="center"/>
                              <w:rPr>
                                <w:color w:val="0D0D0D"/>
                                <w:sz w:val="20"/>
                                <w:szCs w:val="20"/>
                                <w:lang w:val="ka-GE"/>
                              </w:rPr>
                            </w:pPr>
                            <w:r w:rsidRPr="00E50D16">
                              <w:rPr>
                                <w:color w:val="0D0D0D"/>
                                <w:sz w:val="20"/>
                                <w:szCs w:val="20"/>
                                <w:lang w:val="ka-GE"/>
                              </w:rPr>
                              <w:t>(</w:t>
                            </w:r>
                            <w:r w:rsidRPr="00E50D16">
                              <w:rPr>
                                <w:color w:val="0D0D0D"/>
                                <w:sz w:val="20"/>
                                <w:szCs w:val="20"/>
                              </w:rPr>
                              <w:t>II</w:t>
                            </w:r>
                            <w:r w:rsidRPr="00E50D16">
                              <w:rPr>
                                <w:color w:val="0D0D0D"/>
                                <w:sz w:val="20"/>
                                <w:szCs w:val="20"/>
                                <w:lang w:val="ka-GE"/>
                              </w:rPr>
                              <w:t xml:space="preserve"> სართ. - </w:t>
                            </w:r>
                            <w:r w:rsidRPr="00E50D16">
                              <w:rPr>
                                <w:color w:val="0D0D0D"/>
                                <w:sz w:val="20"/>
                                <w:szCs w:val="20"/>
                              </w:rPr>
                              <w:t>6</w:t>
                            </w:r>
                            <w:r w:rsidRPr="00E50D16">
                              <w:rPr>
                                <w:color w:val="0D0D0D"/>
                                <w:sz w:val="20"/>
                                <w:szCs w:val="20"/>
                                <w:lang w:val="ka-GE"/>
                              </w:rPr>
                              <w:t xml:space="preserve"> ცალი</w:t>
                            </w:r>
                            <w:r>
                              <w:rPr>
                                <w:color w:val="0D0D0D"/>
                                <w:sz w:val="20"/>
                                <w:szCs w:val="20"/>
                                <w:lang w:val="ka-GE"/>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3F5C685" id="Rounded Rectangle 541" o:spid="_x0000_s1035" style="position:absolute;margin-left:279.3pt;margin-top:8.35pt;width:179.7pt;height:45.7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" filled="f" fillcolor="#6d6d6d" strokecolor="#203864" strokeweight=".5pt">
                <v:stroke joinstyle="miter"/>
                <v:textbox>
                  <w:txbxContent>
                    <w:p w:rsidR="00BE7DD1" w:rsidRDefault="00BE7DD1" w:rsidP="0076361D">
                      <w:pPr>
                        <w:spacing w:after="0"/>
                        <w:jc w:val="center"/>
                        <w:rPr>
                          <w:color w:val="0D0D0D"/>
                          <w:sz w:val="20"/>
                          <w:szCs w:val="20"/>
                          <w:lang w:val="ka-GE"/>
                        </w:rPr>
                      </w:pPr>
                      <w:r w:rsidRPr="00E50D16">
                        <w:rPr>
                          <w:color w:val="0D0D0D"/>
                          <w:sz w:val="20"/>
                          <w:szCs w:val="20"/>
                          <w:lang w:val="ka-GE"/>
                        </w:rPr>
                        <w:t>პროდუქტი</w:t>
                      </w:r>
                      <w:r w:rsidRPr="00E50D16">
                        <w:rPr>
                          <w:color w:val="0D0D0D"/>
                          <w:sz w:val="20"/>
                          <w:szCs w:val="20"/>
                          <w:vertAlign w:val="superscript"/>
                          <w:lang w:val="ka-GE"/>
                        </w:rPr>
                        <w:t xml:space="preserve"> 10</w:t>
                      </w:r>
                      <w:r w:rsidRPr="00E50D16">
                        <w:rPr>
                          <w:color w:val="0D0D0D"/>
                          <w:sz w:val="20"/>
                          <w:szCs w:val="20"/>
                        </w:rPr>
                        <w:t>BF</w:t>
                      </w:r>
                      <w:r w:rsidRPr="00E50D16">
                        <w:rPr>
                          <w:color w:val="0D0D0D"/>
                          <w:sz w:val="20"/>
                          <w:szCs w:val="20"/>
                          <w:vertAlign w:val="subscript"/>
                        </w:rPr>
                        <w:t>3</w:t>
                      </w:r>
                      <w:r w:rsidRPr="00E50D16">
                        <w:rPr>
                          <w:color w:val="0D0D0D"/>
                          <w:sz w:val="20"/>
                          <w:szCs w:val="20"/>
                          <w:lang w:val="ka-GE"/>
                        </w:rPr>
                        <w:t xml:space="preserve"> ცილინდრებში</w:t>
                      </w:r>
                    </w:p>
                    <w:p w:rsidR="00BE7DD1" w:rsidRPr="001539C1" w:rsidRDefault="00BE7DD1" w:rsidP="0076361D">
                      <w:pPr>
                        <w:spacing w:after="0"/>
                        <w:jc w:val="center"/>
                        <w:rPr>
                          <w:color w:val="0D0D0D"/>
                          <w:sz w:val="20"/>
                          <w:szCs w:val="20"/>
                          <w:lang w:val="ka-GE"/>
                        </w:rPr>
                      </w:pPr>
                      <w:r w:rsidRPr="00E50D16">
                        <w:rPr>
                          <w:color w:val="0D0D0D"/>
                          <w:sz w:val="20"/>
                          <w:szCs w:val="20"/>
                          <w:lang w:val="ka-GE"/>
                        </w:rPr>
                        <w:t>(</w:t>
                      </w:r>
                      <w:r w:rsidRPr="00E50D16">
                        <w:rPr>
                          <w:color w:val="0D0D0D"/>
                          <w:sz w:val="20"/>
                          <w:szCs w:val="20"/>
                        </w:rPr>
                        <w:t>II</w:t>
                      </w:r>
                      <w:r w:rsidRPr="00E50D16">
                        <w:rPr>
                          <w:color w:val="0D0D0D"/>
                          <w:sz w:val="20"/>
                          <w:szCs w:val="20"/>
                          <w:lang w:val="ka-GE"/>
                        </w:rPr>
                        <w:t xml:space="preserve"> სართ. - </w:t>
                      </w:r>
                      <w:r w:rsidRPr="00E50D16">
                        <w:rPr>
                          <w:color w:val="0D0D0D"/>
                          <w:sz w:val="20"/>
                          <w:szCs w:val="20"/>
                        </w:rPr>
                        <w:t>6</w:t>
                      </w:r>
                      <w:r w:rsidRPr="00E50D16">
                        <w:rPr>
                          <w:color w:val="0D0D0D"/>
                          <w:sz w:val="20"/>
                          <w:szCs w:val="20"/>
                          <w:lang w:val="ka-GE"/>
                        </w:rPr>
                        <w:t xml:space="preserve"> ცალი</w:t>
                      </w:r>
                      <w:r>
                        <w:rPr>
                          <w:color w:val="0D0D0D"/>
                          <w:sz w:val="20"/>
                          <w:szCs w:val="20"/>
                          <w:lang w:val="ka-GE"/>
                        </w:rPr>
                        <w:t>)</w:t>
                      </w:r>
                    </w:p>
                  </w:txbxContent>
                </v:textbox>
              </v:roundrect>
            </w:pict>
          </mc:Fallback>
        </mc:AlternateContent>
      </w:r>
    </w:p>
    <w:p w:rsidR="0076361D" w:rsidRPr="00DF6C5B" w:rsidRDefault="0076361D" w:rsidP="0076361D">
      <w:pPr>
        <w:spacing w:after="60"/>
        <w:rPr>
          <w:rFonts w:cs="Times New Roman"/>
          <w:noProof/>
          <w:lang w:val="ka-GE"/>
        </w:rPr>
      </w:pPr>
    </w:p>
    <w:p w:rsidR="0076361D" w:rsidRPr="00DF6C5B" w:rsidRDefault="0076361D" w:rsidP="0076361D">
      <w:pPr>
        <w:spacing w:after="60"/>
        <w:rPr>
          <w:rFonts w:cs="Times New Roman"/>
          <w:noProof/>
          <w:lang w:val="ka-GE"/>
        </w:rPr>
      </w:pPr>
    </w:p>
    <w:p w:rsidR="0076361D" w:rsidRPr="00DF6C5B" w:rsidRDefault="0076361D" w:rsidP="0076361D">
      <w:pPr>
        <w:spacing w:after="60"/>
        <w:rPr>
          <w:rFonts w:cs="Times New Roman"/>
          <w:noProof/>
          <w:lang w:val="ka-GE"/>
        </w:rPr>
      </w:pPr>
      <w:r>
        <w:rPr>
          <w:noProof/>
        </w:rPr>
        <mc:AlternateContent>
          <mc:Choice Requires="wps">
            <w:drawing>
              <wp:anchor distT="0" distB="0" distL="114298" distR="114298" simplePos="0" relativeHeight="251999232" behindDoc="0" locked="0" layoutInCell="1" allowOverlap="1" wp14:anchorId="19BE51A4" wp14:editId="354EC43D">
                <wp:simplePos x="0" y="0"/>
                <wp:positionH relativeFrom="column">
                  <wp:posOffset>4685664</wp:posOffset>
                </wp:positionH>
                <wp:positionV relativeFrom="paragraph">
                  <wp:posOffset>57785</wp:posOffset>
                </wp:positionV>
                <wp:extent cx="0" cy="231140"/>
                <wp:effectExtent l="76200" t="0" r="57150" b="54610"/>
                <wp:wrapNone/>
                <wp:docPr id="540" name="Straight Arrow Connector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65D48CA" id="Straight Arrow Connector 540" o:spid="_x0000_s1026" type="#_x0000_t32" style="position:absolute;margin-left:368.95pt;margin-top:4.55pt;width:0;height:18.2pt;z-index:25199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" strokecolor="#4472c4" strokeweight="1pt">
                <v:stroke endarrow="block" joinstyle="miter"/>
                <o:lock v:ext="edit" shapetype="f"/>
              </v:shape>
            </w:pict>
          </mc:Fallback>
        </mc:AlternateContent>
      </w:r>
    </w:p>
    <w:p w:rsidR="0076361D" w:rsidRPr="00DF6C5B" w:rsidRDefault="0076361D" w:rsidP="0076361D">
      <w:pPr>
        <w:spacing w:after="60"/>
        <w:rPr>
          <w:rFonts w:cs="Times New Roman"/>
          <w:noProof/>
          <w:lang w:val="ka-GE"/>
        </w:rPr>
      </w:pPr>
      <w:r>
        <w:rPr>
          <w:noProof/>
        </w:rPr>
        <mc:AlternateContent>
          <mc:Choice Requires="wps">
            <w:drawing>
              <wp:anchor distT="0" distB="0" distL="114300" distR="114300" simplePos="0" relativeHeight="251992064" behindDoc="0" locked="0" layoutInCell="1" allowOverlap="1" wp14:anchorId="29CB32D3" wp14:editId="73699A3F">
                <wp:simplePos x="0" y="0"/>
                <wp:positionH relativeFrom="column">
                  <wp:posOffset>3547110</wp:posOffset>
                </wp:positionH>
                <wp:positionV relativeFrom="paragraph">
                  <wp:posOffset>80645</wp:posOffset>
                </wp:positionV>
                <wp:extent cx="2282190" cy="571500"/>
                <wp:effectExtent l="0" t="0" r="22860" b="19050"/>
                <wp:wrapNone/>
                <wp:docPr id="539" name="Rounded Rectangle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2190" cy="57150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F575B0" w:rsidRDefault="00BE7DD1" w:rsidP="0076361D">
                            <w:pPr>
                              <w:spacing w:after="0"/>
                              <w:jc w:val="center"/>
                              <w:rPr>
                                <w:color w:val="0D0D0D"/>
                                <w:sz w:val="20"/>
                                <w:lang w:val="ka-GE"/>
                              </w:rPr>
                            </w:pPr>
                            <w:r w:rsidRPr="00E50D16">
                              <w:rPr>
                                <w:color w:val="0D0D0D"/>
                                <w:sz w:val="20"/>
                                <w:lang w:val="ka-GE"/>
                              </w:rPr>
                              <w:t>პროდუქტი</w:t>
                            </w:r>
                            <w:r w:rsidRPr="00E50D16">
                              <w:rPr>
                                <w:color w:val="0D0D0D"/>
                                <w:sz w:val="20"/>
                                <w:vertAlign w:val="superscript"/>
                                <w:lang w:val="ka-GE"/>
                              </w:rPr>
                              <w:t xml:space="preserve"> 10</w:t>
                            </w:r>
                            <w:r w:rsidRPr="00E50D16">
                              <w:rPr>
                                <w:color w:val="0D0D0D"/>
                                <w:sz w:val="20"/>
                              </w:rPr>
                              <w:t>BF</w:t>
                            </w:r>
                            <w:r w:rsidRPr="00E50D16">
                              <w:rPr>
                                <w:color w:val="0D0D0D"/>
                                <w:sz w:val="20"/>
                                <w:vertAlign w:val="subscript"/>
                              </w:rPr>
                              <w:t>3</w:t>
                            </w:r>
                            <w:r w:rsidRPr="00E50D16">
                              <w:rPr>
                                <w:color w:val="0D0D0D"/>
                                <w:sz w:val="20"/>
                                <w:lang w:val="ka-GE"/>
                              </w:rPr>
                              <w:t xml:space="preserve"> ანალიტიკა და საწყობში განთავსება</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9CB32D3" id="Rounded Rectangle 539" o:spid="_x0000_s1036" style="position:absolute;margin-left:279.3pt;margin-top:6.35pt;width:179.7pt;height:4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" filled="f" fillcolor="#6d6d6d" strokecolor="#203864" strokeweight=".5pt">
                <v:stroke joinstyle="miter"/>
                <v:textbox>
                  <w:txbxContent>
                    <w:p w:rsidR="00BE7DD1" w:rsidRPr="00F575B0" w:rsidRDefault="00BE7DD1" w:rsidP="0076361D">
                      <w:pPr>
                        <w:spacing w:after="0"/>
                        <w:jc w:val="center"/>
                        <w:rPr>
                          <w:color w:val="0D0D0D"/>
                          <w:sz w:val="20"/>
                          <w:lang w:val="ka-GE"/>
                        </w:rPr>
                      </w:pPr>
                      <w:r w:rsidRPr="00E50D16">
                        <w:rPr>
                          <w:color w:val="0D0D0D"/>
                          <w:sz w:val="20"/>
                          <w:lang w:val="ka-GE"/>
                        </w:rPr>
                        <w:t>პროდუქტი</w:t>
                      </w:r>
                      <w:r w:rsidRPr="00E50D16">
                        <w:rPr>
                          <w:color w:val="0D0D0D"/>
                          <w:sz w:val="20"/>
                          <w:vertAlign w:val="superscript"/>
                          <w:lang w:val="ka-GE"/>
                        </w:rPr>
                        <w:t xml:space="preserve"> 10</w:t>
                      </w:r>
                      <w:r w:rsidRPr="00E50D16">
                        <w:rPr>
                          <w:color w:val="0D0D0D"/>
                          <w:sz w:val="20"/>
                        </w:rPr>
                        <w:t>BF</w:t>
                      </w:r>
                      <w:r w:rsidRPr="00E50D16">
                        <w:rPr>
                          <w:color w:val="0D0D0D"/>
                          <w:sz w:val="20"/>
                          <w:vertAlign w:val="subscript"/>
                        </w:rPr>
                        <w:t>3</w:t>
                      </w:r>
                      <w:r w:rsidRPr="00E50D16">
                        <w:rPr>
                          <w:color w:val="0D0D0D"/>
                          <w:sz w:val="20"/>
                          <w:lang w:val="ka-GE"/>
                        </w:rPr>
                        <w:t xml:space="preserve"> ანალიტიკა და საწყობში განთავსება</w:t>
                      </w:r>
                    </w:p>
                  </w:txbxContent>
                </v:textbox>
              </v:roundrect>
            </w:pict>
          </mc:Fallback>
        </mc:AlternateContent>
      </w:r>
    </w:p>
    <w:p w:rsidR="0076361D" w:rsidRPr="00DF6C5B" w:rsidRDefault="0076361D" w:rsidP="0076361D">
      <w:pPr>
        <w:spacing w:after="60"/>
        <w:jc w:val="center"/>
        <w:rPr>
          <w:rFonts w:cs="Times New Roman"/>
          <w:noProof/>
          <w:lang w:val="ka-GE"/>
        </w:rPr>
      </w:pPr>
      <w:r>
        <w:rPr>
          <w:noProof/>
        </w:rPr>
        <mc:AlternateContent>
          <mc:Choice Requires="wps">
            <w:drawing>
              <wp:anchor distT="0" distB="0" distL="114298" distR="114298" simplePos="0" relativeHeight="252008448" behindDoc="0" locked="0" layoutInCell="1" allowOverlap="1" wp14:anchorId="354F5BAC" wp14:editId="407CA7D5">
                <wp:simplePos x="0" y="0"/>
                <wp:positionH relativeFrom="column">
                  <wp:posOffset>812164</wp:posOffset>
                </wp:positionH>
                <wp:positionV relativeFrom="paragraph">
                  <wp:posOffset>39370</wp:posOffset>
                </wp:positionV>
                <wp:extent cx="0" cy="231140"/>
                <wp:effectExtent l="76200" t="0" r="57150" b="54610"/>
                <wp:wrapNone/>
                <wp:docPr id="538" name="Straight Arrow Connector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1104E05" id="Straight Arrow Connector 538" o:spid="_x0000_s1026" type="#_x0000_t32" style="position:absolute;margin-left:63.95pt;margin-top:3.1pt;width:0;height:18.2pt;z-index:2520084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" strokecolor="#4472c4" strokeweight="1pt">
                <v:stroke endarrow="block" joinstyle="miter"/>
                <o:lock v:ext="edit" shapetype="f"/>
              </v:shape>
            </w:pict>
          </mc:Fallback>
        </mc:AlternateContent>
      </w:r>
    </w:p>
    <w:p w:rsidR="0076361D" w:rsidRPr="00DF6C5B" w:rsidRDefault="0076361D" w:rsidP="0076361D">
      <w:pPr>
        <w:spacing w:after="60"/>
        <w:jc w:val="center"/>
        <w:rPr>
          <w:rFonts w:cs="Times New Roman"/>
          <w:noProof/>
          <w:lang w:val="ka-GE"/>
        </w:rPr>
      </w:pPr>
      <w:r>
        <w:rPr>
          <w:noProof/>
        </w:rPr>
        <mc:AlternateContent>
          <mc:Choice Requires="wps">
            <w:drawing>
              <wp:anchor distT="0" distB="0" distL="114300" distR="114300" simplePos="0" relativeHeight="251993088" behindDoc="0" locked="0" layoutInCell="1" allowOverlap="1" wp14:anchorId="093F61C3" wp14:editId="5F961EF9">
                <wp:simplePos x="0" y="0"/>
                <wp:positionH relativeFrom="column">
                  <wp:posOffset>-231140</wp:posOffset>
                </wp:positionH>
                <wp:positionV relativeFrom="paragraph">
                  <wp:posOffset>134620</wp:posOffset>
                </wp:positionV>
                <wp:extent cx="2285365" cy="511810"/>
                <wp:effectExtent l="0" t="0" r="19685" b="21590"/>
                <wp:wrapNone/>
                <wp:docPr id="547" name="Rounded Rectangle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5365" cy="51181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E50D16" w:rsidRDefault="00BE7DD1" w:rsidP="0076361D">
                            <w:pPr>
                              <w:spacing w:after="0"/>
                              <w:jc w:val="center"/>
                              <w:rPr>
                                <w:color w:val="0D0D0D"/>
                                <w:sz w:val="20"/>
                                <w:lang w:val="ka-GE"/>
                              </w:rPr>
                            </w:pPr>
                            <w:r w:rsidRPr="00E50D16">
                              <w:rPr>
                                <w:color w:val="0D0D0D"/>
                                <w:sz w:val="20"/>
                                <w:lang w:val="ka-GE"/>
                              </w:rPr>
                              <w:t>ბორ-11 შემცველი მარილების დასაწყობება</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93F61C3" id="Rounded Rectangle 547" o:spid="_x0000_s1037" style="position:absolute;left:0;text-align:left;margin-left:-18.2pt;margin-top:10.6pt;width:179.95pt;height:40.3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" filled="f" fillcolor="#6d6d6d" strokecolor="#203864" strokeweight=".5pt">
                <v:stroke joinstyle="miter"/>
                <v:textbox>
                  <w:txbxContent>
                    <w:p w:rsidR="00BE7DD1" w:rsidRPr="00E50D16" w:rsidRDefault="00BE7DD1" w:rsidP="0076361D">
                      <w:pPr>
                        <w:spacing w:after="0"/>
                        <w:jc w:val="center"/>
                        <w:rPr>
                          <w:color w:val="0D0D0D"/>
                          <w:sz w:val="20"/>
                          <w:lang w:val="ka-GE"/>
                        </w:rPr>
                      </w:pPr>
                      <w:r w:rsidRPr="00E50D16">
                        <w:rPr>
                          <w:color w:val="0D0D0D"/>
                          <w:sz w:val="20"/>
                          <w:lang w:val="ka-GE"/>
                        </w:rPr>
                        <w:t>ბორ-11 შემცველი მარილების დასაწყობება</w:t>
                      </w:r>
                    </w:p>
                  </w:txbxContent>
                </v:textbox>
              </v:roundrect>
            </w:pict>
          </mc:Fallback>
        </mc:AlternateContent>
      </w:r>
    </w:p>
    <w:p w:rsidR="0076361D" w:rsidRPr="00DF6C5B" w:rsidRDefault="0076361D" w:rsidP="0076361D">
      <w:pPr>
        <w:spacing w:after="160" w:line="259" w:lineRule="auto"/>
        <w:rPr>
          <w:rFonts w:cs="Times New Roman"/>
          <w:noProof/>
          <w:lang w:val="ka-GE"/>
        </w:rPr>
      </w:pPr>
    </w:p>
    <w:p w:rsidR="0076361D" w:rsidRPr="00DF6C5B" w:rsidRDefault="0076361D" w:rsidP="0076361D">
      <w:pPr>
        <w:spacing w:after="160" w:line="259" w:lineRule="auto"/>
        <w:rPr>
          <w:rFonts w:cs="Times New Roman"/>
          <w:noProof/>
          <w:lang w:val="ka-GE"/>
        </w:rPr>
      </w:pPr>
      <w:r w:rsidRPr="00DF6C5B">
        <w:rPr>
          <w:rFonts w:cs="Times New Roman"/>
          <w:noProof/>
          <w:lang w:val="ka-GE"/>
        </w:rPr>
        <w:br w:type="page"/>
      </w:r>
    </w:p>
    <w:p w:rsidR="0076361D" w:rsidRPr="000123A1" w:rsidRDefault="0076361D" w:rsidP="0076361D">
      <w:pPr>
        <w:spacing w:before="120"/>
        <w:jc w:val="both"/>
        <w:rPr>
          <w:rFonts w:eastAsia="Times New Roman" w:cs="Sylfaen"/>
          <w:b/>
          <w:i/>
          <w:noProof/>
          <w:color w:val="0D0D0D"/>
          <w:sz w:val="20"/>
          <w:lang w:val="ka-GE"/>
        </w:rPr>
      </w:pPr>
      <w:r w:rsidRPr="000123A1">
        <w:rPr>
          <w:rFonts w:eastAsia="Times New Roman" w:cs="Sylfaen"/>
          <w:b/>
          <w:i/>
          <w:noProof/>
          <w:color w:val="0D0D0D"/>
          <w:sz w:val="20"/>
          <w:lang w:val="ka-GE"/>
        </w:rPr>
        <w:lastRenderedPageBreak/>
        <w:t xml:space="preserve">ნახაზი </w:t>
      </w:r>
      <w:r w:rsidR="00914F45">
        <w:rPr>
          <w:rFonts w:eastAsia="Times New Roman" w:cs="Sylfaen"/>
          <w:b/>
          <w:i/>
          <w:noProof/>
          <w:color w:val="0D0D0D"/>
          <w:sz w:val="20"/>
          <w:lang w:val="ka-GE"/>
        </w:rPr>
        <w:t xml:space="preserve">3.3.2.2 </w:t>
      </w:r>
      <w:r w:rsidRPr="000123A1">
        <w:rPr>
          <w:rFonts w:eastAsia="Times New Roman" w:cs="Sylfaen"/>
          <w:i/>
          <w:noProof/>
          <w:color w:val="0D0D0D"/>
          <w:sz w:val="20"/>
          <w:lang w:val="ka-GE"/>
        </w:rPr>
        <w:t>ანიზოლის მოძრაობის სქემა</w:t>
      </w:r>
    </w:p>
    <w:p w:rsidR="0076361D" w:rsidRPr="00454B5E" w:rsidRDefault="0076361D" w:rsidP="0076361D">
      <w:pPr>
        <w:spacing w:after="60"/>
        <w:jc w:val="center"/>
        <w:rPr>
          <w:rFonts w:eastAsia="Times New Roman" w:cs="Sylfaen"/>
          <w:b/>
          <w:noProof/>
          <w:color w:val="0D0D0D"/>
          <w:sz w:val="24"/>
          <w:szCs w:val="24"/>
          <w:lang w:val="ka-GE"/>
        </w:rPr>
      </w:pPr>
      <w:r>
        <w:rPr>
          <w:rFonts w:ascii="Calibri" w:eastAsia="Calibri" w:hAnsi="Calibri" w:cs="Calibri"/>
          <w:noProof/>
          <w:color w:val="auto"/>
        </w:rPr>
        <mc:AlternateContent>
          <mc:Choice Requires="wps">
            <w:drawing>
              <wp:anchor distT="0" distB="0" distL="114300" distR="114300" simplePos="0" relativeHeight="251982848" behindDoc="0" locked="0" layoutInCell="1" allowOverlap="1" wp14:anchorId="1D2F2BF2" wp14:editId="35B5B590">
                <wp:simplePos x="0" y="0"/>
                <wp:positionH relativeFrom="column">
                  <wp:posOffset>1480820</wp:posOffset>
                </wp:positionH>
                <wp:positionV relativeFrom="paragraph">
                  <wp:posOffset>229235</wp:posOffset>
                </wp:positionV>
                <wp:extent cx="2519045" cy="446405"/>
                <wp:effectExtent l="0" t="0" r="14605" b="10795"/>
                <wp:wrapNone/>
                <wp:docPr id="537" name="Rounded Rectangle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9045" cy="446405"/>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454B5E" w:rsidRDefault="00BE7DD1" w:rsidP="0076361D">
                            <w:pPr>
                              <w:spacing w:after="0"/>
                              <w:jc w:val="center"/>
                              <w:rPr>
                                <w:color w:val="0D0D0D"/>
                                <w:sz w:val="20"/>
                                <w:lang w:val="ka-GE"/>
                              </w:rPr>
                            </w:pPr>
                            <w:r w:rsidRPr="00454B5E">
                              <w:rPr>
                                <w:color w:val="0D0D0D"/>
                                <w:sz w:val="20"/>
                                <w:lang w:val="ka-GE"/>
                              </w:rPr>
                              <w:t>საწყისი ანიზოლი კასრებში</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D2F2BF2" id="Rounded Rectangle 537" o:spid="_x0000_s1038" style="position:absolute;left:0;text-align:left;margin-left:116.6pt;margin-top:18.05pt;width:198.35pt;height:35.1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" filled="f" fillcolor="#6d6d6d" strokecolor="#203864" strokeweight=".5pt">
                <v:stroke joinstyle="miter"/>
                <v:textbox>
                  <w:txbxContent>
                    <w:p w:rsidR="00BE7DD1" w:rsidRPr="00454B5E" w:rsidRDefault="00BE7DD1" w:rsidP="0076361D">
                      <w:pPr>
                        <w:spacing w:after="0"/>
                        <w:jc w:val="center"/>
                        <w:rPr>
                          <w:color w:val="0D0D0D"/>
                          <w:sz w:val="20"/>
                          <w:lang w:val="ka-GE"/>
                        </w:rPr>
                      </w:pPr>
                      <w:r w:rsidRPr="00454B5E">
                        <w:rPr>
                          <w:color w:val="0D0D0D"/>
                          <w:sz w:val="20"/>
                          <w:lang w:val="ka-GE"/>
                        </w:rPr>
                        <w:t>საწყისი ანიზოლი კასრებში</w:t>
                      </w:r>
                    </w:p>
                  </w:txbxContent>
                </v:textbox>
              </v:roundrect>
            </w:pict>
          </mc:Fallback>
        </mc:AlternateContent>
      </w:r>
    </w:p>
    <w:p w:rsidR="0076361D" w:rsidRPr="00454B5E" w:rsidRDefault="0076361D" w:rsidP="0076361D">
      <w:pPr>
        <w:spacing w:after="60"/>
        <w:jc w:val="center"/>
        <w:rPr>
          <w:rFonts w:eastAsia="Times New Roman" w:cs="Sylfaen"/>
          <w:b/>
          <w:noProof/>
          <w:color w:val="0D0D0D"/>
          <w:sz w:val="32"/>
          <w:szCs w:val="32"/>
          <w:lang w:val="ka-GE"/>
        </w:rPr>
      </w:pPr>
      <w:r>
        <w:rPr>
          <w:rFonts w:ascii="Calibri" w:eastAsia="Calibri" w:hAnsi="Calibri" w:cs="Calibri"/>
          <w:noProof/>
          <w:color w:val="auto"/>
        </w:rPr>
        <mc:AlternateContent>
          <mc:Choice Requires="wps">
            <w:drawing>
              <wp:anchor distT="4294967294" distB="4294967294" distL="114300" distR="114300" simplePos="0" relativeHeight="251980800" behindDoc="0" locked="0" layoutInCell="1" allowOverlap="1" wp14:anchorId="17031634" wp14:editId="6C7787E7">
                <wp:simplePos x="0" y="0"/>
                <wp:positionH relativeFrom="column">
                  <wp:posOffset>3653155</wp:posOffset>
                </wp:positionH>
                <wp:positionV relativeFrom="paragraph">
                  <wp:posOffset>2480944</wp:posOffset>
                </wp:positionV>
                <wp:extent cx="460375" cy="0"/>
                <wp:effectExtent l="38100" t="76200" r="0" b="95250"/>
                <wp:wrapNone/>
                <wp:docPr id="536" name="Straight Arrow Connector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60375" cy="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CD3C367" id="Straight Arrow Connector 536" o:spid="_x0000_s1026" type="#_x0000_t32" style="position:absolute;margin-left:287.65pt;margin-top:195.35pt;width:36.25pt;height:0;flip:x;z-index:25198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" strokecolor="#4472c4" strokeweight="1pt">
                <v:stroke endarrow="block" joinstyle="miter"/>
                <o:lock v:ext="edit" shapetype="f"/>
              </v:shape>
            </w:pict>
          </mc:Fallback>
        </mc:AlternateContent>
      </w:r>
    </w:p>
    <w:p w:rsidR="0076361D" w:rsidRPr="00454B5E" w:rsidRDefault="0076361D" w:rsidP="0076361D">
      <w:pPr>
        <w:spacing w:after="240"/>
        <w:jc w:val="both"/>
        <w:rPr>
          <w:rFonts w:ascii="AcadNusx" w:eastAsia="Calibri" w:hAnsi="AcadNusx" w:cs="Times New Roman"/>
          <w:noProof/>
          <w:color w:val="000000"/>
          <w:sz w:val="24"/>
          <w:szCs w:val="24"/>
          <w:lang w:val="ka-GE"/>
        </w:rPr>
      </w:pPr>
      <w:r>
        <w:rPr>
          <w:rFonts w:ascii="Calibri" w:eastAsia="Calibri" w:hAnsi="Calibri" w:cs="Calibri"/>
          <w:noProof/>
          <w:color w:val="auto"/>
        </w:rPr>
        <mc:AlternateContent>
          <mc:Choice Requires="wps">
            <w:drawing>
              <wp:anchor distT="0" distB="0" distL="114298" distR="114298" simplePos="0" relativeHeight="251942912" behindDoc="0" locked="0" layoutInCell="1" allowOverlap="1" wp14:anchorId="40A59FE8" wp14:editId="2CF44BD8">
                <wp:simplePos x="0" y="0"/>
                <wp:positionH relativeFrom="column">
                  <wp:posOffset>2743199</wp:posOffset>
                </wp:positionH>
                <wp:positionV relativeFrom="paragraph">
                  <wp:posOffset>128270</wp:posOffset>
                </wp:positionV>
                <wp:extent cx="0" cy="231140"/>
                <wp:effectExtent l="76200" t="0" r="57150" b="54610"/>
                <wp:wrapNone/>
                <wp:docPr id="535" name="Straight Arrow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9958E4F" id="Straight Arrow Connector 535" o:spid="_x0000_s1026" type="#_x0000_t32" style="position:absolute;margin-left:3in;margin-top:10.1pt;width:0;height:18.2pt;z-index:251942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298" distR="114298" simplePos="0" relativeHeight="251977728" behindDoc="0" locked="0" layoutInCell="1" allowOverlap="1" wp14:anchorId="330E58AA" wp14:editId="486C3844">
                <wp:simplePos x="0" y="0"/>
                <wp:positionH relativeFrom="column">
                  <wp:posOffset>683259</wp:posOffset>
                </wp:positionH>
                <wp:positionV relativeFrom="paragraph">
                  <wp:posOffset>2422525</wp:posOffset>
                </wp:positionV>
                <wp:extent cx="0" cy="1022985"/>
                <wp:effectExtent l="76200" t="38100" r="57150" b="24765"/>
                <wp:wrapNone/>
                <wp:docPr id="534" name="Straight Arrow Connector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022985"/>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D522F9D" id="Straight Arrow Connector 534" o:spid="_x0000_s1026" type="#_x0000_t32" style="position:absolute;margin-left:53.8pt;margin-top:190.75pt;width:0;height:80.55pt;flip:y;z-index:251977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300" distR="114300" simplePos="0" relativeHeight="251969536" behindDoc="0" locked="0" layoutInCell="1" allowOverlap="1" wp14:anchorId="7AB75F9E" wp14:editId="67DC2536">
                <wp:simplePos x="0" y="0"/>
                <wp:positionH relativeFrom="column">
                  <wp:posOffset>114935</wp:posOffset>
                </wp:positionH>
                <wp:positionV relativeFrom="paragraph">
                  <wp:posOffset>2870200</wp:posOffset>
                </wp:positionV>
                <wp:extent cx="455930" cy="346710"/>
                <wp:effectExtent l="0" t="0" r="20320" b="15240"/>
                <wp:wrapNone/>
                <wp:docPr id="533" name="Rounded 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930" cy="34671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Default="00BE7DD1" w:rsidP="0076361D">
                            <w:pPr>
                              <w:jc w:val="center"/>
                              <w:rPr>
                                <w:color w:val="0D0D0D"/>
                                <w:lang w:val="ka-GE"/>
                              </w:rPr>
                            </w:pPr>
                            <w:r>
                              <w:rPr>
                                <w:color w:val="0D0D0D"/>
                              </w:rPr>
                              <w:t>KF</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AB75F9E" id="Rounded Rectangle 533" o:spid="_x0000_s1039" style="position:absolute;left:0;text-align:left;margin-left:9.05pt;margin-top:226pt;width:35.9pt;height:27.3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" filled="f" fillcolor="#6d6d6d" strokecolor="#203864" strokeweight=".5pt">
                <v:stroke joinstyle="miter"/>
                <v:textbox>
                  <w:txbxContent>
                    <w:p w:rsidR="00BE7DD1" w:rsidRDefault="00BE7DD1" w:rsidP="0076361D">
                      <w:pPr>
                        <w:jc w:val="center"/>
                        <w:rPr>
                          <w:color w:val="0D0D0D"/>
                          <w:lang w:val="ka-GE"/>
                        </w:rPr>
                      </w:pPr>
                      <w:r>
                        <w:rPr>
                          <w:color w:val="0D0D0D"/>
                        </w:rPr>
                        <w:t>KF</w:t>
                      </w:r>
                    </w:p>
                  </w:txbxContent>
                </v:textbox>
              </v:roundrect>
            </w:pict>
          </mc:Fallback>
        </mc:AlternateContent>
      </w:r>
      <w:r>
        <w:rPr>
          <w:rFonts w:ascii="Calibri" w:eastAsia="Calibri" w:hAnsi="Calibri" w:cs="Calibri"/>
          <w:noProof/>
          <w:color w:val="auto"/>
        </w:rPr>
        <mc:AlternateContent>
          <mc:Choice Requires="wps">
            <w:drawing>
              <wp:anchor distT="0" distB="0" distL="114298" distR="114298" simplePos="0" relativeHeight="251970560" behindDoc="0" locked="0" layoutInCell="1" allowOverlap="1" wp14:anchorId="038C695B" wp14:editId="3CB26847">
                <wp:simplePos x="0" y="0"/>
                <wp:positionH relativeFrom="column">
                  <wp:posOffset>342264</wp:posOffset>
                </wp:positionH>
                <wp:positionV relativeFrom="paragraph">
                  <wp:posOffset>3214370</wp:posOffset>
                </wp:positionV>
                <wp:extent cx="0" cy="231140"/>
                <wp:effectExtent l="76200" t="0" r="57150" b="54610"/>
                <wp:wrapNone/>
                <wp:docPr id="532" name="Straight Arrow Connector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900B513" id="Straight Arrow Connector 532" o:spid="_x0000_s1026" type="#_x0000_t32" style="position:absolute;margin-left:26.95pt;margin-top:253.1pt;width:0;height:18.2pt;z-index:251970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300" distR="114300" simplePos="0" relativeHeight="251956224" behindDoc="0" locked="0" layoutInCell="1" allowOverlap="1" wp14:anchorId="235749AE" wp14:editId="66B2628A">
                <wp:simplePos x="0" y="0"/>
                <wp:positionH relativeFrom="column">
                  <wp:posOffset>800100</wp:posOffset>
                </wp:positionH>
                <wp:positionV relativeFrom="paragraph">
                  <wp:posOffset>5045710</wp:posOffset>
                </wp:positionV>
                <wp:extent cx="1600200" cy="571500"/>
                <wp:effectExtent l="0" t="0" r="19050" b="19050"/>
                <wp:wrapNone/>
                <wp:docPr id="531" name="Rounded Rectangle 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454B5E" w:rsidRDefault="00BE7DD1" w:rsidP="0076361D">
                            <w:pPr>
                              <w:spacing w:after="0"/>
                              <w:jc w:val="center"/>
                              <w:rPr>
                                <w:color w:val="0D0D0D"/>
                                <w:sz w:val="20"/>
                                <w:lang w:val="ka-GE"/>
                              </w:rPr>
                            </w:pPr>
                            <w:r w:rsidRPr="00454B5E">
                              <w:rPr>
                                <w:color w:val="0D0D0D"/>
                                <w:sz w:val="20"/>
                                <w:lang w:val="ka-GE"/>
                              </w:rPr>
                              <w:t xml:space="preserve">კუბური ნარჩენების ავზი (0 სართ.)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5749AE" id="Rounded Rectangle 531" o:spid="_x0000_s1040" style="position:absolute;left:0;text-align:left;margin-left:63pt;margin-top:397.3pt;width:126pt;height:4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" filled="f" fillcolor="#6d6d6d" strokecolor="#203864" strokeweight=".5pt">
                <v:stroke joinstyle="miter"/>
                <v:textbox>
                  <w:txbxContent>
                    <w:p w:rsidR="00BE7DD1" w:rsidRPr="00454B5E" w:rsidRDefault="00BE7DD1" w:rsidP="0076361D">
                      <w:pPr>
                        <w:spacing w:after="0"/>
                        <w:jc w:val="center"/>
                        <w:rPr>
                          <w:color w:val="0D0D0D"/>
                          <w:sz w:val="20"/>
                          <w:lang w:val="ka-GE"/>
                        </w:rPr>
                      </w:pPr>
                      <w:r w:rsidRPr="00454B5E">
                        <w:rPr>
                          <w:color w:val="0D0D0D"/>
                          <w:sz w:val="20"/>
                          <w:lang w:val="ka-GE"/>
                        </w:rPr>
                        <w:t xml:space="preserve">კუბური ნარჩენების ავზი (0 სართ.) </w:t>
                      </w:r>
                    </w:p>
                  </w:txbxContent>
                </v:textbox>
              </v:roundrect>
            </w:pict>
          </mc:Fallback>
        </mc:AlternateContent>
      </w:r>
      <w:r>
        <w:rPr>
          <w:rFonts w:ascii="Calibri" w:eastAsia="Calibri" w:hAnsi="Calibri" w:cs="Calibri"/>
          <w:noProof/>
          <w:color w:val="auto"/>
        </w:rPr>
        <mc:AlternateContent>
          <mc:Choice Requires="wps">
            <w:drawing>
              <wp:anchor distT="0" distB="0" distL="114298" distR="114298" simplePos="0" relativeHeight="251975680" behindDoc="0" locked="0" layoutInCell="1" allowOverlap="1" wp14:anchorId="647B292A" wp14:editId="63E712B6">
                <wp:simplePos x="0" y="0"/>
                <wp:positionH relativeFrom="column">
                  <wp:posOffset>1600199</wp:posOffset>
                </wp:positionH>
                <wp:positionV relativeFrom="paragraph">
                  <wp:posOffset>3329940</wp:posOffset>
                </wp:positionV>
                <wp:extent cx="0" cy="1715770"/>
                <wp:effectExtent l="76200" t="0" r="57150" b="55880"/>
                <wp:wrapNone/>
                <wp:docPr id="530" name="Straight Arrow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577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3478366" id="Straight Arrow Connector 530" o:spid="_x0000_s1026" type="#_x0000_t32" style="position:absolute;margin-left:126pt;margin-top:262.2pt;width:0;height:135.1pt;z-index:251975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4294967294" distB="4294967294" distL="114300" distR="114300" simplePos="0" relativeHeight="251963392" behindDoc="0" locked="0" layoutInCell="1" allowOverlap="1" wp14:anchorId="32C5C3E2" wp14:editId="67F880ED">
                <wp:simplePos x="0" y="0"/>
                <wp:positionH relativeFrom="column">
                  <wp:posOffset>1600835</wp:posOffset>
                </wp:positionH>
                <wp:positionV relativeFrom="paragraph">
                  <wp:posOffset>3331209</wp:posOffset>
                </wp:positionV>
                <wp:extent cx="226060" cy="0"/>
                <wp:effectExtent l="0" t="0" r="21590" b="19050"/>
                <wp:wrapNone/>
                <wp:docPr id="529" name="Straight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6060" cy="0"/>
                        </a:xfrm>
                        <a:prstGeom prst="line">
                          <a:avLst/>
                        </a:prstGeom>
                        <a:noFill/>
                        <a:ln w="1270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2A262AF" id="Straight Connector 529" o:spid="_x0000_s1026" style="position:absolute;flip:x;z-index:2519633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6.05pt,262.3pt" to="143.85pt,2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" strokecolor="#4472c4" strokeweight="1pt">
                <v:stroke joinstyle="miter"/>
                <o:lock v:ext="edit" shapetype="f"/>
              </v:line>
            </w:pict>
          </mc:Fallback>
        </mc:AlternateContent>
      </w:r>
      <w:r>
        <w:rPr>
          <w:rFonts w:ascii="Calibri" w:eastAsia="Calibri" w:hAnsi="Calibri" w:cs="Calibri"/>
          <w:noProof/>
          <w:color w:val="auto"/>
        </w:rPr>
        <mc:AlternateContent>
          <mc:Choice Requires="wps">
            <w:drawing>
              <wp:anchor distT="0" distB="0" distL="114300" distR="114300" simplePos="0" relativeHeight="251960320" behindDoc="0" locked="0" layoutInCell="1" allowOverlap="1" wp14:anchorId="4376FD68" wp14:editId="46E45B8B">
                <wp:simplePos x="0" y="0"/>
                <wp:positionH relativeFrom="column">
                  <wp:posOffset>1028065</wp:posOffset>
                </wp:positionH>
                <wp:positionV relativeFrom="paragraph">
                  <wp:posOffset>2987675</wp:posOffset>
                </wp:positionV>
                <wp:extent cx="797560" cy="635"/>
                <wp:effectExtent l="0" t="0" r="21590" b="37465"/>
                <wp:wrapNone/>
                <wp:docPr id="528" name="Straight Connector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97560" cy="635"/>
                        </a:xfrm>
                        <a:prstGeom prst="line">
                          <a:avLst/>
                        </a:prstGeom>
                        <a:noFill/>
                        <a:ln w="12700" cap="flat" cmpd="sng" algn="ctr">
                          <a:solidFill>
                            <a:srgbClr val="4472C4"/>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9828D68" id="Straight Connector 528" o:spid="_x0000_s1026" style="position:absolute;flip:y;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0.95pt,235.25pt" to="143.75pt,2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" strokecolor="#4472c4" strokeweight="1pt">
                <v:stroke joinstyle="miter"/>
                <o:lock v:ext="edit" shapetype="f"/>
              </v:line>
            </w:pict>
          </mc:Fallback>
        </mc:AlternateContent>
      </w:r>
      <w:r>
        <w:rPr>
          <w:rFonts w:ascii="Calibri" w:eastAsia="Calibri" w:hAnsi="Calibri" w:cs="Calibri"/>
          <w:noProof/>
          <w:color w:val="auto"/>
        </w:rPr>
        <mc:AlternateContent>
          <mc:Choice Requires="wps">
            <w:drawing>
              <wp:anchor distT="0" distB="0" distL="114298" distR="114298" simplePos="0" relativeHeight="251976704" behindDoc="0" locked="0" layoutInCell="1" allowOverlap="1" wp14:anchorId="4198B864" wp14:editId="1AE6A674">
                <wp:simplePos x="0" y="0"/>
                <wp:positionH relativeFrom="column">
                  <wp:posOffset>1028064</wp:posOffset>
                </wp:positionH>
                <wp:positionV relativeFrom="paragraph">
                  <wp:posOffset>2987040</wp:posOffset>
                </wp:positionV>
                <wp:extent cx="0" cy="458470"/>
                <wp:effectExtent l="76200" t="0" r="57150" b="55880"/>
                <wp:wrapNone/>
                <wp:docPr id="527" name="Straight Arrow Connector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847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F8B312" id="Straight Arrow Connector 527" o:spid="_x0000_s1026" type="#_x0000_t32" style="position:absolute;margin-left:80.95pt;margin-top:235.2pt;width:0;height:36.1pt;z-index:251976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298" distR="114298" simplePos="0" relativeHeight="251961344" behindDoc="0" locked="0" layoutInCell="1" allowOverlap="1" wp14:anchorId="1D8C669E" wp14:editId="2E4970E6">
                <wp:simplePos x="0" y="0"/>
                <wp:positionH relativeFrom="column">
                  <wp:posOffset>1028064</wp:posOffset>
                </wp:positionH>
                <wp:positionV relativeFrom="paragraph">
                  <wp:posOffset>2414270</wp:posOffset>
                </wp:positionV>
                <wp:extent cx="0" cy="231140"/>
                <wp:effectExtent l="76200" t="0" r="57150" b="54610"/>
                <wp:wrapNone/>
                <wp:docPr id="525" name="Straight Arrow Connector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F546ADB" id="Straight Arrow Connector 525" o:spid="_x0000_s1026" type="#_x0000_t32" style="position:absolute;margin-left:80.95pt;margin-top:190.1pt;width:0;height:18.2pt;z-index:251961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4294967294" distB="4294967294" distL="114300" distR="114300" simplePos="0" relativeHeight="251967488" behindDoc="0" locked="0" layoutInCell="1" allowOverlap="1" wp14:anchorId="527CF58E" wp14:editId="1EE525CD">
                <wp:simplePos x="0" y="0"/>
                <wp:positionH relativeFrom="column">
                  <wp:posOffset>1029335</wp:posOffset>
                </wp:positionH>
                <wp:positionV relativeFrom="paragraph">
                  <wp:posOffset>2645409</wp:posOffset>
                </wp:positionV>
                <wp:extent cx="1485265" cy="0"/>
                <wp:effectExtent l="0" t="76200" r="19685" b="95250"/>
                <wp:wrapNone/>
                <wp:docPr id="524" name="Straight Arrow Connector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85265" cy="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8AC7A73" id="Straight Arrow Connector 524" o:spid="_x0000_s1026" type="#_x0000_t32" style="position:absolute;margin-left:81.05pt;margin-top:208.3pt;width:116.95pt;height:0;z-index:2519674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298" distR="114298" simplePos="0" relativeHeight="251968512" behindDoc="0" locked="0" layoutInCell="1" allowOverlap="1" wp14:anchorId="57E7DB73" wp14:editId="74DAAA88">
                <wp:simplePos x="0" y="0"/>
                <wp:positionH relativeFrom="column">
                  <wp:posOffset>2515869</wp:posOffset>
                </wp:positionH>
                <wp:positionV relativeFrom="paragraph">
                  <wp:posOffset>2642870</wp:posOffset>
                </wp:positionV>
                <wp:extent cx="0" cy="231140"/>
                <wp:effectExtent l="76200" t="0" r="57150" b="54610"/>
                <wp:wrapNone/>
                <wp:docPr id="523" name="Straight Arrow Connector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FE4103A" id="Straight Arrow Connector 523" o:spid="_x0000_s1026" type="#_x0000_t32" style="position:absolute;margin-left:198.1pt;margin-top:208.1pt;width:0;height:18.2pt;z-index:251968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4294967294" distB="4294967294" distL="114300" distR="114300" simplePos="0" relativeHeight="251981824" behindDoc="0" locked="0" layoutInCell="1" allowOverlap="1" wp14:anchorId="03CD28DC" wp14:editId="70A5205D">
                <wp:simplePos x="0" y="0"/>
                <wp:positionH relativeFrom="column">
                  <wp:posOffset>3886835</wp:posOffset>
                </wp:positionH>
                <wp:positionV relativeFrom="paragraph">
                  <wp:posOffset>1959609</wp:posOffset>
                </wp:positionV>
                <wp:extent cx="452120" cy="0"/>
                <wp:effectExtent l="0" t="76200" r="24130" b="95250"/>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2120" cy="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1FB26E7" id="Straight Arrow Connector 71" o:spid="_x0000_s1026" type="#_x0000_t32" style="position:absolute;margin-left:306.05pt;margin-top:154.3pt;width:35.6pt;height:0;z-index:25198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298" distR="114298" simplePos="0" relativeHeight="251958272" behindDoc="0" locked="0" layoutInCell="1" allowOverlap="1" wp14:anchorId="09D78294" wp14:editId="2BB925BC">
                <wp:simplePos x="0" y="0"/>
                <wp:positionH relativeFrom="column">
                  <wp:posOffset>5256529</wp:posOffset>
                </wp:positionH>
                <wp:positionV relativeFrom="paragraph">
                  <wp:posOffset>2414270</wp:posOffset>
                </wp:positionV>
                <wp:extent cx="0" cy="231140"/>
                <wp:effectExtent l="76200" t="0" r="57150" b="5461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5983001" id="Straight Arrow Connector 70" o:spid="_x0000_s1026" type="#_x0000_t32" style="position:absolute;margin-left:413.9pt;margin-top:190.1pt;width:0;height:18.2pt;z-index:25195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298" distR="114298" simplePos="0" relativeHeight="251966464" behindDoc="0" locked="0" layoutInCell="1" allowOverlap="1" wp14:anchorId="78E95916" wp14:editId="2B0B9F3F">
                <wp:simplePos x="0" y="0"/>
                <wp:positionH relativeFrom="column">
                  <wp:posOffset>5260339</wp:posOffset>
                </wp:positionH>
                <wp:positionV relativeFrom="paragraph">
                  <wp:posOffset>3557270</wp:posOffset>
                </wp:positionV>
                <wp:extent cx="0" cy="231140"/>
                <wp:effectExtent l="76200" t="0" r="57150" b="5461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CDE5793" id="Straight Arrow Connector 67" o:spid="_x0000_s1026" type="#_x0000_t32" style="position:absolute;margin-left:414.2pt;margin-top:280.1pt;width:0;height:18.2pt;z-index:251966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298" distR="114298" simplePos="0" relativeHeight="251973632" behindDoc="0" locked="0" layoutInCell="1" allowOverlap="1" wp14:anchorId="77E91045" wp14:editId="432225D8">
                <wp:simplePos x="0" y="0"/>
                <wp:positionH relativeFrom="column">
                  <wp:posOffset>5260339</wp:posOffset>
                </wp:positionH>
                <wp:positionV relativeFrom="paragraph">
                  <wp:posOffset>4585970</wp:posOffset>
                </wp:positionV>
                <wp:extent cx="0" cy="231140"/>
                <wp:effectExtent l="76200" t="0" r="57150" b="5461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0E67CB9" id="Straight Arrow Connector 65" o:spid="_x0000_s1026" type="#_x0000_t32" style="position:absolute;margin-left:414.2pt;margin-top:361.1pt;width:0;height:18.2pt;z-index:2519736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300" distR="114300" simplePos="0" relativeHeight="251974656" behindDoc="0" locked="0" layoutInCell="1" allowOverlap="1" wp14:anchorId="1012B633" wp14:editId="38E47721">
                <wp:simplePos x="0" y="0"/>
                <wp:positionH relativeFrom="column">
                  <wp:posOffset>4116070</wp:posOffset>
                </wp:positionH>
                <wp:positionV relativeFrom="paragraph">
                  <wp:posOffset>4813300</wp:posOffset>
                </wp:positionV>
                <wp:extent cx="1141730" cy="3810"/>
                <wp:effectExtent l="38100" t="76200" r="0" b="91440"/>
                <wp:wrapNone/>
                <wp:docPr id="510" name="Straight Arrow Connector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141730" cy="381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1A3EE4E" id="Straight Arrow Connector 510" o:spid="_x0000_s1026" type="#_x0000_t32" style="position:absolute;margin-left:324.1pt;margin-top:379pt;width:89.9pt;height:.3pt;flip:x y;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298" distR="114298" simplePos="0" relativeHeight="251979776" behindDoc="0" locked="0" layoutInCell="1" allowOverlap="1" wp14:anchorId="2FBAF419" wp14:editId="32332505">
                <wp:simplePos x="0" y="0"/>
                <wp:positionH relativeFrom="column">
                  <wp:posOffset>4114164</wp:posOffset>
                </wp:positionH>
                <wp:positionV relativeFrom="paragraph">
                  <wp:posOffset>2181225</wp:posOffset>
                </wp:positionV>
                <wp:extent cx="0" cy="2635885"/>
                <wp:effectExtent l="76200" t="38100" r="57150" b="12065"/>
                <wp:wrapNone/>
                <wp:docPr id="509" name="Straight Arrow Connector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635885"/>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9B1462B" id="Straight Arrow Connector 509" o:spid="_x0000_s1026" type="#_x0000_t32" style="position:absolute;margin-left:323.95pt;margin-top:171.75pt;width:0;height:207.55pt;flip:y;z-index:251979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298" distR="114298" simplePos="0" relativeHeight="251978752" behindDoc="0" locked="0" layoutInCell="1" allowOverlap="1" wp14:anchorId="6F2004A9" wp14:editId="3A5FAB0D">
                <wp:simplePos x="0" y="0"/>
                <wp:positionH relativeFrom="column">
                  <wp:posOffset>3887469</wp:posOffset>
                </wp:positionH>
                <wp:positionV relativeFrom="paragraph">
                  <wp:posOffset>1960245</wp:posOffset>
                </wp:positionV>
                <wp:extent cx="0" cy="2856865"/>
                <wp:effectExtent l="76200" t="38100" r="57150" b="19685"/>
                <wp:wrapNone/>
                <wp:docPr id="508" name="Straight Arrow Connector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856865"/>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6C3E553" id="Straight Arrow Connector 508" o:spid="_x0000_s1026" type="#_x0000_t32" style="position:absolute;margin-left:306.1pt;margin-top:154.35pt;width:0;height:224.95pt;flip:y;z-index:251978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300" distR="114300" simplePos="0" relativeHeight="251954176" behindDoc="0" locked="0" layoutInCell="1" allowOverlap="1" wp14:anchorId="0331DBAE" wp14:editId="2AC56067">
                <wp:simplePos x="0" y="0"/>
                <wp:positionH relativeFrom="column">
                  <wp:posOffset>3429000</wp:posOffset>
                </wp:positionH>
                <wp:positionV relativeFrom="paragraph">
                  <wp:posOffset>4702810</wp:posOffset>
                </wp:positionV>
                <wp:extent cx="1139190" cy="910590"/>
                <wp:effectExtent l="0" t="0" r="22860" b="22860"/>
                <wp:wrapNone/>
                <wp:docPr id="507" name="Rounded 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190" cy="91059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454B5E" w:rsidRDefault="00BE7DD1" w:rsidP="0076361D">
                            <w:pPr>
                              <w:spacing w:after="0"/>
                              <w:jc w:val="center"/>
                              <w:rPr>
                                <w:color w:val="0D0D0D"/>
                                <w:sz w:val="20"/>
                                <w:szCs w:val="20"/>
                                <w:lang w:val="ka-GE"/>
                              </w:rPr>
                            </w:pPr>
                            <w:r w:rsidRPr="00454B5E">
                              <w:rPr>
                                <w:color w:val="0D0D0D"/>
                                <w:sz w:val="20"/>
                                <w:szCs w:val="20"/>
                                <w:lang w:val="ka-GE"/>
                              </w:rPr>
                              <w:t>ანიზოლის ტუმბოები (სარდაფი)</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331DBAE" id="Rounded Rectangle 507" o:spid="_x0000_s1041" style="position:absolute;left:0;text-align:left;margin-left:270pt;margin-top:370.3pt;width:89.7pt;height:71.7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" filled="f" fillcolor="#6d6d6d" strokecolor="#203864" strokeweight=".5pt">
                <v:stroke joinstyle="miter"/>
                <v:textbox>
                  <w:txbxContent>
                    <w:p w:rsidR="00BE7DD1" w:rsidRPr="00454B5E" w:rsidRDefault="00BE7DD1" w:rsidP="0076361D">
                      <w:pPr>
                        <w:spacing w:after="0"/>
                        <w:jc w:val="center"/>
                        <w:rPr>
                          <w:color w:val="0D0D0D"/>
                          <w:sz w:val="20"/>
                          <w:szCs w:val="20"/>
                          <w:lang w:val="ka-GE"/>
                        </w:rPr>
                      </w:pPr>
                      <w:r w:rsidRPr="00454B5E">
                        <w:rPr>
                          <w:color w:val="0D0D0D"/>
                          <w:sz w:val="20"/>
                          <w:szCs w:val="20"/>
                          <w:lang w:val="ka-GE"/>
                        </w:rPr>
                        <w:t>ანიზოლის ტუმბოები (სარდაფი)</w:t>
                      </w:r>
                    </w:p>
                  </w:txbxContent>
                </v:textbox>
              </v:roundrect>
            </w:pict>
          </mc:Fallback>
        </mc:AlternateContent>
      </w:r>
      <w:r>
        <w:rPr>
          <w:rFonts w:ascii="Calibri" w:eastAsia="Calibri" w:hAnsi="Calibri" w:cs="Calibri"/>
          <w:noProof/>
          <w:color w:val="auto"/>
        </w:rPr>
        <mc:AlternateContent>
          <mc:Choice Requires="wps">
            <w:drawing>
              <wp:anchor distT="4294967294" distB="4294967294" distL="114300" distR="114300" simplePos="0" relativeHeight="251971584" behindDoc="0" locked="0" layoutInCell="1" allowOverlap="1" wp14:anchorId="7110201E" wp14:editId="12AD016F">
                <wp:simplePos x="0" y="0"/>
                <wp:positionH relativeFrom="column">
                  <wp:posOffset>2747010</wp:posOffset>
                </wp:positionH>
                <wp:positionV relativeFrom="paragraph">
                  <wp:posOffset>4817109</wp:posOffset>
                </wp:positionV>
                <wp:extent cx="1141095" cy="0"/>
                <wp:effectExtent l="0" t="76200" r="20955" b="95250"/>
                <wp:wrapNone/>
                <wp:docPr id="506" name="Straight Arrow Connector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1095" cy="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B64B400" id="Straight Arrow Connector 506" o:spid="_x0000_s1026" type="#_x0000_t32" style="position:absolute;margin-left:216.3pt;margin-top:379.3pt;width:89.85pt;height:0;z-index:2519715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298" distR="114298" simplePos="0" relativeHeight="251952128" behindDoc="0" locked="0" layoutInCell="1" allowOverlap="1" wp14:anchorId="121CAD69" wp14:editId="71353D74">
                <wp:simplePos x="0" y="0"/>
                <wp:positionH relativeFrom="column">
                  <wp:posOffset>2745104</wp:posOffset>
                </wp:positionH>
                <wp:positionV relativeFrom="paragraph">
                  <wp:posOffset>4585970</wp:posOffset>
                </wp:positionV>
                <wp:extent cx="0" cy="231140"/>
                <wp:effectExtent l="76200" t="0" r="57150" b="54610"/>
                <wp:wrapNone/>
                <wp:docPr id="505" name="Straight Arrow Connector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E3BCD63" id="Straight Arrow Connector 505" o:spid="_x0000_s1026" type="#_x0000_t32" style="position:absolute;margin-left:216.15pt;margin-top:361.1pt;width:0;height:18.2pt;z-index:251952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300" distR="114300" simplePos="0" relativeHeight="251950080" behindDoc="0" locked="0" layoutInCell="1" allowOverlap="1" wp14:anchorId="228380B5" wp14:editId="29ED5315">
                <wp:simplePos x="0" y="0"/>
                <wp:positionH relativeFrom="column">
                  <wp:posOffset>1943735</wp:posOffset>
                </wp:positionH>
                <wp:positionV relativeFrom="paragraph">
                  <wp:posOffset>3673475</wp:posOffset>
                </wp:positionV>
                <wp:extent cx="1595755" cy="915035"/>
                <wp:effectExtent l="0" t="0" r="23495" b="18415"/>
                <wp:wrapNone/>
                <wp:docPr id="504" name="Rounded Rectangl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755" cy="915035"/>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454B5E" w:rsidRDefault="00BE7DD1" w:rsidP="0076361D">
                            <w:pPr>
                              <w:jc w:val="center"/>
                              <w:rPr>
                                <w:color w:val="0D0D0D"/>
                                <w:sz w:val="20"/>
                                <w:szCs w:val="20"/>
                                <w:lang w:val="ka-GE"/>
                              </w:rPr>
                            </w:pPr>
                            <w:r w:rsidRPr="00454B5E">
                              <w:rPr>
                                <w:color w:val="0D0D0D"/>
                                <w:sz w:val="20"/>
                                <w:szCs w:val="20"/>
                                <w:lang w:val="ka-GE"/>
                              </w:rPr>
                              <w:t>გაწმენდილი ანიზოლის ავზი (სარდაფი - 1 ცალი)</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28380B5" id="Rounded Rectangle 504" o:spid="_x0000_s1042" style="position:absolute;left:0;text-align:left;margin-left:153.05pt;margin-top:289.25pt;width:125.65pt;height:72.0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" filled="f" fillcolor="#6d6d6d" strokecolor="#203864" strokeweight=".5pt">
                <v:stroke joinstyle="miter"/>
                <v:textbox>
                  <w:txbxContent>
                    <w:p w:rsidR="00BE7DD1" w:rsidRPr="00454B5E" w:rsidRDefault="00BE7DD1" w:rsidP="0076361D">
                      <w:pPr>
                        <w:jc w:val="center"/>
                        <w:rPr>
                          <w:color w:val="0D0D0D"/>
                          <w:sz w:val="20"/>
                          <w:szCs w:val="20"/>
                          <w:lang w:val="ka-GE"/>
                        </w:rPr>
                      </w:pPr>
                      <w:r w:rsidRPr="00454B5E">
                        <w:rPr>
                          <w:color w:val="0D0D0D"/>
                          <w:sz w:val="20"/>
                          <w:szCs w:val="20"/>
                          <w:lang w:val="ka-GE"/>
                        </w:rPr>
                        <w:t>გაწმენდილი ანიზოლის ავზი (სარდაფი - 1 ცალი)</w:t>
                      </w:r>
                    </w:p>
                  </w:txbxContent>
                </v:textbox>
              </v:roundrect>
            </w:pict>
          </mc:Fallback>
        </mc:AlternateContent>
      </w:r>
      <w:r>
        <w:rPr>
          <w:rFonts w:ascii="Calibri" w:eastAsia="Calibri" w:hAnsi="Calibri" w:cs="Calibri"/>
          <w:noProof/>
          <w:color w:val="auto"/>
        </w:rPr>
        <mc:AlternateContent>
          <mc:Choice Requires="wps">
            <w:drawing>
              <wp:anchor distT="0" distB="0" distL="114298" distR="114298" simplePos="0" relativeHeight="251972608" behindDoc="0" locked="0" layoutInCell="1" allowOverlap="1" wp14:anchorId="1099105E" wp14:editId="5B15A16A">
                <wp:simplePos x="0" y="0"/>
                <wp:positionH relativeFrom="column">
                  <wp:posOffset>2743834</wp:posOffset>
                </wp:positionH>
                <wp:positionV relativeFrom="paragraph">
                  <wp:posOffset>3442970</wp:posOffset>
                </wp:positionV>
                <wp:extent cx="0" cy="231140"/>
                <wp:effectExtent l="76200" t="0" r="57150" b="54610"/>
                <wp:wrapNone/>
                <wp:docPr id="503" name="Straight Arrow Connector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2D3B2FA" id="Straight Arrow Connector 503" o:spid="_x0000_s1026" type="#_x0000_t32" style="position:absolute;margin-left:216.05pt;margin-top:271.1pt;width:0;height:18.2pt;z-index:2519726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300" distR="114300" simplePos="0" relativeHeight="251949056" behindDoc="0" locked="0" layoutInCell="1" allowOverlap="1" wp14:anchorId="67DE5358" wp14:editId="57305020">
                <wp:simplePos x="0" y="0"/>
                <wp:positionH relativeFrom="column">
                  <wp:posOffset>1833245</wp:posOffset>
                </wp:positionH>
                <wp:positionV relativeFrom="paragraph">
                  <wp:posOffset>2869565</wp:posOffset>
                </wp:positionV>
                <wp:extent cx="1829435" cy="575945"/>
                <wp:effectExtent l="0" t="0" r="18415" b="14605"/>
                <wp:wrapNone/>
                <wp:docPr id="502" name="Rounded 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575945"/>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454B5E" w:rsidRDefault="00BE7DD1" w:rsidP="0076361D">
                            <w:pPr>
                              <w:spacing w:after="0"/>
                              <w:jc w:val="center"/>
                              <w:rPr>
                                <w:color w:val="0D0D0D"/>
                                <w:sz w:val="20"/>
                                <w:lang w:val="ka-GE"/>
                              </w:rPr>
                            </w:pPr>
                            <w:r w:rsidRPr="00454B5E">
                              <w:rPr>
                                <w:color w:val="0D0D0D"/>
                                <w:sz w:val="20"/>
                                <w:lang w:val="ka-GE"/>
                              </w:rPr>
                              <w:t>ანიზოლის გამწმენდი სვეტი (</w:t>
                            </w:r>
                            <w:r w:rsidRPr="00454B5E">
                              <w:rPr>
                                <w:color w:val="0D0D0D"/>
                                <w:sz w:val="20"/>
                              </w:rPr>
                              <w:t>IV-X</w:t>
                            </w:r>
                            <w:r w:rsidRPr="00454B5E">
                              <w:rPr>
                                <w:color w:val="0D0D0D"/>
                                <w:sz w:val="20"/>
                                <w:lang w:val="ka-GE"/>
                              </w:rPr>
                              <w:t xml:space="preserve"> სართ</w:t>
                            </w:r>
                            <w:r w:rsidRPr="00454B5E">
                              <w:rPr>
                                <w:color w:val="0D0D0D"/>
                                <w:sz w:val="20"/>
                              </w:rPr>
                              <w:t>.</w:t>
                            </w:r>
                            <w:r w:rsidRPr="00454B5E">
                              <w:rPr>
                                <w:color w:val="0D0D0D"/>
                                <w:sz w:val="20"/>
                                <w:lang w:val="ka-GE"/>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DE5358" id="Rounded Rectangle 502" o:spid="_x0000_s1043" style="position:absolute;left:0;text-align:left;margin-left:144.35pt;margin-top:225.95pt;width:144.05pt;height:45.3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" filled="f" fillcolor="#6d6d6d" strokecolor="#203864" strokeweight=".5pt">
                <v:stroke joinstyle="miter"/>
                <v:textbox>
                  <w:txbxContent>
                    <w:p w:rsidR="00BE7DD1" w:rsidRPr="00454B5E" w:rsidRDefault="00BE7DD1" w:rsidP="0076361D">
                      <w:pPr>
                        <w:spacing w:after="0"/>
                        <w:jc w:val="center"/>
                        <w:rPr>
                          <w:color w:val="0D0D0D"/>
                          <w:sz w:val="20"/>
                          <w:lang w:val="ka-GE"/>
                        </w:rPr>
                      </w:pPr>
                      <w:r w:rsidRPr="00454B5E">
                        <w:rPr>
                          <w:color w:val="0D0D0D"/>
                          <w:sz w:val="20"/>
                          <w:lang w:val="ka-GE"/>
                        </w:rPr>
                        <w:t>ანიზოლის გამწმენდი სვეტი (</w:t>
                      </w:r>
                      <w:r w:rsidRPr="00454B5E">
                        <w:rPr>
                          <w:color w:val="0D0D0D"/>
                          <w:sz w:val="20"/>
                        </w:rPr>
                        <w:t>IV-X</w:t>
                      </w:r>
                      <w:r w:rsidRPr="00454B5E">
                        <w:rPr>
                          <w:color w:val="0D0D0D"/>
                          <w:sz w:val="20"/>
                          <w:lang w:val="ka-GE"/>
                        </w:rPr>
                        <w:t xml:space="preserve"> სართ</w:t>
                      </w:r>
                      <w:r w:rsidRPr="00454B5E">
                        <w:rPr>
                          <w:color w:val="0D0D0D"/>
                          <w:sz w:val="20"/>
                        </w:rPr>
                        <w:t>.</w:t>
                      </w:r>
                      <w:r w:rsidRPr="00454B5E">
                        <w:rPr>
                          <w:color w:val="0D0D0D"/>
                          <w:sz w:val="20"/>
                          <w:lang w:val="ka-GE"/>
                        </w:rPr>
                        <w:t>)</w:t>
                      </w:r>
                    </w:p>
                  </w:txbxContent>
                </v:textbox>
              </v:roundrect>
            </w:pict>
          </mc:Fallback>
        </mc:AlternateContent>
      </w:r>
      <w:r>
        <w:rPr>
          <w:rFonts w:ascii="Calibri" w:eastAsia="Calibri" w:hAnsi="Calibri" w:cs="Calibri"/>
          <w:noProof/>
          <w:color w:val="auto"/>
        </w:rPr>
        <mc:AlternateContent>
          <mc:Choice Requires="wps">
            <w:drawing>
              <wp:anchor distT="0" distB="0" distL="114298" distR="114298" simplePos="0" relativeHeight="251962368" behindDoc="0" locked="0" layoutInCell="1" allowOverlap="1" wp14:anchorId="737ED0CF" wp14:editId="631D98B2">
                <wp:simplePos x="0" y="0"/>
                <wp:positionH relativeFrom="column">
                  <wp:posOffset>2747009</wp:posOffset>
                </wp:positionH>
                <wp:positionV relativeFrom="paragraph">
                  <wp:posOffset>2415540</wp:posOffset>
                </wp:positionV>
                <wp:extent cx="0" cy="458470"/>
                <wp:effectExtent l="76200" t="0" r="57150" b="55880"/>
                <wp:wrapNone/>
                <wp:docPr id="501" name="Straight Arrow Connector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847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FBBA23C" id="Straight Arrow Connector 501" o:spid="_x0000_s1026" type="#_x0000_t32" style="position:absolute;margin-left:216.3pt;margin-top:190.2pt;width:0;height:36.1pt;z-index:251962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300" distR="114300" simplePos="0" relativeHeight="251959296" behindDoc="0" locked="0" layoutInCell="1" allowOverlap="1" wp14:anchorId="0177DC7B" wp14:editId="6E51F8CD">
                <wp:simplePos x="0" y="0"/>
                <wp:positionH relativeFrom="column">
                  <wp:posOffset>1827530</wp:posOffset>
                </wp:positionH>
                <wp:positionV relativeFrom="paragraph">
                  <wp:posOffset>1846580</wp:posOffset>
                </wp:positionV>
                <wp:extent cx="1829435" cy="570230"/>
                <wp:effectExtent l="0" t="0" r="18415" b="20320"/>
                <wp:wrapNone/>
                <wp:docPr id="500" name="Rounded Rectangl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57023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454B5E" w:rsidRDefault="00BE7DD1" w:rsidP="0076361D">
                            <w:pPr>
                              <w:spacing w:after="0"/>
                              <w:jc w:val="center"/>
                              <w:rPr>
                                <w:color w:val="0D0D0D"/>
                                <w:sz w:val="20"/>
                                <w:lang w:val="ka-GE"/>
                              </w:rPr>
                            </w:pPr>
                            <w:r w:rsidRPr="00454B5E">
                              <w:rPr>
                                <w:color w:val="0D0D0D"/>
                                <w:sz w:val="20"/>
                                <w:lang w:val="ka-GE"/>
                              </w:rPr>
                              <w:t>გასაწმენდი ანიზოლის ავზი (</w:t>
                            </w:r>
                            <w:r w:rsidRPr="00454B5E">
                              <w:rPr>
                                <w:color w:val="0D0D0D"/>
                                <w:sz w:val="20"/>
                              </w:rPr>
                              <w:t>X</w:t>
                            </w:r>
                            <w:r w:rsidRPr="00454B5E">
                              <w:rPr>
                                <w:color w:val="0D0D0D"/>
                                <w:sz w:val="20"/>
                                <w:lang w:val="ka-GE"/>
                              </w:rPr>
                              <w:t xml:space="preserve"> სართ. - </w:t>
                            </w:r>
                            <w:r w:rsidRPr="00454B5E">
                              <w:rPr>
                                <w:color w:val="0D0D0D"/>
                                <w:sz w:val="20"/>
                              </w:rPr>
                              <w:t>1</w:t>
                            </w:r>
                            <w:r w:rsidRPr="00454B5E">
                              <w:rPr>
                                <w:color w:val="0D0D0D"/>
                                <w:sz w:val="20"/>
                                <w:lang w:val="ka-GE"/>
                              </w:rPr>
                              <w:t xml:space="preserve"> ცალი)</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177DC7B" id="Rounded Rectangle 500" o:spid="_x0000_s1044" style="position:absolute;left:0;text-align:left;margin-left:143.9pt;margin-top:145.4pt;width:144.05pt;height:44.9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" filled="f" fillcolor="#6d6d6d" strokecolor="#203864" strokeweight=".5pt">
                <v:stroke joinstyle="miter"/>
                <v:textbox>
                  <w:txbxContent>
                    <w:p w:rsidR="00BE7DD1" w:rsidRPr="00454B5E" w:rsidRDefault="00BE7DD1" w:rsidP="0076361D">
                      <w:pPr>
                        <w:spacing w:after="0"/>
                        <w:jc w:val="center"/>
                        <w:rPr>
                          <w:color w:val="0D0D0D"/>
                          <w:sz w:val="20"/>
                          <w:lang w:val="ka-GE"/>
                        </w:rPr>
                      </w:pPr>
                      <w:r w:rsidRPr="00454B5E">
                        <w:rPr>
                          <w:color w:val="0D0D0D"/>
                          <w:sz w:val="20"/>
                          <w:lang w:val="ka-GE"/>
                        </w:rPr>
                        <w:t>გასაწმენდი ანიზოლის ავზი (</w:t>
                      </w:r>
                      <w:r w:rsidRPr="00454B5E">
                        <w:rPr>
                          <w:color w:val="0D0D0D"/>
                          <w:sz w:val="20"/>
                        </w:rPr>
                        <w:t>X</w:t>
                      </w:r>
                      <w:r w:rsidRPr="00454B5E">
                        <w:rPr>
                          <w:color w:val="0D0D0D"/>
                          <w:sz w:val="20"/>
                          <w:lang w:val="ka-GE"/>
                        </w:rPr>
                        <w:t xml:space="preserve"> სართ. - </w:t>
                      </w:r>
                      <w:r w:rsidRPr="00454B5E">
                        <w:rPr>
                          <w:color w:val="0D0D0D"/>
                          <w:sz w:val="20"/>
                        </w:rPr>
                        <w:t>1</w:t>
                      </w:r>
                      <w:r w:rsidRPr="00454B5E">
                        <w:rPr>
                          <w:color w:val="0D0D0D"/>
                          <w:sz w:val="20"/>
                          <w:lang w:val="ka-GE"/>
                        </w:rPr>
                        <w:t xml:space="preserve"> ცალი)</w:t>
                      </w:r>
                    </w:p>
                  </w:txbxContent>
                </v:textbox>
              </v:roundrect>
            </w:pict>
          </mc:Fallback>
        </mc:AlternateContent>
      </w:r>
      <w:r>
        <w:rPr>
          <w:rFonts w:ascii="Calibri" w:eastAsia="Calibri" w:hAnsi="Calibri" w:cs="Calibri"/>
          <w:noProof/>
          <w:color w:val="auto"/>
        </w:rPr>
        <mc:AlternateContent>
          <mc:Choice Requires="wps">
            <w:drawing>
              <wp:anchor distT="0" distB="0" distL="114298" distR="114298" simplePos="0" relativeHeight="251947008" behindDoc="0" locked="0" layoutInCell="1" allowOverlap="1" wp14:anchorId="59C2D16D" wp14:editId="21E918D8">
                <wp:simplePos x="0" y="0"/>
                <wp:positionH relativeFrom="column">
                  <wp:posOffset>2743199</wp:posOffset>
                </wp:positionH>
                <wp:positionV relativeFrom="paragraph">
                  <wp:posOffset>1614170</wp:posOffset>
                </wp:positionV>
                <wp:extent cx="0" cy="231140"/>
                <wp:effectExtent l="76200" t="0" r="57150" b="54610"/>
                <wp:wrapNone/>
                <wp:docPr id="499" name="Straight Arrow Connector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89DB4EF" id="Straight Arrow Connector 499" o:spid="_x0000_s1026" type="#_x0000_t32" style="position:absolute;margin-left:3in;margin-top:127.1pt;width:0;height:18.2pt;z-index:251947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300" distR="114300" simplePos="0" relativeHeight="251945984" behindDoc="0" locked="0" layoutInCell="1" allowOverlap="1" wp14:anchorId="066ACC92" wp14:editId="4A36B60F">
                <wp:simplePos x="0" y="0"/>
                <wp:positionH relativeFrom="column">
                  <wp:posOffset>1483360</wp:posOffset>
                </wp:positionH>
                <wp:positionV relativeFrom="paragraph">
                  <wp:posOffset>1158240</wp:posOffset>
                </wp:positionV>
                <wp:extent cx="2516505" cy="458470"/>
                <wp:effectExtent l="0" t="0" r="17145" b="17780"/>
                <wp:wrapNone/>
                <wp:docPr id="498" name="Rounded 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6505" cy="45847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454B5E" w:rsidRDefault="00BE7DD1" w:rsidP="0076361D">
                            <w:pPr>
                              <w:spacing w:after="0"/>
                              <w:jc w:val="center"/>
                              <w:rPr>
                                <w:color w:val="0D0D0D"/>
                                <w:sz w:val="20"/>
                                <w:lang w:val="ka-GE"/>
                              </w:rPr>
                            </w:pPr>
                            <w:r w:rsidRPr="00454B5E">
                              <w:rPr>
                                <w:color w:val="0D0D0D"/>
                                <w:sz w:val="20"/>
                                <w:lang w:val="ka-GE"/>
                              </w:rPr>
                              <w:t>ანიზოლის შეტანა სისტემაში</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66ACC92" id="Rounded Rectangle 498" o:spid="_x0000_s1045" style="position:absolute;left:0;text-align:left;margin-left:116.8pt;margin-top:91.2pt;width:198.15pt;height:36.1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" filled="f" fillcolor="#6d6d6d" strokecolor="#203864" strokeweight=".5pt">
                <v:stroke joinstyle="miter"/>
                <v:textbox>
                  <w:txbxContent>
                    <w:p w:rsidR="00BE7DD1" w:rsidRPr="00454B5E" w:rsidRDefault="00BE7DD1" w:rsidP="0076361D">
                      <w:pPr>
                        <w:spacing w:after="0"/>
                        <w:jc w:val="center"/>
                        <w:rPr>
                          <w:color w:val="0D0D0D"/>
                          <w:sz w:val="20"/>
                          <w:lang w:val="ka-GE"/>
                        </w:rPr>
                      </w:pPr>
                      <w:r w:rsidRPr="00454B5E">
                        <w:rPr>
                          <w:color w:val="0D0D0D"/>
                          <w:sz w:val="20"/>
                          <w:lang w:val="ka-GE"/>
                        </w:rPr>
                        <w:t>ანიზოლის შეტანა სისტემაში</w:t>
                      </w:r>
                    </w:p>
                  </w:txbxContent>
                </v:textbox>
              </v:roundrect>
            </w:pict>
          </mc:Fallback>
        </mc:AlternateContent>
      </w:r>
      <w:r>
        <w:rPr>
          <w:rFonts w:ascii="Calibri" w:eastAsia="Calibri" w:hAnsi="Calibri" w:cs="Calibri"/>
          <w:noProof/>
          <w:color w:val="auto"/>
        </w:rPr>
        <mc:AlternateContent>
          <mc:Choice Requires="wps">
            <w:drawing>
              <wp:anchor distT="0" distB="0" distL="114298" distR="114298" simplePos="0" relativeHeight="251944960" behindDoc="0" locked="0" layoutInCell="1" allowOverlap="1" wp14:anchorId="2FF3400E" wp14:editId="21ED346D">
                <wp:simplePos x="0" y="0"/>
                <wp:positionH relativeFrom="column">
                  <wp:posOffset>2745739</wp:posOffset>
                </wp:positionH>
                <wp:positionV relativeFrom="paragraph">
                  <wp:posOffset>928370</wp:posOffset>
                </wp:positionV>
                <wp:extent cx="0" cy="231140"/>
                <wp:effectExtent l="76200" t="0" r="57150" b="54610"/>
                <wp:wrapNone/>
                <wp:docPr id="474" name="Straight Arrow Connector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FF01742" id="Straight Arrow Connector 474" o:spid="_x0000_s1026" type="#_x0000_t32" style="position:absolute;margin-left:216.2pt;margin-top:73.1pt;width:0;height:18.2pt;z-index:251944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300" distR="114300" simplePos="0" relativeHeight="251943936" behindDoc="0" locked="0" layoutInCell="1" allowOverlap="1" wp14:anchorId="2400FD2F" wp14:editId="54FDC7C5">
                <wp:simplePos x="0" y="0"/>
                <wp:positionH relativeFrom="column">
                  <wp:posOffset>1485265</wp:posOffset>
                </wp:positionH>
                <wp:positionV relativeFrom="paragraph">
                  <wp:posOffset>358140</wp:posOffset>
                </wp:positionV>
                <wp:extent cx="2519045" cy="572770"/>
                <wp:effectExtent l="0" t="0" r="14605" b="17780"/>
                <wp:wrapNone/>
                <wp:docPr id="471" name="Rounded 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9045" cy="57277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454B5E" w:rsidRDefault="00BE7DD1" w:rsidP="0076361D">
                            <w:pPr>
                              <w:spacing w:after="0"/>
                              <w:jc w:val="center"/>
                              <w:rPr>
                                <w:color w:val="0D0D0D"/>
                                <w:sz w:val="20"/>
                                <w:lang w:val="ka-GE"/>
                              </w:rPr>
                            </w:pPr>
                            <w:r w:rsidRPr="00454B5E">
                              <w:rPr>
                                <w:color w:val="0D0D0D"/>
                                <w:sz w:val="20"/>
                                <w:lang w:val="ka-GE"/>
                              </w:rPr>
                              <w:t>შემომავალი კონტროლი და საწყობში განთავსება</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00FD2F" id="Rounded Rectangle 471" o:spid="_x0000_s1046" style="position:absolute;left:0;text-align:left;margin-left:116.95pt;margin-top:28.2pt;width:198.35pt;height:45.1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" filled="f" fillcolor="#6d6d6d" strokecolor="#203864" strokeweight=".5pt">
                <v:stroke joinstyle="miter"/>
                <v:textbox>
                  <w:txbxContent>
                    <w:p w:rsidR="00BE7DD1" w:rsidRPr="00454B5E" w:rsidRDefault="00BE7DD1" w:rsidP="0076361D">
                      <w:pPr>
                        <w:spacing w:after="0"/>
                        <w:jc w:val="center"/>
                        <w:rPr>
                          <w:color w:val="0D0D0D"/>
                          <w:sz w:val="20"/>
                          <w:lang w:val="ka-GE"/>
                        </w:rPr>
                      </w:pPr>
                      <w:r w:rsidRPr="00454B5E">
                        <w:rPr>
                          <w:color w:val="0D0D0D"/>
                          <w:sz w:val="20"/>
                          <w:lang w:val="ka-GE"/>
                        </w:rPr>
                        <w:t>შემომავალი კონტროლი და საწყობში განთავსება</w:t>
                      </w:r>
                    </w:p>
                  </w:txbxContent>
                </v:textbox>
              </v:roundrect>
            </w:pict>
          </mc:Fallback>
        </mc:AlternateContent>
      </w: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454B5E" w:rsidRDefault="0076361D" w:rsidP="0076361D">
      <w:pPr>
        <w:spacing w:after="0"/>
        <w:rPr>
          <w:rFonts w:ascii="AcadNusx" w:eastAsia="Calibri" w:hAnsi="AcadNusx" w:cs="Times New Roman"/>
          <w:noProof/>
          <w:color w:val="auto"/>
          <w:sz w:val="24"/>
          <w:szCs w:val="24"/>
          <w:lang w:val="ka-GE"/>
        </w:rPr>
      </w:pPr>
      <w:r>
        <w:rPr>
          <w:rFonts w:ascii="Calibri" w:eastAsia="Calibri" w:hAnsi="Calibri" w:cs="Calibri"/>
          <w:noProof/>
          <w:color w:val="auto"/>
        </w:rPr>
        <mc:AlternateContent>
          <mc:Choice Requires="wps">
            <w:drawing>
              <wp:anchor distT="0" distB="0" distL="114300" distR="114300" simplePos="0" relativeHeight="251948032" behindDoc="0" locked="0" layoutInCell="1" allowOverlap="1" wp14:anchorId="26E5A649" wp14:editId="53291091">
                <wp:simplePos x="0" y="0"/>
                <wp:positionH relativeFrom="column">
                  <wp:posOffset>223520</wp:posOffset>
                </wp:positionH>
                <wp:positionV relativeFrom="paragraph">
                  <wp:posOffset>78105</wp:posOffset>
                </wp:positionV>
                <wp:extent cx="1376045" cy="570230"/>
                <wp:effectExtent l="0" t="0" r="14605" b="20320"/>
                <wp:wrapNone/>
                <wp:docPr id="526" name="Rounded Rectangle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6045" cy="57023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454B5E" w:rsidRDefault="00BE7DD1" w:rsidP="0076361D">
                            <w:pPr>
                              <w:spacing w:after="0"/>
                              <w:jc w:val="center"/>
                              <w:rPr>
                                <w:color w:val="0D0D0D"/>
                                <w:lang w:val="ka-GE"/>
                              </w:rPr>
                            </w:pPr>
                            <w:r w:rsidRPr="00454B5E">
                              <w:rPr>
                                <w:color w:val="0D0D0D"/>
                                <w:sz w:val="20"/>
                                <w:szCs w:val="20"/>
                                <w:lang w:val="ka-GE"/>
                              </w:rPr>
                              <w:t>საწყისი ანიზოლის ავზი (</w:t>
                            </w:r>
                            <w:r w:rsidRPr="00454B5E">
                              <w:rPr>
                                <w:color w:val="0D0D0D"/>
                                <w:sz w:val="20"/>
                                <w:szCs w:val="20"/>
                                <w:lang w:val="en-GB"/>
                              </w:rPr>
                              <w:t>VI</w:t>
                            </w:r>
                            <w:r w:rsidRPr="00454B5E">
                              <w:rPr>
                                <w:color w:val="0D0D0D"/>
                                <w:sz w:val="20"/>
                                <w:szCs w:val="20"/>
                                <w:lang w:val="ka-GE"/>
                              </w:rPr>
                              <w:t xml:space="preserve"> სართ)</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6E5A649" id="Rounded Rectangle 526" o:spid="_x0000_s1047" style="position:absolute;margin-left:17.6pt;margin-top:6.15pt;width:108.35pt;height:44.9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" filled="f" fillcolor="#6d6d6d" strokecolor="#203864" strokeweight=".5pt">
                <v:stroke joinstyle="miter"/>
                <v:textbox>
                  <w:txbxContent>
                    <w:p w:rsidR="00BE7DD1" w:rsidRPr="00454B5E" w:rsidRDefault="00BE7DD1" w:rsidP="0076361D">
                      <w:pPr>
                        <w:spacing w:after="0"/>
                        <w:jc w:val="center"/>
                        <w:rPr>
                          <w:color w:val="0D0D0D"/>
                          <w:lang w:val="ka-GE"/>
                        </w:rPr>
                      </w:pPr>
                      <w:r w:rsidRPr="00454B5E">
                        <w:rPr>
                          <w:color w:val="0D0D0D"/>
                          <w:sz w:val="20"/>
                          <w:szCs w:val="20"/>
                          <w:lang w:val="ka-GE"/>
                        </w:rPr>
                        <w:t>საწყისი ანიზოლის ავზი (</w:t>
                      </w:r>
                      <w:r w:rsidRPr="00454B5E">
                        <w:rPr>
                          <w:color w:val="0D0D0D"/>
                          <w:sz w:val="20"/>
                          <w:szCs w:val="20"/>
                          <w:lang w:val="en-GB"/>
                        </w:rPr>
                        <w:t>VI</w:t>
                      </w:r>
                      <w:r w:rsidRPr="00454B5E">
                        <w:rPr>
                          <w:color w:val="0D0D0D"/>
                          <w:sz w:val="20"/>
                          <w:szCs w:val="20"/>
                          <w:lang w:val="ka-GE"/>
                        </w:rPr>
                        <w:t xml:space="preserve"> სართ)</w:t>
                      </w:r>
                    </w:p>
                  </w:txbxContent>
                </v:textbox>
              </v:roundrect>
            </w:pict>
          </mc:Fallback>
        </mc:AlternateContent>
      </w:r>
      <w:r>
        <w:rPr>
          <w:rFonts w:ascii="Calibri" w:eastAsia="Calibri" w:hAnsi="Calibri" w:cs="Calibri"/>
          <w:noProof/>
          <w:color w:val="auto"/>
        </w:rPr>
        <mc:AlternateContent>
          <mc:Choice Requires="wps">
            <w:drawing>
              <wp:anchor distT="0" distB="0" distL="114300" distR="114300" simplePos="0" relativeHeight="251957248" behindDoc="0" locked="0" layoutInCell="1" allowOverlap="1" wp14:anchorId="696D608B" wp14:editId="241D947B">
                <wp:simplePos x="0" y="0"/>
                <wp:positionH relativeFrom="column">
                  <wp:posOffset>4344670</wp:posOffset>
                </wp:positionH>
                <wp:positionV relativeFrom="paragraph">
                  <wp:posOffset>85090</wp:posOffset>
                </wp:positionV>
                <wp:extent cx="1964690" cy="574040"/>
                <wp:effectExtent l="0" t="0" r="16510" b="16510"/>
                <wp:wrapNone/>
                <wp:docPr id="470" name="Rounded Rectangl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4690" cy="57404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454B5E" w:rsidRDefault="00BE7DD1" w:rsidP="0076361D">
                            <w:pPr>
                              <w:spacing w:after="0"/>
                              <w:jc w:val="center"/>
                              <w:rPr>
                                <w:color w:val="0D0D0D"/>
                                <w:lang w:val="ka-GE"/>
                              </w:rPr>
                            </w:pPr>
                            <w:r w:rsidRPr="00454B5E">
                              <w:rPr>
                                <w:color w:val="0D0D0D"/>
                                <w:sz w:val="20"/>
                                <w:lang w:val="ka-GE"/>
                              </w:rPr>
                              <w:t>სუფთა ანიზოლის ავზი (</w:t>
                            </w:r>
                            <w:r w:rsidRPr="00454B5E">
                              <w:rPr>
                                <w:color w:val="0D0D0D"/>
                                <w:sz w:val="20"/>
                              </w:rPr>
                              <w:t>XV</w:t>
                            </w:r>
                            <w:r w:rsidRPr="00454B5E">
                              <w:rPr>
                                <w:color w:val="0D0D0D"/>
                                <w:sz w:val="20"/>
                                <w:lang w:val="ka-GE"/>
                              </w:rPr>
                              <w:t xml:space="preserve"> სართ. - 2 ცალი)</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96D608B" id="Rounded Rectangle 470" o:spid="_x0000_s1048" style="position:absolute;margin-left:342.1pt;margin-top:6.7pt;width:154.7pt;height:45.2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" filled="f" fillcolor="#6d6d6d" strokecolor="#203864" strokeweight=".5pt">
                <v:stroke joinstyle="miter"/>
                <v:textbox>
                  <w:txbxContent>
                    <w:p w:rsidR="00BE7DD1" w:rsidRPr="00454B5E" w:rsidRDefault="00BE7DD1" w:rsidP="0076361D">
                      <w:pPr>
                        <w:spacing w:after="0"/>
                        <w:jc w:val="center"/>
                        <w:rPr>
                          <w:color w:val="0D0D0D"/>
                          <w:lang w:val="ka-GE"/>
                        </w:rPr>
                      </w:pPr>
                      <w:r w:rsidRPr="00454B5E">
                        <w:rPr>
                          <w:color w:val="0D0D0D"/>
                          <w:sz w:val="20"/>
                          <w:lang w:val="ka-GE"/>
                        </w:rPr>
                        <w:t>სუფთა ანიზოლის ავზი (</w:t>
                      </w:r>
                      <w:r w:rsidRPr="00454B5E">
                        <w:rPr>
                          <w:color w:val="0D0D0D"/>
                          <w:sz w:val="20"/>
                        </w:rPr>
                        <w:t>XV</w:t>
                      </w:r>
                      <w:r w:rsidRPr="00454B5E">
                        <w:rPr>
                          <w:color w:val="0D0D0D"/>
                          <w:sz w:val="20"/>
                          <w:lang w:val="ka-GE"/>
                        </w:rPr>
                        <w:t xml:space="preserve"> სართ. - 2 ცალი)</w:t>
                      </w:r>
                    </w:p>
                  </w:txbxContent>
                </v:textbox>
              </v:roundrect>
            </w:pict>
          </mc:Fallback>
        </mc:AlternateContent>
      </w: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454B5E" w:rsidRDefault="0076361D" w:rsidP="0076361D">
      <w:pPr>
        <w:spacing w:after="0"/>
        <w:rPr>
          <w:rFonts w:ascii="AcadNusx" w:eastAsia="Calibri" w:hAnsi="AcadNusx" w:cs="Times New Roman"/>
          <w:noProof/>
          <w:color w:val="auto"/>
          <w:sz w:val="24"/>
          <w:szCs w:val="24"/>
          <w:lang w:val="ka-GE"/>
        </w:rPr>
      </w:pPr>
      <w:r>
        <w:rPr>
          <w:rFonts w:ascii="Calibri" w:eastAsia="Calibri" w:hAnsi="Calibri" w:cs="Calibri"/>
          <w:noProof/>
          <w:color w:val="auto"/>
        </w:rPr>
        <mc:AlternateContent>
          <mc:Choice Requires="wps">
            <w:drawing>
              <wp:anchor distT="0" distB="0" distL="114300" distR="114300" simplePos="0" relativeHeight="251951104" behindDoc="0" locked="0" layoutInCell="1" allowOverlap="1" wp14:anchorId="1DD60050" wp14:editId="35D6B76F">
                <wp:simplePos x="0" y="0"/>
                <wp:positionH relativeFrom="column">
                  <wp:posOffset>4338320</wp:posOffset>
                </wp:positionH>
                <wp:positionV relativeFrom="paragraph">
                  <wp:posOffset>166370</wp:posOffset>
                </wp:positionV>
                <wp:extent cx="1972310" cy="913765"/>
                <wp:effectExtent l="0" t="0" r="27940" b="19685"/>
                <wp:wrapNone/>
                <wp:docPr id="451" name="Rounded 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2310" cy="913765"/>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FE17D3" w:rsidRDefault="00BE7DD1" w:rsidP="0076361D">
                            <w:pPr>
                              <w:spacing w:after="0"/>
                              <w:jc w:val="center"/>
                              <w:rPr>
                                <w:color w:val="0D0D0D"/>
                                <w:sz w:val="20"/>
                                <w:lang w:val="ka-GE"/>
                              </w:rPr>
                            </w:pPr>
                            <w:r w:rsidRPr="00454B5E">
                              <w:rPr>
                                <w:color w:val="0D0D0D"/>
                                <w:sz w:val="20"/>
                                <w:lang w:val="ka-GE"/>
                              </w:rPr>
                              <w:t>ანიზოლი იზოტოპური დაცალკევების სვეტებში (</w:t>
                            </w:r>
                            <w:r w:rsidRPr="00454B5E">
                              <w:rPr>
                                <w:color w:val="0D0D0D"/>
                                <w:sz w:val="20"/>
                              </w:rPr>
                              <w:t>XIV</w:t>
                            </w:r>
                            <w:r w:rsidRPr="00454B5E">
                              <w:rPr>
                                <w:color w:val="0D0D0D"/>
                                <w:sz w:val="20"/>
                                <w:lang w:val="ka-GE"/>
                              </w:rPr>
                              <w:t xml:space="preserve"> სართ. აბსორბერიდან 0 სართ. დესორბერამდე</w:t>
                            </w:r>
                            <w:r>
                              <w:rPr>
                                <w:color w:val="0D0D0D"/>
                                <w:sz w:val="20"/>
                                <w:lang w:val="ka-GE"/>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DD60050" id="Rounded Rectangle 451" o:spid="_x0000_s1049" style="position:absolute;margin-left:341.6pt;margin-top:13.1pt;width:155.3pt;height:71.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" filled="f" fillcolor="#6d6d6d" strokecolor="#203864" strokeweight=".5pt">
                <v:stroke joinstyle="miter"/>
                <v:textbox>
                  <w:txbxContent>
                    <w:p w:rsidR="00BE7DD1" w:rsidRPr="00FE17D3" w:rsidRDefault="00BE7DD1" w:rsidP="0076361D">
                      <w:pPr>
                        <w:spacing w:after="0"/>
                        <w:jc w:val="center"/>
                        <w:rPr>
                          <w:color w:val="0D0D0D"/>
                          <w:sz w:val="20"/>
                          <w:lang w:val="ka-GE"/>
                        </w:rPr>
                      </w:pPr>
                      <w:r w:rsidRPr="00454B5E">
                        <w:rPr>
                          <w:color w:val="0D0D0D"/>
                          <w:sz w:val="20"/>
                          <w:lang w:val="ka-GE"/>
                        </w:rPr>
                        <w:t>ანიზოლი იზოტოპური დაცალკევების სვეტებში (</w:t>
                      </w:r>
                      <w:r w:rsidRPr="00454B5E">
                        <w:rPr>
                          <w:color w:val="0D0D0D"/>
                          <w:sz w:val="20"/>
                        </w:rPr>
                        <w:t>XIV</w:t>
                      </w:r>
                      <w:r w:rsidRPr="00454B5E">
                        <w:rPr>
                          <w:color w:val="0D0D0D"/>
                          <w:sz w:val="20"/>
                          <w:lang w:val="ka-GE"/>
                        </w:rPr>
                        <w:t xml:space="preserve"> სართ. აბსორბერიდან 0 სართ. დესორბერამდე</w:t>
                      </w:r>
                      <w:r>
                        <w:rPr>
                          <w:color w:val="0D0D0D"/>
                          <w:sz w:val="20"/>
                          <w:lang w:val="ka-GE"/>
                        </w:rPr>
                        <w:t>)</w:t>
                      </w:r>
                    </w:p>
                  </w:txbxContent>
                </v:textbox>
              </v:roundrect>
            </w:pict>
          </mc:Fallback>
        </mc:AlternateContent>
      </w: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FE17D3" w:rsidRDefault="0076361D" w:rsidP="0076361D">
      <w:pPr>
        <w:spacing w:after="0"/>
        <w:rPr>
          <w:rFonts w:eastAsia="Calibri" w:cs="Times New Roman"/>
          <w:noProof/>
          <w:color w:val="auto"/>
          <w:sz w:val="24"/>
          <w:szCs w:val="24"/>
          <w:lang w:val="ka-GE"/>
        </w:rPr>
      </w:pPr>
      <w:r>
        <w:rPr>
          <w:rFonts w:ascii="Calibri" w:eastAsia="Calibri" w:hAnsi="Calibri" w:cs="Calibri"/>
          <w:noProof/>
          <w:color w:val="auto"/>
        </w:rPr>
        <mc:AlternateContent>
          <mc:Choice Requires="wps">
            <w:drawing>
              <wp:anchor distT="0" distB="0" distL="114300" distR="114300" simplePos="0" relativeHeight="251955200" behindDoc="0" locked="0" layoutInCell="1" allowOverlap="1" wp14:anchorId="0947E3E9" wp14:editId="25FF192B">
                <wp:simplePos x="0" y="0"/>
                <wp:positionH relativeFrom="column">
                  <wp:posOffset>109220</wp:posOffset>
                </wp:positionH>
                <wp:positionV relativeFrom="paragraph">
                  <wp:posOffset>64135</wp:posOffset>
                </wp:positionV>
                <wp:extent cx="1147445" cy="906145"/>
                <wp:effectExtent l="0" t="0" r="14605" b="27305"/>
                <wp:wrapNone/>
                <wp:docPr id="450" name="Rounded 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7445" cy="906145"/>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454B5E" w:rsidRDefault="00BE7DD1" w:rsidP="0076361D">
                            <w:pPr>
                              <w:spacing w:after="0"/>
                              <w:jc w:val="center"/>
                              <w:rPr>
                                <w:color w:val="0D0D0D"/>
                                <w:sz w:val="20"/>
                                <w:lang w:val="ka-GE"/>
                              </w:rPr>
                            </w:pPr>
                            <w:r w:rsidRPr="00454B5E">
                              <w:rPr>
                                <w:color w:val="0D0D0D"/>
                                <w:sz w:val="20"/>
                                <w:lang w:val="ka-GE"/>
                              </w:rPr>
                              <w:t xml:space="preserve">ანიზოლის ზედა ფრაქცია (წყალი + </w:t>
                            </w:r>
                            <w:r w:rsidRPr="00454B5E">
                              <w:rPr>
                                <w:color w:val="0D0D0D"/>
                                <w:sz w:val="20"/>
                              </w:rPr>
                              <w:t>BF</w:t>
                            </w:r>
                            <w:r w:rsidRPr="00454B5E">
                              <w:rPr>
                                <w:color w:val="0D0D0D"/>
                                <w:sz w:val="20"/>
                                <w:vertAlign w:val="subscript"/>
                                <w:lang w:val="ka-GE"/>
                              </w:rPr>
                              <w:t>3</w:t>
                            </w:r>
                            <w:r w:rsidRPr="00454B5E">
                              <w:rPr>
                                <w:color w:val="0D0D0D"/>
                                <w:sz w:val="20"/>
                                <w:lang w:val="ka-GE"/>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947E3E9" id="Rounded Rectangle 450" o:spid="_x0000_s1050" style="position:absolute;margin-left:8.6pt;margin-top:5.05pt;width:90.35pt;height:71.3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" filled="f" fillcolor="#6d6d6d" strokecolor="#203864" strokeweight=".5pt">
                <v:stroke joinstyle="miter"/>
                <v:textbox>
                  <w:txbxContent>
                    <w:p w:rsidR="00BE7DD1" w:rsidRPr="00454B5E" w:rsidRDefault="00BE7DD1" w:rsidP="0076361D">
                      <w:pPr>
                        <w:spacing w:after="0"/>
                        <w:jc w:val="center"/>
                        <w:rPr>
                          <w:color w:val="0D0D0D"/>
                          <w:sz w:val="20"/>
                          <w:lang w:val="ka-GE"/>
                        </w:rPr>
                      </w:pPr>
                      <w:r w:rsidRPr="00454B5E">
                        <w:rPr>
                          <w:color w:val="0D0D0D"/>
                          <w:sz w:val="20"/>
                          <w:lang w:val="ka-GE"/>
                        </w:rPr>
                        <w:t xml:space="preserve">ანიზოლის ზედა ფრაქცია (წყალი + </w:t>
                      </w:r>
                      <w:r w:rsidRPr="00454B5E">
                        <w:rPr>
                          <w:color w:val="0D0D0D"/>
                          <w:sz w:val="20"/>
                        </w:rPr>
                        <w:t>BF</w:t>
                      </w:r>
                      <w:r w:rsidRPr="00454B5E">
                        <w:rPr>
                          <w:color w:val="0D0D0D"/>
                          <w:sz w:val="20"/>
                          <w:vertAlign w:val="subscript"/>
                          <w:lang w:val="ka-GE"/>
                        </w:rPr>
                        <w:t>3</w:t>
                      </w:r>
                      <w:r w:rsidRPr="00454B5E">
                        <w:rPr>
                          <w:color w:val="0D0D0D"/>
                          <w:sz w:val="20"/>
                          <w:lang w:val="ka-GE"/>
                        </w:rPr>
                        <w:t>)</w:t>
                      </w:r>
                    </w:p>
                  </w:txbxContent>
                </v:textbox>
              </v:roundrect>
            </w:pict>
          </mc:Fallback>
        </mc:AlternateContent>
      </w: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454B5E" w:rsidRDefault="0076361D" w:rsidP="0076361D">
      <w:pPr>
        <w:spacing w:after="0"/>
        <w:rPr>
          <w:rFonts w:ascii="AcadNusx" w:eastAsia="Calibri" w:hAnsi="AcadNusx" w:cs="Times New Roman"/>
          <w:noProof/>
          <w:color w:val="auto"/>
          <w:sz w:val="24"/>
          <w:szCs w:val="24"/>
          <w:lang w:val="ka-GE"/>
        </w:rPr>
      </w:pPr>
      <w:r>
        <w:rPr>
          <w:rFonts w:ascii="Calibri" w:eastAsia="Calibri" w:hAnsi="Calibri" w:cs="Calibri"/>
          <w:noProof/>
          <w:color w:val="auto"/>
        </w:rPr>
        <mc:AlternateContent>
          <mc:Choice Requires="wps">
            <w:drawing>
              <wp:anchor distT="0" distB="0" distL="114300" distR="114300" simplePos="0" relativeHeight="251953152" behindDoc="0" locked="0" layoutInCell="1" allowOverlap="1" wp14:anchorId="467550F3" wp14:editId="1DAF5B50">
                <wp:simplePos x="0" y="0"/>
                <wp:positionH relativeFrom="column">
                  <wp:posOffset>4570095</wp:posOffset>
                </wp:positionH>
                <wp:positionV relativeFrom="paragraph">
                  <wp:posOffset>51435</wp:posOffset>
                </wp:positionV>
                <wp:extent cx="1535430" cy="798195"/>
                <wp:effectExtent l="0" t="0" r="26670" b="20955"/>
                <wp:wrapNone/>
                <wp:docPr id="449" name="Rounded 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5430" cy="798195"/>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454B5E" w:rsidRDefault="00BE7DD1" w:rsidP="0076361D">
                            <w:pPr>
                              <w:jc w:val="center"/>
                              <w:rPr>
                                <w:color w:val="0D0D0D"/>
                                <w:sz w:val="20"/>
                                <w:szCs w:val="20"/>
                                <w:lang w:val="ka-GE"/>
                              </w:rPr>
                            </w:pPr>
                            <w:r w:rsidRPr="00454B5E">
                              <w:rPr>
                                <w:color w:val="0D0D0D"/>
                                <w:sz w:val="20"/>
                                <w:szCs w:val="20"/>
                                <w:lang w:val="ka-GE"/>
                              </w:rPr>
                              <w:t>ნამუშევარი ანიზოლის ავზი (0 სართ. - 1 ცალი)</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67550F3" id="Rounded Rectangle 449" o:spid="_x0000_s1051" style="position:absolute;margin-left:359.85pt;margin-top:4.05pt;width:120.9pt;height:62.8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" filled="f" fillcolor="#6d6d6d" strokecolor="#203864" strokeweight=".5pt">
                <v:stroke joinstyle="miter"/>
                <v:textbox>
                  <w:txbxContent>
                    <w:p w:rsidR="00BE7DD1" w:rsidRPr="00454B5E" w:rsidRDefault="00BE7DD1" w:rsidP="0076361D">
                      <w:pPr>
                        <w:jc w:val="center"/>
                        <w:rPr>
                          <w:color w:val="0D0D0D"/>
                          <w:sz w:val="20"/>
                          <w:szCs w:val="20"/>
                          <w:lang w:val="ka-GE"/>
                        </w:rPr>
                      </w:pPr>
                      <w:r w:rsidRPr="00454B5E">
                        <w:rPr>
                          <w:color w:val="0D0D0D"/>
                          <w:sz w:val="20"/>
                          <w:szCs w:val="20"/>
                          <w:lang w:val="ka-GE"/>
                        </w:rPr>
                        <w:t>ნამუშევარი ანიზოლის ავზი (0 სართ. - 1 ცალი)</w:t>
                      </w:r>
                    </w:p>
                  </w:txbxContent>
                </v:textbox>
              </v:roundrect>
            </w:pict>
          </mc:Fallback>
        </mc:AlternateContent>
      </w: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454B5E" w:rsidRDefault="0076361D" w:rsidP="0076361D">
      <w:pPr>
        <w:spacing w:after="0"/>
        <w:rPr>
          <w:rFonts w:ascii="AcadNusx" w:eastAsia="Calibri" w:hAnsi="AcadNusx" w:cs="Times New Roman"/>
          <w:noProof/>
          <w:color w:val="auto"/>
          <w:sz w:val="24"/>
          <w:szCs w:val="24"/>
          <w:lang w:val="ka-GE"/>
        </w:rPr>
      </w:pPr>
    </w:p>
    <w:p w:rsidR="0076361D" w:rsidRPr="00454B5E" w:rsidRDefault="0076361D" w:rsidP="0076361D">
      <w:pPr>
        <w:spacing w:after="240"/>
        <w:jc w:val="both"/>
        <w:rPr>
          <w:rFonts w:ascii="AcadNusx" w:eastAsia="Calibri" w:hAnsi="AcadNusx" w:cs="Times New Roman"/>
          <w:noProof/>
          <w:color w:val="000000"/>
          <w:sz w:val="24"/>
          <w:szCs w:val="24"/>
          <w:lang w:val="ka-GE"/>
        </w:rPr>
      </w:pPr>
      <w:r>
        <w:rPr>
          <w:rFonts w:ascii="Calibri" w:eastAsia="Calibri" w:hAnsi="Calibri" w:cs="Calibri"/>
          <w:noProof/>
          <w:color w:val="auto"/>
        </w:rPr>
        <mc:AlternateContent>
          <mc:Choice Requires="wps">
            <w:drawing>
              <wp:anchor distT="0" distB="0" distL="114300" distR="114300" simplePos="0" relativeHeight="251964416" behindDoc="0" locked="0" layoutInCell="1" allowOverlap="1" wp14:anchorId="6B4EC827" wp14:editId="486173EF">
                <wp:simplePos x="0" y="0"/>
                <wp:positionH relativeFrom="column">
                  <wp:posOffset>113030</wp:posOffset>
                </wp:positionH>
                <wp:positionV relativeFrom="paragraph">
                  <wp:posOffset>302895</wp:posOffset>
                </wp:positionV>
                <wp:extent cx="571500" cy="346710"/>
                <wp:effectExtent l="0" t="0" r="19050" b="15240"/>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671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Default="00BE7DD1" w:rsidP="0076361D">
                            <w:pPr>
                              <w:jc w:val="center"/>
                              <w:rPr>
                                <w:color w:val="0D0D0D"/>
                                <w:lang w:val="ka-GE"/>
                              </w:rPr>
                            </w:pPr>
                            <w:r>
                              <w:rPr>
                                <w:color w:val="0D0D0D"/>
                              </w:rPr>
                              <w:t>KBF</w:t>
                            </w:r>
                            <w:r>
                              <w:rPr>
                                <w:color w:val="0D0D0D"/>
                                <w:vertAlign w:val="subscript"/>
                              </w:rPr>
                              <w:t>4</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B4EC827" id="Rounded Rectangle 12" o:spid="_x0000_s1052" style="position:absolute;left:0;text-align:left;margin-left:8.9pt;margin-top:23.85pt;width:45pt;height:27.3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" filled="f" fillcolor="#6d6d6d" strokecolor="#203864" strokeweight=".5pt">
                <v:stroke joinstyle="miter"/>
                <v:textbox>
                  <w:txbxContent>
                    <w:p w:rsidR="00BE7DD1" w:rsidRDefault="00BE7DD1" w:rsidP="0076361D">
                      <w:pPr>
                        <w:jc w:val="center"/>
                        <w:rPr>
                          <w:color w:val="0D0D0D"/>
                          <w:lang w:val="ka-GE"/>
                        </w:rPr>
                      </w:pPr>
                      <w:r>
                        <w:rPr>
                          <w:color w:val="0D0D0D"/>
                        </w:rPr>
                        <w:t>KBF</w:t>
                      </w:r>
                      <w:r>
                        <w:rPr>
                          <w:color w:val="0D0D0D"/>
                          <w:vertAlign w:val="subscript"/>
                        </w:rPr>
                        <w:t>4</w:t>
                      </w:r>
                    </w:p>
                  </w:txbxContent>
                </v:textbox>
              </v:roundrect>
            </w:pict>
          </mc:Fallback>
        </mc:AlternateContent>
      </w:r>
      <w:r>
        <w:rPr>
          <w:rFonts w:ascii="Calibri" w:eastAsia="Calibri" w:hAnsi="Calibri" w:cs="Calibri"/>
          <w:noProof/>
          <w:color w:val="auto"/>
        </w:rPr>
        <mc:AlternateContent>
          <mc:Choice Requires="wps">
            <w:drawing>
              <wp:anchor distT="0" distB="0" distL="114298" distR="114298" simplePos="0" relativeHeight="251965440" behindDoc="0" locked="0" layoutInCell="1" allowOverlap="1" wp14:anchorId="5DA963BA" wp14:editId="4663B07C">
                <wp:simplePos x="0" y="0"/>
                <wp:positionH relativeFrom="column">
                  <wp:posOffset>347344</wp:posOffset>
                </wp:positionH>
                <wp:positionV relativeFrom="paragraph">
                  <wp:posOffset>75565</wp:posOffset>
                </wp:positionV>
                <wp:extent cx="0" cy="231140"/>
                <wp:effectExtent l="76200" t="0" r="57150" b="5461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1326127" id="Straight Arrow Connector 11" o:spid="_x0000_s1026" type="#_x0000_t32" style="position:absolute;margin-left:27.35pt;margin-top:5.95pt;width:0;height:18.2pt;z-index:25196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" strokecolor="#4472c4" strokeweight="1pt">
                <v:stroke endarrow="block" joinstyle="miter"/>
                <o:lock v:ext="edit" shapetype="f"/>
              </v:shape>
            </w:pict>
          </mc:Fallback>
        </mc:AlternateContent>
      </w:r>
    </w:p>
    <w:p w:rsidR="0076361D" w:rsidRPr="00454B5E" w:rsidRDefault="0076361D" w:rsidP="0076361D">
      <w:pPr>
        <w:tabs>
          <w:tab w:val="left" w:pos="2817"/>
        </w:tabs>
        <w:spacing w:after="240"/>
        <w:jc w:val="both"/>
        <w:rPr>
          <w:rFonts w:ascii="AcadNusx" w:eastAsia="Calibri" w:hAnsi="AcadNusx" w:cs="Times New Roman"/>
          <w:noProof/>
          <w:color w:val="000000"/>
          <w:sz w:val="24"/>
          <w:szCs w:val="24"/>
          <w:lang w:val="ka-GE"/>
        </w:rPr>
      </w:pPr>
      <w:r w:rsidRPr="00454B5E">
        <w:rPr>
          <w:rFonts w:ascii="AcadNusx" w:eastAsia="Calibri" w:hAnsi="AcadNusx" w:cs="Times New Roman"/>
          <w:noProof/>
          <w:color w:val="000000"/>
          <w:sz w:val="24"/>
          <w:szCs w:val="24"/>
          <w:lang w:val="ka-GE"/>
        </w:rPr>
        <w:tab/>
      </w:r>
    </w:p>
    <w:p w:rsidR="0076361D" w:rsidRPr="00DF6C5B" w:rsidRDefault="0076361D" w:rsidP="0076361D">
      <w:pPr>
        <w:spacing w:after="160" w:line="259" w:lineRule="auto"/>
        <w:rPr>
          <w:rFonts w:eastAsia="Times New Roman" w:cs="Sylfaen"/>
          <w:b/>
          <w:noProof/>
          <w:color w:val="0D0D0D"/>
          <w:lang w:val="ka-GE"/>
        </w:rPr>
      </w:pPr>
      <w:r>
        <w:rPr>
          <w:rFonts w:ascii="Calibri" w:eastAsia="Calibri" w:hAnsi="Calibri" w:cs="Calibri"/>
          <w:noProof/>
          <w:color w:val="auto"/>
        </w:rPr>
        <mc:AlternateContent>
          <mc:Choice Requires="wps">
            <w:drawing>
              <wp:anchor distT="0" distB="0" distL="114298" distR="114298" simplePos="0" relativeHeight="251984896" behindDoc="0" locked="0" layoutInCell="1" allowOverlap="1" wp14:anchorId="79765DAF" wp14:editId="4CF4FE35">
                <wp:simplePos x="0" y="0"/>
                <wp:positionH relativeFrom="column">
                  <wp:posOffset>1595119</wp:posOffset>
                </wp:positionH>
                <wp:positionV relativeFrom="paragraph">
                  <wp:posOffset>702945</wp:posOffset>
                </wp:positionV>
                <wp:extent cx="0" cy="231140"/>
                <wp:effectExtent l="76200" t="0" r="57150" b="5461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2CE3F2" id="Straight Arrow Connector 10" o:spid="_x0000_s1026" type="#_x0000_t32" style="position:absolute;margin-left:125.6pt;margin-top:55.35pt;width:0;height:18.2pt;z-index:251984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" strokecolor="#4472c4" strokeweight="1pt">
                <v:stroke endarrow="block" joinstyle="miter"/>
                <o:lock v:ext="edit" shapetype="f"/>
              </v:shape>
            </w:pict>
          </mc:Fallback>
        </mc:AlternateContent>
      </w:r>
      <w:r>
        <w:rPr>
          <w:rFonts w:ascii="Calibri" w:eastAsia="Calibri" w:hAnsi="Calibri" w:cs="Calibri"/>
          <w:noProof/>
          <w:color w:val="auto"/>
        </w:rPr>
        <mc:AlternateContent>
          <mc:Choice Requires="wps">
            <w:drawing>
              <wp:anchor distT="0" distB="0" distL="114300" distR="114300" simplePos="0" relativeHeight="251983872" behindDoc="0" locked="0" layoutInCell="1" allowOverlap="1" wp14:anchorId="6DC90600" wp14:editId="53F82A88">
                <wp:simplePos x="0" y="0"/>
                <wp:positionH relativeFrom="column">
                  <wp:posOffset>800100</wp:posOffset>
                </wp:positionH>
                <wp:positionV relativeFrom="paragraph">
                  <wp:posOffset>956945</wp:posOffset>
                </wp:positionV>
                <wp:extent cx="1600200" cy="571500"/>
                <wp:effectExtent l="0" t="0" r="19050" b="19050"/>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roundRect">
                          <a:avLst>
                            <a:gd name="adj" fmla="val 16667"/>
                          </a:avLst>
                        </a:prstGeom>
                        <a:noFill/>
                        <a:ln w="6350" algn="ctr">
                          <a:solidFill>
                            <a:srgbClr val="203864"/>
                          </a:solidFill>
                          <a:miter lim="800000"/>
                          <a:headEnd/>
                          <a:tailEnd/>
                        </a:ln>
                        <a:effectLst/>
                        <a:extLst>
                          <a:ext uri="{909E8E84-426E-40DD-AFC4-6F175D3DCCD1}">
                            <a14:hiddenFill xmlns:a14="http://schemas.microsoft.com/office/drawing/2010/main">
                              <a:solidFill>
                                <a:srgbClr val="6D6D6D"/>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7DD1" w:rsidRPr="00454B5E" w:rsidRDefault="00BE7DD1" w:rsidP="0076361D">
                            <w:pPr>
                              <w:spacing w:after="0"/>
                              <w:jc w:val="center"/>
                              <w:rPr>
                                <w:color w:val="0D0D0D"/>
                                <w:sz w:val="20"/>
                                <w:lang w:val="ka-GE"/>
                              </w:rPr>
                            </w:pPr>
                            <w:r w:rsidRPr="00454B5E">
                              <w:rPr>
                                <w:color w:val="0D0D0D"/>
                                <w:sz w:val="20"/>
                                <w:lang w:val="ka-GE"/>
                              </w:rPr>
                              <w:t xml:space="preserve">კუბური ნარჩენის დასაწყობება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DC90600" id="Rounded Rectangle 9" o:spid="_x0000_s1053" style="position:absolute;margin-left:63pt;margin-top:75.35pt;width:126pt;height:4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" filled="f" fillcolor="#6d6d6d" strokecolor="#203864" strokeweight=".5pt">
                <v:stroke joinstyle="miter"/>
                <v:textbox>
                  <w:txbxContent>
                    <w:p w:rsidR="00BE7DD1" w:rsidRPr="00454B5E" w:rsidRDefault="00BE7DD1" w:rsidP="0076361D">
                      <w:pPr>
                        <w:spacing w:after="0"/>
                        <w:jc w:val="center"/>
                        <w:rPr>
                          <w:color w:val="0D0D0D"/>
                          <w:sz w:val="20"/>
                          <w:lang w:val="ka-GE"/>
                        </w:rPr>
                      </w:pPr>
                      <w:r w:rsidRPr="00454B5E">
                        <w:rPr>
                          <w:color w:val="0D0D0D"/>
                          <w:sz w:val="20"/>
                          <w:lang w:val="ka-GE"/>
                        </w:rPr>
                        <w:t xml:space="preserve">კუბური ნარჩენის დასაწყობება </w:t>
                      </w:r>
                    </w:p>
                  </w:txbxContent>
                </v:textbox>
              </v:roundrect>
            </w:pict>
          </mc:Fallback>
        </mc:AlternateContent>
      </w:r>
      <w:r w:rsidRPr="00DF6C5B">
        <w:rPr>
          <w:rFonts w:ascii="AcadNusx" w:eastAsia="Calibri" w:hAnsi="AcadNusx" w:cs="Times New Roman"/>
          <w:noProof/>
          <w:color w:val="auto"/>
          <w:sz w:val="24"/>
          <w:szCs w:val="24"/>
          <w:lang w:val="ka-GE"/>
        </w:rPr>
        <w:br w:type="page"/>
      </w:r>
    </w:p>
    <w:p w:rsidR="0076361D" w:rsidRPr="00DF6C5B" w:rsidRDefault="0076361D" w:rsidP="0076361D">
      <w:pPr>
        <w:pStyle w:val="Heading3"/>
        <w:rPr>
          <w:noProof/>
          <w:lang w:val="ka-GE"/>
        </w:rPr>
      </w:pPr>
      <w:bookmarkStart w:id="27" w:name="_Toc13245848"/>
      <w:bookmarkStart w:id="28" w:name="_Toc13498528"/>
      <w:bookmarkStart w:id="29" w:name="_Toc26809943"/>
      <w:r>
        <w:rPr>
          <w:noProof/>
          <w:lang w:val="ka-GE"/>
        </w:rPr>
        <w:lastRenderedPageBreak/>
        <w:t>ექსპერიმენტალური სარემონტო-მექანიკური უბანი (დაგეგმილი საქმიანობა)</w:t>
      </w:r>
      <w:bookmarkEnd w:id="27"/>
      <w:bookmarkEnd w:id="28"/>
      <w:bookmarkEnd w:id="29"/>
    </w:p>
    <w:p w:rsidR="0076361D" w:rsidRDefault="0076361D" w:rsidP="0076361D">
      <w:pPr>
        <w:spacing w:before="120"/>
        <w:jc w:val="both"/>
        <w:rPr>
          <w:noProof/>
          <w:lang w:val="ka-GE"/>
        </w:rPr>
      </w:pPr>
      <w:r>
        <w:rPr>
          <w:noProof/>
          <w:lang w:val="ka-GE"/>
        </w:rPr>
        <w:t xml:space="preserve">კომპანია სამომავლოდ გეგმავს ექსპერიმენტალური სარემონტო-მექანიკური უბნის ექსპლუატაციას, რომელიც </w:t>
      </w:r>
      <w:r w:rsidRPr="00DF6C5B">
        <w:rPr>
          <w:noProof/>
          <w:lang w:val="ka-GE"/>
        </w:rPr>
        <w:t xml:space="preserve">შპს „საქართველოს მაღალი ტექნოლოგიების ცენტრის“ ბაზაზე 1963 წლიდან </w:t>
      </w:r>
      <w:r>
        <w:rPr>
          <w:noProof/>
          <w:lang w:val="ka-GE"/>
        </w:rPr>
        <w:t>არსებობს</w:t>
      </w:r>
      <w:r w:rsidRPr="00DF6C5B">
        <w:rPr>
          <w:noProof/>
          <w:lang w:val="ka-GE"/>
        </w:rPr>
        <w:t>.</w:t>
      </w:r>
      <w:r>
        <w:rPr>
          <w:noProof/>
          <w:lang w:val="ka-GE"/>
        </w:rPr>
        <w:t xml:space="preserve"> </w:t>
      </w:r>
      <w:r w:rsidRPr="004A49FB">
        <w:rPr>
          <w:noProof/>
          <w:lang w:val="ka-GE"/>
        </w:rPr>
        <w:t xml:space="preserve">ექსპერიმენტალური სარემონტო-მექანიკური უბანი </w:t>
      </w:r>
      <w:r>
        <w:rPr>
          <w:noProof/>
          <w:lang w:val="ka-GE"/>
        </w:rPr>
        <w:t xml:space="preserve">შედგება 5 უბნისაგან, სადაც უკვე არსებობს შესაბამისი ინფრასტრუქტურა და განთავსებულია </w:t>
      </w:r>
      <w:r w:rsidRPr="00C42FA4">
        <w:rPr>
          <w:noProof/>
          <w:lang w:val="ka-GE"/>
        </w:rPr>
        <w:t>ჩარხ-დანადგარები. აღნიშნული უბანი განთავსებულია №27 შენობაში (იხ. სურათი</w:t>
      </w:r>
      <w:r w:rsidR="006B3A03">
        <w:rPr>
          <w:noProof/>
          <w:lang w:val="ka-GE"/>
        </w:rPr>
        <w:t xml:space="preserve"> </w:t>
      </w:r>
      <w:r w:rsidRPr="00C42FA4">
        <w:rPr>
          <w:noProof/>
          <w:lang w:val="ka-GE"/>
        </w:rPr>
        <w:t>3.1.1 და</w:t>
      </w:r>
      <w:r w:rsidR="006B3A03">
        <w:rPr>
          <w:noProof/>
          <w:lang w:val="ka-GE"/>
        </w:rPr>
        <w:t xml:space="preserve"> 3.1.2</w:t>
      </w:r>
      <w:r w:rsidRPr="00C42FA4">
        <w:rPr>
          <w:noProof/>
          <w:lang w:val="ka-GE"/>
        </w:rPr>
        <w:t>).</w:t>
      </w:r>
      <w:r w:rsidRPr="00DF6C5B">
        <w:rPr>
          <w:noProof/>
          <w:lang w:val="ka-GE"/>
        </w:rPr>
        <w:t xml:space="preserve"> </w:t>
      </w:r>
    </w:p>
    <w:p w:rsidR="0076361D" w:rsidRPr="00DF6C5B" w:rsidRDefault="0076361D" w:rsidP="0076361D">
      <w:pPr>
        <w:spacing w:before="120"/>
        <w:jc w:val="both"/>
        <w:rPr>
          <w:noProof/>
          <w:lang w:val="ka-GE"/>
        </w:rPr>
      </w:pPr>
      <w:r w:rsidRPr="00F729C8">
        <w:rPr>
          <w:noProof/>
          <w:lang w:val="ka-GE"/>
        </w:rPr>
        <w:t>ექსპერიმენტალური სარემონტო</w:t>
      </w:r>
      <w:r>
        <w:rPr>
          <w:noProof/>
          <w:lang w:val="ka-GE"/>
        </w:rPr>
        <w:t>-</w:t>
      </w:r>
      <w:r w:rsidRPr="00F729C8">
        <w:rPr>
          <w:noProof/>
          <w:lang w:val="ka-GE"/>
        </w:rPr>
        <w:t xml:space="preserve">მექანიკური </w:t>
      </w:r>
      <w:r>
        <w:rPr>
          <w:noProof/>
          <w:lang w:val="ka-GE"/>
        </w:rPr>
        <w:t>უბანი შედგება</w:t>
      </w:r>
      <w:r w:rsidRPr="00DF6C5B">
        <w:rPr>
          <w:noProof/>
          <w:lang w:val="ka-GE"/>
        </w:rPr>
        <w:t>:</w:t>
      </w:r>
    </w:p>
    <w:p w:rsidR="0076361D" w:rsidRPr="00DF6C5B" w:rsidRDefault="0076361D" w:rsidP="0076361D">
      <w:pPr>
        <w:pStyle w:val="ListParagraph"/>
        <w:numPr>
          <w:ilvl w:val="0"/>
          <w:numId w:val="39"/>
        </w:numPr>
        <w:spacing w:before="120"/>
        <w:jc w:val="both"/>
        <w:rPr>
          <w:noProof/>
          <w:lang w:val="ka-GE"/>
        </w:rPr>
      </w:pPr>
      <w:r w:rsidRPr="00DF6C5B">
        <w:rPr>
          <w:noProof/>
          <w:lang w:val="ka-GE"/>
        </w:rPr>
        <w:t xml:space="preserve">სახარატო </w:t>
      </w:r>
      <w:r>
        <w:rPr>
          <w:noProof/>
          <w:lang w:val="ka-GE"/>
        </w:rPr>
        <w:t>უბნისგან</w:t>
      </w:r>
      <w:r w:rsidRPr="00DF6C5B">
        <w:rPr>
          <w:noProof/>
          <w:lang w:val="ka-GE"/>
        </w:rPr>
        <w:t>;</w:t>
      </w:r>
    </w:p>
    <w:p w:rsidR="0076361D" w:rsidRPr="00DF6C5B" w:rsidRDefault="0076361D" w:rsidP="0076361D">
      <w:pPr>
        <w:pStyle w:val="ListParagraph"/>
        <w:numPr>
          <w:ilvl w:val="0"/>
          <w:numId w:val="39"/>
        </w:numPr>
        <w:spacing w:before="120"/>
        <w:jc w:val="both"/>
        <w:rPr>
          <w:noProof/>
          <w:lang w:val="ka-GE"/>
        </w:rPr>
      </w:pPr>
      <w:r w:rsidRPr="00DF6C5B">
        <w:rPr>
          <w:noProof/>
          <w:lang w:val="ka-GE"/>
        </w:rPr>
        <w:t xml:space="preserve">საღარავი </w:t>
      </w:r>
      <w:r>
        <w:rPr>
          <w:noProof/>
          <w:lang w:val="ka-GE"/>
        </w:rPr>
        <w:t>უბნისგან</w:t>
      </w:r>
      <w:r w:rsidRPr="00DF6C5B">
        <w:rPr>
          <w:noProof/>
          <w:lang w:val="ka-GE"/>
        </w:rPr>
        <w:t>;</w:t>
      </w:r>
    </w:p>
    <w:p w:rsidR="0076361D" w:rsidRDefault="0076361D" w:rsidP="0076361D">
      <w:pPr>
        <w:pStyle w:val="ListParagraph"/>
        <w:numPr>
          <w:ilvl w:val="0"/>
          <w:numId w:val="39"/>
        </w:numPr>
        <w:spacing w:before="120"/>
        <w:jc w:val="both"/>
        <w:rPr>
          <w:noProof/>
          <w:lang w:val="ka-GE"/>
        </w:rPr>
      </w:pPr>
      <w:r w:rsidRPr="00F729C8">
        <w:rPr>
          <w:noProof/>
          <w:lang w:val="ka-GE"/>
        </w:rPr>
        <w:t xml:space="preserve">შემდუღებელი </w:t>
      </w:r>
      <w:r>
        <w:rPr>
          <w:noProof/>
          <w:lang w:val="ka-GE"/>
        </w:rPr>
        <w:t>უბნისგან</w:t>
      </w:r>
      <w:r w:rsidRPr="00DF6C5B">
        <w:rPr>
          <w:noProof/>
          <w:lang w:val="ka-GE"/>
        </w:rPr>
        <w:t>;</w:t>
      </w:r>
    </w:p>
    <w:p w:rsidR="0076361D" w:rsidRPr="00F729C8" w:rsidRDefault="0076361D" w:rsidP="0076361D">
      <w:pPr>
        <w:pStyle w:val="ListParagraph"/>
        <w:numPr>
          <w:ilvl w:val="0"/>
          <w:numId w:val="39"/>
        </w:numPr>
        <w:spacing w:before="120"/>
        <w:jc w:val="both"/>
        <w:rPr>
          <w:noProof/>
          <w:lang w:val="ka-GE"/>
        </w:rPr>
      </w:pPr>
      <w:r w:rsidRPr="00F729C8">
        <w:rPr>
          <w:noProof/>
          <w:lang w:val="ka-GE"/>
        </w:rPr>
        <w:t xml:space="preserve">დეტალების დასამუშავებელი </w:t>
      </w:r>
      <w:r>
        <w:rPr>
          <w:noProof/>
          <w:lang w:val="ka-GE"/>
        </w:rPr>
        <w:t>უბნისგან</w:t>
      </w:r>
      <w:r w:rsidRPr="00DF6C5B">
        <w:rPr>
          <w:noProof/>
          <w:lang w:val="ka-GE"/>
        </w:rPr>
        <w:t>;</w:t>
      </w:r>
    </w:p>
    <w:p w:rsidR="0076361D" w:rsidRDefault="0076361D" w:rsidP="0076361D">
      <w:pPr>
        <w:pStyle w:val="ListParagraph"/>
        <w:numPr>
          <w:ilvl w:val="0"/>
          <w:numId w:val="39"/>
        </w:numPr>
        <w:spacing w:before="120"/>
        <w:jc w:val="both"/>
        <w:rPr>
          <w:noProof/>
          <w:lang w:val="ka-GE"/>
        </w:rPr>
      </w:pPr>
      <w:r w:rsidRPr="00F729C8">
        <w:rPr>
          <w:noProof/>
          <w:lang w:val="ka-GE"/>
        </w:rPr>
        <w:t xml:space="preserve">საზეინკლო </w:t>
      </w:r>
      <w:r>
        <w:rPr>
          <w:noProof/>
          <w:lang w:val="ka-GE"/>
        </w:rPr>
        <w:t>უბნისგან</w:t>
      </w:r>
      <w:r w:rsidRPr="00DF6C5B">
        <w:rPr>
          <w:noProof/>
          <w:lang w:val="ka-GE"/>
        </w:rPr>
        <w:t>;</w:t>
      </w:r>
    </w:p>
    <w:p w:rsidR="0076361D" w:rsidRPr="00F729C8" w:rsidRDefault="0076361D" w:rsidP="0076361D">
      <w:pPr>
        <w:pStyle w:val="ListParagraph"/>
        <w:numPr>
          <w:ilvl w:val="0"/>
          <w:numId w:val="39"/>
        </w:numPr>
        <w:spacing w:before="120"/>
        <w:jc w:val="both"/>
        <w:rPr>
          <w:noProof/>
          <w:lang w:val="ka-GE"/>
        </w:rPr>
      </w:pPr>
      <w:r w:rsidRPr="00F729C8">
        <w:rPr>
          <w:noProof/>
          <w:lang w:val="ka-GE"/>
        </w:rPr>
        <w:t xml:space="preserve">საგრაფიტო </w:t>
      </w:r>
      <w:r>
        <w:rPr>
          <w:noProof/>
          <w:lang w:val="ka-GE"/>
        </w:rPr>
        <w:t>უბნისგან</w:t>
      </w:r>
      <w:r w:rsidRPr="00DF6C5B">
        <w:rPr>
          <w:noProof/>
          <w:lang w:val="ka-GE"/>
        </w:rPr>
        <w:t>;</w:t>
      </w:r>
    </w:p>
    <w:p w:rsidR="0076361D" w:rsidRPr="00F729C8" w:rsidRDefault="0076361D" w:rsidP="0076361D">
      <w:pPr>
        <w:spacing w:before="120"/>
        <w:jc w:val="both"/>
        <w:rPr>
          <w:noProof/>
          <w:lang w:val="ka-GE"/>
        </w:rPr>
      </w:pPr>
      <w:r w:rsidRPr="00F729C8">
        <w:rPr>
          <w:noProof/>
          <w:lang w:val="ka-GE"/>
        </w:rPr>
        <w:t>ექსპერიმენტალური სარემონტო</w:t>
      </w:r>
      <w:r>
        <w:rPr>
          <w:noProof/>
          <w:lang w:val="ka-GE"/>
        </w:rPr>
        <w:t>-</w:t>
      </w:r>
      <w:r w:rsidRPr="00F729C8">
        <w:rPr>
          <w:noProof/>
          <w:lang w:val="ka-GE"/>
        </w:rPr>
        <w:t xml:space="preserve">მექანიკური </w:t>
      </w:r>
      <w:r>
        <w:rPr>
          <w:noProof/>
          <w:lang w:val="ka-GE"/>
        </w:rPr>
        <w:t>უბანზე</w:t>
      </w:r>
      <w:r w:rsidRPr="00F729C8">
        <w:rPr>
          <w:noProof/>
          <w:lang w:val="ka-GE"/>
        </w:rPr>
        <w:t xml:space="preserve"> გამოიყენება შემდეგი ჩარხ-დანადგარები:</w:t>
      </w:r>
    </w:p>
    <w:p w:rsidR="0076361D" w:rsidRPr="00DF6C5B" w:rsidRDefault="0076361D" w:rsidP="0076361D">
      <w:pPr>
        <w:pStyle w:val="ListParagraph"/>
        <w:numPr>
          <w:ilvl w:val="0"/>
          <w:numId w:val="37"/>
        </w:numPr>
        <w:spacing w:before="120"/>
        <w:jc w:val="both"/>
        <w:rPr>
          <w:noProof/>
          <w:lang w:val="ka-GE"/>
        </w:rPr>
      </w:pPr>
      <w:r w:rsidRPr="00DF6C5B">
        <w:rPr>
          <w:noProof/>
          <w:lang w:val="ka-GE"/>
        </w:rPr>
        <w:t>საღარავი ჩარხი( Фрезерный станок)-6П11 (ვერტიკალური)</w:t>
      </w:r>
    </w:p>
    <w:p w:rsidR="0076361D" w:rsidRPr="00DF6C5B" w:rsidRDefault="0076361D" w:rsidP="0076361D">
      <w:pPr>
        <w:pStyle w:val="ListParagraph"/>
        <w:numPr>
          <w:ilvl w:val="0"/>
          <w:numId w:val="37"/>
        </w:numPr>
        <w:spacing w:before="120"/>
        <w:jc w:val="both"/>
        <w:rPr>
          <w:noProof/>
          <w:lang w:val="ka-GE"/>
        </w:rPr>
      </w:pPr>
      <w:r w:rsidRPr="00DF6C5B">
        <w:rPr>
          <w:noProof/>
          <w:lang w:val="ka-GE"/>
        </w:rPr>
        <w:t>საღარავი ჩარხი( Фрезерный станок)-676П (ჰორიზონტალური)</w:t>
      </w:r>
    </w:p>
    <w:p w:rsidR="0076361D" w:rsidRPr="00DF6C5B" w:rsidRDefault="0076361D" w:rsidP="0076361D">
      <w:pPr>
        <w:pStyle w:val="ListParagraph"/>
        <w:numPr>
          <w:ilvl w:val="0"/>
          <w:numId w:val="37"/>
        </w:numPr>
        <w:spacing w:before="120"/>
        <w:jc w:val="both"/>
        <w:rPr>
          <w:noProof/>
          <w:lang w:val="ka-GE"/>
        </w:rPr>
      </w:pPr>
      <w:r w:rsidRPr="00DF6C5B">
        <w:rPr>
          <w:noProof/>
          <w:lang w:val="ka-GE"/>
        </w:rPr>
        <w:t>სახარატო ჩარხი (токарный станок)-20510</w:t>
      </w:r>
    </w:p>
    <w:p w:rsidR="0076361D" w:rsidRPr="00DF6C5B" w:rsidRDefault="0076361D" w:rsidP="0076361D">
      <w:pPr>
        <w:pStyle w:val="ListParagraph"/>
        <w:numPr>
          <w:ilvl w:val="0"/>
          <w:numId w:val="37"/>
        </w:numPr>
        <w:spacing w:before="120"/>
        <w:jc w:val="both"/>
        <w:rPr>
          <w:noProof/>
          <w:lang w:val="ka-GE"/>
        </w:rPr>
      </w:pPr>
      <w:r w:rsidRPr="00DF6C5B">
        <w:rPr>
          <w:noProof/>
          <w:lang w:val="ka-GE"/>
        </w:rPr>
        <w:t>სახარატო ჩარხი (токарный станок)-1М63</w:t>
      </w:r>
    </w:p>
    <w:p w:rsidR="0076361D" w:rsidRPr="00DF6C5B" w:rsidRDefault="0076361D" w:rsidP="0076361D">
      <w:pPr>
        <w:pStyle w:val="ListParagraph"/>
        <w:numPr>
          <w:ilvl w:val="0"/>
          <w:numId w:val="37"/>
        </w:numPr>
        <w:spacing w:before="120"/>
        <w:jc w:val="both"/>
        <w:rPr>
          <w:noProof/>
          <w:lang w:val="ka-GE"/>
        </w:rPr>
      </w:pPr>
      <w:r w:rsidRPr="00DF6C5B">
        <w:rPr>
          <w:noProof/>
          <w:lang w:val="ka-GE"/>
        </w:rPr>
        <w:t>ჩარხი კარუსელური(станок карусельный)-1531М</w:t>
      </w:r>
    </w:p>
    <w:p w:rsidR="0076361D" w:rsidRPr="00DF6C5B" w:rsidRDefault="0076361D" w:rsidP="0076361D">
      <w:pPr>
        <w:pStyle w:val="ListParagraph"/>
        <w:numPr>
          <w:ilvl w:val="0"/>
          <w:numId w:val="37"/>
        </w:numPr>
        <w:spacing w:before="120"/>
        <w:jc w:val="both"/>
        <w:rPr>
          <w:noProof/>
          <w:lang w:val="ka-GE"/>
        </w:rPr>
      </w:pPr>
      <w:r w:rsidRPr="00DF6C5B">
        <w:rPr>
          <w:noProof/>
          <w:lang w:val="ka-GE"/>
        </w:rPr>
        <w:t>სახარატო ჩარხი (токарный станок)-16Б25ПСП</w:t>
      </w:r>
    </w:p>
    <w:p w:rsidR="0076361D" w:rsidRPr="00DF6C5B" w:rsidRDefault="0076361D" w:rsidP="0076361D">
      <w:pPr>
        <w:pStyle w:val="ListParagraph"/>
        <w:numPr>
          <w:ilvl w:val="0"/>
          <w:numId w:val="37"/>
        </w:numPr>
        <w:spacing w:before="120"/>
        <w:jc w:val="both"/>
        <w:rPr>
          <w:noProof/>
          <w:lang w:val="ka-GE"/>
        </w:rPr>
      </w:pPr>
      <w:r w:rsidRPr="00DF6C5B">
        <w:rPr>
          <w:noProof/>
          <w:lang w:val="ka-GE"/>
        </w:rPr>
        <w:t>საბურღი ჩარხი(Сверлильный станок)-125(დიდი)</w:t>
      </w:r>
    </w:p>
    <w:p w:rsidR="0076361D" w:rsidRPr="00DF6C5B" w:rsidRDefault="0076361D" w:rsidP="0076361D">
      <w:pPr>
        <w:pStyle w:val="ListParagraph"/>
        <w:numPr>
          <w:ilvl w:val="0"/>
          <w:numId w:val="37"/>
        </w:numPr>
        <w:spacing w:before="120"/>
        <w:jc w:val="both"/>
        <w:rPr>
          <w:noProof/>
          <w:lang w:val="ka-GE"/>
        </w:rPr>
      </w:pPr>
      <w:r w:rsidRPr="00DF6C5B">
        <w:rPr>
          <w:noProof/>
          <w:lang w:val="ka-GE"/>
        </w:rPr>
        <w:t>საბურღი ჩარხი მაგიდის - ГН135</w:t>
      </w:r>
    </w:p>
    <w:p w:rsidR="0076361D" w:rsidRPr="00DF6C5B" w:rsidRDefault="0076361D" w:rsidP="0076361D">
      <w:pPr>
        <w:pStyle w:val="ListParagraph"/>
        <w:numPr>
          <w:ilvl w:val="0"/>
          <w:numId w:val="37"/>
        </w:numPr>
        <w:spacing w:before="120"/>
        <w:jc w:val="both"/>
        <w:rPr>
          <w:noProof/>
          <w:lang w:val="ka-GE"/>
        </w:rPr>
      </w:pPr>
      <w:r w:rsidRPr="00DF6C5B">
        <w:rPr>
          <w:noProof/>
          <w:lang w:val="ka-GE"/>
        </w:rPr>
        <w:t>მექანიკური ხერხი (станок ножовочный отрезнй)- 8Б72</w:t>
      </w:r>
      <w:r>
        <w:rPr>
          <w:noProof/>
          <w:lang w:val="ka-GE"/>
        </w:rPr>
        <w:t xml:space="preserve"> </w:t>
      </w:r>
      <w:r w:rsidRPr="00DF6C5B">
        <w:rPr>
          <w:noProof/>
          <w:lang w:val="ka-GE"/>
        </w:rPr>
        <w:t>(გადამჭრელი)</w:t>
      </w:r>
    </w:p>
    <w:p w:rsidR="0076361D" w:rsidRPr="00DF6C5B" w:rsidRDefault="0076361D" w:rsidP="0076361D">
      <w:pPr>
        <w:pStyle w:val="ListParagraph"/>
        <w:numPr>
          <w:ilvl w:val="0"/>
          <w:numId w:val="37"/>
        </w:numPr>
        <w:spacing w:before="120"/>
        <w:jc w:val="both"/>
        <w:rPr>
          <w:noProof/>
          <w:lang w:val="ka-GE"/>
        </w:rPr>
      </w:pPr>
      <w:r w:rsidRPr="00DF6C5B">
        <w:rPr>
          <w:noProof/>
          <w:lang w:val="ka-GE"/>
        </w:rPr>
        <w:t>ლითონის ფურცლის საჭრელი (პატარა)</w:t>
      </w:r>
    </w:p>
    <w:p w:rsidR="0076361D" w:rsidRPr="00DF6C5B" w:rsidRDefault="0076361D" w:rsidP="0076361D">
      <w:pPr>
        <w:pStyle w:val="ListParagraph"/>
        <w:numPr>
          <w:ilvl w:val="0"/>
          <w:numId w:val="37"/>
        </w:numPr>
        <w:spacing w:before="120"/>
        <w:jc w:val="both"/>
        <w:rPr>
          <w:noProof/>
          <w:lang w:val="ka-GE"/>
        </w:rPr>
      </w:pPr>
      <w:r w:rsidRPr="00DF6C5B">
        <w:rPr>
          <w:noProof/>
          <w:lang w:val="ka-GE"/>
        </w:rPr>
        <w:t>ლითონის ფურცლის საჭრელი (დიდი)</w:t>
      </w:r>
    </w:p>
    <w:p w:rsidR="0076361D" w:rsidRPr="00DF6C5B" w:rsidRDefault="0076361D" w:rsidP="0076361D">
      <w:pPr>
        <w:pStyle w:val="ListParagraph"/>
        <w:numPr>
          <w:ilvl w:val="0"/>
          <w:numId w:val="37"/>
        </w:numPr>
        <w:spacing w:before="120"/>
        <w:jc w:val="both"/>
        <w:rPr>
          <w:noProof/>
          <w:lang w:val="ka-GE"/>
        </w:rPr>
      </w:pPr>
      <w:r w:rsidRPr="00DF6C5B">
        <w:rPr>
          <w:noProof/>
          <w:lang w:val="ka-GE"/>
        </w:rPr>
        <w:t>შესადუღებელი აგრეგატი (Сварочный агрегат)-ВДМ1001</w:t>
      </w:r>
    </w:p>
    <w:p w:rsidR="0076361D" w:rsidRDefault="0076361D" w:rsidP="0076361D">
      <w:pPr>
        <w:spacing w:before="120"/>
        <w:jc w:val="both"/>
        <w:rPr>
          <w:noProof/>
          <w:lang w:val="ka-GE"/>
        </w:rPr>
      </w:pPr>
      <w:r>
        <w:rPr>
          <w:noProof/>
          <w:lang w:val="ka-GE"/>
        </w:rPr>
        <w:t>სარემონტო</w:t>
      </w:r>
      <w:r w:rsidRPr="00DF6C5B">
        <w:rPr>
          <w:noProof/>
          <w:lang w:val="ka-GE"/>
        </w:rPr>
        <w:t xml:space="preserve"> </w:t>
      </w:r>
      <w:r>
        <w:rPr>
          <w:noProof/>
          <w:lang w:val="ka-GE"/>
        </w:rPr>
        <w:t xml:space="preserve">უბნებიდან მხოლოდ </w:t>
      </w:r>
      <w:r w:rsidRPr="00DF6C5B">
        <w:rPr>
          <w:noProof/>
          <w:lang w:val="ka-GE"/>
        </w:rPr>
        <w:t>საგრაფიტოს უბანი მდებარეობს ამორფული ბორის წარმოების შენობაში</w:t>
      </w:r>
      <w:r>
        <w:rPr>
          <w:noProof/>
          <w:lang w:val="ka-GE"/>
        </w:rPr>
        <w:t xml:space="preserve"> (ნაგებობა </w:t>
      </w:r>
      <w:r w:rsidRPr="00DF6C5B">
        <w:rPr>
          <w:noProof/>
          <w:lang w:val="ka-GE"/>
        </w:rPr>
        <w:t>06</w:t>
      </w:r>
      <w:r>
        <w:rPr>
          <w:noProof/>
          <w:lang w:val="ka-GE"/>
        </w:rPr>
        <w:t>).</w:t>
      </w:r>
      <w:r w:rsidRPr="00F114F5">
        <w:rPr>
          <w:noProof/>
          <w:lang w:val="ka-GE"/>
        </w:rPr>
        <w:t xml:space="preserve"> </w:t>
      </w:r>
      <w:r w:rsidRPr="00D500B7">
        <w:rPr>
          <w:noProof/>
          <w:lang w:val="ka-GE"/>
        </w:rPr>
        <w:t xml:space="preserve">საგრაფიტო შედგება შემდეგი </w:t>
      </w:r>
      <w:r w:rsidR="00C42FA4">
        <w:rPr>
          <w:noProof/>
          <w:lang w:val="ka-GE"/>
        </w:rPr>
        <w:t>მოწყ</w:t>
      </w:r>
      <w:r w:rsidRPr="00E33752">
        <w:rPr>
          <w:noProof/>
          <w:lang w:val="ka-GE"/>
        </w:rPr>
        <w:t>ობილობა-დანადგარებისაგან: სახარატო, საბურღი, საფრეზი და სალესი ჩარხებისგან და სავენტილაციო სისტემისაგან. ეს უკანასკნელი შედგება ორი ძრავისაგან, მტვერდამჭერი მოწყობილობებისაგან პეტრიანოვის ფილტრებით და მტვრის შემგროვებელი მოცულოიბებისაგან.</w:t>
      </w:r>
      <w:r>
        <w:rPr>
          <w:noProof/>
          <w:lang w:val="ka-GE"/>
        </w:rPr>
        <w:t xml:space="preserve"> </w:t>
      </w:r>
    </w:p>
    <w:p w:rsidR="00DA24F4" w:rsidRPr="00D500B7" w:rsidRDefault="0076361D" w:rsidP="0076361D">
      <w:pPr>
        <w:spacing w:before="120"/>
        <w:jc w:val="both"/>
        <w:rPr>
          <w:noProof/>
          <w:lang w:val="ka-GE"/>
        </w:rPr>
      </w:pPr>
      <w:r w:rsidRPr="00D500B7">
        <w:rPr>
          <w:noProof/>
          <w:lang w:val="ka-GE"/>
        </w:rPr>
        <w:t>საგრაფიტო უბნის დანიშნულებაა გრაფიტის დეტალების დამზადება</w:t>
      </w:r>
      <w:r w:rsidR="00C42FA4">
        <w:rPr>
          <w:noProof/>
          <w:lang w:val="ka-GE"/>
        </w:rPr>
        <w:t xml:space="preserve"> </w:t>
      </w:r>
      <w:r w:rsidR="00C42FA4" w:rsidRPr="00D500B7">
        <w:rPr>
          <w:noProof/>
          <w:lang w:val="ka-GE"/>
        </w:rPr>
        <w:t>(ელექტროლიზიორის ტიგელი და რაფინირების დეტალები, მაღალტემპერატურული ვაკუუმური ღუმელის ჭიქა და ტიგელი თავსახურებით, ხრახნიანი სათვალთვალო მილისები, წნეხ-ინსტრუმენტები - მატრიცა და პუანსონები)</w:t>
      </w:r>
      <w:r w:rsidRPr="00D500B7">
        <w:rPr>
          <w:noProof/>
          <w:lang w:val="ka-GE"/>
        </w:rPr>
        <w:t>.</w:t>
      </w:r>
    </w:p>
    <w:p w:rsidR="0076361D" w:rsidRDefault="0076361D" w:rsidP="0076361D">
      <w:pPr>
        <w:spacing w:before="120"/>
        <w:jc w:val="both"/>
        <w:rPr>
          <w:noProof/>
          <w:lang w:val="ka-GE"/>
        </w:rPr>
      </w:pPr>
      <w:r w:rsidRPr="00BA0A7E">
        <w:rPr>
          <w:noProof/>
          <w:lang w:val="ka-GE"/>
        </w:rPr>
        <w:t xml:space="preserve">ექსპერიმენტალური სარემონტო-მექანიკური </w:t>
      </w:r>
      <w:r>
        <w:rPr>
          <w:noProof/>
          <w:lang w:val="ka-GE"/>
        </w:rPr>
        <w:t>უბანზე</w:t>
      </w:r>
      <w:r w:rsidRPr="00BA0A7E">
        <w:rPr>
          <w:noProof/>
          <w:lang w:val="ka-GE"/>
        </w:rPr>
        <w:t xml:space="preserve"> </w:t>
      </w:r>
      <w:r w:rsidRPr="00DF6C5B">
        <w:rPr>
          <w:noProof/>
          <w:lang w:val="ka-GE"/>
        </w:rPr>
        <w:t>მოხდება ბორ-10 იზოტოპით გამდიდრებული ბორის სამფტორიდის მიღების ტექნოლოგიური ხაზის მოსაწყობად საჭირო შესაბამისი ლითონის კონსტრუქციების დამუშავება/გამზადება</w:t>
      </w:r>
      <w:r>
        <w:rPr>
          <w:noProof/>
          <w:lang w:val="ka-GE"/>
        </w:rPr>
        <w:t xml:space="preserve">/აწყობა. </w:t>
      </w:r>
      <w:r w:rsidR="00750C53" w:rsidRPr="00750C53">
        <w:rPr>
          <w:noProof/>
          <w:lang w:val="ka-GE"/>
        </w:rPr>
        <w:t xml:space="preserve">ექსპერიმენტალური სარემონტო-მექანიკური უბანზე </w:t>
      </w:r>
      <w:r>
        <w:rPr>
          <w:noProof/>
          <w:lang w:val="ka-GE"/>
        </w:rPr>
        <w:t>საწარმოს შემდგომი ექსპლუატაციის ეტაპზეც იწარმოებს ლითონის დამუშავების სამუშაოები (საჭიროებისამებრ).</w:t>
      </w:r>
      <w:bookmarkStart w:id="30" w:name="_Toc3912076"/>
    </w:p>
    <w:p w:rsidR="0076361D" w:rsidRDefault="0076361D" w:rsidP="0076361D">
      <w:pPr>
        <w:spacing w:before="120"/>
        <w:jc w:val="both"/>
        <w:rPr>
          <w:noProof/>
          <w:lang w:val="ka-GE"/>
        </w:rPr>
      </w:pPr>
    </w:p>
    <w:p w:rsidR="0076361D" w:rsidRDefault="0076361D" w:rsidP="00C42FA4">
      <w:pPr>
        <w:pStyle w:val="Style4damateba"/>
        <w:rPr>
          <w:lang w:val="ka-GE"/>
        </w:rPr>
      </w:pPr>
      <w:bookmarkStart w:id="31" w:name="_Toc3912071"/>
      <w:bookmarkStart w:id="32" w:name="_Toc26809944"/>
      <w:bookmarkEnd w:id="30"/>
      <w:r>
        <w:rPr>
          <w:lang w:val="ka-GE"/>
        </w:rPr>
        <w:lastRenderedPageBreak/>
        <w:t xml:space="preserve">საწარმოში დაგეგმილი მოწყობის </w:t>
      </w:r>
      <w:r w:rsidRPr="00A4039E">
        <w:rPr>
          <w:lang w:val="ka-GE"/>
        </w:rPr>
        <w:t>სამუშაოები</w:t>
      </w:r>
      <w:bookmarkEnd w:id="31"/>
      <w:bookmarkEnd w:id="32"/>
      <w:r w:rsidRPr="00A4039E">
        <w:rPr>
          <w:lang w:val="ka-GE"/>
        </w:rPr>
        <w:t xml:space="preserve"> </w:t>
      </w:r>
    </w:p>
    <w:p w:rsidR="0076361D" w:rsidRPr="00C42FA4" w:rsidRDefault="0076361D" w:rsidP="0076361D">
      <w:pPr>
        <w:spacing w:before="120"/>
        <w:jc w:val="both"/>
        <w:rPr>
          <w:noProof/>
          <w:color w:val="FF0000"/>
          <w:lang w:val="ka-GE"/>
        </w:rPr>
      </w:pPr>
      <w:r>
        <w:rPr>
          <w:noProof/>
          <w:lang w:val="ka-GE"/>
        </w:rPr>
        <w:t xml:space="preserve">ამორფული ბორის საწარმოს ექსპლუატაციის პირობების ცვლილების </w:t>
      </w:r>
      <w:r w:rsidRPr="001A43C5">
        <w:rPr>
          <w:noProof/>
          <w:lang w:val="ka-GE"/>
        </w:rPr>
        <w:t xml:space="preserve">ეტაპზე </w:t>
      </w:r>
      <w:r>
        <w:rPr>
          <w:noProof/>
          <w:lang w:val="ka-GE"/>
        </w:rPr>
        <w:t xml:space="preserve">მნიშვნელოვანი სამშენებლო სამუშაოები არ არის დაგეგმილი. </w:t>
      </w:r>
      <w:r w:rsidRPr="001A43C5">
        <w:rPr>
          <w:noProof/>
          <w:lang w:val="ka-GE"/>
        </w:rPr>
        <w:t xml:space="preserve">შესაძლებელია განხორციელდეს </w:t>
      </w:r>
      <w:r>
        <w:rPr>
          <w:noProof/>
          <w:lang w:val="ka-GE"/>
        </w:rPr>
        <w:t xml:space="preserve">მხოლოდ </w:t>
      </w:r>
      <w:r w:rsidRPr="001A43C5">
        <w:rPr>
          <w:noProof/>
          <w:lang w:val="ka-GE"/>
        </w:rPr>
        <w:t xml:space="preserve">მცირე მასშტაბის </w:t>
      </w:r>
      <w:r w:rsidR="00C42FA4">
        <w:rPr>
          <w:noProof/>
          <w:lang w:val="ka-GE"/>
        </w:rPr>
        <w:t>მოწყობა/დამონტაჟების</w:t>
      </w:r>
      <w:r w:rsidRPr="001A43C5">
        <w:rPr>
          <w:noProof/>
          <w:lang w:val="ka-GE"/>
        </w:rPr>
        <w:t xml:space="preserve"> და </w:t>
      </w:r>
      <w:r w:rsidRPr="00173E16">
        <w:rPr>
          <w:noProof/>
          <w:color w:val="auto"/>
          <w:lang w:val="ka-GE"/>
        </w:rPr>
        <w:t>ტექნოლოგიურ-პროფილაქტიკური სარემონტო სამუშაოები. მოწყობის ეტაპი სამუშაოების დაწყებიდან 6 თვეს გასტანს.</w:t>
      </w:r>
    </w:p>
    <w:p w:rsidR="0076361D" w:rsidRPr="002544DA" w:rsidRDefault="0076361D" w:rsidP="0076361D">
      <w:pPr>
        <w:spacing w:before="120"/>
        <w:jc w:val="both"/>
        <w:rPr>
          <w:noProof/>
          <w:lang w:val="ka-GE"/>
        </w:rPr>
      </w:pPr>
      <w:r w:rsidRPr="002544DA">
        <w:rPr>
          <w:noProof/>
          <w:lang w:val="ka-GE"/>
        </w:rPr>
        <w:t>ბორ-10 იზოტოპით გამდიდრებული ბორის სამფტორიდის საწარმოო უბნის მოსაწყობად არ არის საჭირო ახალი ტერიტორიების ათვისება, საწარმოო უბანი განთავსდება უკვე არსებულ შენობაში</w:t>
      </w:r>
      <w:r>
        <w:rPr>
          <w:noProof/>
          <w:lang w:val="ka-GE"/>
        </w:rPr>
        <w:t xml:space="preserve"> </w:t>
      </w:r>
      <w:r w:rsidR="002F3291">
        <w:rPr>
          <w:noProof/>
          <w:lang w:val="ka-GE"/>
        </w:rPr>
        <w:t>.</w:t>
      </w:r>
    </w:p>
    <w:p w:rsidR="0076361D" w:rsidRDefault="0076361D" w:rsidP="0076361D">
      <w:pPr>
        <w:spacing w:before="120"/>
        <w:jc w:val="both"/>
        <w:rPr>
          <w:noProof/>
          <w:lang w:val="ka-GE"/>
        </w:rPr>
      </w:pPr>
      <w:r w:rsidRPr="008D6E9C">
        <w:rPr>
          <w:noProof/>
          <w:lang w:val="ka-GE"/>
        </w:rPr>
        <w:t>პროექტის ფარგლებში</w:t>
      </w:r>
      <w:r>
        <w:rPr>
          <w:noProof/>
          <w:lang w:val="ka-GE"/>
        </w:rPr>
        <w:t>,</w:t>
      </w:r>
      <w:r w:rsidRPr="008D6E9C">
        <w:rPr>
          <w:noProof/>
          <w:lang w:val="ka-GE"/>
        </w:rPr>
        <w:t xml:space="preserve"> გამყოფი სვეტების მონტაჟი</w:t>
      </w:r>
      <w:r>
        <w:rPr>
          <w:noProof/>
          <w:lang w:val="ka-GE"/>
        </w:rPr>
        <w:t>,</w:t>
      </w:r>
      <w:r w:rsidRPr="008D6E9C">
        <w:rPr>
          <w:noProof/>
          <w:lang w:val="ka-GE"/>
        </w:rPr>
        <w:t xml:space="preserve"> სპეციალური საყრდენი კონსტრუქციების გამოყენებით</w:t>
      </w:r>
      <w:r>
        <w:rPr>
          <w:noProof/>
          <w:lang w:val="ka-GE"/>
        </w:rPr>
        <w:t>,</w:t>
      </w:r>
      <w:r w:rsidRPr="008D6E9C">
        <w:rPr>
          <w:noProof/>
          <w:lang w:val="ka-GE"/>
        </w:rPr>
        <w:t xml:space="preserve"> განხორციელდება </w:t>
      </w:r>
      <w:r>
        <w:rPr>
          <w:noProof/>
          <w:lang w:val="ka-GE"/>
        </w:rPr>
        <w:t>საწარმოო კოშკში (ნაგებობა 37).</w:t>
      </w:r>
      <w:r w:rsidRPr="008D6E9C">
        <w:rPr>
          <w:noProof/>
          <w:lang w:val="ka-GE"/>
        </w:rPr>
        <w:t xml:space="preserve"> აღნიშნული საყრდენი კონსტრუქცია დამზადებული იქნება შავი ფოლადის მასალისგან. საკუთრივ სვეტები </w:t>
      </w:r>
      <w:r>
        <w:rPr>
          <w:noProof/>
          <w:lang w:val="ka-GE"/>
        </w:rPr>
        <w:t>იქნება</w:t>
      </w:r>
      <w:r w:rsidRPr="008D6E9C">
        <w:rPr>
          <w:noProof/>
          <w:lang w:val="ka-GE"/>
        </w:rPr>
        <w:t xml:space="preserve"> უჟანგავი ფოლადის მასალისგან დამზადებულ</w:t>
      </w:r>
      <w:r>
        <w:rPr>
          <w:noProof/>
          <w:lang w:val="ka-GE"/>
        </w:rPr>
        <w:t>ი</w:t>
      </w:r>
      <w:r w:rsidRPr="008D6E9C">
        <w:rPr>
          <w:noProof/>
          <w:lang w:val="ka-GE"/>
        </w:rPr>
        <w:t xml:space="preserve">, რომელთა აწყობა </w:t>
      </w:r>
      <w:r>
        <w:rPr>
          <w:noProof/>
          <w:lang w:val="ka-GE"/>
        </w:rPr>
        <w:t>მო</w:t>
      </w:r>
      <w:r w:rsidRPr="008D6E9C">
        <w:rPr>
          <w:noProof/>
          <w:lang w:val="ka-GE"/>
        </w:rPr>
        <w:t>ხდება არგონის რკალური შედუღების აპარატის გამოყენებით</w:t>
      </w:r>
      <w:r w:rsidRPr="00F37397">
        <w:rPr>
          <w:noProof/>
          <w:color w:val="auto"/>
          <w:lang w:val="ka-GE"/>
        </w:rPr>
        <w:t xml:space="preserve">. </w:t>
      </w:r>
      <w:r>
        <w:rPr>
          <w:noProof/>
          <w:color w:val="auto"/>
          <w:lang w:val="ka-GE"/>
        </w:rPr>
        <w:t>აგრეთვე</w:t>
      </w:r>
      <w:r w:rsidRPr="00F37397">
        <w:rPr>
          <w:noProof/>
          <w:color w:val="auto"/>
          <w:lang w:val="ka-GE"/>
        </w:rPr>
        <w:t>,</w:t>
      </w:r>
      <w:r w:rsidRPr="008D6E9C">
        <w:rPr>
          <w:noProof/>
          <w:lang w:val="ka-GE"/>
        </w:rPr>
        <w:t xml:space="preserve"> იგეგმება ერთი გამწმენდი სვეტის მონტაჟი საწარმოო კოშკში უკვე არსებულ კონსტრუქციებზე. გარდა ამისა, იგეგმება ტექნოლოგიური ოთახის მოწყობა მე-2 სართულზე, სადაც განთავსდება დანადგარების მართვის პულტები. ამ მიზნით მოხდება </w:t>
      </w:r>
      <w:r>
        <w:rPr>
          <w:noProof/>
          <w:lang w:val="ka-GE"/>
        </w:rPr>
        <w:t>კომპანიის საკუთრებაში</w:t>
      </w:r>
      <w:r w:rsidRPr="008D6E9C">
        <w:rPr>
          <w:noProof/>
          <w:lang w:val="ka-GE"/>
        </w:rPr>
        <w:t xml:space="preserve"> არსებული ოთახების რემონტი საერთო ფართობით</w:t>
      </w:r>
      <w:r>
        <w:rPr>
          <w:noProof/>
          <w:lang w:val="ka-GE"/>
        </w:rPr>
        <w:t xml:space="preserve"> -</w:t>
      </w:r>
      <w:r w:rsidRPr="008D6E9C">
        <w:rPr>
          <w:noProof/>
          <w:lang w:val="ka-GE"/>
        </w:rPr>
        <w:t xml:space="preserve"> 60 მ</w:t>
      </w:r>
      <w:r w:rsidRPr="008D6E9C">
        <w:rPr>
          <w:noProof/>
          <w:vertAlign w:val="superscript"/>
          <w:lang w:val="ka-GE"/>
        </w:rPr>
        <w:t>2</w:t>
      </w:r>
      <w:r w:rsidRPr="008D6E9C">
        <w:rPr>
          <w:noProof/>
          <w:lang w:val="ka-GE"/>
        </w:rPr>
        <w:t>-მდე.</w:t>
      </w:r>
    </w:p>
    <w:p w:rsidR="0076361D" w:rsidRDefault="0076361D" w:rsidP="0076361D">
      <w:pPr>
        <w:spacing w:before="120"/>
        <w:jc w:val="both"/>
        <w:rPr>
          <w:noProof/>
          <w:lang w:val="ka-GE"/>
        </w:rPr>
      </w:pPr>
      <w:r>
        <w:rPr>
          <w:noProof/>
          <w:lang w:val="ka-GE"/>
        </w:rPr>
        <w:t xml:space="preserve">სვეტების სამონტაჟო სამუშაოები შემდეგი </w:t>
      </w:r>
      <w:r w:rsidR="00FB449D">
        <w:rPr>
          <w:noProof/>
          <w:lang w:val="ka-GE"/>
        </w:rPr>
        <w:t>თანმიმდევ</w:t>
      </w:r>
      <w:r>
        <w:rPr>
          <w:noProof/>
          <w:lang w:val="ka-GE"/>
        </w:rPr>
        <w:t xml:space="preserve">რობით წარიმართება </w:t>
      </w:r>
    </w:p>
    <w:p w:rsidR="0076361D" w:rsidRDefault="0076361D" w:rsidP="0076361D">
      <w:pPr>
        <w:pStyle w:val="ListParagraph"/>
        <w:numPr>
          <w:ilvl w:val="0"/>
          <w:numId w:val="42"/>
        </w:numPr>
        <w:spacing w:before="120"/>
        <w:jc w:val="both"/>
        <w:rPr>
          <w:noProof/>
          <w:lang w:val="ka-GE"/>
        </w:rPr>
      </w:pPr>
      <w:r w:rsidRPr="00B90459">
        <w:rPr>
          <w:noProof/>
          <w:lang w:val="ka-GE"/>
        </w:rPr>
        <w:t>ბორის</w:t>
      </w:r>
      <w:r>
        <w:rPr>
          <w:noProof/>
          <w:lang w:val="ka-GE"/>
        </w:rPr>
        <w:t xml:space="preserve"> </w:t>
      </w:r>
      <w:r w:rsidRPr="00B90459">
        <w:rPr>
          <w:noProof/>
          <w:lang w:val="ka-GE"/>
        </w:rPr>
        <w:t>იზოტოპების ქიმიური იზოტოპური მიმოცვლის მეთოდით დაცალკევებისთვი</w:t>
      </w:r>
      <w:r>
        <w:rPr>
          <w:noProof/>
          <w:lang w:val="ka-GE"/>
        </w:rPr>
        <w:t xml:space="preserve">ს </w:t>
      </w:r>
      <w:r w:rsidRPr="00B90459">
        <w:rPr>
          <w:noProof/>
          <w:lang w:val="ka-GE"/>
        </w:rPr>
        <w:t xml:space="preserve">გამოიყენება 3 ერთეული დანადგარი, რომელიც განთავსდება საწარმოო </w:t>
      </w:r>
      <w:r>
        <w:rPr>
          <w:noProof/>
          <w:lang w:val="ka-GE"/>
        </w:rPr>
        <w:t>კოშკ</w:t>
      </w:r>
      <w:r w:rsidRPr="00B90459">
        <w:rPr>
          <w:noProof/>
          <w:lang w:val="ka-GE"/>
        </w:rPr>
        <w:t>ი</w:t>
      </w:r>
      <w:r>
        <w:rPr>
          <w:noProof/>
          <w:lang w:val="ka-GE"/>
        </w:rPr>
        <w:t>ს</w:t>
      </w:r>
      <w:r w:rsidRPr="00B90459">
        <w:rPr>
          <w:noProof/>
          <w:lang w:val="ka-GE"/>
        </w:rPr>
        <w:t xml:space="preserve"> (ნაგებობა 37) 0÷15 სართულებზე</w:t>
      </w:r>
      <w:r>
        <w:rPr>
          <w:noProof/>
          <w:lang w:val="ka-GE"/>
        </w:rPr>
        <w:t>;</w:t>
      </w:r>
      <w:r w:rsidRPr="00B90459">
        <w:rPr>
          <w:noProof/>
          <w:lang w:val="ka-GE"/>
        </w:rPr>
        <w:t xml:space="preserve"> </w:t>
      </w:r>
    </w:p>
    <w:p w:rsidR="0076361D" w:rsidRPr="008D6E9C" w:rsidRDefault="0076361D" w:rsidP="0076361D">
      <w:pPr>
        <w:pStyle w:val="ListParagraph"/>
        <w:numPr>
          <w:ilvl w:val="0"/>
          <w:numId w:val="42"/>
        </w:numPr>
        <w:spacing w:before="120"/>
        <w:jc w:val="both"/>
        <w:rPr>
          <w:noProof/>
          <w:lang w:val="ka-GE"/>
        </w:rPr>
      </w:pPr>
      <w:r>
        <w:rPr>
          <w:noProof/>
          <w:lang w:val="ka-GE"/>
        </w:rPr>
        <w:t>მეორე</w:t>
      </w:r>
      <w:r w:rsidRPr="008D6E9C">
        <w:rPr>
          <w:noProof/>
          <w:lang w:val="ka-GE"/>
        </w:rPr>
        <w:t xml:space="preserve"> ეტაპზე </w:t>
      </w:r>
      <w:r w:rsidRPr="00E94752">
        <w:rPr>
          <w:noProof/>
          <w:color w:val="auto"/>
          <w:lang w:val="ka-GE"/>
        </w:rPr>
        <w:t xml:space="preserve">განხორციელდება დაცალკევების სვეტების მონტაჟი შპს „მაღალი ტექნოლოგიების ეროვნული ცენტრის“ </w:t>
      </w:r>
      <w:r w:rsidRPr="009219EE">
        <w:rPr>
          <w:noProof/>
          <w:color w:val="auto"/>
          <w:lang w:val="ka-GE"/>
        </w:rPr>
        <w:t xml:space="preserve">ექსპერიმენტალური სარემონტო-მექანიკური </w:t>
      </w:r>
      <w:r>
        <w:rPr>
          <w:noProof/>
          <w:color w:val="auto"/>
          <w:lang w:val="ka-GE"/>
        </w:rPr>
        <w:t>უბ</w:t>
      </w:r>
      <w:r w:rsidRPr="009219EE">
        <w:rPr>
          <w:noProof/>
          <w:color w:val="auto"/>
          <w:lang w:val="ka-GE"/>
        </w:rPr>
        <w:t>ნი</w:t>
      </w:r>
      <w:r>
        <w:rPr>
          <w:noProof/>
          <w:color w:val="auto"/>
          <w:lang w:val="ka-GE"/>
        </w:rPr>
        <w:t>ს</w:t>
      </w:r>
      <w:r w:rsidRPr="009219EE">
        <w:rPr>
          <w:noProof/>
          <w:color w:val="auto"/>
          <w:lang w:val="ka-GE"/>
        </w:rPr>
        <w:t xml:space="preserve"> </w:t>
      </w:r>
      <w:r w:rsidRPr="00E94752">
        <w:rPr>
          <w:noProof/>
          <w:color w:val="auto"/>
          <w:lang w:val="ka-GE"/>
        </w:rPr>
        <w:t>თანამშრომლების მიერ;</w:t>
      </w:r>
    </w:p>
    <w:p w:rsidR="0076361D" w:rsidRPr="008D6E9C" w:rsidRDefault="0076361D" w:rsidP="0076361D">
      <w:pPr>
        <w:pStyle w:val="ListParagraph"/>
        <w:numPr>
          <w:ilvl w:val="0"/>
          <w:numId w:val="42"/>
        </w:numPr>
        <w:spacing w:before="120"/>
        <w:jc w:val="both"/>
        <w:rPr>
          <w:noProof/>
          <w:lang w:val="ka-GE"/>
        </w:rPr>
      </w:pPr>
      <w:r w:rsidRPr="008D6E9C">
        <w:rPr>
          <w:noProof/>
          <w:lang w:val="ka-GE"/>
        </w:rPr>
        <w:t>მე</w:t>
      </w:r>
      <w:r>
        <w:rPr>
          <w:noProof/>
          <w:lang w:val="ka-GE"/>
        </w:rPr>
        <w:t>სამე</w:t>
      </w:r>
      <w:r w:rsidRPr="008D6E9C">
        <w:rPr>
          <w:noProof/>
          <w:lang w:val="ka-GE"/>
        </w:rPr>
        <w:t xml:space="preserve"> ეტაპზე ტენდერში გამარჯვებული კომპანიის მიერ</w:t>
      </w:r>
      <w:r>
        <w:rPr>
          <w:noProof/>
          <w:lang w:val="ka-GE"/>
        </w:rPr>
        <w:t xml:space="preserve">, </w:t>
      </w:r>
      <w:r w:rsidRPr="008D6E9C">
        <w:rPr>
          <w:noProof/>
          <w:lang w:val="ka-GE"/>
        </w:rPr>
        <w:t>განხორციელდება უსაფრთხოების სისტემების (კვამლის დეტექტორები, ვიდეო</w:t>
      </w:r>
      <w:r>
        <w:rPr>
          <w:noProof/>
          <w:lang w:val="ka-GE"/>
        </w:rPr>
        <w:t>-</w:t>
      </w:r>
      <w:r w:rsidRPr="008D6E9C">
        <w:rPr>
          <w:noProof/>
          <w:lang w:val="ka-GE"/>
        </w:rPr>
        <w:t>სამეთვალყურეო კამერები) მონტაჟი</w:t>
      </w:r>
      <w:r>
        <w:rPr>
          <w:noProof/>
          <w:lang w:val="ka-GE"/>
        </w:rPr>
        <w:t>.</w:t>
      </w:r>
    </w:p>
    <w:p w:rsidR="0076361D" w:rsidRDefault="002F3291" w:rsidP="0076361D">
      <w:pPr>
        <w:rPr>
          <w:lang w:val="ka-GE"/>
        </w:rPr>
      </w:pPr>
      <w:r>
        <w:rPr>
          <w:lang w:val="ka-GE"/>
        </w:rPr>
        <w:t xml:space="preserve">მოწყობა/მონტაჟის ეტაპზე </w:t>
      </w:r>
      <w:r w:rsidR="0076361D">
        <w:rPr>
          <w:lang w:val="ka-GE"/>
        </w:rPr>
        <w:t xml:space="preserve">სამშენებლო </w:t>
      </w:r>
      <w:r>
        <w:rPr>
          <w:lang w:val="ka-GE"/>
        </w:rPr>
        <w:t>ტექნიკა</w:t>
      </w:r>
      <w:r w:rsidR="0076361D">
        <w:rPr>
          <w:lang w:val="ka-GE"/>
        </w:rPr>
        <w:t xml:space="preserve"> არ იქნება გამოყენებული.</w:t>
      </w:r>
    </w:p>
    <w:p w:rsidR="0076361D" w:rsidRDefault="0076361D" w:rsidP="0076361D">
      <w:pPr>
        <w:spacing w:after="160" w:line="259" w:lineRule="auto"/>
        <w:rPr>
          <w:lang w:val="ka-GE"/>
        </w:rPr>
      </w:pPr>
      <w:r>
        <w:rPr>
          <w:lang w:val="ka-GE"/>
        </w:rPr>
        <w:br w:type="page"/>
      </w:r>
    </w:p>
    <w:p w:rsidR="00443898" w:rsidRDefault="00443898" w:rsidP="00443898">
      <w:pPr>
        <w:pStyle w:val="Style4damateba"/>
        <w:rPr>
          <w:noProof/>
          <w:lang w:val="ka-GE"/>
        </w:rPr>
      </w:pPr>
      <w:bookmarkStart w:id="33" w:name="_Toc26809945"/>
      <w:r w:rsidRPr="00DF7873">
        <w:rPr>
          <w:noProof/>
          <w:lang w:val="ka-GE"/>
        </w:rPr>
        <w:lastRenderedPageBreak/>
        <w:t>საწარმოს ინფრასტრუქტურა</w:t>
      </w:r>
      <w:bookmarkEnd w:id="33"/>
    </w:p>
    <w:p w:rsidR="00443898" w:rsidRPr="00DF6C5B" w:rsidRDefault="00443898" w:rsidP="00443898">
      <w:pPr>
        <w:spacing w:before="120"/>
        <w:jc w:val="both"/>
        <w:rPr>
          <w:noProof/>
          <w:lang w:val="ka-GE"/>
        </w:rPr>
      </w:pPr>
      <w:r w:rsidRPr="00DF6C5B">
        <w:rPr>
          <w:noProof/>
          <w:lang w:val="ka-GE"/>
        </w:rPr>
        <w:t>დანადგარების</w:t>
      </w:r>
      <w:r>
        <w:rPr>
          <w:noProof/>
          <w:lang w:val="ka-GE"/>
        </w:rPr>
        <w:t xml:space="preserve"> </w:t>
      </w:r>
      <w:r w:rsidRPr="00DF6C5B">
        <w:rPr>
          <w:noProof/>
          <w:lang w:val="ka-GE"/>
        </w:rPr>
        <w:t xml:space="preserve">კომპლექსის ინფრასტრუქტურა </w:t>
      </w:r>
      <w:r>
        <w:rPr>
          <w:noProof/>
          <w:lang w:val="ka-GE"/>
        </w:rPr>
        <w:t>მოიცავს</w:t>
      </w:r>
      <w:r w:rsidRPr="00DF6C5B">
        <w:rPr>
          <w:noProof/>
          <w:lang w:val="ka-GE"/>
        </w:rPr>
        <w:t xml:space="preserve"> შემდეგ ფუნქციონალურ სისტემებს:</w:t>
      </w:r>
    </w:p>
    <w:p w:rsidR="00443898" w:rsidRPr="00DF6C5B" w:rsidRDefault="00443898" w:rsidP="003279AE">
      <w:pPr>
        <w:pStyle w:val="ListParagraph"/>
        <w:numPr>
          <w:ilvl w:val="0"/>
          <w:numId w:val="40"/>
        </w:numPr>
        <w:spacing w:before="120"/>
        <w:jc w:val="both"/>
        <w:rPr>
          <w:noProof/>
          <w:lang w:val="ka-GE"/>
        </w:rPr>
      </w:pPr>
      <w:r w:rsidRPr="00DF6C5B">
        <w:rPr>
          <w:noProof/>
          <w:lang w:val="ka-GE"/>
        </w:rPr>
        <w:t>ელექტრომარაგებას;</w:t>
      </w:r>
    </w:p>
    <w:p w:rsidR="00443898" w:rsidRPr="00DF6C5B" w:rsidRDefault="00443898" w:rsidP="003279AE">
      <w:pPr>
        <w:pStyle w:val="ListParagraph"/>
        <w:numPr>
          <w:ilvl w:val="0"/>
          <w:numId w:val="40"/>
        </w:numPr>
        <w:spacing w:before="120"/>
        <w:jc w:val="both"/>
        <w:rPr>
          <w:noProof/>
          <w:lang w:val="ka-GE"/>
        </w:rPr>
      </w:pPr>
      <w:r>
        <w:rPr>
          <w:noProof/>
          <w:lang w:val="ka-GE"/>
        </w:rPr>
        <w:t>ტექნიკური წყლით მ</w:t>
      </w:r>
      <w:r w:rsidRPr="00DF6C5B">
        <w:rPr>
          <w:noProof/>
          <w:lang w:val="ka-GE"/>
        </w:rPr>
        <w:t>ომარაგებას;</w:t>
      </w:r>
    </w:p>
    <w:p w:rsidR="00443898" w:rsidRPr="00DF6C5B" w:rsidRDefault="00443898" w:rsidP="003279AE">
      <w:pPr>
        <w:pStyle w:val="ListParagraph"/>
        <w:numPr>
          <w:ilvl w:val="0"/>
          <w:numId w:val="40"/>
        </w:numPr>
        <w:spacing w:before="120"/>
        <w:jc w:val="both"/>
        <w:rPr>
          <w:noProof/>
          <w:lang w:val="ka-GE"/>
        </w:rPr>
      </w:pPr>
      <w:r w:rsidRPr="00DF6C5B">
        <w:rPr>
          <w:noProof/>
          <w:lang w:val="ka-GE"/>
        </w:rPr>
        <w:t>თხევადი აზოტით მომარაგებას.</w:t>
      </w:r>
    </w:p>
    <w:p w:rsidR="00443898" w:rsidRPr="00DF6C5B" w:rsidRDefault="00443898" w:rsidP="00443898">
      <w:pPr>
        <w:spacing w:before="120"/>
        <w:jc w:val="both"/>
        <w:rPr>
          <w:noProof/>
          <w:lang w:val="ka-GE"/>
        </w:rPr>
      </w:pPr>
      <w:r w:rsidRPr="00DF6C5B">
        <w:rPr>
          <w:i/>
          <w:noProof/>
          <w:u w:val="single"/>
          <w:lang w:val="ka-GE"/>
        </w:rPr>
        <w:t>ელექტრომომარაგება</w:t>
      </w:r>
      <w:r w:rsidRPr="00DF6C5B">
        <w:rPr>
          <w:noProof/>
          <w:lang w:val="ka-GE"/>
        </w:rPr>
        <w:t>.</w:t>
      </w:r>
    </w:p>
    <w:p w:rsidR="00443898" w:rsidRPr="0074165A" w:rsidRDefault="00443898" w:rsidP="00443898">
      <w:pPr>
        <w:spacing w:before="120"/>
        <w:jc w:val="both"/>
        <w:rPr>
          <w:noProof/>
          <w:lang w:val="ka-GE"/>
        </w:rPr>
      </w:pPr>
      <w:r w:rsidRPr="00DF6C5B">
        <w:rPr>
          <w:noProof/>
          <w:lang w:val="ka-GE"/>
        </w:rPr>
        <w:t xml:space="preserve">ამორფული ბორის </w:t>
      </w:r>
      <w:r w:rsidRPr="00F575B0">
        <w:rPr>
          <w:noProof/>
          <w:lang w:val="ka-GE"/>
        </w:rPr>
        <w:t>საწარმოო უბანს, ელექტრონერგია მიეწოდება „მაღალი ტექნოლოგიების ეროვნული ცენტრი“-ს ტერიტორიაზე არსებული (№33 კორპუსში) დამწევი 6კვ./0.4კვ. ТП2 ქ/სადგურიდან, რომელიც მაღალი ძაბვის ელექტრონერგიას (6კვ) ღებულობს ამავე ტერიტორიაზე არსებული შპს „</w:t>
      </w:r>
      <w:r w:rsidR="00055795">
        <w:rPr>
          <w:noProof/>
          <w:lang w:val="ka-GE"/>
        </w:rPr>
        <w:t>მაღალი ტექნოლოგიების ეროვნული ცენტრი</w:t>
      </w:r>
      <w:r w:rsidRPr="00F575B0">
        <w:rPr>
          <w:noProof/>
          <w:lang w:val="ka-GE"/>
        </w:rPr>
        <w:t>“-ს კუთვნილი ქ/სადგურიდან,</w:t>
      </w:r>
      <w:r w:rsidRPr="00DF6C5B">
        <w:rPr>
          <w:noProof/>
          <w:lang w:val="ka-GE"/>
        </w:rPr>
        <w:t xml:space="preserve"> კონკრეტულად A-839 მაღალი ძაბვის უჯრედიდან. ТП2 ქ</w:t>
      </w:r>
      <w:r>
        <w:rPr>
          <w:noProof/>
          <w:lang w:val="ka-GE"/>
        </w:rPr>
        <w:t>/</w:t>
      </w:r>
      <w:r w:rsidRPr="00DF6C5B">
        <w:rPr>
          <w:noProof/>
          <w:lang w:val="ka-GE"/>
        </w:rPr>
        <w:t>სადგურიდან ძაბვა (0.4</w:t>
      </w:r>
      <w:r>
        <w:rPr>
          <w:noProof/>
          <w:lang w:val="ka-GE"/>
        </w:rPr>
        <w:t xml:space="preserve"> </w:t>
      </w:r>
      <w:r w:rsidRPr="00DF6C5B">
        <w:rPr>
          <w:noProof/>
          <w:lang w:val="ka-GE"/>
        </w:rPr>
        <w:t>კვ) ამორფული ბორის საწარმოო უბანს მიეწოდება სამი ძალოვანი ელ</w:t>
      </w:r>
      <w:r>
        <w:rPr>
          <w:noProof/>
          <w:lang w:val="ka-GE"/>
        </w:rPr>
        <w:t>.</w:t>
      </w:r>
      <w:r w:rsidRPr="00DF6C5B">
        <w:rPr>
          <w:noProof/>
          <w:lang w:val="ka-GE"/>
        </w:rPr>
        <w:t xml:space="preserve">სადენის საშუალებით. ხოლო დამატებით ერთი ელ.სადენით კი ხდება </w:t>
      </w:r>
      <w:r>
        <w:rPr>
          <w:noProof/>
          <w:lang w:val="ka-GE"/>
        </w:rPr>
        <w:t>დიზელ-გენმერატორის</w:t>
      </w:r>
      <w:r w:rsidRPr="00DF6C5B">
        <w:rPr>
          <w:noProof/>
          <w:lang w:val="ka-GE"/>
        </w:rPr>
        <w:t xml:space="preserve"> მიერ გამომუშავებული ელ.ენერგიის მიწოდება</w:t>
      </w:r>
      <w:r>
        <w:rPr>
          <w:noProof/>
          <w:lang w:val="ka-GE"/>
        </w:rPr>
        <w:t xml:space="preserve"> (საჭიროების შემთხვევაში)</w:t>
      </w:r>
      <w:r w:rsidRPr="00DF6C5B">
        <w:rPr>
          <w:noProof/>
          <w:lang w:val="ka-GE"/>
        </w:rPr>
        <w:t xml:space="preserve">, ქალაქიდან ელ.ენერგიის გამორთვის დროს. ქ/სადგურიდან ამორფული ბორის საწარმოო უბანზე </w:t>
      </w:r>
      <w:r w:rsidRPr="001D131F">
        <w:rPr>
          <w:noProof/>
          <w:lang w:val="ka-GE"/>
        </w:rPr>
        <w:t xml:space="preserve">ელ.ენერგია მიეწოდება ძალოვან ელ.გამანაწილებელს, საიდანაც ნაწილდება თითქმის ყველა ტექნოლოგიურ დანადგარზე. </w:t>
      </w:r>
      <w:r w:rsidR="002F3291" w:rsidRPr="002F3291">
        <w:rPr>
          <w:noProof/>
          <w:lang w:val="ka-GE"/>
        </w:rPr>
        <w:t>ბორ-10 იზოტოპით გამდიდრებული ბორის სამფტორიდის მიღების</w:t>
      </w:r>
      <w:r w:rsidR="002F3291">
        <w:rPr>
          <w:noProof/>
          <w:lang w:val="ka-GE"/>
        </w:rPr>
        <w:t xml:space="preserve"> უბანზე ავარიული სიტუაციისების დროს ელექტროენერგიით უზრუნველყოფა მოხდება დიზელ-გენერატორის მიერ </w:t>
      </w:r>
      <w:r w:rsidR="002F3291" w:rsidRPr="0074165A">
        <w:rPr>
          <w:noProof/>
          <w:lang w:val="ka-GE"/>
        </w:rPr>
        <w:t>გამომუშავებული ენერგიით.</w:t>
      </w:r>
    </w:p>
    <w:p w:rsidR="00443898" w:rsidRPr="0074165A" w:rsidRDefault="00443898" w:rsidP="00443898">
      <w:pPr>
        <w:spacing w:before="120"/>
        <w:jc w:val="both"/>
        <w:rPr>
          <w:i/>
          <w:noProof/>
          <w:u w:val="single"/>
          <w:lang w:val="ka-GE"/>
        </w:rPr>
      </w:pPr>
      <w:r w:rsidRPr="0074165A">
        <w:rPr>
          <w:i/>
          <w:noProof/>
          <w:u w:val="single"/>
          <w:lang w:val="ka-GE"/>
        </w:rPr>
        <w:t xml:space="preserve">თხევადი აზოტი </w:t>
      </w:r>
    </w:p>
    <w:p w:rsidR="00443898" w:rsidRPr="0074165A" w:rsidRDefault="00443898" w:rsidP="00443898">
      <w:pPr>
        <w:spacing w:before="120"/>
        <w:jc w:val="both"/>
        <w:rPr>
          <w:noProof/>
          <w:lang w:val="ka-GE"/>
        </w:rPr>
      </w:pPr>
      <w:r w:rsidRPr="0074165A">
        <w:rPr>
          <w:noProof/>
          <w:lang w:val="ka-GE"/>
        </w:rPr>
        <w:t>თხევადი აზოტი გამოიყენება ბორ-10 იზოტოპით გამდიდრებული პროდუქტის დაგროვებისათვის, აგრეთვე ანალიზური გაზომვებისთვის. თხევადი აზოტის საერთო ხარჯი შეადგენს თვეში ≈</w:t>
      </w:r>
      <w:r w:rsidRPr="0074165A">
        <w:rPr>
          <w:rFonts w:cs="Times New Roman"/>
          <w:noProof/>
          <w:lang w:val="ka-GE"/>
        </w:rPr>
        <w:t>2</w:t>
      </w:r>
      <w:r w:rsidRPr="0074165A">
        <w:rPr>
          <w:noProof/>
          <w:lang w:val="ka-GE"/>
        </w:rPr>
        <w:t xml:space="preserve"> ტონას. </w:t>
      </w:r>
    </w:p>
    <w:p w:rsidR="00443898" w:rsidRPr="0074165A" w:rsidRDefault="00443898" w:rsidP="00443898">
      <w:pPr>
        <w:spacing w:before="120"/>
        <w:jc w:val="both"/>
        <w:rPr>
          <w:noProof/>
          <w:lang w:val="ka-GE"/>
        </w:rPr>
      </w:pPr>
      <w:r w:rsidRPr="0074165A">
        <w:rPr>
          <w:noProof/>
          <w:lang w:val="ka-GE"/>
        </w:rPr>
        <w:t>თხევადი აზოტის მოწოდების საწარმოს ორი ალტერნატიული ვარიანტი აქვს:</w:t>
      </w:r>
    </w:p>
    <w:p w:rsidR="00443898" w:rsidRPr="0074165A" w:rsidRDefault="00443898" w:rsidP="003279AE">
      <w:pPr>
        <w:pStyle w:val="ListParagraph"/>
        <w:numPr>
          <w:ilvl w:val="0"/>
          <w:numId w:val="43"/>
        </w:numPr>
        <w:spacing w:before="120"/>
        <w:jc w:val="both"/>
        <w:rPr>
          <w:noProof/>
          <w:lang w:val="ka-GE"/>
        </w:rPr>
      </w:pPr>
      <w:r w:rsidRPr="0074165A">
        <w:rPr>
          <w:noProof/>
          <w:lang w:val="ka-GE"/>
        </w:rPr>
        <w:t>თხევადი აზოტის მისაღებად შესაძლოა მოხდეს თხევადი აზოტის გენერატორის გამოიყენება 60-80 კგ/დღე წარმადობით, რომელიც განთავსებული იქნება 29-ე კორპუსის მე-2 სართულზე. გენერატორიდან მოხდება თხევადი აზოტის გადასხმა დიუარების გამოყენებით კრიოგენულ ჭურჭელში პროდუქტის გამოყინვის გზით დაგროვებისათვის.</w:t>
      </w:r>
    </w:p>
    <w:p w:rsidR="00443898" w:rsidRPr="0074165A" w:rsidRDefault="00443898" w:rsidP="003279AE">
      <w:pPr>
        <w:pStyle w:val="ListParagraph"/>
        <w:numPr>
          <w:ilvl w:val="0"/>
          <w:numId w:val="43"/>
        </w:numPr>
        <w:spacing w:before="120"/>
        <w:jc w:val="both"/>
        <w:rPr>
          <w:noProof/>
          <w:lang w:val="ka-GE"/>
        </w:rPr>
      </w:pPr>
      <w:r w:rsidRPr="0074165A">
        <w:rPr>
          <w:noProof/>
          <w:lang w:val="ka-GE"/>
        </w:rPr>
        <w:t>თხევადი აზოტის მომწოდებელი შესაძლოა იყოს სს „რუსთავის აზოტი“</w:t>
      </w:r>
      <w:r w:rsidR="00042E49" w:rsidRPr="0074165A">
        <w:rPr>
          <w:noProof/>
          <w:lang w:val="ka-GE"/>
        </w:rPr>
        <w:t>(ან სხვა მწარმოებელი)</w:t>
      </w:r>
      <w:r w:rsidRPr="0074165A">
        <w:rPr>
          <w:noProof/>
          <w:lang w:val="ka-GE"/>
        </w:rPr>
        <w:t>, საიდანაც სპეციალური მანქანის საშუალებით, დაახლოებით თვეში ერთხელ, მოხდება 2 ტონა თხევადი აზოტის შემოტანა, რომელიც გადაიტანება რეზერვუარში 37-ე ნაგებობის ჩრდილო-დასავლეთით,</w:t>
      </w:r>
      <w:r w:rsidR="00042E49" w:rsidRPr="0074165A">
        <w:rPr>
          <w:noProof/>
          <w:lang w:val="ka-GE"/>
        </w:rPr>
        <w:t xml:space="preserve"> დაახლოებით</w:t>
      </w:r>
      <w:r w:rsidRPr="0074165A">
        <w:rPr>
          <w:noProof/>
          <w:lang w:val="ka-GE"/>
        </w:rPr>
        <w:t xml:space="preserve"> 5 მეტრის მოშორებით მდებარე ტერიტორიაზე.</w:t>
      </w:r>
    </w:p>
    <w:p w:rsidR="00443898" w:rsidRPr="001D131F" w:rsidRDefault="00443898" w:rsidP="00443898">
      <w:pPr>
        <w:rPr>
          <w:noProof/>
          <w:lang w:val="ka-GE"/>
        </w:rPr>
      </w:pPr>
    </w:p>
    <w:p w:rsidR="00443898" w:rsidRDefault="00443898" w:rsidP="00443898">
      <w:pPr>
        <w:pStyle w:val="Style4damateba"/>
        <w:rPr>
          <w:noProof/>
          <w:lang w:val="ka-GE"/>
        </w:rPr>
      </w:pPr>
      <w:bookmarkStart w:id="34" w:name="_Toc3912082"/>
      <w:bookmarkStart w:id="35" w:name="_Toc26809946"/>
      <w:r w:rsidRPr="001D131F">
        <w:rPr>
          <w:noProof/>
          <w:lang w:val="ka-GE"/>
        </w:rPr>
        <w:t>ძირითადი და დამხმარე დანადგარ-მოწყობილობები</w:t>
      </w:r>
      <w:bookmarkEnd w:id="34"/>
      <w:bookmarkEnd w:id="35"/>
    </w:p>
    <w:p w:rsidR="00443898" w:rsidRPr="0057363F" w:rsidRDefault="00443898" w:rsidP="00443898">
      <w:pPr>
        <w:rPr>
          <w:b/>
          <w:i/>
          <w:noProof/>
          <w:u w:val="single"/>
          <w:lang w:val="ka-GE"/>
        </w:rPr>
      </w:pPr>
      <w:r w:rsidRPr="0057363F">
        <w:rPr>
          <w:b/>
          <w:i/>
          <w:noProof/>
          <w:u w:val="single"/>
          <w:lang w:val="ka-GE"/>
        </w:rPr>
        <w:t>ელექტროლიზიორი</w:t>
      </w:r>
      <w:r w:rsidR="006B3A03">
        <w:rPr>
          <w:b/>
          <w:i/>
          <w:noProof/>
          <w:u w:val="single"/>
          <w:lang w:val="ka-GE"/>
        </w:rPr>
        <w:t xml:space="preserve"> №</w:t>
      </w:r>
      <w:r w:rsidRPr="0057363F">
        <w:rPr>
          <w:b/>
          <w:i/>
          <w:noProof/>
          <w:u w:val="single"/>
          <w:lang w:val="ka-GE"/>
        </w:rPr>
        <w:t>001</w:t>
      </w:r>
    </w:p>
    <w:p w:rsidR="00443898" w:rsidRPr="00B66935" w:rsidRDefault="00443898" w:rsidP="00443898">
      <w:pPr>
        <w:spacing w:before="120"/>
        <w:jc w:val="both"/>
        <w:rPr>
          <w:noProof/>
          <w:lang w:val="ka-GE"/>
        </w:rPr>
      </w:pPr>
      <w:r w:rsidRPr="00F63414">
        <w:rPr>
          <w:noProof/>
          <w:lang w:val="ka-GE"/>
        </w:rPr>
        <w:t>ელექტროლიზიორი (</w:t>
      </w:r>
      <w:r w:rsidR="0074165A" w:rsidRPr="00F63414">
        <w:rPr>
          <w:noProof/>
          <w:lang w:val="ka-GE"/>
        </w:rPr>
        <w:t>იხ.სურათი 3.6.1</w:t>
      </w:r>
      <w:r w:rsidRPr="00F63414">
        <w:rPr>
          <w:noProof/>
          <w:lang w:val="ka-GE"/>
        </w:rPr>
        <w:t>) წარმოადგენს</w:t>
      </w:r>
      <w:r w:rsidRPr="00B66935">
        <w:rPr>
          <w:noProof/>
          <w:lang w:val="ka-GE"/>
        </w:rPr>
        <w:t xml:space="preserve"> დანადგარს</w:t>
      </w:r>
      <w:r w:rsidR="00F635EB">
        <w:rPr>
          <w:noProof/>
          <w:lang w:val="ka-GE"/>
        </w:rPr>
        <w:t>,</w:t>
      </w:r>
      <w:r w:rsidRPr="00B66935">
        <w:rPr>
          <w:noProof/>
          <w:lang w:val="ka-GE"/>
        </w:rPr>
        <w:t xml:space="preserve"> სადაც ლღობილ მარილთა (KBF4 და KCl) მაღალტემპერატურული ელექტროლიზის მეთოდით მიიღება ამორფული ბორი. ნედლეულს წარმოადგენს კალიუმის ტეტრაფტორბორატი და კალიუმის ქლორიდი. ხოლო ამორფული ბორის ფხვნილი არის საბოლოო პროდუქტი.</w:t>
      </w:r>
    </w:p>
    <w:p w:rsidR="00443898" w:rsidRPr="00B66935" w:rsidRDefault="00443898" w:rsidP="00443898">
      <w:pPr>
        <w:spacing w:before="120"/>
        <w:jc w:val="both"/>
        <w:rPr>
          <w:noProof/>
          <w:lang w:val="ka-GE"/>
        </w:rPr>
      </w:pPr>
      <w:r w:rsidRPr="00B66935">
        <w:rPr>
          <w:noProof/>
          <w:lang w:val="ka-GE"/>
        </w:rPr>
        <w:lastRenderedPageBreak/>
        <w:t xml:space="preserve">ცხრილში </w:t>
      </w:r>
      <w:r w:rsidR="00037466">
        <w:rPr>
          <w:noProof/>
          <w:lang w:val="ka-GE"/>
        </w:rPr>
        <w:t>3.</w:t>
      </w:r>
      <w:r w:rsidR="0074165A">
        <w:rPr>
          <w:noProof/>
          <w:lang w:val="ka-GE"/>
        </w:rPr>
        <w:t>6</w:t>
      </w:r>
      <w:r>
        <w:rPr>
          <w:noProof/>
          <w:lang w:val="ka-GE"/>
        </w:rPr>
        <w:t>.1</w:t>
      </w:r>
      <w:r w:rsidR="00037466">
        <w:rPr>
          <w:noProof/>
          <w:lang w:val="ka-GE"/>
        </w:rPr>
        <w:t>.</w:t>
      </w:r>
      <w:r w:rsidRPr="00B66935">
        <w:rPr>
          <w:noProof/>
          <w:lang w:val="ka-GE"/>
        </w:rPr>
        <w:t xml:space="preserve"> მოყვანილია სტანდარტული მოწყობილობების ჩამონათვალი, რომლებიც შედიან ელექტროლიზიორის შემადგენლობაში: </w:t>
      </w:r>
    </w:p>
    <w:p w:rsidR="00443898" w:rsidRPr="00B66935" w:rsidRDefault="00443898" w:rsidP="00443898">
      <w:pPr>
        <w:spacing w:before="120"/>
        <w:jc w:val="both"/>
        <w:rPr>
          <w:i/>
          <w:noProof/>
          <w:sz w:val="20"/>
          <w:lang w:val="ka-GE"/>
        </w:rPr>
      </w:pPr>
      <w:r w:rsidRPr="00B66935">
        <w:rPr>
          <w:b/>
          <w:i/>
          <w:noProof/>
          <w:sz w:val="20"/>
          <w:lang w:val="ka-GE"/>
        </w:rPr>
        <w:t xml:space="preserve">ცხრილი </w:t>
      </w:r>
      <w:r w:rsidR="00037466">
        <w:rPr>
          <w:b/>
          <w:i/>
          <w:noProof/>
          <w:sz w:val="20"/>
          <w:lang w:val="ka-GE"/>
        </w:rPr>
        <w:t>3.</w:t>
      </w:r>
      <w:r w:rsidR="0074165A">
        <w:rPr>
          <w:b/>
          <w:i/>
          <w:noProof/>
          <w:sz w:val="20"/>
          <w:lang w:val="ka-GE"/>
        </w:rPr>
        <w:t>6</w:t>
      </w:r>
      <w:r w:rsidRPr="00B66935">
        <w:rPr>
          <w:b/>
          <w:i/>
          <w:noProof/>
          <w:sz w:val="20"/>
          <w:lang w:val="ka-GE"/>
        </w:rPr>
        <w:t>.1</w:t>
      </w:r>
      <w:r w:rsidRPr="00B66935">
        <w:rPr>
          <w:i/>
          <w:noProof/>
          <w:sz w:val="20"/>
          <w:lang w:val="ka-GE"/>
        </w:rPr>
        <w:t xml:space="preserve"> ელექტროლიზიორის შემადგენელი მოწყობილობები</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4"/>
        <w:gridCol w:w="2161"/>
        <w:gridCol w:w="2012"/>
      </w:tblGrid>
      <w:tr w:rsidR="00443898" w:rsidRPr="0057363F" w:rsidTr="00DD6848">
        <w:tc>
          <w:tcPr>
            <w:tcW w:w="5035" w:type="dxa"/>
            <w:vAlign w:val="center"/>
          </w:tcPr>
          <w:p w:rsidR="00443898" w:rsidRPr="0057363F" w:rsidRDefault="00443898" w:rsidP="007C2FC1">
            <w:pPr>
              <w:spacing w:after="0"/>
              <w:jc w:val="center"/>
              <w:rPr>
                <w:b/>
                <w:noProof/>
                <w:sz w:val="20"/>
                <w:lang w:val="ka-GE"/>
              </w:rPr>
            </w:pPr>
            <w:r w:rsidRPr="0057363F">
              <w:rPr>
                <w:b/>
                <w:noProof/>
                <w:sz w:val="20"/>
                <w:lang w:val="ka-GE"/>
              </w:rPr>
              <w:t>მოწყობილობის დასახელება</w:t>
            </w:r>
          </w:p>
        </w:tc>
        <w:tc>
          <w:tcPr>
            <w:tcW w:w="2250" w:type="dxa"/>
            <w:vAlign w:val="center"/>
          </w:tcPr>
          <w:p w:rsidR="00443898" w:rsidRPr="0057363F" w:rsidRDefault="00443898" w:rsidP="007C2FC1">
            <w:pPr>
              <w:spacing w:after="0"/>
              <w:jc w:val="center"/>
              <w:rPr>
                <w:b/>
                <w:noProof/>
                <w:sz w:val="20"/>
                <w:lang w:val="ka-GE"/>
              </w:rPr>
            </w:pPr>
            <w:r w:rsidRPr="0057363F">
              <w:rPr>
                <w:b/>
                <w:noProof/>
                <w:sz w:val="20"/>
                <w:lang w:val="ka-GE"/>
              </w:rPr>
              <w:t>მარკა</w:t>
            </w:r>
          </w:p>
        </w:tc>
        <w:tc>
          <w:tcPr>
            <w:tcW w:w="2060" w:type="dxa"/>
            <w:vAlign w:val="center"/>
          </w:tcPr>
          <w:p w:rsidR="00443898" w:rsidRPr="0057363F" w:rsidRDefault="00443898" w:rsidP="007C2FC1">
            <w:pPr>
              <w:spacing w:after="0"/>
              <w:jc w:val="center"/>
              <w:rPr>
                <w:b/>
                <w:noProof/>
                <w:sz w:val="20"/>
                <w:lang w:val="ka-GE"/>
              </w:rPr>
            </w:pPr>
            <w:r w:rsidRPr="0057363F">
              <w:rPr>
                <w:b/>
                <w:noProof/>
                <w:sz w:val="20"/>
                <w:lang w:val="ka-GE"/>
              </w:rPr>
              <w:t>რაოდენობა</w:t>
            </w:r>
          </w:p>
        </w:tc>
      </w:tr>
      <w:tr w:rsidR="00443898" w:rsidRPr="0057363F" w:rsidTr="007C2FC1">
        <w:trPr>
          <w:trHeight w:val="278"/>
        </w:trPr>
        <w:tc>
          <w:tcPr>
            <w:tcW w:w="5035" w:type="dxa"/>
            <w:vAlign w:val="center"/>
          </w:tcPr>
          <w:p w:rsidR="00443898" w:rsidRPr="0057363F" w:rsidRDefault="00443898" w:rsidP="007C2FC1">
            <w:pPr>
              <w:spacing w:after="0"/>
              <w:rPr>
                <w:noProof/>
                <w:sz w:val="20"/>
                <w:lang w:val="ka-GE"/>
              </w:rPr>
            </w:pPr>
            <w:r w:rsidRPr="0057363F">
              <w:rPr>
                <w:noProof/>
                <w:sz w:val="20"/>
                <w:lang w:val="ka-GE"/>
              </w:rPr>
              <w:t>დენის გამმართველი</w:t>
            </w:r>
          </w:p>
        </w:tc>
        <w:tc>
          <w:tcPr>
            <w:tcW w:w="2250" w:type="dxa"/>
            <w:vAlign w:val="center"/>
          </w:tcPr>
          <w:p w:rsidR="00443898" w:rsidRPr="0057363F" w:rsidRDefault="00443898" w:rsidP="007C2FC1">
            <w:pPr>
              <w:spacing w:after="0"/>
              <w:jc w:val="center"/>
              <w:rPr>
                <w:noProof/>
                <w:sz w:val="20"/>
                <w:lang w:val="ka-GE"/>
              </w:rPr>
            </w:pPr>
            <w:r w:rsidRPr="0057363F">
              <w:rPr>
                <w:noProof/>
                <w:sz w:val="20"/>
                <w:lang w:val="ru-RU"/>
              </w:rPr>
              <w:t>ВАКГ-12/6 630У4</w:t>
            </w:r>
          </w:p>
        </w:tc>
        <w:tc>
          <w:tcPr>
            <w:tcW w:w="2060" w:type="dxa"/>
            <w:vAlign w:val="center"/>
          </w:tcPr>
          <w:p w:rsidR="00443898" w:rsidRPr="0057363F" w:rsidRDefault="00443898" w:rsidP="007C2FC1">
            <w:pPr>
              <w:spacing w:after="0"/>
              <w:jc w:val="center"/>
              <w:rPr>
                <w:noProof/>
                <w:sz w:val="20"/>
                <w:lang w:val="ka-GE"/>
              </w:rPr>
            </w:pPr>
            <w:r w:rsidRPr="0057363F">
              <w:rPr>
                <w:noProof/>
                <w:sz w:val="20"/>
                <w:lang w:val="ka-GE"/>
              </w:rPr>
              <w:t>4</w:t>
            </w:r>
          </w:p>
        </w:tc>
      </w:tr>
      <w:tr w:rsidR="00443898" w:rsidRPr="0057363F" w:rsidTr="00DD6848">
        <w:tc>
          <w:tcPr>
            <w:tcW w:w="5035" w:type="dxa"/>
            <w:vAlign w:val="center"/>
          </w:tcPr>
          <w:p w:rsidR="00443898" w:rsidRPr="0057363F" w:rsidRDefault="00443898" w:rsidP="007C2FC1">
            <w:pPr>
              <w:spacing w:after="0"/>
              <w:rPr>
                <w:noProof/>
                <w:sz w:val="20"/>
                <w:lang w:val="ka-GE"/>
              </w:rPr>
            </w:pPr>
            <w:r w:rsidRPr="0057363F">
              <w:rPr>
                <w:noProof/>
                <w:sz w:val="20"/>
                <w:lang w:val="ka-GE"/>
              </w:rPr>
              <w:t>ცვლადი დენის ამპერმეტრი</w:t>
            </w:r>
          </w:p>
        </w:tc>
        <w:tc>
          <w:tcPr>
            <w:tcW w:w="2250" w:type="dxa"/>
            <w:vAlign w:val="center"/>
          </w:tcPr>
          <w:p w:rsidR="00443898" w:rsidRPr="0057363F" w:rsidRDefault="00443898" w:rsidP="007C2FC1">
            <w:pPr>
              <w:spacing w:after="0"/>
              <w:jc w:val="center"/>
              <w:rPr>
                <w:noProof/>
                <w:sz w:val="20"/>
                <w:lang w:val="ru-RU"/>
              </w:rPr>
            </w:pPr>
            <w:r w:rsidRPr="0057363F">
              <w:rPr>
                <w:noProof/>
                <w:sz w:val="20"/>
                <w:lang w:val="ru-RU"/>
              </w:rPr>
              <w:t>A TT 100/5</w:t>
            </w:r>
          </w:p>
        </w:tc>
        <w:tc>
          <w:tcPr>
            <w:tcW w:w="2060" w:type="dxa"/>
            <w:vAlign w:val="center"/>
          </w:tcPr>
          <w:p w:rsidR="00443898" w:rsidRPr="0057363F" w:rsidRDefault="00443898" w:rsidP="007C2FC1">
            <w:pPr>
              <w:spacing w:after="0"/>
              <w:jc w:val="center"/>
              <w:rPr>
                <w:noProof/>
                <w:sz w:val="20"/>
                <w:lang w:val="ru-RU"/>
              </w:rPr>
            </w:pPr>
            <w:r w:rsidRPr="0057363F">
              <w:rPr>
                <w:noProof/>
                <w:sz w:val="20"/>
                <w:lang w:val="ru-RU"/>
              </w:rPr>
              <w:t>4</w:t>
            </w:r>
          </w:p>
        </w:tc>
      </w:tr>
      <w:tr w:rsidR="00443898" w:rsidRPr="0057363F" w:rsidTr="00DD6848">
        <w:tc>
          <w:tcPr>
            <w:tcW w:w="5035" w:type="dxa"/>
            <w:vAlign w:val="center"/>
          </w:tcPr>
          <w:p w:rsidR="00443898" w:rsidRPr="0057363F" w:rsidRDefault="00443898" w:rsidP="007C2FC1">
            <w:pPr>
              <w:spacing w:after="0"/>
              <w:rPr>
                <w:noProof/>
                <w:sz w:val="20"/>
                <w:lang w:val="ka-GE"/>
              </w:rPr>
            </w:pPr>
            <w:r w:rsidRPr="0057363F">
              <w:rPr>
                <w:noProof/>
                <w:sz w:val="20"/>
                <w:lang w:val="ka-GE"/>
              </w:rPr>
              <w:t>მუდმივი დენის ვოლტმეტრი</w:t>
            </w:r>
          </w:p>
        </w:tc>
        <w:tc>
          <w:tcPr>
            <w:tcW w:w="2250" w:type="dxa"/>
            <w:vAlign w:val="center"/>
          </w:tcPr>
          <w:p w:rsidR="00443898" w:rsidRPr="0057363F" w:rsidRDefault="00443898" w:rsidP="007C2FC1">
            <w:pPr>
              <w:spacing w:after="0"/>
              <w:jc w:val="center"/>
              <w:rPr>
                <w:noProof/>
                <w:sz w:val="20"/>
                <w:lang w:val="ka-GE"/>
              </w:rPr>
            </w:pPr>
            <w:r w:rsidRPr="0057363F">
              <w:rPr>
                <w:noProof/>
                <w:sz w:val="20"/>
                <w:lang w:val="ru-RU"/>
              </w:rPr>
              <w:t>V 1</w:t>
            </w:r>
            <w:r w:rsidRPr="0057363F">
              <w:rPr>
                <w:noProof/>
                <w:sz w:val="20"/>
                <w:lang w:val="ka-GE"/>
              </w:rPr>
              <w:t xml:space="preserve">,5 </w:t>
            </w:r>
            <w:r w:rsidRPr="0057363F">
              <w:rPr>
                <w:noProof/>
                <w:sz w:val="20"/>
                <w:lang w:val="ru-RU"/>
              </w:rPr>
              <w:t xml:space="preserve"> гост 8711 - 60</w:t>
            </w:r>
          </w:p>
        </w:tc>
        <w:tc>
          <w:tcPr>
            <w:tcW w:w="2060" w:type="dxa"/>
            <w:vAlign w:val="center"/>
          </w:tcPr>
          <w:p w:rsidR="00443898" w:rsidRPr="0057363F" w:rsidRDefault="00443898" w:rsidP="007C2FC1">
            <w:pPr>
              <w:spacing w:after="0"/>
              <w:jc w:val="center"/>
              <w:rPr>
                <w:noProof/>
                <w:sz w:val="20"/>
                <w:lang w:val="ru-RU"/>
              </w:rPr>
            </w:pPr>
            <w:r w:rsidRPr="0057363F">
              <w:rPr>
                <w:noProof/>
                <w:sz w:val="20"/>
                <w:lang w:val="ru-RU"/>
              </w:rPr>
              <w:t>4</w:t>
            </w:r>
          </w:p>
        </w:tc>
      </w:tr>
      <w:tr w:rsidR="00443898" w:rsidRPr="0057363F" w:rsidTr="00DD6848">
        <w:tc>
          <w:tcPr>
            <w:tcW w:w="5035" w:type="dxa"/>
            <w:vAlign w:val="center"/>
          </w:tcPr>
          <w:p w:rsidR="00443898" w:rsidRPr="0057363F" w:rsidRDefault="00443898" w:rsidP="007C2FC1">
            <w:pPr>
              <w:spacing w:after="0"/>
              <w:rPr>
                <w:noProof/>
                <w:sz w:val="20"/>
                <w:lang w:val="ka-GE"/>
              </w:rPr>
            </w:pPr>
            <w:r w:rsidRPr="0057363F">
              <w:rPr>
                <w:noProof/>
                <w:sz w:val="20"/>
                <w:lang w:val="ka-GE"/>
              </w:rPr>
              <w:t>მუდმივი დენის ამპერმეტრი</w:t>
            </w:r>
          </w:p>
        </w:tc>
        <w:tc>
          <w:tcPr>
            <w:tcW w:w="2250" w:type="dxa"/>
            <w:vAlign w:val="center"/>
          </w:tcPr>
          <w:p w:rsidR="00443898" w:rsidRPr="0057363F" w:rsidRDefault="00443898" w:rsidP="007C2FC1">
            <w:pPr>
              <w:spacing w:after="0"/>
              <w:jc w:val="center"/>
              <w:rPr>
                <w:noProof/>
                <w:sz w:val="20"/>
                <w:lang w:val="ka-GE"/>
              </w:rPr>
            </w:pPr>
            <w:r w:rsidRPr="0057363F">
              <w:rPr>
                <w:noProof/>
                <w:sz w:val="20"/>
                <w:lang w:val="ru-RU"/>
              </w:rPr>
              <w:t>A  1</w:t>
            </w:r>
            <w:r w:rsidRPr="0057363F">
              <w:rPr>
                <w:noProof/>
                <w:sz w:val="20"/>
                <w:lang w:val="ka-GE"/>
              </w:rPr>
              <w:t xml:space="preserve">,5 </w:t>
            </w:r>
            <w:r w:rsidRPr="0057363F">
              <w:rPr>
                <w:noProof/>
                <w:sz w:val="20"/>
                <w:lang w:val="ru-RU"/>
              </w:rPr>
              <w:t xml:space="preserve"> гост 8711 - 60</w:t>
            </w:r>
          </w:p>
        </w:tc>
        <w:tc>
          <w:tcPr>
            <w:tcW w:w="2060" w:type="dxa"/>
            <w:vAlign w:val="center"/>
          </w:tcPr>
          <w:p w:rsidR="00443898" w:rsidRPr="0057363F" w:rsidRDefault="00443898" w:rsidP="007C2FC1">
            <w:pPr>
              <w:spacing w:after="0"/>
              <w:jc w:val="center"/>
              <w:rPr>
                <w:noProof/>
                <w:sz w:val="20"/>
                <w:lang w:val="ru-RU"/>
              </w:rPr>
            </w:pPr>
            <w:r w:rsidRPr="0057363F">
              <w:rPr>
                <w:noProof/>
                <w:sz w:val="20"/>
                <w:lang w:val="ru-RU"/>
              </w:rPr>
              <w:t>4</w:t>
            </w:r>
          </w:p>
        </w:tc>
      </w:tr>
      <w:tr w:rsidR="00443898" w:rsidRPr="0057363F" w:rsidTr="00DD6848">
        <w:tc>
          <w:tcPr>
            <w:tcW w:w="5035" w:type="dxa"/>
            <w:vAlign w:val="center"/>
          </w:tcPr>
          <w:p w:rsidR="00443898" w:rsidRPr="0057363F" w:rsidRDefault="00443898" w:rsidP="007C2FC1">
            <w:pPr>
              <w:spacing w:after="0"/>
              <w:rPr>
                <w:noProof/>
                <w:sz w:val="20"/>
                <w:lang w:val="ru-RU"/>
              </w:rPr>
            </w:pPr>
            <w:r w:rsidRPr="0057363F">
              <w:rPr>
                <w:noProof/>
                <w:sz w:val="20"/>
                <w:lang w:val="ka-GE"/>
              </w:rPr>
              <w:t>ელ.მახურებლების კვების, პროცესის მართვის, კონტროლის,  პარამეტრების შეგროვების  სისტემა.</w:t>
            </w:r>
          </w:p>
        </w:tc>
        <w:tc>
          <w:tcPr>
            <w:tcW w:w="2250" w:type="dxa"/>
            <w:vAlign w:val="center"/>
          </w:tcPr>
          <w:p w:rsidR="00443898" w:rsidRPr="0057363F" w:rsidRDefault="00443898" w:rsidP="007C2FC1">
            <w:pPr>
              <w:spacing w:after="0"/>
              <w:jc w:val="center"/>
              <w:rPr>
                <w:noProof/>
                <w:sz w:val="20"/>
                <w:lang w:val="ka-GE"/>
              </w:rPr>
            </w:pPr>
          </w:p>
          <w:p w:rsidR="00443898" w:rsidRPr="0057363F" w:rsidRDefault="00443898" w:rsidP="007C2FC1">
            <w:pPr>
              <w:spacing w:after="0"/>
              <w:jc w:val="center"/>
              <w:rPr>
                <w:noProof/>
                <w:sz w:val="20"/>
                <w:lang w:val="ka-GE"/>
              </w:rPr>
            </w:pPr>
          </w:p>
        </w:tc>
        <w:tc>
          <w:tcPr>
            <w:tcW w:w="2060" w:type="dxa"/>
            <w:vAlign w:val="center"/>
          </w:tcPr>
          <w:p w:rsidR="00443898" w:rsidRPr="0057363F" w:rsidRDefault="00443898" w:rsidP="007C2FC1">
            <w:pPr>
              <w:spacing w:after="0"/>
              <w:jc w:val="center"/>
              <w:rPr>
                <w:noProof/>
                <w:sz w:val="20"/>
                <w:lang w:val="ru-RU"/>
              </w:rPr>
            </w:pPr>
          </w:p>
          <w:p w:rsidR="00443898" w:rsidRPr="0057363F" w:rsidRDefault="00443898" w:rsidP="007C2FC1">
            <w:pPr>
              <w:spacing w:after="0"/>
              <w:jc w:val="center"/>
              <w:rPr>
                <w:noProof/>
                <w:sz w:val="20"/>
                <w:lang w:val="ka-GE"/>
              </w:rPr>
            </w:pPr>
            <w:r w:rsidRPr="0057363F">
              <w:rPr>
                <w:noProof/>
                <w:sz w:val="20"/>
                <w:lang w:val="ka-GE"/>
              </w:rPr>
              <w:t>4</w:t>
            </w:r>
          </w:p>
        </w:tc>
      </w:tr>
      <w:tr w:rsidR="00443898" w:rsidRPr="0057363F" w:rsidTr="00DD6848">
        <w:tc>
          <w:tcPr>
            <w:tcW w:w="5035" w:type="dxa"/>
            <w:vAlign w:val="center"/>
          </w:tcPr>
          <w:p w:rsidR="00443898" w:rsidRPr="0057363F" w:rsidRDefault="00443898" w:rsidP="007C2FC1">
            <w:pPr>
              <w:spacing w:after="0"/>
              <w:rPr>
                <w:noProof/>
                <w:sz w:val="20"/>
                <w:lang w:val="ka-GE"/>
              </w:rPr>
            </w:pPr>
            <w:r w:rsidRPr="0057363F">
              <w:rPr>
                <w:noProof/>
                <w:sz w:val="20"/>
                <w:lang w:val="ka-GE"/>
              </w:rPr>
              <w:t>მანომეტრი</w:t>
            </w:r>
          </w:p>
        </w:tc>
        <w:tc>
          <w:tcPr>
            <w:tcW w:w="2250" w:type="dxa"/>
            <w:vAlign w:val="center"/>
          </w:tcPr>
          <w:p w:rsidR="00443898" w:rsidRPr="0057363F" w:rsidRDefault="00443898" w:rsidP="007C2FC1">
            <w:pPr>
              <w:spacing w:after="0"/>
              <w:jc w:val="center"/>
              <w:rPr>
                <w:noProof/>
                <w:sz w:val="20"/>
                <w:lang w:val="ru-RU"/>
              </w:rPr>
            </w:pPr>
            <w:r w:rsidRPr="0057363F">
              <w:rPr>
                <w:noProof/>
                <w:sz w:val="20"/>
                <w:lang w:val="ru-RU"/>
              </w:rPr>
              <w:t>WIKA – 316 L</w:t>
            </w:r>
          </w:p>
        </w:tc>
        <w:tc>
          <w:tcPr>
            <w:tcW w:w="2060" w:type="dxa"/>
            <w:vAlign w:val="center"/>
          </w:tcPr>
          <w:p w:rsidR="00443898" w:rsidRPr="0057363F" w:rsidRDefault="00443898" w:rsidP="007C2FC1">
            <w:pPr>
              <w:spacing w:after="0"/>
              <w:jc w:val="center"/>
              <w:rPr>
                <w:noProof/>
                <w:sz w:val="20"/>
                <w:lang w:val="ru-RU"/>
              </w:rPr>
            </w:pPr>
            <w:r w:rsidRPr="0057363F">
              <w:rPr>
                <w:noProof/>
                <w:sz w:val="20"/>
                <w:lang w:val="ru-RU"/>
              </w:rPr>
              <w:t>1</w:t>
            </w:r>
          </w:p>
        </w:tc>
      </w:tr>
    </w:tbl>
    <w:p w:rsidR="00443898" w:rsidRPr="00B66935" w:rsidRDefault="00443898" w:rsidP="006B3A03">
      <w:pPr>
        <w:spacing w:before="120"/>
        <w:jc w:val="both"/>
        <w:rPr>
          <w:noProof/>
          <w:lang w:val="ka-GE"/>
        </w:rPr>
      </w:pPr>
      <w:r w:rsidRPr="00B66935">
        <w:rPr>
          <w:noProof/>
          <w:lang w:val="ka-GE"/>
        </w:rPr>
        <w:t>დენის გამმართველი გამოიყენება ელექტროლიზიორის მუდმივი დენით მკვებავ</w:t>
      </w:r>
      <w:r w:rsidR="006B3A03">
        <w:rPr>
          <w:noProof/>
          <w:lang w:val="ka-GE"/>
        </w:rPr>
        <w:t xml:space="preserve"> </w:t>
      </w:r>
      <w:r w:rsidRPr="00B66935">
        <w:rPr>
          <w:noProof/>
          <w:lang w:val="ka-GE"/>
        </w:rPr>
        <w:t>წყაროდ</w:t>
      </w:r>
      <w:r w:rsidR="0074165A">
        <w:rPr>
          <w:noProof/>
          <w:lang w:val="ka-GE"/>
        </w:rPr>
        <w:t xml:space="preserve">; </w:t>
      </w:r>
      <w:r w:rsidRPr="00B66935">
        <w:rPr>
          <w:noProof/>
          <w:lang w:val="ka-GE"/>
        </w:rPr>
        <w:t>მუდმივი დენის ამპერმეტრით და მუდმივი დენის ვოლტმეტრით იზომება დენის ძალა და ძაბვა</w:t>
      </w:r>
      <w:r w:rsidR="006B3A03">
        <w:rPr>
          <w:noProof/>
          <w:lang w:val="ka-GE"/>
        </w:rPr>
        <w:t xml:space="preserve"> </w:t>
      </w:r>
      <w:r w:rsidRPr="00B66935">
        <w:rPr>
          <w:noProof/>
          <w:lang w:val="ka-GE"/>
        </w:rPr>
        <w:t>ელექტროლიზის აბაზანაში</w:t>
      </w:r>
      <w:r w:rsidR="0074165A">
        <w:rPr>
          <w:noProof/>
          <w:lang w:val="ka-GE"/>
        </w:rPr>
        <w:t xml:space="preserve">; </w:t>
      </w:r>
      <w:r w:rsidRPr="00B66935">
        <w:rPr>
          <w:noProof/>
          <w:lang w:val="ka-GE"/>
        </w:rPr>
        <w:t>ცვლადი დენის ამპერმეტრით და ცვლადი დენის ვოლტმეტრით იზომება დენისა და ძაბვის სიდიდე ელექტროლიზიორის</w:t>
      </w:r>
      <w:r w:rsidR="006B3A03">
        <w:rPr>
          <w:noProof/>
          <w:lang w:val="ka-GE"/>
        </w:rPr>
        <w:t xml:space="preserve"> </w:t>
      </w:r>
      <w:r w:rsidRPr="00B66935">
        <w:rPr>
          <w:noProof/>
          <w:lang w:val="ka-GE"/>
        </w:rPr>
        <w:t>მახურებელ</w:t>
      </w:r>
      <w:r w:rsidR="006B3A03">
        <w:rPr>
          <w:noProof/>
          <w:lang w:val="ka-GE"/>
        </w:rPr>
        <w:t xml:space="preserve"> </w:t>
      </w:r>
      <w:r w:rsidRPr="00B66935">
        <w:rPr>
          <w:noProof/>
          <w:lang w:val="ka-GE"/>
        </w:rPr>
        <w:t>ელემენტებზე;</w:t>
      </w:r>
    </w:p>
    <w:p w:rsidR="00443898" w:rsidRPr="00B66935" w:rsidRDefault="00443898" w:rsidP="006B3A03">
      <w:pPr>
        <w:spacing w:before="120"/>
        <w:jc w:val="both"/>
        <w:rPr>
          <w:noProof/>
          <w:lang w:val="ka-GE"/>
        </w:rPr>
      </w:pPr>
      <w:r w:rsidRPr="00B66935">
        <w:rPr>
          <w:noProof/>
          <w:lang w:val="ka-GE"/>
        </w:rPr>
        <w:t xml:space="preserve">მანომეტრით </w:t>
      </w:r>
      <w:r w:rsidRPr="00B66935">
        <w:rPr>
          <w:noProof/>
          <w:lang w:val="ru-RU"/>
        </w:rPr>
        <w:t>(</w:t>
      </w:r>
      <w:r w:rsidRPr="00B66935">
        <w:rPr>
          <w:noProof/>
          <w:lang w:val="ka-GE"/>
        </w:rPr>
        <w:t>WIKA – 316 L</w:t>
      </w:r>
      <w:r w:rsidRPr="00B66935">
        <w:rPr>
          <w:noProof/>
          <w:lang w:val="ru-RU"/>
        </w:rPr>
        <w:t>)</w:t>
      </w:r>
      <w:r w:rsidR="006B3A03">
        <w:rPr>
          <w:noProof/>
          <w:lang w:val="ka-GE"/>
        </w:rPr>
        <w:t xml:space="preserve"> </w:t>
      </w:r>
      <w:r w:rsidRPr="00B66935">
        <w:rPr>
          <w:noProof/>
          <w:lang w:val="ka-GE"/>
        </w:rPr>
        <w:t xml:space="preserve">იზომება აირადი აზოტის შემომამავალი წნევა; </w:t>
      </w:r>
    </w:p>
    <w:p w:rsidR="00443898" w:rsidRDefault="00443898" w:rsidP="006B3A03">
      <w:pPr>
        <w:spacing w:before="120"/>
        <w:jc w:val="both"/>
        <w:rPr>
          <w:noProof/>
          <w:lang w:val="ka-GE"/>
        </w:rPr>
      </w:pPr>
      <w:r>
        <w:rPr>
          <w:noProof/>
          <w:lang w:val="ka-GE"/>
        </w:rPr>
        <w:t xml:space="preserve">ცხრილსი </w:t>
      </w:r>
      <w:r w:rsidR="00037466">
        <w:rPr>
          <w:noProof/>
          <w:lang w:val="ka-GE"/>
        </w:rPr>
        <w:t>3.</w:t>
      </w:r>
      <w:r w:rsidR="0074165A">
        <w:rPr>
          <w:noProof/>
          <w:lang w:val="ka-GE"/>
        </w:rPr>
        <w:t>6</w:t>
      </w:r>
      <w:r>
        <w:rPr>
          <w:noProof/>
          <w:lang w:val="ka-GE"/>
        </w:rPr>
        <w:t xml:space="preserve">.2 </w:t>
      </w:r>
      <w:r w:rsidRPr="00B66935">
        <w:rPr>
          <w:noProof/>
          <w:lang w:val="ka-GE"/>
        </w:rPr>
        <w:t>მოყვანილია ელექტროლიზიორის არასტანდარტული ელემენტები.</w:t>
      </w:r>
    </w:p>
    <w:p w:rsidR="00443898" w:rsidRPr="00B66935" w:rsidRDefault="00443898" w:rsidP="00443898">
      <w:pPr>
        <w:spacing w:before="120"/>
        <w:jc w:val="both"/>
        <w:rPr>
          <w:i/>
          <w:noProof/>
          <w:sz w:val="20"/>
          <w:lang w:val="ka-GE"/>
        </w:rPr>
      </w:pPr>
      <w:r w:rsidRPr="00B66935">
        <w:rPr>
          <w:b/>
          <w:i/>
          <w:noProof/>
          <w:sz w:val="20"/>
          <w:lang w:val="ka-GE"/>
        </w:rPr>
        <w:t xml:space="preserve">ცხრილი </w:t>
      </w:r>
      <w:r w:rsidR="00037466">
        <w:rPr>
          <w:b/>
          <w:i/>
          <w:noProof/>
          <w:sz w:val="20"/>
          <w:lang w:val="ka-GE"/>
        </w:rPr>
        <w:t>3.</w:t>
      </w:r>
      <w:r w:rsidR="0074165A">
        <w:rPr>
          <w:b/>
          <w:i/>
          <w:noProof/>
          <w:sz w:val="20"/>
          <w:lang w:val="ka-GE"/>
        </w:rPr>
        <w:t>6</w:t>
      </w:r>
      <w:r w:rsidRPr="00B66935">
        <w:rPr>
          <w:b/>
          <w:i/>
          <w:noProof/>
          <w:sz w:val="20"/>
          <w:lang w:val="ka-GE"/>
        </w:rPr>
        <w:t>.2.</w:t>
      </w:r>
      <w:r w:rsidRPr="00B66935">
        <w:rPr>
          <w:i/>
          <w:sz w:val="20"/>
        </w:rPr>
        <w:t xml:space="preserve"> </w:t>
      </w:r>
      <w:r w:rsidRPr="00B66935">
        <w:rPr>
          <w:i/>
          <w:noProof/>
          <w:sz w:val="20"/>
          <w:lang w:val="ka-GE"/>
        </w:rPr>
        <w:t>ელექტროლიზიორის არასტანდარტული ელემენტები.</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57"/>
        <w:gridCol w:w="2317"/>
        <w:gridCol w:w="2943"/>
      </w:tblGrid>
      <w:tr w:rsidR="00443898" w:rsidRPr="0057363F" w:rsidTr="00DD6848">
        <w:tc>
          <w:tcPr>
            <w:tcW w:w="4077" w:type="dxa"/>
            <w:vAlign w:val="center"/>
          </w:tcPr>
          <w:p w:rsidR="00443898" w:rsidRPr="0057363F" w:rsidRDefault="00443898" w:rsidP="006B3A03">
            <w:pPr>
              <w:spacing w:after="0"/>
              <w:jc w:val="center"/>
              <w:rPr>
                <w:b/>
                <w:noProof/>
                <w:sz w:val="20"/>
                <w:lang w:val="ka-GE"/>
              </w:rPr>
            </w:pPr>
            <w:r w:rsidRPr="0057363F">
              <w:rPr>
                <w:b/>
                <w:noProof/>
                <w:sz w:val="20"/>
                <w:lang w:val="ka-GE"/>
              </w:rPr>
              <w:t>დასახელება</w:t>
            </w:r>
          </w:p>
        </w:tc>
        <w:tc>
          <w:tcPr>
            <w:tcW w:w="2526" w:type="dxa"/>
            <w:vAlign w:val="center"/>
          </w:tcPr>
          <w:p w:rsidR="00443898" w:rsidRPr="0057363F" w:rsidRDefault="00443898" w:rsidP="006B3A03">
            <w:pPr>
              <w:spacing w:after="0"/>
              <w:jc w:val="center"/>
              <w:rPr>
                <w:b/>
                <w:noProof/>
                <w:sz w:val="20"/>
                <w:lang w:val="ka-GE"/>
              </w:rPr>
            </w:pPr>
            <w:r w:rsidRPr="0057363F">
              <w:rPr>
                <w:b/>
                <w:noProof/>
                <w:sz w:val="20"/>
                <w:lang w:val="ka-GE"/>
              </w:rPr>
              <w:t>რაოდენობა</w:t>
            </w:r>
          </w:p>
        </w:tc>
        <w:tc>
          <w:tcPr>
            <w:tcW w:w="3302" w:type="dxa"/>
            <w:vAlign w:val="center"/>
          </w:tcPr>
          <w:p w:rsidR="00443898" w:rsidRPr="0057363F" w:rsidRDefault="00443898" w:rsidP="006B3A03">
            <w:pPr>
              <w:spacing w:after="0"/>
              <w:jc w:val="center"/>
              <w:rPr>
                <w:b/>
                <w:noProof/>
                <w:sz w:val="20"/>
                <w:lang w:val="ka-GE"/>
              </w:rPr>
            </w:pPr>
            <w:r w:rsidRPr="0057363F">
              <w:rPr>
                <w:b/>
                <w:noProof/>
                <w:sz w:val="20"/>
                <w:lang w:val="ka-GE"/>
              </w:rPr>
              <w:t>პოზიციის ნომერი სქემაზე</w:t>
            </w:r>
          </w:p>
        </w:tc>
      </w:tr>
      <w:tr w:rsidR="00443898" w:rsidRPr="0057363F" w:rsidTr="00DD6848">
        <w:tc>
          <w:tcPr>
            <w:tcW w:w="4077" w:type="dxa"/>
            <w:vAlign w:val="center"/>
          </w:tcPr>
          <w:p w:rsidR="00443898" w:rsidRPr="0057363F" w:rsidRDefault="00443898" w:rsidP="006B3A03">
            <w:pPr>
              <w:spacing w:after="0"/>
              <w:jc w:val="center"/>
              <w:rPr>
                <w:noProof/>
                <w:sz w:val="20"/>
                <w:lang w:val="ka-GE"/>
              </w:rPr>
            </w:pPr>
            <w:r w:rsidRPr="0057363F">
              <w:rPr>
                <w:noProof/>
                <w:sz w:val="20"/>
                <w:lang w:val="ka-GE"/>
              </w:rPr>
              <w:t>ელექტროლიზიორის ღუმელი</w:t>
            </w:r>
          </w:p>
        </w:tc>
        <w:tc>
          <w:tcPr>
            <w:tcW w:w="2526" w:type="dxa"/>
            <w:vAlign w:val="center"/>
          </w:tcPr>
          <w:p w:rsidR="00443898" w:rsidRPr="0057363F" w:rsidRDefault="00443898" w:rsidP="006B3A03">
            <w:pPr>
              <w:spacing w:after="0"/>
              <w:jc w:val="center"/>
              <w:rPr>
                <w:noProof/>
                <w:sz w:val="20"/>
                <w:lang w:val="ka-GE"/>
              </w:rPr>
            </w:pPr>
            <w:r w:rsidRPr="0057363F">
              <w:rPr>
                <w:noProof/>
                <w:sz w:val="20"/>
                <w:lang w:val="ka-GE"/>
              </w:rPr>
              <w:t>1</w:t>
            </w:r>
          </w:p>
        </w:tc>
        <w:tc>
          <w:tcPr>
            <w:tcW w:w="3302" w:type="dxa"/>
            <w:vAlign w:val="center"/>
          </w:tcPr>
          <w:p w:rsidR="00443898" w:rsidRPr="0057363F" w:rsidRDefault="00443898" w:rsidP="006B3A03">
            <w:pPr>
              <w:spacing w:after="0"/>
              <w:jc w:val="center"/>
              <w:rPr>
                <w:noProof/>
                <w:sz w:val="20"/>
                <w:lang w:val="ka-GE"/>
              </w:rPr>
            </w:pPr>
            <w:r>
              <w:rPr>
                <w:noProof/>
                <w:sz w:val="20"/>
                <w:lang w:val="ka-GE"/>
              </w:rPr>
              <w:t xml:space="preserve">სურათი </w:t>
            </w:r>
            <w:r w:rsidR="0074165A">
              <w:rPr>
                <w:noProof/>
                <w:sz w:val="20"/>
                <w:lang w:val="ka-GE"/>
              </w:rPr>
              <w:t>3.6.1</w:t>
            </w:r>
            <w:r>
              <w:rPr>
                <w:noProof/>
                <w:sz w:val="20"/>
                <w:lang w:val="ka-GE"/>
              </w:rPr>
              <w:t xml:space="preserve"> </w:t>
            </w:r>
            <w:r w:rsidR="0074165A">
              <w:rPr>
                <w:noProof/>
                <w:sz w:val="20"/>
                <w:lang w:val="ka-GE"/>
              </w:rPr>
              <w:t xml:space="preserve"> </w:t>
            </w:r>
            <w:r w:rsidRPr="0057363F">
              <w:rPr>
                <w:noProof/>
                <w:sz w:val="20"/>
                <w:lang w:val="ka-GE"/>
              </w:rPr>
              <w:t>პოზ</w:t>
            </w:r>
            <w:r w:rsidR="0074165A">
              <w:rPr>
                <w:noProof/>
                <w:sz w:val="20"/>
                <w:lang w:val="ka-GE"/>
              </w:rPr>
              <w:t>.1</w:t>
            </w:r>
          </w:p>
        </w:tc>
      </w:tr>
      <w:tr w:rsidR="00443898" w:rsidRPr="0057363F" w:rsidTr="00DD6848">
        <w:tc>
          <w:tcPr>
            <w:tcW w:w="4077" w:type="dxa"/>
            <w:vAlign w:val="center"/>
          </w:tcPr>
          <w:p w:rsidR="00443898" w:rsidRPr="0057363F" w:rsidRDefault="00443898" w:rsidP="006B3A03">
            <w:pPr>
              <w:spacing w:after="0"/>
              <w:jc w:val="center"/>
              <w:rPr>
                <w:noProof/>
                <w:sz w:val="20"/>
                <w:lang w:val="ka-GE"/>
              </w:rPr>
            </w:pPr>
            <w:r w:rsidRPr="0057363F">
              <w:rPr>
                <w:noProof/>
                <w:sz w:val="20"/>
                <w:lang w:val="ka-GE"/>
              </w:rPr>
              <w:t>ანოდ-გრაფიტის ტიგელი</w:t>
            </w:r>
          </w:p>
        </w:tc>
        <w:tc>
          <w:tcPr>
            <w:tcW w:w="2526" w:type="dxa"/>
            <w:vAlign w:val="center"/>
          </w:tcPr>
          <w:p w:rsidR="00443898" w:rsidRPr="0057363F" w:rsidRDefault="00443898" w:rsidP="006B3A03">
            <w:pPr>
              <w:spacing w:after="0"/>
              <w:jc w:val="center"/>
              <w:rPr>
                <w:noProof/>
                <w:sz w:val="20"/>
                <w:lang w:val="ka-GE"/>
              </w:rPr>
            </w:pPr>
            <w:r w:rsidRPr="0057363F">
              <w:rPr>
                <w:noProof/>
                <w:sz w:val="20"/>
                <w:lang w:val="ka-GE"/>
              </w:rPr>
              <w:t>1</w:t>
            </w:r>
          </w:p>
        </w:tc>
        <w:tc>
          <w:tcPr>
            <w:tcW w:w="3302" w:type="dxa"/>
            <w:vAlign w:val="center"/>
          </w:tcPr>
          <w:p w:rsidR="00443898" w:rsidRPr="0057363F" w:rsidRDefault="00443898" w:rsidP="006B3A03">
            <w:pPr>
              <w:spacing w:after="0"/>
              <w:jc w:val="center"/>
              <w:rPr>
                <w:noProof/>
                <w:sz w:val="20"/>
                <w:lang w:val="ka-GE"/>
              </w:rPr>
            </w:pPr>
            <w:r>
              <w:rPr>
                <w:noProof/>
                <w:sz w:val="20"/>
                <w:lang w:val="ka-GE"/>
              </w:rPr>
              <w:t xml:space="preserve">სურათი </w:t>
            </w:r>
            <w:r w:rsidR="0074165A">
              <w:rPr>
                <w:noProof/>
                <w:sz w:val="20"/>
                <w:lang w:val="ka-GE"/>
              </w:rPr>
              <w:t xml:space="preserve">3.6.1 </w:t>
            </w:r>
            <w:r w:rsidRPr="0057363F">
              <w:rPr>
                <w:noProof/>
                <w:sz w:val="20"/>
                <w:lang w:val="ka-GE"/>
              </w:rPr>
              <w:t>პოზ</w:t>
            </w:r>
            <w:r w:rsidR="0074165A">
              <w:rPr>
                <w:noProof/>
                <w:sz w:val="20"/>
                <w:lang w:val="ka-GE"/>
              </w:rPr>
              <w:t>. 2</w:t>
            </w:r>
          </w:p>
        </w:tc>
      </w:tr>
      <w:tr w:rsidR="00443898" w:rsidRPr="0057363F" w:rsidTr="00DD6848">
        <w:tc>
          <w:tcPr>
            <w:tcW w:w="4077" w:type="dxa"/>
            <w:vAlign w:val="center"/>
          </w:tcPr>
          <w:p w:rsidR="00443898" w:rsidRPr="0057363F" w:rsidRDefault="00443898" w:rsidP="006B3A03">
            <w:pPr>
              <w:spacing w:after="0"/>
              <w:jc w:val="center"/>
              <w:rPr>
                <w:noProof/>
                <w:sz w:val="20"/>
                <w:lang w:val="ka-GE"/>
              </w:rPr>
            </w:pPr>
            <w:r w:rsidRPr="0057363F">
              <w:rPr>
                <w:noProof/>
                <w:sz w:val="20"/>
                <w:lang w:val="ka-GE"/>
              </w:rPr>
              <w:t>კათოდი</w:t>
            </w:r>
          </w:p>
        </w:tc>
        <w:tc>
          <w:tcPr>
            <w:tcW w:w="2526" w:type="dxa"/>
            <w:vAlign w:val="center"/>
          </w:tcPr>
          <w:p w:rsidR="00443898" w:rsidRPr="0057363F" w:rsidRDefault="00443898" w:rsidP="006B3A03">
            <w:pPr>
              <w:spacing w:after="0"/>
              <w:jc w:val="center"/>
              <w:rPr>
                <w:noProof/>
                <w:sz w:val="20"/>
                <w:lang w:val="ka-GE"/>
              </w:rPr>
            </w:pPr>
            <w:r w:rsidRPr="0057363F">
              <w:rPr>
                <w:noProof/>
                <w:sz w:val="20"/>
                <w:lang w:val="ka-GE"/>
              </w:rPr>
              <w:t>1</w:t>
            </w:r>
          </w:p>
        </w:tc>
        <w:tc>
          <w:tcPr>
            <w:tcW w:w="3302" w:type="dxa"/>
            <w:vAlign w:val="center"/>
          </w:tcPr>
          <w:p w:rsidR="00443898" w:rsidRPr="0057363F" w:rsidRDefault="00443898" w:rsidP="006B3A03">
            <w:pPr>
              <w:spacing w:after="0"/>
              <w:jc w:val="center"/>
              <w:rPr>
                <w:noProof/>
                <w:sz w:val="20"/>
                <w:lang w:val="ka-GE"/>
              </w:rPr>
            </w:pPr>
            <w:r>
              <w:rPr>
                <w:noProof/>
                <w:sz w:val="20"/>
                <w:lang w:val="ka-GE"/>
              </w:rPr>
              <w:t xml:space="preserve">სურათი </w:t>
            </w:r>
            <w:r w:rsidR="0074165A">
              <w:rPr>
                <w:noProof/>
                <w:sz w:val="20"/>
                <w:lang w:val="ka-GE"/>
              </w:rPr>
              <w:t xml:space="preserve">3.6.1 </w:t>
            </w:r>
            <w:r w:rsidRPr="0057363F">
              <w:rPr>
                <w:noProof/>
                <w:sz w:val="20"/>
                <w:lang w:val="ka-GE"/>
              </w:rPr>
              <w:t xml:space="preserve"> პოზ</w:t>
            </w:r>
            <w:r w:rsidR="0074165A">
              <w:rPr>
                <w:noProof/>
                <w:sz w:val="20"/>
                <w:lang w:val="ka-GE"/>
              </w:rPr>
              <w:t>.3</w:t>
            </w:r>
          </w:p>
        </w:tc>
      </w:tr>
      <w:tr w:rsidR="00443898" w:rsidRPr="0057363F" w:rsidTr="00DD6848">
        <w:tc>
          <w:tcPr>
            <w:tcW w:w="4077" w:type="dxa"/>
            <w:vAlign w:val="center"/>
          </w:tcPr>
          <w:p w:rsidR="00443898" w:rsidRPr="0057363F" w:rsidRDefault="00443898" w:rsidP="006B3A03">
            <w:pPr>
              <w:spacing w:after="0"/>
              <w:jc w:val="center"/>
              <w:rPr>
                <w:noProof/>
                <w:sz w:val="20"/>
                <w:lang w:val="ka-GE"/>
              </w:rPr>
            </w:pPr>
            <w:r w:rsidRPr="0057363F">
              <w:rPr>
                <w:noProof/>
                <w:sz w:val="20"/>
                <w:lang w:val="ka-GE"/>
              </w:rPr>
              <w:t>საკონტაქტო  მილყელი (ფლანეცი)</w:t>
            </w:r>
          </w:p>
        </w:tc>
        <w:tc>
          <w:tcPr>
            <w:tcW w:w="2526" w:type="dxa"/>
            <w:vAlign w:val="center"/>
          </w:tcPr>
          <w:p w:rsidR="00443898" w:rsidRPr="0057363F" w:rsidRDefault="00443898" w:rsidP="006B3A03">
            <w:pPr>
              <w:spacing w:after="0"/>
              <w:jc w:val="center"/>
              <w:rPr>
                <w:noProof/>
                <w:sz w:val="20"/>
                <w:lang w:val="ka-GE"/>
              </w:rPr>
            </w:pPr>
            <w:r w:rsidRPr="0057363F">
              <w:rPr>
                <w:noProof/>
                <w:sz w:val="20"/>
                <w:lang w:val="ka-GE"/>
              </w:rPr>
              <w:t>1</w:t>
            </w:r>
          </w:p>
        </w:tc>
        <w:tc>
          <w:tcPr>
            <w:tcW w:w="3302" w:type="dxa"/>
            <w:vAlign w:val="center"/>
          </w:tcPr>
          <w:p w:rsidR="00443898" w:rsidRPr="0057363F" w:rsidRDefault="00443898" w:rsidP="006B3A03">
            <w:pPr>
              <w:spacing w:after="0"/>
              <w:jc w:val="center"/>
              <w:rPr>
                <w:noProof/>
                <w:sz w:val="20"/>
                <w:lang w:val="ka-GE"/>
              </w:rPr>
            </w:pPr>
            <w:r>
              <w:rPr>
                <w:noProof/>
                <w:sz w:val="20"/>
                <w:lang w:val="ka-GE"/>
              </w:rPr>
              <w:t xml:space="preserve">სურათი </w:t>
            </w:r>
            <w:r w:rsidR="0074165A">
              <w:rPr>
                <w:noProof/>
                <w:sz w:val="20"/>
                <w:lang w:val="ka-GE"/>
              </w:rPr>
              <w:t xml:space="preserve">3.6.1 </w:t>
            </w:r>
            <w:r w:rsidRPr="0057363F">
              <w:rPr>
                <w:noProof/>
                <w:sz w:val="20"/>
                <w:lang w:val="ka-GE"/>
              </w:rPr>
              <w:t>პოზ</w:t>
            </w:r>
            <w:r w:rsidR="0074165A">
              <w:rPr>
                <w:noProof/>
                <w:sz w:val="20"/>
                <w:lang w:val="ka-GE"/>
              </w:rPr>
              <w:t>.5</w:t>
            </w:r>
          </w:p>
        </w:tc>
      </w:tr>
      <w:tr w:rsidR="00443898" w:rsidRPr="0057363F" w:rsidTr="00DD6848">
        <w:tc>
          <w:tcPr>
            <w:tcW w:w="4077" w:type="dxa"/>
            <w:vAlign w:val="center"/>
          </w:tcPr>
          <w:p w:rsidR="00443898" w:rsidRPr="0057363F" w:rsidRDefault="00443898" w:rsidP="006B3A03">
            <w:pPr>
              <w:spacing w:after="0"/>
              <w:jc w:val="center"/>
              <w:rPr>
                <w:noProof/>
                <w:sz w:val="20"/>
                <w:lang w:val="ka-GE"/>
              </w:rPr>
            </w:pPr>
            <w:r w:rsidRPr="0057363F">
              <w:rPr>
                <w:noProof/>
                <w:sz w:val="20"/>
                <w:lang w:val="ka-GE"/>
              </w:rPr>
              <w:t>საყრდენი   მილყელი     (ფლანეცი)</w:t>
            </w:r>
          </w:p>
        </w:tc>
        <w:tc>
          <w:tcPr>
            <w:tcW w:w="2526" w:type="dxa"/>
            <w:vAlign w:val="center"/>
          </w:tcPr>
          <w:p w:rsidR="00443898" w:rsidRPr="0057363F" w:rsidRDefault="00443898" w:rsidP="006B3A03">
            <w:pPr>
              <w:spacing w:after="0"/>
              <w:jc w:val="center"/>
              <w:rPr>
                <w:noProof/>
                <w:sz w:val="20"/>
                <w:lang w:val="ka-GE"/>
              </w:rPr>
            </w:pPr>
            <w:r w:rsidRPr="0057363F">
              <w:rPr>
                <w:noProof/>
                <w:sz w:val="20"/>
                <w:lang w:val="ka-GE"/>
              </w:rPr>
              <w:t>1</w:t>
            </w:r>
          </w:p>
        </w:tc>
        <w:tc>
          <w:tcPr>
            <w:tcW w:w="3302" w:type="dxa"/>
            <w:vAlign w:val="center"/>
          </w:tcPr>
          <w:p w:rsidR="00443898" w:rsidRPr="0057363F" w:rsidRDefault="00443898" w:rsidP="006B3A03">
            <w:pPr>
              <w:spacing w:after="0"/>
              <w:jc w:val="center"/>
              <w:rPr>
                <w:noProof/>
                <w:sz w:val="20"/>
                <w:lang w:val="ka-GE"/>
              </w:rPr>
            </w:pPr>
            <w:r>
              <w:rPr>
                <w:noProof/>
                <w:sz w:val="20"/>
                <w:lang w:val="ka-GE"/>
              </w:rPr>
              <w:t xml:space="preserve">სურათი </w:t>
            </w:r>
            <w:r w:rsidR="0074165A">
              <w:rPr>
                <w:noProof/>
                <w:sz w:val="20"/>
                <w:lang w:val="ka-GE"/>
              </w:rPr>
              <w:t xml:space="preserve">3.6.1 </w:t>
            </w:r>
            <w:r w:rsidRPr="0057363F">
              <w:rPr>
                <w:noProof/>
                <w:sz w:val="20"/>
                <w:lang w:val="ka-GE"/>
              </w:rPr>
              <w:t>პოზ</w:t>
            </w:r>
            <w:r w:rsidR="0074165A">
              <w:rPr>
                <w:noProof/>
                <w:sz w:val="20"/>
                <w:lang w:val="ka-GE"/>
              </w:rPr>
              <w:t>.4</w:t>
            </w:r>
          </w:p>
        </w:tc>
      </w:tr>
      <w:tr w:rsidR="00443898" w:rsidRPr="0057363F" w:rsidTr="00DD6848">
        <w:tc>
          <w:tcPr>
            <w:tcW w:w="4077" w:type="dxa"/>
            <w:vAlign w:val="center"/>
          </w:tcPr>
          <w:p w:rsidR="00443898" w:rsidRPr="0057363F" w:rsidRDefault="00443898" w:rsidP="006B3A03">
            <w:pPr>
              <w:spacing w:after="0"/>
              <w:jc w:val="center"/>
              <w:rPr>
                <w:noProof/>
                <w:sz w:val="20"/>
                <w:lang w:val="ka-GE"/>
              </w:rPr>
            </w:pPr>
            <w:r w:rsidRPr="0057363F">
              <w:rPr>
                <w:noProof/>
                <w:sz w:val="20"/>
                <w:lang w:val="ka-GE"/>
              </w:rPr>
              <w:t>აირადი აზოტის მიწოდების მილი</w:t>
            </w:r>
          </w:p>
        </w:tc>
        <w:tc>
          <w:tcPr>
            <w:tcW w:w="2526" w:type="dxa"/>
            <w:vAlign w:val="center"/>
          </w:tcPr>
          <w:p w:rsidR="00443898" w:rsidRPr="0057363F" w:rsidRDefault="00443898" w:rsidP="006B3A03">
            <w:pPr>
              <w:spacing w:after="0"/>
              <w:jc w:val="center"/>
              <w:rPr>
                <w:noProof/>
                <w:sz w:val="20"/>
                <w:lang w:val="ka-GE"/>
              </w:rPr>
            </w:pPr>
            <w:r w:rsidRPr="0057363F">
              <w:rPr>
                <w:noProof/>
                <w:sz w:val="20"/>
                <w:lang w:val="ka-GE"/>
              </w:rPr>
              <w:t>1</w:t>
            </w:r>
          </w:p>
        </w:tc>
        <w:tc>
          <w:tcPr>
            <w:tcW w:w="3302" w:type="dxa"/>
            <w:vAlign w:val="center"/>
          </w:tcPr>
          <w:p w:rsidR="00443898" w:rsidRPr="0057363F" w:rsidRDefault="00443898" w:rsidP="006B3A03">
            <w:pPr>
              <w:spacing w:after="0"/>
              <w:jc w:val="center"/>
              <w:rPr>
                <w:noProof/>
                <w:sz w:val="20"/>
                <w:lang w:val="ka-GE"/>
              </w:rPr>
            </w:pPr>
            <w:r>
              <w:rPr>
                <w:noProof/>
                <w:sz w:val="20"/>
                <w:lang w:val="ka-GE"/>
              </w:rPr>
              <w:t xml:space="preserve">სურათი </w:t>
            </w:r>
            <w:r w:rsidR="0074165A">
              <w:rPr>
                <w:noProof/>
                <w:sz w:val="20"/>
                <w:lang w:val="ka-GE"/>
              </w:rPr>
              <w:t xml:space="preserve">3.6.1 </w:t>
            </w:r>
            <w:r w:rsidRPr="0057363F">
              <w:rPr>
                <w:noProof/>
                <w:sz w:val="20"/>
                <w:lang w:val="ka-GE"/>
              </w:rPr>
              <w:t>პოზ</w:t>
            </w:r>
            <w:r w:rsidR="0074165A">
              <w:rPr>
                <w:noProof/>
                <w:sz w:val="20"/>
                <w:lang w:val="ka-GE"/>
              </w:rPr>
              <w:t>.6,7,8</w:t>
            </w:r>
          </w:p>
        </w:tc>
      </w:tr>
      <w:tr w:rsidR="00443898" w:rsidRPr="0057363F" w:rsidTr="00DD6848">
        <w:tc>
          <w:tcPr>
            <w:tcW w:w="4077" w:type="dxa"/>
            <w:vAlign w:val="center"/>
          </w:tcPr>
          <w:p w:rsidR="00443898" w:rsidRPr="0057363F" w:rsidRDefault="00443898" w:rsidP="006B3A03">
            <w:pPr>
              <w:spacing w:after="0"/>
              <w:jc w:val="center"/>
              <w:rPr>
                <w:noProof/>
                <w:sz w:val="20"/>
                <w:lang w:val="ka-GE"/>
              </w:rPr>
            </w:pPr>
            <w:r w:rsidRPr="0057363F">
              <w:rPr>
                <w:noProof/>
                <w:sz w:val="20"/>
                <w:lang w:val="ka-GE"/>
              </w:rPr>
              <w:t>ელექტროლიზიორის სახურავი</w:t>
            </w:r>
          </w:p>
        </w:tc>
        <w:tc>
          <w:tcPr>
            <w:tcW w:w="2526" w:type="dxa"/>
            <w:vAlign w:val="center"/>
          </w:tcPr>
          <w:p w:rsidR="00443898" w:rsidRPr="0057363F" w:rsidRDefault="00443898" w:rsidP="006B3A03">
            <w:pPr>
              <w:spacing w:after="0"/>
              <w:jc w:val="center"/>
              <w:rPr>
                <w:noProof/>
                <w:sz w:val="20"/>
                <w:lang w:val="ka-GE"/>
              </w:rPr>
            </w:pPr>
            <w:r w:rsidRPr="0057363F">
              <w:rPr>
                <w:noProof/>
                <w:sz w:val="20"/>
                <w:lang w:val="ka-GE"/>
              </w:rPr>
              <w:t>1</w:t>
            </w:r>
          </w:p>
        </w:tc>
        <w:tc>
          <w:tcPr>
            <w:tcW w:w="3302" w:type="dxa"/>
            <w:vAlign w:val="center"/>
          </w:tcPr>
          <w:p w:rsidR="00443898" w:rsidRPr="0057363F" w:rsidRDefault="00443898" w:rsidP="006B3A03">
            <w:pPr>
              <w:spacing w:after="0"/>
              <w:jc w:val="center"/>
              <w:rPr>
                <w:noProof/>
                <w:sz w:val="20"/>
                <w:lang w:val="ka-GE"/>
              </w:rPr>
            </w:pPr>
            <w:r>
              <w:rPr>
                <w:noProof/>
                <w:sz w:val="20"/>
                <w:lang w:val="ka-GE"/>
              </w:rPr>
              <w:t xml:space="preserve">სურათი </w:t>
            </w:r>
            <w:r w:rsidR="0074165A">
              <w:rPr>
                <w:noProof/>
                <w:sz w:val="20"/>
                <w:lang w:val="ka-GE"/>
              </w:rPr>
              <w:t xml:space="preserve">3.6.1 </w:t>
            </w:r>
            <w:r w:rsidRPr="0057363F">
              <w:rPr>
                <w:noProof/>
                <w:sz w:val="20"/>
                <w:lang w:val="ka-GE"/>
              </w:rPr>
              <w:t>პოზ</w:t>
            </w:r>
            <w:r w:rsidR="0074165A">
              <w:rPr>
                <w:noProof/>
                <w:sz w:val="20"/>
                <w:lang w:val="ka-GE"/>
              </w:rPr>
              <w:t>.11</w:t>
            </w:r>
          </w:p>
        </w:tc>
      </w:tr>
      <w:tr w:rsidR="00443898" w:rsidRPr="0057363F" w:rsidTr="00DD6848">
        <w:tc>
          <w:tcPr>
            <w:tcW w:w="4077" w:type="dxa"/>
            <w:vAlign w:val="center"/>
          </w:tcPr>
          <w:p w:rsidR="00443898" w:rsidRPr="0057363F" w:rsidRDefault="00443898" w:rsidP="006B3A03">
            <w:pPr>
              <w:spacing w:after="0"/>
              <w:jc w:val="center"/>
              <w:rPr>
                <w:noProof/>
                <w:sz w:val="20"/>
                <w:lang w:val="ka-GE"/>
              </w:rPr>
            </w:pPr>
            <w:r w:rsidRPr="0057363F">
              <w:rPr>
                <w:noProof/>
                <w:sz w:val="20"/>
                <w:lang w:val="ka-GE"/>
              </w:rPr>
              <w:t>ანაორთქლი და ანოდური აირების გამომყვანი  მილი</w:t>
            </w:r>
          </w:p>
        </w:tc>
        <w:tc>
          <w:tcPr>
            <w:tcW w:w="2526" w:type="dxa"/>
            <w:vAlign w:val="center"/>
          </w:tcPr>
          <w:p w:rsidR="00443898" w:rsidRPr="0057363F" w:rsidRDefault="00443898" w:rsidP="006B3A03">
            <w:pPr>
              <w:spacing w:after="0"/>
              <w:jc w:val="center"/>
              <w:rPr>
                <w:noProof/>
                <w:sz w:val="20"/>
                <w:lang w:val="ka-GE"/>
              </w:rPr>
            </w:pPr>
            <w:r w:rsidRPr="0057363F">
              <w:rPr>
                <w:noProof/>
                <w:sz w:val="20"/>
                <w:lang w:val="ka-GE"/>
              </w:rPr>
              <w:t>1</w:t>
            </w:r>
          </w:p>
        </w:tc>
        <w:tc>
          <w:tcPr>
            <w:tcW w:w="3302" w:type="dxa"/>
            <w:vAlign w:val="center"/>
          </w:tcPr>
          <w:p w:rsidR="00443898" w:rsidRPr="0057363F" w:rsidRDefault="00443898" w:rsidP="006B3A03">
            <w:pPr>
              <w:spacing w:after="0"/>
              <w:jc w:val="center"/>
              <w:rPr>
                <w:noProof/>
                <w:sz w:val="20"/>
                <w:lang w:val="ka-GE"/>
              </w:rPr>
            </w:pPr>
            <w:r>
              <w:rPr>
                <w:noProof/>
                <w:sz w:val="20"/>
                <w:lang w:val="ka-GE"/>
              </w:rPr>
              <w:t xml:space="preserve">სურათი </w:t>
            </w:r>
            <w:r w:rsidR="0074165A">
              <w:rPr>
                <w:noProof/>
                <w:sz w:val="20"/>
                <w:lang w:val="ka-GE"/>
              </w:rPr>
              <w:t xml:space="preserve">3.6.1 </w:t>
            </w:r>
            <w:r w:rsidRPr="0057363F">
              <w:rPr>
                <w:noProof/>
                <w:sz w:val="20"/>
                <w:lang w:val="ka-GE"/>
              </w:rPr>
              <w:t>პოზ</w:t>
            </w:r>
            <w:r w:rsidR="0074165A">
              <w:rPr>
                <w:noProof/>
                <w:sz w:val="20"/>
                <w:lang w:val="ka-GE"/>
              </w:rPr>
              <w:t>.12</w:t>
            </w:r>
          </w:p>
        </w:tc>
      </w:tr>
      <w:tr w:rsidR="00443898" w:rsidRPr="0057363F" w:rsidTr="00DD6848">
        <w:tc>
          <w:tcPr>
            <w:tcW w:w="4077" w:type="dxa"/>
            <w:vAlign w:val="center"/>
          </w:tcPr>
          <w:p w:rsidR="00443898" w:rsidRPr="0057363F" w:rsidRDefault="00443898" w:rsidP="006B3A03">
            <w:pPr>
              <w:spacing w:after="0"/>
              <w:jc w:val="center"/>
              <w:rPr>
                <w:noProof/>
                <w:sz w:val="20"/>
                <w:lang w:val="ka-GE"/>
              </w:rPr>
            </w:pPr>
            <w:r w:rsidRPr="0057363F">
              <w:rPr>
                <w:noProof/>
                <w:sz w:val="20"/>
                <w:lang w:val="ka-GE"/>
              </w:rPr>
              <w:t>კათოდდამჭერი</w:t>
            </w:r>
          </w:p>
        </w:tc>
        <w:tc>
          <w:tcPr>
            <w:tcW w:w="2526" w:type="dxa"/>
            <w:vAlign w:val="center"/>
          </w:tcPr>
          <w:p w:rsidR="00443898" w:rsidRPr="0057363F" w:rsidRDefault="00443898" w:rsidP="006B3A03">
            <w:pPr>
              <w:spacing w:after="0"/>
              <w:jc w:val="center"/>
              <w:rPr>
                <w:noProof/>
                <w:sz w:val="20"/>
                <w:lang w:val="ka-GE"/>
              </w:rPr>
            </w:pPr>
            <w:r w:rsidRPr="0057363F">
              <w:rPr>
                <w:noProof/>
                <w:sz w:val="20"/>
                <w:lang w:val="ka-GE"/>
              </w:rPr>
              <w:t>1</w:t>
            </w:r>
          </w:p>
        </w:tc>
        <w:tc>
          <w:tcPr>
            <w:tcW w:w="3302" w:type="dxa"/>
            <w:vAlign w:val="center"/>
          </w:tcPr>
          <w:p w:rsidR="00443898" w:rsidRPr="0057363F" w:rsidRDefault="00443898" w:rsidP="006B3A03">
            <w:pPr>
              <w:spacing w:after="0"/>
              <w:jc w:val="center"/>
              <w:rPr>
                <w:noProof/>
                <w:sz w:val="20"/>
                <w:lang w:val="ka-GE"/>
              </w:rPr>
            </w:pPr>
            <w:r>
              <w:rPr>
                <w:noProof/>
                <w:sz w:val="20"/>
                <w:lang w:val="ka-GE"/>
              </w:rPr>
              <w:t xml:space="preserve">სურათი </w:t>
            </w:r>
            <w:r w:rsidR="0074165A">
              <w:rPr>
                <w:noProof/>
                <w:sz w:val="20"/>
                <w:lang w:val="ka-GE"/>
              </w:rPr>
              <w:t xml:space="preserve">3.6.1 </w:t>
            </w:r>
            <w:r w:rsidRPr="0057363F">
              <w:rPr>
                <w:noProof/>
                <w:sz w:val="20"/>
                <w:lang w:val="ka-GE"/>
              </w:rPr>
              <w:t>პოზ</w:t>
            </w:r>
            <w:r w:rsidR="0074165A">
              <w:rPr>
                <w:noProof/>
                <w:sz w:val="20"/>
                <w:lang w:val="ka-GE"/>
              </w:rPr>
              <w:t>.13</w:t>
            </w:r>
          </w:p>
        </w:tc>
      </w:tr>
      <w:tr w:rsidR="00443898" w:rsidRPr="0057363F" w:rsidTr="00DD6848">
        <w:tc>
          <w:tcPr>
            <w:tcW w:w="4077" w:type="dxa"/>
            <w:vAlign w:val="center"/>
          </w:tcPr>
          <w:p w:rsidR="00443898" w:rsidRPr="0057363F" w:rsidRDefault="00443898" w:rsidP="006B3A03">
            <w:pPr>
              <w:spacing w:after="0"/>
              <w:jc w:val="center"/>
              <w:rPr>
                <w:noProof/>
                <w:sz w:val="20"/>
                <w:lang w:val="ka-GE"/>
              </w:rPr>
            </w:pPr>
            <w:r w:rsidRPr="0057363F">
              <w:rPr>
                <w:noProof/>
                <w:sz w:val="20"/>
                <w:lang w:val="ka-GE"/>
              </w:rPr>
              <w:t>კათოდის ამწევი მექანიზმი</w:t>
            </w:r>
          </w:p>
        </w:tc>
        <w:tc>
          <w:tcPr>
            <w:tcW w:w="2526" w:type="dxa"/>
            <w:vAlign w:val="center"/>
          </w:tcPr>
          <w:p w:rsidR="00443898" w:rsidRPr="0057363F" w:rsidRDefault="00443898" w:rsidP="006B3A03">
            <w:pPr>
              <w:spacing w:after="0"/>
              <w:jc w:val="center"/>
              <w:rPr>
                <w:noProof/>
                <w:sz w:val="20"/>
                <w:lang w:val="ka-GE"/>
              </w:rPr>
            </w:pPr>
            <w:r w:rsidRPr="0057363F">
              <w:rPr>
                <w:noProof/>
                <w:sz w:val="20"/>
                <w:lang w:val="ka-GE"/>
              </w:rPr>
              <w:t>1</w:t>
            </w:r>
          </w:p>
        </w:tc>
        <w:tc>
          <w:tcPr>
            <w:tcW w:w="3302" w:type="dxa"/>
            <w:vAlign w:val="center"/>
          </w:tcPr>
          <w:p w:rsidR="00443898" w:rsidRPr="0057363F" w:rsidRDefault="00443898" w:rsidP="006B3A03">
            <w:pPr>
              <w:spacing w:after="0"/>
              <w:jc w:val="center"/>
              <w:rPr>
                <w:noProof/>
                <w:sz w:val="20"/>
                <w:lang w:val="ka-GE"/>
              </w:rPr>
            </w:pPr>
            <w:r>
              <w:rPr>
                <w:noProof/>
                <w:sz w:val="20"/>
                <w:lang w:val="ka-GE"/>
              </w:rPr>
              <w:t xml:space="preserve">სურათი </w:t>
            </w:r>
            <w:r w:rsidR="0074165A">
              <w:rPr>
                <w:noProof/>
                <w:sz w:val="20"/>
                <w:lang w:val="ka-GE"/>
              </w:rPr>
              <w:t xml:space="preserve">3.6.1 </w:t>
            </w:r>
            <w:r w:rsidRPr="0057363F">
              <w:rPr>
                <w:noProof/>
                <w:sz w:val="20"/>
                <w:lang w:val="ka-GE"/>
              </w:rPr>
              <w:t>პოზ</w:t>
            </w:r>
            <w:r w:rsidR="0074165A">
              <w:rPr>
                <w:noProof/>
                <w:sz w:val="20"/>
                <w:lang w:val="ka-GE"/>
              </w:rPr>
              <w:t>.14</w:t>
            </w:r>
          </w:p>
        </w:tc>
      </w:tr>
      <w:tr w:rsidR="00443898" w:rsidRPr="0057363F" w:rsidTr="00DD6848">
        <w:trPr>
          <w:trHeight w:val="529"/>
        </w:trPr>
        <w:tc>
          <w:tcPr>
            <w:tcW w:w="4077" w:type="dxa"/>
            <w:vAlign w:val="center"/>
          </w:tcPr>
          <w:p w:rsidR="00443898" w:rsidRPr="0057363F" w:rsidRDefault="00443898" w:rsidP="006B3A03">
            <w:pPr>
              <w:spacing w:after="0"/>
              <w:jc w:val="center"/>
              <w:rPr>
                <w:noProof/>
                <w:sz w:val="20"/>
                <w:lang w:val="ka-GE"/>
              </w:rPr>
            </w:pPr>
            <w:r w:rsidRPr="0057363F">
              <w:rPr>
                <w:noProof/>
                <w:sz w:val="20"/>
                <w:lang w:val="ka-GE"/>
              </w:rPr>
              <w:t>გამოყოფილი  აირების დამჭერი მოწყობილობა</w:t>
            </w:r>
          </w:p>
        </w:tc>
        <w:tc>
          <w:tcPr>
            <w:tcW w:w="2526" w:type="dxa"/>
            <w:vAlign w:val="center"/>
          </w:tcPr>
          <w:p w:rsidR="00443898" w:rsidRPr="0057363F" w:rsidRDefault="00443898" w:rsidP="006B3A03">
            <w:pPr>
              <w:spacing w:after="0"/>
              <w:jc w:val="center"/>
              <w:rPr>
                <w:noProof/>
                <w:sz w:val="20"/>
                <w:lang w:val="ka-GE"/>
              </w:rPr>
            </w:pPr>
            <w:r w:rsidRPr="0057363F">
              <w:rPr>
                <w:noProof/>
                <w:sz w:val="20"/>
                <w:lang w:val="ka-GE"/>
              </w:rPr>
              <w:t>1</w:t>
            </w:r>
          </w:p>
        </w:tc>
        <w:tc>
          <w:tcPr>
            <w:tcW w:w="3302" w:type="dxa"/>
            <w:vAlign w:val="center"/>
          </w:tcPr>
          <w:p w:rsidR="00443898" w:rsidRPr="0057363F" w:rsidRDefault="00443898" w:rsidP="006B3A03">
            <w:pPr>
              <w:spacing w:after="0"/>
              <w:jc w:val="center"/>
              <w:rPr>
                <w:noProof/>
                <w:sz w:val="20"/>
                <w:lang w:val="ka-GE"/>
              </w:rPr>
            </w:pPr>
            <w:r>
              <w:rPr>
                <w:noProof/>
                <w:sz w:val="20"/>
                <w:lang w:val="ka-GE"/>
              </w:rPr>
              <w:t xml:space="preserve">სურათი </w:t>
            </w:r>
            <w:r w:rsidR="0074165A">
              <w:rPr>
                <w:noProof/>
                <w:sz w:val="20"/>
                <w:lang w:val="ka-GE"/>
              </w:rPr>
              <w:t xml:space="preserve">3.6.1 </w:t>
            </w:r>
            <w:r w:rsidRPr="0057363F">
              <w:rPr>
                <w:noProof/>
                <w:sz w:val="20"/>
                <w:lang w:val="ka-GE"/>
              </w:rPr>
              <w:t>პოზ</w:t>
            </w:r>
            <w:r w:rsidR="0074165A">
              <w:rPr>
                <w:noProof/>
                <w:sz w:val="20"/>
                <w:lang w:val="ka-GE"/>
              </w:rPr>
              <w:t>.5</w:t>
            </w:r>
          </w:p>
        </w:tc>
      </w:tr>
    </w:tbl>
    <w:p w:rsidR="00443898" w:rsidRPr="00B66935" w:rsidRDefault="00443898" w:rsidP="00443898">
      <w:pPr>
        <w:spacing w:before="120"/>
        <w:jc w:val="both"/>
        <w:rPr>
          <w:noProof/>
          <w:lang w:val="ka-GE"/>
        </w:rPr>
      </w:pPr>
      <w:r w:rsidRPr="00B66935">
        <w:rPr>
          <w:noProof/>
          <w:lang w:val="ka-GE"/>
        </w:rPr>
        <w:t xml:space="preserve">ელექტროლიზიორის ღუმელი </w:t>
      </w:r>
      <w:r w:rsidR="00037466">
        <w:rPr>
          <w:noProof/>
          <w:lang w:val="ka-GE"/>
        </w:rPr>
        <w:t>(სურათი</w:t>
      </w:r>
      <w:r w:rsidR="0074165A">
        <w:rPr>
          <w:noProof/>
          <w:lang w:val="ka-GE"/>
        </w:rPr>
        <w:t xml:space="preserve"> 3.6.1 </w:t>
      </w:r>
      <w:r w:rsidRPr="00B66935">
        <w:rPr>
          <w:noProof/>
          <w:lang w:val="ka-GE"/>
        </w:rPr>
        <w:t>პოზ.1.) ამოგებულია შამოტის აგურით, რომელშიც ჩაწყობილია ნიქრომის</w:t>
      </w:r>
      <w:r w:rsidR="006B3A03">
        <w:rPr>
          <w:noProof/>
          <w:lang w:val="ka-GE"/>
        </w:rPr>
        <w:t xml:space="preserve"> </w:t>
      </w:r>
      <w:r w:rsidRPr="00B66935">
        <w:rPr>
          <w:noProof/>
          <w:lang w:val="ka-GE"/>
        </w:rPr>
        <w:t>ან ფეხრალის  მავთულისგან დამზადებული სპირალი,</w:t>
      </w:r>
      <w:r w:rsidRPr="00B66935">
        <w:rPr>
          <w:noProof/>
          <w:lang w:val="ru-RU"/>
        </w:rPr>
        <w:t xml:space="preserve"> </w:t>
      </w:r>
      <w:r w:rsidRPr="00B66935">
        <w:rPr>
          <w:noProof/>
          <w:lang w:val="ka-GE"/>
        </w:rPr>
        <w:t>მისი</w:t>
      </w:r>
      <w:r w:rsidR="006B3A03">
        <w:rPr>
          <w:noProof/>
          <w:lang w:val="ka-GE"/>
        </w:rPr>
        <w:t xml:space="preserve"> </w:t>
      </w:r>
      <w:r w:rsidRPr="00B66935">
        <w:rPr>
          <w:noProof/>
          <w:lang w:val="ka-GE"/>
        </w:rPr>
        <w:t xml:space="preserve">დახვევა ხდება </w:t>
      </w:r>
      <w:r w:rsidRPr="00B66935">
        <w:rPr>
          <w:noProof/>
          <w:lang w:val="ru-RU"/>
        </w:rPr>
        <w:t>ф16</w:t>
      </w:r>
      <w:r w:rsidR="0074165A">
        <w:rPr>
          <w:noProof/>
          <w:lang w:val="ka-GE"/>
        </w:rPr>
        <w:t xml:space="preserve"> </w:t>
      </w:r>
      <w:r w:rsidRPr="00B66935">
        <w:rPr>
          <w:noProof/>
          <w:lang w:val="ka-GE"/>
        </w:rPr>
        <w:t>მმ დიამეტრის ღერძზე, სპირალის</w:t>
      </w:r>
      <w:r w:rsidR="006B3A03">
        <w:rPr>
          <w:noProof/>
          <w:lang w:val="ka-GE"/>
        </w:rPr>
        <w:t xml:space="preserve"> </w:t>
      </w:r>
      <w:r w:rsidRPr="00B66935">
        <w:rPr>
          <w:noProof/>
          <w:lang w:val="ka-GE"/>
        </w:rPr>
        <w:t>სიგრძე არის 22</w:t>
      </w:r>
      <w:r w:rsidR="0074165A">
        <w:rPr>
          <w:noProof/>
          <w:lang w:val="ka-GE"/>
        </w:rPr>
        <w:t xml:space="preserve"> </w:t>
      </w:r>
      <w:r w:rsidRPr="00B66935">
        <w:rPr>
          <w:noProof/>
          <w:lang w:val="ka-GE"/>
        </w:rPr>
        <w:t>მ და წინაღობა</w:t>
      </w:r>
      <w:r w:rsidR="0074165A">
        <w:rPr>
          <w:noProof/>
          <w:lang w:val="ka-GE"/>
        </w:rPr>
        <w:t xml:space="preserve"> 5.</w:t>
      </w:r>
      <w:r w:rsidRPr="00B66935">
        <w:rPr>
          <w:noProof/>
          <w:lang w:val="ka-GE"/>
        </w:rPr>
        <w:t>08 ომი. სპირალი გამოიყენება ანოდ-გრაფიტის ტიგელის გასახურებლად, მასში არსებული მარილთა ნარევის გალღობისთვის</w:t>
      </w:r>
      <w:r w:rsidRPr="00B66935">
        <w:rPr>
          <w:noProof/>
          <w:lang w:val="ru-RU"/>
        </w:rPr>
        <w:t>;</w:t>
      </w:r>
      <w:r w:rsidRPr="00B66935">
        <w:rPr>
          <w:noProof/>
          <w:lang w:val="ka-GE"/>
        </w:rPr>
        <w:t xml:space="preserve"> </w:t>
      </w:r>
    </w:p>
    <w:p w:rsidR="00443898" w:rsidRPr="00B66935" w:rsidRDefault="00443898" w:rsidP="00443898">
      <w:pPr>
        <w:spacing w:before="120"/>
        <w:jc w:val="both"/>
        <w:rPr>
          <w:noProof/>
          <w:lang w:val="ka-GE"/>
        </w:rPr>
      </w:pPr>
      <w:r w:rsidRPr="00B66935">
        <w:rPr>
          <w:noProof/>
          <w:lang w:val="ka-GE"/>
        </w:rPr>
        <w:t xml:space="preserve">საკონტაქტო მილყელი </w:t>
      </w:r>
      <w:r w:rsidR="00037466">
        <w:rPr>
          <w:noProof/>
          <w:lang w:val="ka-GE"/>
        </w:rPr>
        <w:t>(სურათი</w:t>
      </w:r>
      <w:r w:rsidR="0074165A">
        <w:rPr>
          <w:noProof/>
          <w:lang w:val="ka-GE"/>
        </w:rPr>
        <w:t xml:space="preserve"> 3.6.1 </w:t>
      </w:r>
      <w:r w:rsidRPr="00B66935">
        <w:rPr>
          <w:noProof/>
          <w:lang w:val="ka-GE"/>
        </w:rPr>
        <w:t>პოზ.5.) დამზადებულია უჟანგავი ფოლადისგან მარკით 12</w:t>
      </w:r>
      <w:r w:rsidRPr="00B66935">
        <w:rPr>
          <w:noProof/>
          <w:lang w:val="ru-RU"/>
        </w:rPr>
        <w:t>X18Н10Т</w:t>
      </w:r>
      <w:r w:rsidRPr="00B66935">
        <w:rPr>
          <w:noProof/>
          <w:lang w:val="ka-GE"/>
        </w:rPr>
        <w:t>, აღნიშნული მილყელი წარმოადგენს ანოდის სახურავს და მისი</w:t>
      </w:r>
      <w:r w:rsidR="006B3A03">
        <w:rPr>
          <w:noProof/>
          <w:lang w:val="ka-GE"/>
        </w:rPr>
        <w:t xml:space="preserve"> </w:t>
      </w:r>
      <w:r w:rsidRPr="00B66935">
        <w:rPr>
          <w:noProof/>
          <w:lang w:val="ka-GE"/>
        </w:rPr>
        <w:t>გაცივება ხდება საბრუნავი წყლით</w:t>
      </w:r>
      <w:r w:rsidRPr="00B66935">
        <w:rPr>
          <w:noProof/>
          <w:lang w:val="ru-RU"/>
        </w:rPr>
        <w:t>;</w:t>
      </w:r>
      <w:r w:rsidRPr="00B66935">
        <w:rPr>
          <w:noProof/>
          <w:lang w:val="ka-GE"/>
        </w:rPr>
        <w:t xml:space="preserve"> </w:t>
      </w:r>
    </w:p>
    <w:p w:rsidR="00443898" w:rsidRPr="00B66935" w:rsidRDefault="00443898" w:rsidP="00443898">
      <w:pPr>
        <w:spacing w:before="120"/>
        <w:jc w:val="both"/>
        <w:rPr>
          <w:noProof/>
          <w:lang w:val="ka-GE"/>
        </w:rPr>
      </w:pPr>
      <w:r w:rsidRPr="00B66935">
        <w:rPr>
          <w:noProof/>
          <w:lang w:val="ka-GE"/>
        </w:rPr>
        <w:t xml:space="preserve">საყრდენი მილყელი </w:t>
      </w:r>
      <w:r w:rsidR="00037466">
        <w:rPr>
          <w:noProof/>
          <w:lang w:val="ka-GE"/>
        </w:rPr>
        <w:t>(სურათი</w:t>
      </w:r>
      <w:r w:rsidR="0074165A">
        <w:rPr>
          <w:noProof/>
          <w:lang w:val="ka-GE"/>
        </w:rPr>
        <w:t xml:space="preserve"> 3.6.1</w:t>
      </w:r>
      <w:r>
        <w:rPr>
          <w:noProof/>
          <w:sz w:val="20"/>
          <w:lang w:val="ka-GE"/>
        </w:rPr>
        <w:t xml:space="preserve"> </w:t>
      </w:r>
      <w:r w:rsidRPr="00B66935">
        <w:rPr>
          <w:noProof/>
          <w:lang w:val="ka-GE"/>
        </w:rPr>
        <w:t>პოზ.4.) დამზადებულია უჟანგავი ფოლადისგან მარკით</w:t>
      </w:r>
      <w:r w:rsidR="006B3A03">
        <w:rPr>
          <w:noProof/>
          <w:lang w:val="ka-GE"/>
        </w:rPr>
        <w:t xml:space="preserve"> </w:t>
      </w:r>
      <w:r w:rsidRPr="00B66935">
        <w:rPr>
          <w:noProof/>
          <w:lang w:val="ka-GE"/>
        </w:rPr>
        <w:t>12</w:t>
      </w:r>
      <w:r w:rsidRPr="00B66935">
        <w:rPr>
          <w:noProof/>
          <w:lang w:val="ru-RU"/>
        </w:rPr>
        <w:t>X18Н10Т</w:t>
      </w:r>
      <w:r w:rsidR="006B3A03">
        <w:rPr>
          <w:noProof/>
          <w:lang w:val="ka-GE"/>
        </w:rPr>
        <w:t xml:space="preserve">, </w:t>
      </w:r>
      <w:r w:rsidRPr="00B66935">
        <w:rPr>
          <w:noProof/>
          <w:lang w:val="ka-GE"/>
        </w:rPr>
        <w:t>რომელზეც ეყრდნობა</w:t>
      </w:r>
      <w:r w:rsidR="006B3A03">
        <w:rPr>
          <w:noProof/>
          <w:lang w:val="ka-GE"/>
        </w:rPr>
        <w:t xml:space="preserve"> </w:t>
      </w:r>
      <w:r w:rsidRPr="00B66935">
        <w:rPr>
          <w:noProof/>
          <w:lang w:val="ka-GE"/>
        </w:rPr>
        <w:t>ანოდ-გრაფიტის ტიგელი</w:t>
      </w:r>
      <w:r w:rsidRPr="00B66935">
        <w:rPr>
          <w:noProof/>
          <w:lang w:val="ru-RU"/>
        </w:rPr>
        <w:t>;</w:t>
      </w:r>
      <w:r w:rsidRPr="00B66935">
        <w:rPr>
          <w:noProof/>
          <w:lang w:val="ka-GE"/>
        </w:rPr>
        <w:t xml:space="preserve"> </w:t>
      </w:r>
    </w:p>
    <w:p w:rsidR="00443898" w:rsidRPr="00B66935" w:rsidRDefault="00443898" w:rsidP="00443898">
      <w:pPr>
        <w:spacing w:before="120"/>
        <w:jc w:val="both"/>
        <w:rPr>
          <w:noProof/>
          <w:lang w:val="ru-RU"/>
        </w:rPr>
      </w:pPr>
      <w:r w:rsidRPr="00B66935">
        <w:rPr>
          <w:noProof/>
          <w:lang w:val="ka-GE"/>
        </w:rPr>
        <w:lastRenderedPageBreak/>
        <w:t>კათოდდამჭერის მოძრაობას</w:t>
      </w:r>
      <w:r>
        <w:rPr>
          <w:noProof/>
          <w:lang w:val="ka-GE"/>
        </w:rPr>
        <w:t xml:space="preserve"> </w:t>
      </w:r>
      <w:r w:rsidRPr="00B66935">
        <w:rPr>
          <w:noProof/>
          <w:lang w:val="ka-GE"/>
        </w:rPr>
        <w:t>უზრუნველყოფს აწევის სპეციალური</w:t>
      </w:r>
      <w:r>
        <w:rPr>
          <w:noProof/>
          <w:lang w:val="ka-GE"/>
        </w:rPr>
        <w:t xml:space="preserve"> </w:t>
      </w:r>
      <w:r w:rsidRPr="00B66935">
        <w:rPr>
          <w:noProof/>
          <w:lang w:val="ka-GE"/>
        </w:rPr>
        <w:t>ჭიახრახნული მექანიზმი (</w:t>
      </w:r>
      <w:r w:rsidRPr="0074165A">
        <w:rPr>
          <w:noProof/>
          <w:lang w:val="ka-GE"/>
        </w:rPr>
        <w:t xml:space="preserve"> სურათი</w:t>
      </w:r>
      <w:r w:rsidR="0074165A">
        <w:rPr>
          <w:noProof/>
          <w:lang w:val="ka-GE"/>
        </w:rPr>
        <w:t xml:space="preserve"> 3.6</w:t>
      </w:r>
      <w:r w:rsidRPr="0074165A">
        <w:rPr>
          <w:noProof/>
          <w:lang w:val="ka-GE"/>
        </w:rPr>
        <w:t>.1 პოზ.14.)</w:t>
      </w:r>
      <w:r w:rsidRPr="0074165A">
        <w:rPr>
          <w:noProof/>
          <w:lang w:val="ru-RU"/>
        </w:rPr>
        <w:t>;</w:t>
      </w:r>
    </w:p>
    <w:p w:rsidR="00443898" w:rsidRPr="00B66935" w:rsidRDefault="00443898" w:rsidP="00443898">
      <w:pPr>
        <w:spacing w:before="120"/>
        <w:jc w:val="both"/>
        <w:rPr>
          <w:noProof/>
          <w:lang w:val="ka-GE"/>
        </w:rPr>
      </w:pPr>
      <w:r w:rsidRPr="00B66935">
        <w:rPr>
          <w:noProof/>
          <w:lang w:val="ka-GE"/>
        </w:rPr>
        <w:t xml:space="preserve">ანოდ-გრაფიტის ტიგელს </w:t>
      </w:r>
      <w:r w:rsidR="00037466">
        <w:rPr>
          <w:noProof/>
          <w:lang w:val="ka-GE"/>
        </w:rPr>
        <w:t>(სურათი</w:t>
      </w:r>
      <w:r w:rsidR="0074165A">
        <w:rPr>
          <w:noProof/>
          <w:lang w:val="ka-GE"/>
        </w:rPr>
        <w:t xml:space="preserve"> 3.6.1</w:t>
      </w:r>
      <w:r>
        <w:rPr>
          <w:noProof/>
          <w:sz w:val="20"/>
          <w:lang w:val="ka-GE"/>
        </w:rPr>
        <w:t xml:space="preserve"> </w:t>
      </w:r>
      <w:r w:rsidRPr="00B66935">
        <w:rPr>
          <w:noProof/>
          <w:lang w:val="ka-GE"/>
        </w:rPr>
        <w:t>პოზ.2.) აქვს ორმაგი ფუნქცია; პირველ რიგში ელექტროქიმიურ წრედში ასრულებს ანოდის ფუნქციას და აგრეთვე წარმოადგენს კონტეინერს გამლღვალი მარილების ნარევისთვის, რომელიც თავისთავად</w:t>
      </w:r>
      <w:r w:rsidR="006B3A03">
        <w:rPr>
          <w:noProof/>
          <w:lang w:val="ka-GE"/>
        </w:rPr>
        <w:t xml:space="preserve"> </w:t>
      </w:r>
      <w:r w:rsidRPr="00B66935">
        <w:rPr>
          <w:noProof/>
          <w:lang w:val="ka-GE"/>
        </w:rPr>
        <w:t>ელექტროქიმიურ წრედში არის ელექტროლიტი.</w:t>
      </w:r>
    </w:p>
    <w:p w:rsidR="00443898" w:rsidRPr="00B66935" w:rsidRDefault="00443898" w:rsidP="00443898">
      <w:pPr>
        <w:spacing w:before="120"/>
        <w:jc w:val="both"/>
        <w:rPr>
          <w:noProof/>
          <w:lang w:val="ka-GE"/>
        </w:rPr>
      </w:pPr>
      <w:r w:rsidRPr="0074165A">
        <w:rPr>
          <w:noProof/>
          <w:lang w:val="ka-GE"/>
        </w:rPr>
        <w:t>კათოდი ( სურათი</w:t>
      </w:r>
      <w:r w:rsidR="0074165A">
        <w:rPr>
          <w:noProof/>
          <w:lang w:val="ka-GE"/>
        </w:rPr>
        <w:t xml:space="preserve"> 3.6</w:t>
      </w:r>
      <w:r w:rsidRPr="0074165A">
        <w:rPr>
          <w:noProof/>
          <w:lang w:val="ka-GE"/>
        </w:rPr>
        <w:t>.1 პოზ.3.) არის</w:t>
      </w:r>
      <w:r w:rsidRPr="00B66935">
        <w:rPr>
          <w:noProof/>
          <w:lang w:val="ka-GE"/>
        </w:rPr>
        <w:t xml:space="preserve"> ელექტროდი რომელზეც</w:t>
      </w:r>
      <w:r w:rsidR="006B3A03">
        <w:rPr>
          <w:noProof/>
          <w:lang w:val="ka-GE"/>
        </w:rPr>
        <w:t xml:space="preserve"> </w:t>
      </w:r>
      <w:r w:rsidRPr="00B66935">
        <w:rPr>
          <w:noProof/>
          <w:lang w:val="ka-GE"/>
        </w:rPr>
        <w:t>ხდება ამორფული ბორის მიღება;</w:t>
      </w:r>
    </w:p>
    <w:p w:rsidR="00443898" w:rsidRPr="00B66935" w:rsidRDefault="00443898" w:rsidP="00443898">
      <w:pPr>
        <w:spacing w:before="120"/>
        <w:jc w:val="both"/>
        <w:rPr>
          <w:noProof/>
          <w:lang w:val="ka-GE"/>
        </w:rPr>
      </w:pPr>
      <w:r w:rsidRPr="00B66935">
        <w:rPr>
          <w:noProof/>
          <w:lang w:val="ka-GE"/>
        </w:rPr>
        <w:t xml:space="preserve">კათოდის ამწევი </w:t>
      </w:r>
      <w:r w:rsidR="00037466">
        <w:rPr>
          <w:noProof/>
          <w:lang w:val="ka-GE"/>
        </w:rPr>
        <w:t>(სურათი</w:t>
      </w:r>
      <w:r w:rsidR="0074165A">
        <w:rPr>
          <w:noProof/>
          <w:lang w:val="ka-GE"/>
        </w:rPr>
        <w:t xml:space="preserve"> 3.6.</w:t>
      </w:r>
      <w:r w:rsidR="00037466">
        <w:rPr>
          <w:noProof/>
          <w:lang w:val="ka-GE"/>
        </w:rPr>
        <w:t>1.</w:t>
      </w:r>
      <w:r>
        <w:rPr>
          <w:noProof/>
          <w:sz w:val="20"/>
          <w:lang w:val="ka-GE"/>
        </w:rPr>
        <w:t xml:space="preserve"> </w:t>
      </w:r>
      <w:r w:rsidRPr="00B66935">
        <w:rPr>
          <w:noProof/>
          <w:lang w:val="ka-GE"/>
        </w:rPr>
        <w:t xml:space="preserve">პოზ.14.) უზრუნველყოფს კათოდდამჭერის და კათოდის მოძრაობას. </w:t>
      </w:r>
    </w:p>
    <w:p w:rsidR="00443898" w:rsidRPr="00B66935" w:rsidRDefault="00443898" w:rsidP="00443898">
      <w:pPr>
        <w:spacing w:before="120"/>
        <w:jc w:val="both"/>
        <w:rPr>
          <w:noProof/>
          <w:lang w:val="ka-GE"/>
        </w:rPr>
      </w:pPr>
      <w:r w:rsidRPr="00B66935">
        <w:rPr>
          <w:noProof/>
          <w:lang w:val="ka-GE"/>
        </w:rPr>
        <w:t xml:space="preserve">ანაორთქლი და ანოდური აირების დამჭერი </w:t>
      </w:r>
      <w:r w:rsidR="00037466">
        <w:rPr>
          <w:noProof/>
          <w:lang w:val="ka-GE"/>
        </w:rPr>
        <w:t>(სურათი</w:t>
      </w:r>
      <w:r w:rsidR="0074165A">
        <w:rPr>
          <w:noProof/>
          <w:lang w:val="ka-GE"/>
        </w:rPr>
        <w:t xml:space="preserve"> 3.6</w:t>
      </w:r>
      <w:r w:rsidR="00037466">
        <w:rPr>
          <w:noProof/>
          <w:lang w:val="ka-GE"/>
        </w:rPr>
        <w:t>.1.</w:t>
      </w:r>
      <w:r>
        <w:rPr>
          <w:noProof/>
          <w:sz w:val="20"/>
          <w:lang w:val="ka-GE"/>
        </w:rPr>
        <w:t xml:space="preserve"> </w:t>
      </w:r>
      <w:r w:rsidRPr="00B66935">
        <w:rPr>
          <w:noProof/>
          <w:lang w:val="ka-GE"/>
        </w:rPr>
        <w:t>პოზ.12.)</w:t>
      </w:r>
      <w:r w:rsidR="0074165A">
        <w:rPr>
          <w:noProof/>
          <w:lang w:val="ka-GE"/>
        </w:rPr>
        <w:t xml:space="preserve"> </w:t>
      </w:r>
      <w:r w:rsidRPr="00B66935">
        <w:rPr>
          <w:noProof/>
          <w:lang w:val="ka-GE"/>
        </w:rPr>
        <w:t xml:space="preserve">უზრუნველყოფს ელექტროლიზის პროცესში გამოყოფილი აირების ჩაჭერას. </w:t>
      </w:r>
    </w:p>
    <w:p w:rsidR="00443898" w:rsidRPr="00B66935" w:rsidRDefault="00443898" w:rsidP="00443898">
      <w:pPr>
        <w:spacing w:before="120"/>
        <w:jc w:val="both"/>
        <w:rPr>
          <w:noProof/>
          <w:lang w:val="ka-GE"/>
        </w:rPr>
      </w:pPr>
    </w:p>
    <w:p w:rsidR="00443898" w:rsidRPr="00B66935" w:rsidRDefault="00443898" w:rsidP="00443898">
      <w:pPr>
        <w:spacing w:before="120"/>
        <w:jc w:val="both"/>
        <w:rPr>
          <w:noProof/>
          <w:lang w:val="ka-GE"/>
        </w:rPr>
      </w:pPr>
    </w:p>
    <w:p w:rsidR="00443898" w:rsidRDefault="00443898" w:rsidP="00443898">
      <w:pPr>
        <w:spacing w:after="160" w:line="259" w:lineRule="auto"/>
        <w:rPr>
          <w:noProof/>
          <w:lang w:val="ka-GE"/>
        </w:rPr>
      </w:pPr>
      <w:r>
        <w:rPr>
          <w:noProof/>
          <w:lang w:val="ka-GE"/>
        </w:rPr>
        <w:br w:type="page"/>
      </w:r>
    </w:p>
    <w:p w:rsidR="00443898" w:rsidRPr="0057363F" w:rsidRDefault="00443898" w:rsidP="00443898">
      <w:pPr>
        <w:spacing w:before="120"/>
        <w:jc w:val="both"/>
        <w:rPr>
          <w:i/>
          <w:noProof/>
          <w:sz w:val="20"/>
          <w:lang w:val="ka-GE"/>
        </w:rPr>
      </w:pPr>
      <w:r w:rsidRPr="0057363F">
        <w:rPr>
          <w:b/>
          <w:i/>
          <w:noProof/>
          <w:sz w:val="20"/>
          <w:lang w:val="ka-GE"/>
        </w:rPr>
        <w:lastRenderedPageBreak/>
        <w:t xml:space="preserve">სურათი </w:t>
      </w:r>
      <w:r w:rsidR="00037466">
        <w:rPr>
          <w:b/>
          <w:i/>
          <w:noProof/>
          <w:sz w:val="20"/>
          <w:lang w:val="ka-GE"/>
        </w:rPr>
        <w:t>3.</w:t>
      </w:r>
      <w:r w:rsidR="0074165A">
        <w:rPr>
          <w:b/>
          <w:i/>
          <w:noProof/>
          <w:sz w:val="20"/>
          <w:lang w:val="ka-GE"/>
        </w:rPr>
        <w:t>6</w:t>
      </w:r>
      <w:r w:rsidRPr="0057363F">
        <w:rPr>
          <w:b/>
          <w:i/>
          <w:noProof/>
          <w:sz w:val="20"/>
          <w:lang w:val="ka-GE"/>
        </w:rPr>
        <w:t>.1</w:t>
      </w:r>
      <w:r w:rsidRPr="0057363F">
        <w:rPr>
          <w:i/>
          <w:noProof/>
          <w:sz w:val="20"/>
          <w:lang w:val="ka-GE"/>
        </w:rPr>
        <w:t xml:space="preserve"> ელექტროლიზიორი</w:t>
      </w:r>
    </w:p>
    <w:p w:rsidR="00443898" w:rsidRPr="0057363F" w:rsidRDefault="00443898" w:rsidP="00443898">
      <w:pPr>
        <w:spacing w:before="120"/>
        <w:jc w:val="both"/>
        <w:rPr>
          <w:noProof/>
          <w:sz w:val="20"/>
          <w:lang w:val="ka-GE"/>
        </w:rPr>
      </w:pPr>
      <w:r>
        <w:rPr>
          <w:noProof/>
        </w:rPr>
        <mc:AlternateContent>
          <mc:Choice Requires="wpg">
            <w:drawing>
              <wp:inline distT="0" distB="0" distL="0" distR="0" wp14:anchorId="0A1D3654" wp14:editId="1DB9DFE7">
                <wp:extent cx="5939790" cy="6188350"/>
                <wp:effectExtent l="0" t="0" r="0" b="3175"/>
                <wp:docPr id="1226" name="Group 1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790" cy="6188350"/>
                          <a:chOff x="382319" y="533400"/>
                          <a:chExt cx="7620000" cy="7944581"/>
                        </a:xfrm>
                      </wpg:grpSpPr>
                      <wps:wsp>
                        <wps:cNvPr id="1227" name="Straight Connector 1227"/>
                        <wps:cNvCnPr/>
                        <wps:spPr>
                          <a:xfrm>
                            <a:off x="2209800" y="5906294"/>
                            <a:ext cx="152400" cy="1588"/>
                          </a:xfrm>
                          <a:prstGeom prst="line">
                            <a:avLst/>
                          </a:prstGeom>
                          <a:noFill/>
                          <a:ln w="12700" cap="flat" cmpd="sng" algn="ctr">
                            <a:solidFill>
                              <a:sysClr val="windowText" lastClr="000000"/>
                            </a:solidFill>
                            <a:prstDash val="solid"/>
                            <a:miter lim="800000"/>
                          </a:ln>
                          <a:effectLst/>
                        </wps:spPr>
                        <wps:bodyPr/>
                      </wps:wsp>
                      <wps:wsp>
                        <wps:cNvPr id="1228" name="Oval 1228"/>
                        <wps:cNvSpPr/>
                        <wps:spPr>
                          <a:xfrm>
                            <a:off x="2209805" y="5868194"/>
                            <a:ext cx="38100" cy="38100"/>
                          </a:xfrm>
                          <a:prstGeom prst="ellipse">
                            <a:avLst/>
                          </a:prstGeom>
                          <a:noFill/>
                          <a:ln w="12700" cap="flat" cmpd="sng" algn="ctr">
                            <a:solidFill>
                              <a:sysClr val="windowText" lastClr="000000"/>
                            </a:solidFill>
                            <a:prstDash val="solid"/>
                            <a:miter lim="800000"/>
                          </a:ln>
                          <a:effectLst/>
                        </wps:spPr>
                        <wps:bodyPr rtlCol="0" anchor="ctr"/>
                      </wps:wsp>
                      <wps:wsp>
                        <wps:cNvPr id="1229" name="Oval 1229"/>
                        <wps:cNvSpPr/>
                        <wps:spPr>
                          <a:xfrm>
                            <a:off x="3390900" y="5868194"/>
                            <a:ext cx="38100" cy="38100"/>
                          </a:xfrm>
                          <a:prstGeom prst="ellipse">
                            <a:avLst/>
                          </a:prstGeom>
                          <a:noFill/>
                          <a:ln w="12700" cap="flat" cmpd="sng" algn="ctr">
                            <a:solidFill>
                              <a:sysClr val="windowText" lastClr="000000"/>
                            </a:solidFill>
                            <a:prstDash val="solid"/>
                            <a:miter lim="800000"/>
                          </a:ln>
                          <a:effectLst/>
                        </wps:spPr>
                        <wps:bodyPr rtlCol="0" anchor="ctr"/>
                      </wps:wsp>
                      <wps:wsp>
                        <wps:cNvPr id="1230" name="Straight Connector 1230"/>
                        <wps:cNvCnPr/>
                        <wps:spPr>
                          <a:xfrm flipV="1">
                            <a:off x="2209800" y="5867400"/>
                            <a:ext cx="152400" cy="794"/>
                          </a:xfrm>
                          <a:prstGeom prst="line">
                            <a:avLst/>
                          </a:prstGeom>
                          <a:noFill/>
                          <a:ln w="12700" cap="flat" cmpd="sng" algn="ctr">
                            <a:solidFill>
                              <a:sysClr val="windowText" lastClr="000000"/>
                            </a:solidFill>
                            <a:prstDash val="solid"/>
                            <a:miter lim="800000"/>
                          </a:ln>
                          <a:effectLst/>
                        </wps:spPr>
                        <wps:bodyPr/>
                      </wps:wsp>
                      <wps:wsp>
                        <wps:cNvPr id="1231" name="Straight Connector 1231"/>
                        <wps:cNvCnPr/>
                        <wps:spPr>
                          <a:xfrm rot="5400000">
                            <a:off x="951706" y="5981700"/>
                            <a:ext cx="1905794" cy="794"/>
                          </a:xfrm>
                          <a:prstGeom prst="line">
                            <a:avLst/>
                          </a:prstGeom>
                          <a:noFill/>
                          <a:ln w="25400" cap="flat" cmpd="sng" algn="ctr">
                            <a:solidFill>
                              <a:sysClr val="windowText" lastClr="000000"/>
                            </a:solidFill>
                            <a:prstDash val="solid"/>
                            <a:miter lim="800000"/>
                          </a:ln>
                          <a:effectLst/>
                        </wps:spPr>
                        <wps:bodyPr/>
                      </wps:wsp>
                      <wps:wsp>
                        <wps:cNvPr id="1232" name="Straight Connector 1232"/>
                        <wps:cNvCnPr/>
                        <wps:spPr>
                          <a:xfrm rot="10800000">
                            <a:off x="1905000" y="6934200"/>
                            <a:ext cx="1828800" cy="1588"/>
                          </a:xfrm>
                          <a:prstGeom prst="line">
                            <a:avLst/>
                          </a:prstGeom>
                          <a:noFill/>
                          <a:ln w="25400" cap="flat" cmpd="sng" algn="ctr">
                            <a:solidFill>
                              <a:sysClr val="windowText" lastClr="000000"/>
                            </a:solidFill>
                            <a:prstDash val="solid"/>
                            <a:miter lim="800000"/>
                          </a:ln>
                          <a:effectLst/>
                        </wps:spPr>
                        <wps:bodyPr/>
                      </wps:wsp>
                      <wps:wsp>
                        <wps:cNvPr id="1233" name="Straight Connector 1233"/>
                        <wps:cNvCnPr/>
                        <wps:spPr>
                          <a:xfrm rot="5400000">
                            <a:off x="2780506" y="5981700"/>
                            <a:ext cx="1905794" cy="794"/>
                          </a:xfrm>
                          <a:prstGeom prst="line">
                            <a:avLst/>
                          </a:prstGeom>
                          <a:noFill/>
                          <a:ln w="25400" cap="flat" cmpd="sng" algn="ctr">
                            <a:solidFill>
                              <a:sysClr val="windowText" lastClr="000000"/>
                            </a:solidFill>
                            <a:prstDash val="solid"/>
                            <a:miter lim="800000"/>
                          </a:ln>
                          <a:effectLst/>
                        </wps:spPr>
                        <wps:bodyPr/>
                      </wps:wsp>
                      <wps:wsp>
                        <wps:cNvPr id="1234" name="Straight Connector 1234"/>
                        <wps:cNvCnPr/>
                        <wps:spPr>
                          <a:xfrm>
                            <a:off x="3429000" y="4876800"/>
                            <a:ext cx="152400" cy="1588"/>
                          </a:xfrm>
                          <a:prstGeom prst="line">
                            <a:avLst/>
                          </a:prstGeom>
                          <a:noFill/>
                          <a:ln w="12700" cap="flat" cmpd="sng" algn="ctr">
                            <a:solidFill>
                              <a:sysClr val="windowText" lastClr="000000"/>
                            </a:solidFill>
                            <a:prstDash val="solid"/>
                            <a:miter lim="800000"/>
                          </a:ln>
                          <a:effectLst/>
                        </wps:spPr>
                        <wps:bodyPr/>
                      </wps:wsp>
                      <wps:wsp>
                        <wps:cNvPr id="1235" name="Straight Connector 1235"/>
                        <wps:cNvCnPr/>
                        <wps:spPr>
                          <a:xfrm rot="10800000">
                            <a:off x="2514600" y="5103812"/>
                            <a:ext cx="609600" cy="1588"/>
                          </a:xfrm>
                          <a:prstGeom prst="line">
                            <a:avLst/>
                          </a:prstGeom>
                          <a:noFill/>
                          <a:ln w="12700" cap="flat" cmpd="sng" algn="ctr">
                            <a:solidFill>
                              <a:sysClr val="windowText" lastClr="000000"/>
                            </a:solidFill>
                            <a:prstDash val="lgDash"/>
                            <a:miter lim="800000"/>
                          </a:ln>
                          <a:effectLst/>
                        </wps:spPr>
                        <wps:bodyPr/>
                      </wps:wsp>
                      <wps:wsp>
                        <wps:cNvPr id="1236" name="Straight Connector 1236"/>
                        <wps:cNvCnPr/>
                        <wps:spPr>
                          <a:xfrm rot="10800000">
                            <a:off x="2514601" y="5254623"/>
                            <a:ext cx="609600" cy="1588"/>
                          </a:xfrm>
                          <a:prstGeom prst="line">
                            <a:avLst/>
                          </a:prstGeom>
                          <a:noFill/>
                          <a:ln w="12700" cap="flat" cmpd="sng" algn="ctr">
                            <a:solidFill>
                              <a:sysClr val="windowText" lastClr="000000"/>
                            </a:solidFill>
                            <a:prstDash val="lgDash"/>
                            <a:miter lim="800000"/>
                          </a:ln>
                          <a:effectLst/>
                        </wps:spPr>
                        <wps:bodyPr/>
                      </wps:wsp>
                      <wps:wsp>
                        <wps:cNvPr id="1237" name="Straight Connector 1237"/>
                        <wps:cNvCnPr/>
                        <wps:spPr>
                          <a:xfrm rot="10800000">
                            <a:off x="2514601" y="5407023"/>
                            <a:ext cx="609600" cy="1588"/>
                          </a:xfrm>
                          <a:prstGeom prst="line">
                            <a:avLst/>
                          </a:prstGeom>
                          <a:noFill/>
                          <a:ln w="12700" cap="flat" cmpd="sng" algn="ctr">
                            <a:solidFill>
                              <a:sysClr val="windowText" lastClr="000000"/>
                            </a:solidFill>
                            <a:prstDash val="lgDash"/>
                            <a:miter lim="800000"/>
                          </a:ln>
                          <a:effectLst/>
                        </wps:spPr>
                        <wps:bodyPr/>
                      </wps:wsp>
                      <wps:wsp>
                        <wps:cNvPr id="1238" name="Straight Connector 1238"/>
                        <wps:cNvCnPr/>
                        <wps:spPr>
                          <a:xfrm rot="10800000">
                            <a:off x="2514601" y="5561012"/>
                            <a:ext cx="609600" cy="1588"/>
                          </a:xfrm>
                          <a:prstGeom prst="line">
                            <a:avLst/>
                          </a:prstGeom>
                          <a:noFill/>
                          <a:ln w="12700" cap="flat" cmpd="sng" algn="ctr">
                            <a:solidFill>
                              <a:sysClr val="windowText" lastClr="000000"/>
                            </a:solidFill>
                            <a:prstDash val="lgDash"/>
                            <a:miter lim="800000"/>
                          </a:ln>
                          <a:effectLst/>
                        </wps:spPr>
                        <wps:bodyPr/>
                      </wps:wsp>
                      <wps:wsp>
                        <wps:cNvPr id="1239" name="Straight Connector 1239"/>
                        <wps:cNvCnPr/>
                        <wps:spPr>
                          <a:xfrm rot="10800000">
                            <a:off x="2514602" y="5711823"/>
                            <a:ext cx="609600" cy="1588"/>
                          </a:xfrm>
                          <a:prstGeom prst="line">
                            <a:avLst/>
                          </a:prstGeom>
                          <a:noFill/>
                          <a:ln w="12700" cap="flat" cmpd="sng" algn="ctr">
                            <a:solidFill>
                              <a:sysClr val="windowText" lastClr="000000"/>
                            </a:solidFill>
                            <a:prstDash val="lgDash"/>
                            <a:miter lim="800000"/>
                          </a:ln>
                          <a:effectLst/>
                        </wps:spPr>
                        <wps:bodyPr/>
                      </wps:wsp>
                      <wps:wsp>
                        <wps:cNvPr id="1240" name="Straight Connector 1240"/>
                        <wps:cNvCnPr/>
                        <wps:spPr>
                          <a:xfrm rot="10800000">
                            <a:off x="2514600" y="6016623"/>
                            <a:ext cx="609600" cy="1588"/>
                          </a:xfrm>
                          <a:prstGeom prst="line">
                            <a:avLst/>
                          </a:prstGeom>
                          <a:noFill/>
                          <a:ln w="12700" cap="flat" cmpd="sng" algn="ctr">
                            <a:solidFill>
                              <a:sysClr val="windowText" lastClr="000000"/>
                            </a:solidFill>
                            <a:prstDash val="lgDash"/>
                            <a:miter lim="800000"/>
                          </a:ln>
                          <a:effectLst/>
                        </wps:spPr>
                        <wps:bodyPr/>
                      </wps:wsp>
                      <wps:wsp>
                        <wps:cNvPr id="1241" name="Straight Connector 1241"/>
                        <wps:cNvCnPr/>
                        <wps:spPr>
                          <a:xfrm rot="10800000">
                            <a:off x="2514600" y="5864223"/>
                            <a:ext cx="609600" cy="1588"/>
                          </a:xfrm>
                          <a:prstGeom prst="line">
                            <a:avLst/>
                          </a:prstGeom>
                          <a:noFill/>
                          <a:ln w="12700" cap="flat" cmpd="sng" algn="ctr">
                            <a:solidFill>
                              <a:sysClr val="windowText" lastClr="000000"/>
                            </a:solidFill>
                            <a:prstDash val="lgDash"/>
                            <a:miter lim="800000"/>
                          </a:ln>
                          <a:effectLst/>
                        </wps:spPr>
                        <wps:bodyPr/>
                      </wps:wsp>
                      <wps:wsp>
                        <wps:cNvPr id="1242" name="Straight Connector 1242"/>
                        <wps:cNvCnPr/>
                        <wps:spPr>
                          <a:xfrm rot="10800000">
                            <a:off x="2540003" y="5180012"/>
                            <a:ext cx="533398" cy="1588"/>
                          </a:xfrm>
                          <a:prstGeom prst="line">
                            <a:avLst/>
                          </a:prstGeom>
                          <a:noFill/>
                          <a:ln w="12700" cap="flat" cmpd="sng" algn="ctr">
                            <a:solidFill>
                              <a:sysClr val="windowText" lastClr="000000"/>
                            </a:solidFill>
                            <a:prstDash val="lgDash"/>
                            <a:miter lim="800000"/>
                          </a:ln>
                          <a:effectLst/>
                        </wps:spPr>
                        <wps:bodyPr/>
                      </wps:wsp>
                      <wps:wsp>
                        <wps:cNvPr id="1243" name="Straight Connector 1243"/>
                        <wps:cNvCnPr/>
                        <wps:spPr>
                          <a:xfrm rot="10800000">
                            <a:off x="2540004" y="5330827"/>
                            <a:ext cx="533396" cy="1586"/>
                          </a:xfrm>
                          <a:prstGeom prst="line">
                            <a:avLst/>
                          </a:prstGeom>
                          <a:noFill/>
                          <a:ln w="12700" cap="flat" cmpd="sng" algn="ctr">
                            <a:solidFill>
                              <a:sysClr val="windowText" lastClr="000000"/>
                            </a:solidFill>
                            <a:prstDash val="lgDash"/>
                            <a:miter lim="800000"/>
                          </a:ln>
                          <a:effectLst/>
                        </wps:spPr>
                        <wps:bodyPr/>
                      </wps:wsp>
                      <wps:wsp>
                        <wps:cNvPr id="1244" name="Straight Connector 1244"/>
                        <wps:cNvCnPr/>
                        <wps:spPr>
                          <a:xfrm rot="10800000">
                            <a:off x="2540004" y="5483227"/>
                            <a:ext cx="533396" cy="1586"/>
                          </a:xfrm>
                          <a:prstGeom prst="line">
                            <a:avLst/>
                          </a:prstGeom>
                          <a:noFill/>
                          <a:ln w="12700" cap="flat" cmpd="sng" algn="ctr">
                            <a:solidFill>
                              <a:sysClr val="windowText" lastClr="000000"/>
                            </a:solidFill>
                            <a:prstDash val="lgDash"/>
                            <a:miter lim="800000"/>
                          </a:ln>
                          <a:effectLst/>
                        </wps:spPr>
                        <wps:bodyPr/>
                      </wps:wsp>
                      <wps:wsp>
                        <wps:cNvPr id="1245" name="Straight Connector 1245"/>
                        <wps:cNvCnPr/>
                        <wps:spPr>
                          <a:xfrm rot="10800000">
                            <a:off x="2540004" y="5637212"/>
                            <a:ext cx="533396" cy="1588"/>
                          </a:xfrm>
                          <a:prstGeom prst="line">
                            <a:avLst/>
                          </a:prstGeom>
                          <a:noFill/>
                          <a:ln w="12700" cap="flat" cmpd="sng" algn="ctr">
                            <a:solidFill>
                              <a:sysClr val="windowText" lastClr="000000"/>
                            </a:solidFill>
                            <a:prstDash val="lgDash"/>
                            <a:miter lim="800000"/>
                          </a:ln>
                          <a:effectLst/>
                        </wps:spPr>
                        <wps:bodyPr/>
                      </wps:wsp>
                      <wps:wsp>
                        <wps:cNvPr id="1246" name="Straight Connector 1246"/>
                        <wps:cNvCnPr/>
                        <wps:spPr>
                          <a:xfrm rot="10800000">
                            <a:off x="2540005" y="5788027"/>
                            <a:ext cx="533396" cy="1586"/>
                          </a:xfrm>
                          <a:prstGeom prst="line">
                            <a:avLst/>
                          </a:prstGeom>
                          <a:noFill/>
                          <a:ln w="12700" cap="flat" cmpd="sng" algn="ctr">
                            <a:solidFill>
                              <a:sysClr val="windowText" lastClr="000000"/>
                            </a:solidFill>
                            <a:prstDash val="lgDash"/>
                            <a:miter lim="800000"/>
                          </a:ln>
                          <a:effectLst/>
                        </wps:spPr>
                        <wps:bodyPr/>
                      </wps:wsp>
                      <wps:wsp>
                        <wps:cNvPr id="1247" name="Straight Connector 1247"/>
                        <wps:cNvCnPr/>
                        <wps:spPr>
                          <a:xfrm rot="10800000">
                            <a:off x="2540002" y="6092826"/>
                            <a:ext cx="533399" cy="1587"/>
                          </a:xfrm>
                          <a:prstGeom prst="line">
                            <a:avLst/>
                          </a:prstGeom>
                          <a:noFill/>
                          <a:ln w="12700" cap="flat" cmpd="sng" algn="ctr">
                            <a:solidFill>
                              <a:sysClr val="windowText" lastClr="000000"/>
                            </a:solidFill>
                            <a:prstDash val="lgDash"/>
                            <a:miter lim="800000"/>
                          </a:ln>
                          <a:effectLst/>
                        </wps:spPr>
                        <wps:bodyPr/>
                      </wps:wsp>
                      <wps:wsp>
                        <wps:cNvPr id="1248" name="Straight Connector 1248"/>
                        <wps:cNvCnPr/>
                        <wps:spPr>
                          <a:xfrm rot="10800000">
                            <a:off x="2540003" y="5940427"/>
                            <a:ext cx="533398" cy="1586"/>
                          </a:xfrm>
                          <a:prstGeom prst="line">
                            <a:avLst/>
                          </a:prstGeom>
                          <a:noFill/>
                          <a:ln w="12700" cap="flat" cmpd="sng" algn="ctr">
                            <a:solidFill>
                              <a:sysClr val="windowText" lastClr="000000"/>
                            </a:solidFill>
                            <a:prstDash val="lgDash"/>
                            <a:miter lim="800000"/>
                          </a:ln>
                          <a:effectLst/>
                        </wps:spPr>
                        <wps:bodyPr/>
                      </wps:wsp>
                      <wpg:grpSp>
                        <wpg:cNvPr id="1249" name="Group 1249"/>
                        <wpg:cNvGrpSpPr/>
                        <wpg:grpSpPr>
                          <a:xfrm>
                            <a:off x="2208212" y="4799806"/>
                            <a:ext cx="1221582" cy="1524794"/>
                            <a:chOff x="2208212" y="4799806"/>
                            <a:chExt cx="1221582" cy="1524794"/>
                          </a:xfrm>
                        </wpg:grpSpPr>
                        <wps:wsp>
                          <wps:cNvPr id="1250" name="Straight Connector 1250"/>
                          <wps:cNvCnPr/>
                          <wps:spPr>
                            <a:xfrm rot="5400000">
                              <a:off x="1676003" y="5636815"/>
                              <a:ext cx="1371600" cy="794"/>
                            </a:xfrm>
                            <a:prstGeom prst="line">
                              <a:avLst/>
                            </a:prstGeom>
                            <a:noFill/>
                            <a:ln w="25400" cap="flat" cmpd="sng" algn="ctr">
                              <a:solidFill>
                                <a:sysClr val="windowText" lastClr="000000"/>
                              </a:solidFill>
                              <a:prstDash val="solid"/>
                              <a:miter lim="800000"/>
                            </a:ln>
                            <a:effectLst/>
                          </wps:spPr>
                          <wps:bodyPr/>
                        </wps:wsp>
                        <wps:wsp>
                          <wps:cNvPr id="1251" name="Straight Connector 1251"/>
                          <wps:cNvCnPr/>
                          <wps:spPr>
                            <a:xfrm rot="10800000">
                              <a:off x="2362200" y="6323012"/>
                              <a:ext cx="914400" cy="1588"/>
                            </a:xfrm>
                            <a:prstGeom prst="line">
                              <a:avLst/>
                            </a:prstGeom>
                            <a:noFill/>
                            <a:ln w="25400" cap="flat" cmpd="sng" algn="ctr">
                              <a:solidFill>
                                <a:sysClr val="windowText" lastClr="000000"/>
                              </a:solidFill>
                              <a:prstDash val="solid"/>
                              <a:miter lim="800000"/>
                            </a:ln>
                            <a:effectLst/>
                          </wps:spPr>
                          <wps:bodyPr/>
                        </wps:wsp>
                        <wps:wsp>
                          <wps:cNvPr id="1252" name="Straight Connector 1252"/>
                          <wps:cNvCnPr/>
                          <wps:spPr>
                            <a:xfrm rot="5400000">
                              <a:off x="2590403" y="5636815"/>
                              <a:ext cx="1371600" cy="794"/>
                            </a:xfrm>
                            <a:prstGeom prst="line">
                              <a:avLst/>
                            </a:prstGeom>
                            <a:noFill/>
                            <a:ln w="25400" cap="flat" cmpd="sng" algn="ctr">
                              <a:solidFill>
                                <a:sysClr val="windowText" lastClr="000000"/>
                              </a:solidFill>
                              <a:prstDash val="solid"/>
                              <a:miter lim="800000"/>
                            </a:ln>
                            <a:effectLst/>
                          </wps:spPr>
                          <wps:bodyPr/>
                        </wps:wsp>
                        <wps:wsp>
                          <wps:cNvPr id="1253" name="Straight Connector 1253"/>
                          <wps:cNvCnPr/>
                          <wps:spPr>
                            <a:xfrm rot="10800000">
                              <a:off x="2209800" y="4953000"/>
                              <a:ext cx="152400" cy="1588"/>
                            </a:xfrm>
                            <a:prstGeom prst="line">
                              <a:avLst/>
                            </a:prstGeom>
                            <a:noFill/>
                            <a:ln w="25400" cap="flat" cmpd="sng" algn="ctr">
                              <a:solidFill>
                                <a:sysClr val="windowText" lastClr="000000"/>
                              </a:solidFill>
                              <a:prstDash val="solid"/>
                              <a:miter lim="800000"/>
                            </a:ln>
                            <a:effectLst/>
                          </wps:spPr>
                          <wps:bodyPr/>
                        </wps:wsp>
                        <wps:wsp>
                          <wps:cNvPr id="1254" name="Straight Connector 1254"/>
                          <wps:cNvCnPr/>
                          <wps:spPr>
                            <a:xfrm rot="10800000">
                              <a:off x="2209800" y="4800600"/>
                              <a:ext cx="304800" cy="1588"/>
                            </a:xfrm>
                            <a:prstGeom prst="line">
                              <a:avLst/>
                            </a:prstGeom>
                            <a:noFill/>
                            <a:ln w="25400" cap="flat" cmpd="sng" algn="ctr">
                              <a:solidFill>
                                <a:sysClr val="windowText" lastClr="000000"/>
                              </a:solidFill>
                              <a:prstDash val="solid"/>
                              <a:miter lim="800000"/>
                            </a:ln>
                            <a:effectLst/>
                          </wps:spPr>
                          <wps:bodyPr/>
                        </wps:wsp>
                        <wps:wsp>
                          <wps:cNvPr id="1255" name="Straight Connector 1255"/>
                          <wps:cNvCnPr/>
                          <wps:spPr>
                            <a:xfrm rot="5400000">
                              <a:off x="2132806" y="4875212"/>
                              <a:ext cx="152400" cy="1588"/>
                            </a:xfrm>
                            <a:prstGeom prst="line">
                              <a:avLst/>
                            </a:prstGeom>
                            <a:noFill/>
                            <a:ln w="25400" cap="flat" cmpd="sng" algn="ctr">
                              <a:solidFill>
                                <a:sysClr val="windowText" lastClr="000000"/>
                              </a:solidFill>
                              <a:prstDash val="solid"/>
                              <a:miter lim="800000"/>
                            </a:ln>
                            <a:effectLst/>
                          </wps:spPr>
                          <wps:bodyPr/>
                        </wps:wsp>
                        <wps:wsp>
                          <wps:cNvPr id="1256" name="Straight Connector 1256"/>
                          <wps:cNvCnPr/>
                          <wps:spPr>
                            <a:xfrm rot="5400000">
                              <a:off x="1828800" y="5484812"/>
                              <a:ext cx="1371600" cy="1588"/>
                            </a:xfrm>
                            <a:prstGeom prst="line">
                              <a:avLst/>
                            </a:prstGeom>
                            <a:noFill/>
                            <a:ln w="25400" cap="flat" cmpd="sng" algn="ctr">
                              <a:solidFill>
                                <a:sysClr val="windowText" lastClr="000000"/>
                              </a:solidFill>
                              <a:prstDash val="solid"/>
                              <a:miter lim="800000"/>
                            </a:ln>
                            <a:effectLst/>
                          </wps:spPr>
                          <wps:bodyPr/>
                        </wps:wsp>
                        <wps:wsp>
                          <wps:cNvPr id="1257" name="Straight Connector 1257"/>
                          <wps:cNvCnPr/>
                          <wps:spPr>
                            <a:xfrm rot="5400000">
                              <a:off x="2438400" y="5484812"/>
                              <a:ext cx="1371600" cy="1588"/>
                            </a:xfrm>
                            <a:prstGeom prst="line">
                              <a:avLst/>
                            </a:prstGeom>
                            <a:noFill/>
                            <a:ln w="25400" cap="flat" cmpd="sng" algn="ctr">
                              <a:solidFill>
                                <a:sysClr val="windowText" lastClr="000000"/>
                              </a:solidFill>
                              <a:prstDash val="solid"/>
                              <a:miter lim="800000"/>
                            </a:ln>
                            <a:effectLst/>
                          </wps:spPr>
                          <wps:bodyPr/>
                        </wps:wsp>
                        <wps:wsp>
                          <wps:cNvPr id="1258" name="Straight Connector 1258"/>
                          <wps:cNvCnPr/>
                          <wps:spPr>
                            <a:xfrm rot="10800000">
                              <a:off x="2514600" y="6170612"/>
                              <a:ext cx="609600" cy="1588"/>
                            </a:xfrm>
                            <a:prstGeom prst="line">
                              <a:avLst/>
                            </a:prstGeom>
                            <a:noFill/>
                            <a:ln w="25400" cap="flat" cmpd="sng" algn="ctr">
                              <a:solidFill>
                                <a:sysClr val="windowText" lastClr="000000"/>
                              </a:solidFill>
                              <a:prstDash val="solid"/>
                              <a:miter lim="800000"/>
                            </a:ln>
                            <a:effectLst/>
                          </wps:spPr>
                          <wps:bodyPr/>
                        </wps:wsp>
                        <wps:wsp>
                          <wps:cNvPr id="1259" name="Straight Connector 1259"/>
                          <wps:cNvCnPr/>
                          <wps:spPr>
                            <a:xfrm rot="10800000">
                              <a:off x="3277394" y="4953000"/>
                              <a:ext cx="151606" cy="1588"/>
                            </a:xfrm>
                            <a:prstGeom prst="line">
                              <a:avLst/>
                            </a:prstGeom>
                            <a:noFill/>
                            <a:ln w="25400" cap="flat" cmpd="sng" algn="ctr">
                              <a:solidFill>
                                <a:sysClr val="windowText" lastClr="000000"/>
                              </a:solidFill>
                              <a:prstDash val="solid"/>
                              <a:miter lim="800000"/>
                            </a:ln>
                            <a:effectLst/>
                          </wps:spPr>
                          <wps:bodyPr/>
                        </wps:wsp>
                        <wps:wsp>
                          <wps:cNvPr id="1260" name="Straight Connector 1260"/>
                          <wps:cNvCnPr/>
                          <wps:spPr>
                            <a:xfrm rot="5400000">
                              <a:off x="3352800" y="4876800"/>
                              <a:ext cx="152400" cy="1588"/>
                            </a:xfrm>
                            <a:prstGeom prst="line">
                              <a:avLst/>
                            </a:prstGeom>
                            <a:noFill/>
                            <a:ln w="25400" cap="flat" cmpd="sng" algn="ctr">
                              <a:solidFill>
                                <a:sysClr val="windowText" lastClr="000000"/>
                              </a:solidFill>
                              <a:prstDash val="solid"/>
                              <a:miter lim="800000"/>
                            </a:ln>
                            <a:effectLst/>
                          </wps:spPr>
                          <wps:bodyPr/>
                        </wps:wsp>
                        <wps:wsp>
                          <wps:cNvPr id="1261" name="Straight Connector 1261"/>
                          <wps:cNvCnPr/>
                          <wps:spPr>
                            <a:xfrm rot="10800000">
                              <a:off x="3124994" y="4800600"/>
                              <a:ext cx="304006" cy="1588"/>
                            </a:xfrm>
                            <a:prstGeom prst="line">
                              <a:avLst/>
                            </a:prstGeom>
                            <a:noFill/>
                            <a:ln w="25400" cap="flat" cmpd="sng" algn="ctr">
                              <a:solidFill>
                                <a:sysClr val="windowText" lastClr="000000"/>
                              </a:solidFill>
                              <a:prstDash val="solid"/>
                              <a:miter lim="800000"/>
                            </a:ln>
                            <a:effectLst/>
                          </wps:spPr>
                          <wps:bodyPr/>
                        </wps:wsp>
                      </wpg:grpSp>
                      <wps:wsp>
                        <wps:cNvPr id="1262" name="Straight Connector 1262"/>
                        <wps:cNvCnPr/>
                        <wps:spPr>
                          <a:xfrm rot="10800000">
                            <a:off x="3200400" y="4722811"/>
                            <a:ext cx="381000" cy="1588"/>
                          </a:xfrm>
                          <a:prstGeom prst="line">
                            <a:avLst/>
                          </a:prstGeom>
                          <a:noFill/>
                          <a:ln w="12700" cap="flat" cmpd="sng" algn="ctr">
                            <a:solidFill>
                              <a:sysClr val="windowText" lastClr="000000"/>
                            </a:solidFill>
                            <a:prstDash val="solid"/>
                            <a:miter lim="800000"/>
                          </a:ln>
                          <a:effectLst/>
                        </wps:spPr>
                        <wps:bodyPr/>
                      </wps:wsp>
                      <wps:wsp>
                        <wps:cNvPr id="1263" name="Straight Connector 1263"/>
                        <wps:cNvCnPr/>
                        <wps:spPr>
                          <a:xfrm rot="5400000" flipH="1" flipV="1">
                            <a:off x="3161506" y="4762500"/>
                            <a:ext cx="76994" cy="794"/>
                          </a:xfrm>
                          <a:prstGeom prst="line">
                            <a:avLst/>
                          </a:prstGeom>
                          <a:noFill/>
                          <a:ln w="12700" cap="flat" cmpd="sng" algn="ctr">
                            <a:solidFill>
                              <a:sysClr val="windowText" lastClr="000000"/>
                            </a:solidFill>
                            <a:prstDash val="solid"/>
                            <a:miter lim="800000"/>
                          </a:ln>
                          <a:effectLst/>
                        </wps:spPr>
                        <wps:bodyPr/>
                      </wps:wsp>
                      <wps:wsp>
                        <wps:cNvPr id="1264" name="Straight Connector 1264"/>
                        <wps:cNvCnPr/>
                        <wps:spPr>
                          <a:xfrm rot="5400000" flipH="1" flipV="1">
                            <a:off x="3505200" y="4800600"/>
                            <a:ext cx="152400" cy="1588"/>
                          </a:xfrm>
                          <a:prstGeom prst="line">
                            <a:avLst/>
                          </a:prstGeom>
                          <a:noFill/>
                          <a:ln w="12700" cap="flat" cmpd="sng" algn="ctr">
                            <a:solidFill>
                              <a:sysClr val="windowText" lastClr="000000"/>
                            </a:solidFill>
                            <a:prstDash val="solid"/>
                            <a:miter lim="800000"/>
                          </a:ln>
                          <a:effectLst/>
                        </wps:spPr>
                        <wps:bodyPr/>
                      </wps:wsp>
                      <wps:wsp>
                        <wps:cNvPr id="1265" name="Straight Connector 1265"/>
                        <wps:cNvCnPr/>
                        <wps:spPr>
                          <a:xfrm>
                            <a:off x="2057400" y="4875212"/>
                            <a:ext cx="152400" cy="1588"/>
                          </a:xfrm>
                          <a:prstGeom prst="line">
                            <a:avLst/>
                          </a:prstGeom>
                          <a:noFill/>
                          <a:ln w="12700" cap="flat" cmpd="sng" algn="ctr">
                            <a:solidFill>
                              <a:sysClr val="windowText" lastClr="000000"/>
                            </a:solidFill>
                            <a:prstDash val="solid"/>
                            <a:miter lim="800000"/>
                          </a:ln>
                          <a:effectLst/>
                        </wps:spPr>
                        <wps:bodyPr/>
                      </wps:wsp>
                      <wps:wsp>
                        <wps:cNvPr id="1266" name="Straight Connector 1266"/>
                        <wps:cNvCnPr/>
                        <wps:spPr>
                          <a:xfrm rot="5400000" flipH="1" flipV="1">
                            <a:off x="2399903" y="4762897"/>
                            <a:ext cx="76994" cy="1588"/>
                          </a:xfrm>
                          <a:prstGeom prst="line">
                            <a:avLst/>
                          </a:prstGeom>
                          <a:noFill/>
                          <a:ln w="12700" cap="flat" cmpd="sng" algn="ctr">
                            <a:solidFill>
                              <a:sysClr val="windowText" lastClr="000000"/>
                            </a:solidFill>
                            <a:prstDash val="solid"/>
                            <a:miter lim="800000"/>
                          </a:ln>
                          <a:effectLst/>
                        </wps:spPr>
                        <wps:bodyPr/>
                      </wps:wsp>
                      <wps:wsp>
                        <wps:cNvPr id="1267" name="Straight Connector 1267"/>
                        <wps:cNvCnPr/>
                        <wps:spPr>
                          <a:xfrm rot="10800000">
                            <a:off x="2057400" y="4722811"/>
                            <a:ext cx="381000" cy="1588"/>
                          </a:xfrm>
                          <a:prstGeom prst="line">
                            <a:avLst/>
                          </a:prstGeom>
                          <a:noFill/>
                          <a:ln w="12700" cap="flat" cmpd="sng" algn="ctr">
                            <a:solidFill>
                              <a:sysClr val="windowText" lastClr="000000"/>
                            </a:solidFill>
                            <a:prstDash val="solid"/>
                            <a:miter lim="800000"/>
                          </a:ln>
                          <a:effectLst/>
                        </wps:spPr>
                        <wps:bodyPr/>
                      </wps:wsp>
                      <wps:wsp>
                        <wps:cNvPr id="1268" name="Straight Connector 1268"/>
                        <wps:cNvCnPr/>
                        <wps:spPr>
                          <a:xfrm rot="5400000" flipH="1" flipV="1">
                            <a:off x="1905794" y="4876800"/>
                            <a:ext cx="304006" cy="794"/>
                          </a:xfrm>
                          <a:prstGeom prst="line">
                            <a:avLst/>
                          </a:prstGeom>
                          <a:noFill/>
                          <a:ln w="12700" cap="flat" cmpd="sng" algn="ctr">
                            <a:solidFill>
                              <a:sysClr val="windowText" lastClr="000000"/>
                            </a:solidFill>
                            <a:prstDash val="solid"/>
                            <a:miter lim="800000"/>
                          </a:ln>
                          <a:effectLst/>
                        </wps:spPr>
                        <wps:bodyPr/>
                      </wps:wsp>
                      <wps:wsp>
                        <wps:cNvPr id="1269" name="Straight Connector 1269"/>
                        <wps:cNvCnPr/>
                        <wps:spPr>
                          <a:xfrm>
                            <a:off x="3276600" y="5029200"/>
                            <a:ext cx="304800" cy="1588"/>
                          </a:xfrm>
                          <a:prstGeom prst="line">
                            <a:avLst/>
                          </a:prstGeom>
                          <a:noFill/>
                          <a:ln w="12700" cap="flat" cmpd="sng" algn="ctr">
                            <a:solidFill>
                              <a:sysClr val="windowText" lastClr="000000"/>
                            </a:solidFill>
                            <a:prstDash val="solid"/>
                            <a:miter lim="800000"/>
                          </a:ln>
                          <a:effectLst/>
                        </wps:spPr>
                        <wps:bodyPr/>
                      </wps:wsp>
                      <wps:wsp>
                        <wps:cNvPr id="1270" name="Straight Connector 1270"/>
                        <wps:cNvCnPr/>
                        <wps:spPr>
                          <a:xfrm>
                            <a:off x="2057400" y="5029200"/>
                            <a:ext cx="304800" cy="1588"/>
                          </a:xfrm>
                          <a:prstGeom prst="line">
                            <a:avLst/>
                          </a:prstGeom>
                          <a:noFill/>
                          <a:ln w="12700" cap="flat" cmpd="sng" algn="ctr">
                            <a:solidFill>
                              <a:sysClr val="windowText" lastClr="000000"/>
                            </a:solidFill>
                            <a:prstDash val="solid"/>
                            <a:miter lim="800000"/>
                          </a:ln>
                          <a:effectLst/>
                        </wps:spPr>
                        <wps:bodyPr/>
                      </wps:wsp>
                      <wps:wsp>
                        <wps:cNvPr id="1271" name="Straight Connector 1271"/>
                        <wps:cNvCnPr/>
                        <wps:spPr>
                          <a:xfrm rot="5400000" flipH="1" flipV="1">
                            <a:off x="3505201" y="4953001"/>
                            <a:ext cx="152399" cy="1"/>
                          </a:xfrm>
                          <a:prstGeom prst="line">
                            <a:avLst/>
                          </a:prstGeom>
                          <a:noFill/>
                          <a:ln w="12700" cap="flat" cmpd="sng" algn="ctr">
                            <a:solidFill>
                              <a:sysClr val="windowText" lastClr="000000"/>
                            </a:solidFill>
                            <a:prstDash val="solid"/>
                            <a:miter lim="800000"/>
                          </a:ln>
                          <a:effectLst/>
                        </wps:spPr>
                        <wps:bodyPr/>
                      </wps:wsp>
                      <wps:wsp>
                        <wps:cNvPr id="1272" name="Straight Arrow Connector 1272"/>
                        <wps:cNvCnPr/>
                        <wps:spPr>
                          <a:xfrm rot="10800000">
                            <a:off x="3581400" y="4895850"/>
                            <a:ext cx="533400"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1273" name="Rectangle 1273"/>
                        <wps:cNvSpPr/>
                        <wps:spPr>
                          <a:xfrm>
                            <a:off x="4038600" y="4800600"/>
                            <a:ext cx="609600" cy="152400"/>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წყალი</w:t>
                              </w:r>
                            </w:p>
                          </w:txbxContent>
                        </wps:txbx>
                        <wps:bodyPr rtlCol="0" anchor="ctr"/>
                      </wps:wsp>
                      <wps:wsp>
                        <wps:cNvPr id="1274" name="Straight Arrow Connector 1274"/>
                        <wps:cNvCnPr/>
                        <wps:spPr>
                          <a:xfrm rot="10800000">
                            <a:off x="1524000" y="4749800"/>
                            <a:ext cx="533400"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1275" name="Straight Connector 1275"/>
                        <wps:cNvCnPr/>
                        <wps:spPr>
                          <a:xfrm rot="5400000">
                            <a:off x="800894" y="5980906"/>
                            <a:ext cx="2057400" cy="1588"/>
                          </a:xfrm>
                          <a:prstGeom prst="line">
                            <a:avLst/>
                          </a:prstGeom>
                          <a:noFill/>
                          <a:ln w="25400" cap="flat" cmpd="sng" algn="ctr">
                            <a:solidFill>
                              <a:sysClr val="windowText" lastClr="000000"/>
                            </a:solidFill>
                            <a:prstDash val="solid"/>
                            <a:miter lim="800000"/>
                          </a:ln>
                          <a:effectLst/>
                        </wps:spPr>
                        <wps:bodyPr/>
                      </wps:wsp>
                      <wps:wsp>
                        <wps:cNvPr id="1276" name="Straight Connector 1276"/>
                        <wps:cNvCnPr/>
                        <wps:spPr>
                          <a:xfrm rot="10800000">
                            <a:off x="1828800" y="7010400"/>
                            <a:ext cx="1981200" cy="1588"/>
                          </a:xfrm>
                          <a:prstGeom prst="line">
                            <a:avLst/>
                          </a:prstGeom>
                          <a:noFill/>
                          <a:ln w="25400" cap="flat" cmpd="sng" algn="ctr">
                            <a:solidFill>
                              <a:sysClr val="windowText" lastClr="000000"/>
                            </a:solidFill>
                            <a:prstDash val="solid"/>
                            <a:miter lim="800000"/>
                          </a:ln>
                          <a:effectLst/>
                        </wps:spPr>
                        <wps:bodyPr/>
                      </wps:wsp>
                      <wps:wsp>
                        <wps:cNvPr id="1277" name="Straight Connector 1277"/>
                        <wps:cNvCnPr/>
                        <wps:spPr>
                          <a:xfrm rot="5400000">
                            <a:off x="2781697" y="5981303"/>
                            <a:ext cx="2057400" cy="794"/>
                          </a:xfrm>
                          <a:prstGeom prst="line">
                            <a:avLst/>
                          </a:prstGeom>
                          <a:noFill/>
                          <a:ln w="25400" cap="flat" cmpd="sng" algn="ctr">
                            <a:solidFill>
                              <a:sysClr val="windowText" lastClr="000000"/>
                            </a:solidFill>
                            <a:prstDash val="solid"/>
                            <a:miter lim="800000"/>
                          </a:ln>
                          <a:effectLst/>
                        </wps:spPr>
                        <wps:bodyPr/>
                      </wps:wsp>
                      <wps:wsp>
                        <wps:cNvPr id="1278" name="Straight Connector 1278"/>
                        <wps:cNvCnPr/>
                        <wps:spPr>
                          <a:xfrm rot="10800000">
                            <a:off x="1828800" y="4953000"/>
                            <a:ext cx="228600" cy="1588"/>
                          </a:xfrm>
                          <a:prstGeom prst="line">
                            <a:avLst/>
                          </a:prstGeom>
                          <a:noFill/>
                          <a:ln w="25400" cap="flat" cmpd="sng" algn="ctr">
                            <a:solidFill>
                              <a:sysClr val="windowText" lastClr="000000"/>
                            </a:solidFill>
                            <a:prstDash val="solid"/>
                            <a:miter lim="800000"/>
                          </a:ln>
                          <a:effectLst/>
                        </wps:spPr>
                        <wps:bodyPr/>
                      </wps:wsp>
                      <wps:wsp>
                        <wps:cNvPr id="1279" name="Straight Connector 1279"/>
                        <wps:cNvCnPr/>
                        <wps:spPr>
                          <a:xfrm rot="10800000">
                            <a:off x="3581400" y="4953000"/>
                            <a:ext cx="228600" cy="1588"/>
                          </a:xfrm>
                          <a:prstGeom prst="line">
                            <a:avLst/>
                          </a:prstGeom>
                          <a:noFill/>
                          <a:ln w="25400" cap="flat" cmpd="sng" algn="ctr">
                            <a:solidFill>
                              <a:sysClr val="windowText" lastClr="000000"/>
                            </a:solidFill>
                            <a:prstDash val="solid"/>
                            <a:miter lim="800000"/>
                          </a:ln>
                          <a:effectLst/>
                        </wps:spPr>
                        <wps:bodyPr/>
                      </wps:wsp>
                      <wps:wsp>
                        <wps:cNvPr id="192" name="Straight Connector 192"/>
                        <wps:cNvCnPr/>
                        <wps:spPr>
                          <a:xfrm flipV="1">
                            <a:off x="2209800" y="6629400"/>
                            <a:ext cx="1219200" cy="794"/>
                          </a:xfrm>
                          <a:prstGeom prst="line">
                            <a:avLst/>
                          </a:prstGeom>
                          <a:noFill/>
                          <a:ln w="12700" cap="flat" cmpd="sng" algn="ctr">
                            <a:solidFill>
                              <a:sysClr val="windowText" lastClr="000000"/>
                            </a:solidFill>
                            <a:prstDash val="solid"/>
                            <a:miter lim="800000"/>
                          </a:ln>
                          <a:effectLst/>
                        </wps:spPr>
                        <wps:bodyPr/>
                      </wps:wsp>
                      <wps:wsp>
                        <wps:cNvPr id="193" name="Straight Connector 193"/>
                        <wps:cNvCnPr/>
                        <wps:spPr>
                          <a:xfrm>
                            <a:off x="3276600" y="5906294"/>
                            <a:ext cx="152400" cy="1588"/>
                          </a:xfrm>
                          <a:prstGeom prst="line">
                            <a:avLst/>
                          </a:prstGeom>
                          <a:noFill/>
                          <a:ln w="12700" cap="flat" cmpd="sng" algn="ctr">
                            <a:solidFill>
                              <a:sysClr val="windowText" lastClr="000000"/>
                            </a:solidFill>
                            <a:prstDash val="solid"/>
                            <a:miter lim="800000"/>
                          </a:ln>
                          <a:effectLst/>
                        </wps:spPr>
                        <wps:bodyPr/>
                      </wps:wsp>
                      <wps:wsp>
                        <wps:cNvPr id="194" name="Straight Connector 194"/>
                        <wps:cNvCnPr/>
                        <wps:spPr>
                          <a:xfrm flipV="1">
                            <a:off x="3276600" y="5867400"/>
                            <a:ext cx="152400" cy="794"/>
                          </a:xfrm>
                          <a:prstGeom prst="line">
                            <a:avLst/>
                          </a:prstGeom>
                          <a:noFill/>
                          <a:ln w="12700" cap="flat" cmpd="sng" algn="ctr">
                            <a:solidFill>
                              <a:sysClr val="windowText" lastClr="000000"/>
                            </a:solidFill>
                            <a:prstDash val="solid"/>
                            <a:miter lim="800000"/>
                          </a:ln>
                          <a:effectLst/>
                        </wps:spPr>
                        <wps:bodyPr/>
                      </wps:wsp>
                      <wps:wsp>
                        <wps:cNvPr id="195" name="Straight Connector 195"/>
                        <wps:cNvCnPr/>
                        <wps:spPr>
                          <a:xfrm>
                            <a:off x="2209800" y="5601494"/>
                            <a:ext cx="152400" cy="1588"/>
                          </a:xfrm>
                          <a:prstGeom prst="line">
                            <a:avLst/>
                          </a:prstGeom>
                          <a:noFill/>
                          <a:ln w="12700" cap="flat" cmpd="sng" algn="ctr">
                            <a:solidFill>
                              <a:sysClr val="windowText" lastClr="000000"/>
                            </a:solidFill>
                            <a:prstDash val="solid"/>
                            <a:miter lim="800000"/>
                          </a:ln>
                          <a:effectLst/>
                        </wps:spPr>
                        <wps:bodyPr/>
                      </wps:wsp>
                      <wps:wsp>
                        <wps:cNvPr id="196" name="Oval 196"/>
                        <wps:cNvSpPr/>
                        <wps:spPr>
                          <a:xfrm>
                            <a:off x="2209805" y="5563394"/>
                            <a:ext cx="38100" cy="38100"/>
                          </a:xfrm>
                          <a:prstGeom prst="ellipse">
                            <a:avLst/>
                          </a:prstGeom>
                          <a:noFill/>
                          <a:ln w="12700" cap="flat" cmpd="sng" algn="ctr">
                            <a:solidFill>
                              <a:sysClr val="windowText" lastClr="000000"/>
                            </a:solidFill>
                            <a:prstDash val="solid"/>
                            <a:miter lim="800000"/>
                          </a:ln>
                          <a:effectLst/>
                        </wps:spPr>
                        <wps:bodyPr rtlCol="0" anchor="ctr"/>
                      </wps:wsp>
                      <wps:wsp>
                        <wps:cNvPr id="197" name="Straight Connector 197"/>
                        <wps:cNvCnPr/>
                        <wps:spPr>
                          <a:xfrm flipV="1">
                            <a:off x="2209800" y="5562600"/>
                            <a:ext cx="152400" cy="794"/>
                          </a:xfrm>
                          <a:prstGeom prst="line">
                            <a:avLst/>
                          </a:prstGeom>
                          <a:noFill/>
                          <a:ln w="12700" cap="flat" cmpd="sng" algn="ctr">
                            <a:solidFill>
                              <a:sysClr val="windowText" lastClr="000000"/>
                            </a:solidFill>
                            <a:prstDash val="solid"/>
                            <a:miter lim="800000"/>
                          </a:ln>
                          <a:effectLst/>
                        </wps:spPr>
                        <wps:bodyPr/>
                      </wps:wsp>
                      <wps:wsp>
                        <wps:cNvPr id="198" name="Straight Connector 198"/>
                        <wps:cNvCnPr/>
                        <wps:spPr>
                          <a:xfrm>
                            <a:off x="2209800" y="5296694"/>
                            <a:ext cx="152400" cy="1588"/>
                          </a:xfrm>
                          <a:prstGeom prst="line">
                            <a:avLst/>
                          </a:prstGeom>
                          <a:noFill/>
                          <a:ln w="12700" cap="flat" cmpd="sng" algn="ctr">
                            <a:solidFill>
                              <a:sysClr val="windowText" lastClr="000000"/>
                            </a:solidFill>
                            <a:prstDash val="solid"/>
                            <a:miter lim="800000"/>
                          </a:ln>
                          <a:effectLst/>
                        </wps:spPr>
                        <wps:bodyPr/>
                      </wps:wsp>
                      <wps:wsp>
                        <wps:cNvPr id="199" name="Oval 199"/>
                        <wps:cNvSpPr/>
                        <wps:spPr>
                          <a:xfrm>
                            <a:off x="2209805" y="5258594"/>
                            <a:ext cx="38100" cy="38100"/>
                          </a:xfrm>
                          <a:prstGeom prst="ellipse">
                            <a:avLst/>
                          </a:prstGeom>
                          <a:noFill/>
                          <a:ln w="12700" cap="flat" cmpd="sng" algn="ctr">
                            <a:solidFill>
                              <a:sysClr val="windowText" lastClr="000000"/>
                            </a:solidFill>
                            <a:prstDash val="solid"/>
                            <a:miter lim="800000"/>
                          </a:ln>
                          <a:effectLst/>
                        </wps:spPr>
                        <wps:bodyPr rtlCol="0" anchor="ctr"/>
                      </wps:wsp>
                      <wps:wsp>
                        <wps:cNvPr id="200" name="Straight Connector 200"/>
                        <wps:cNvCnPr/>
                        <wps:spPr>
                          <a:xfrm flipV="1">
                            <a:off x="2209800" y="5257800"/>
                            <a:ext cx="152400" cy="794"/>
                          </a:xfrm>
                          <a:prstGeom prst="line">
                            <a:avLst/>
                          </a:prstGeom>
                          <a:noFill/>
                          <a:ln w="12700" cap="flat" cmpd="sng" algn="ctr">
                            <a:solidFill>
                              <a:sysClr val="windowText" lastClr="000000"/>
                            </a:solidFill>
                            <a:prstDash val="solid"/>
                            <a:miter lim="800000"/>
                          </a:ln>
                          <a:effectLst/>
                        </wps:spPr>
                        <wps:bodyPr/>
                      </wps:wsp>
                      <wps:wsp>
                        <wps:cNvPr id="201" name="Oval 201"/>
                        <wps:cNvSpPr/>
                        <wps:spPr>
                          <a:xfrm>
                            <a:off x="3390900" y="5563394"/>
                            <a:ext cx="38100" cy="38100"/>
                          </a:xfrm>
                          <a:prstGeom prst="ellipse">
                            <a:avLst/>
                          </a:prstGeom>
                          <a:noFill/>
                          <a:ln w="12700" cap="flat" cmpd="sng" algn="ctr">
                            <a:solidFill>
                              <a:sysClr val="windowText" lastClr="000000"/>
                            </a:solidFill>
                            <a:prstDash val="solid"/>
                            <a:miter lim="800000"/>
                          </a:ln>
                          <a:effectLst/>
                        </wps:spPr>
                        <wps:bodyPr rtlCol="0" anchor="ctr"/>
                      </wps:wsp>
                      <wps:wsp>
                        <wps:cNvPr id="202" name="Straight Connector 202"/>
                        <wps:cNvCnPr/>
                        <wps:spPr>
                          <a:xfrm>
                            <a:off x="3276600" y="5601494"/>
                            <a:ext cx="152400" cy="1588"/>
                          </a:xfrm>
                          <a:prstGeom prst="line">
                            <a:avLst/>
                          </a:prstGeom>
                          <a:noFill/>
                          <a:ln w="12700" cap="flat" cmpd="sng" algn="ctr">
                            <a:solidFill>
                              <a:sysClr val="windowText" lastClr="000000"/>
                            </a:solidFill>
                            <a:prstDash val="solid"/>
                            <a:miter lim="800000"/>
                          </a:ln>
                          <a:effectLst/>
                        </wps:spPr>
                        <wps:bodyPr/>
                      </wps:wsp>
                      <wps:wsp>
                        <wps:cNvPr id="203" name="Straight Connector 203"/>
                        <wps:cNvCnPr/>
                        <wps:spPr>
                          <a:xfrm flipV="1">
                            <a:off x="3276600" y="5562600"/>
                            <a:ext cx="152400" cy="794"/>
                          </a:xfrm>
                          <a:prstGeom prst="line">
                            <a:avLst/>
                          </a:prstGeom>
                          <a:noFill/>
                          <a:ln w="12700" cap="flat" cmpd="sng" algn="ctr">
                            <a:solidFill>
                              <a:sysClr val="windowText" lastClr="000000"/>
                            </a:solidFill>
                            <a:prstDash val="solid"/>
                            <a:miter lim="800000"/>
                          </a:ln>
                          <a:effectLst/>
                        </wps:spPr>
                        <wps:bodyPr/>
                      </wps:wsp>
                      <wps:wsp>
                        <wps:cNvPr id="204" name="Oval 204"/>
                        <wps:cNvSpPr/>
                        <wps:spPr>
                          <a:xfrm>
                            <a:off x="3390900" y="5258594"/>
                            <a:ext cx="38100" cy="38100"/>
                          </a:xfrm>
                          <a:prstGeom prst="ellipse">
                            <a:avLst/>
                          </a:prstGeom>
                          <a:noFill/>
                          <a:ln w="12700" cap="flat" cmpd="sng" algn="ctr">
                            <a:solidFill>
                              <a:sysClr val="windowText" lastClr="000000"/>
                            </a:solidFill>
                            <a:prstDash val="solid"/>
                            <a:miter lim="800000"/>
                          </a:ln>
                          <a:effectLst/>
                        </wps:spPr>
                        <wps:bodyPr rtlCol="0" anchor="ctr"/>
                      </wps:wsp>
                      <wps:wsp>
                        <wps:cNvPr id="205" name="Straight Connector 205"/>
                        <wps:cNvCnPr/>
                        <wps:spPr>
                          <a:xfrm>
                            <a:off x="3276600" y="5296694"/>
                            <a:ext cx="152400" cy="1588"/>
                          </a:xfrm>
                          <a:prstGeom prst="line">
                            <a:avLst/>
                          </a:prstGeom>
                          <a:noFill/>
                          <a:ln w="12700" cap="flat" cmpd="sng" algn="ctr">
                            <a:solidFill>
                              <a:sysClr val="windowText" lastClr="000000"/>
                            </a:solidFill>
                            <a:prstDash val="solid"/>
                            <a:miter lim="800000"/>
                          </a:ln>
                          <a:effectLst/>
                        </wps:spPr>
                        <wps:bodyPr/>
                      </wps:wsp>
                      <wps:wsp>
                        <wps:cNvPr id="206" name="Straight Connector 206"/>
                        <wps:cNvCnPr/>
                        <wps:spPr>
                          <a:xfrm flipV="1">
                            <a:off x="3276600" y="5257800"/>
                            <a:ext cx="152400" cy="794"/>
                          </a:xfrm>
                          <a:prstGeom prst="line">
                            <a:avLst/>
                          </a:prstGeom>
                          <a:noFill/>
                          <a:ln w="12700" cap="flat" cmpd="sng" algn="ctr">
                            <a:solidFill>
                              <a:sysClr val="windowText" lastClr="000000"/>
                            </a:solidFill>
                            <a:prstDash val="solid"/>
                            <a:miter lim="800000"/>
                          </a:ln>
                          <a:effectLst/>
                        </wps:spPr>
                        <wps:bodyPr/>
                      </wps:wsp>
                      <wps:wsp>
                        <wps:cNvPr id="207" name="Straight Connector 207"/>
                        <wps:cNvCnPr/>
                        <wps:spPr>
                          <a:xfrm rot="10800000">
                            <a:off x="3581400" y="5029200"/>
                            <a:ext cx="152400" cy="1588"/>
                          </a:xfrm>
                          <a:prstGeom prst="line">
                            <a:avLst/>
                          </a:prstGeom>
                          <a:noFill/>
                          <a:ln w="25400" cap="flat" cmpd="sng" algn="ctr">
                            <a:solidFill>
                              <a:sysClr val="windowText" lastClr="000000"/>
                            </a:solidFill>
                            <a:prstDash val="solid"/>
                            <a:miter lim="800000"/>
                          </a:ln>
                          <a:effectLst/>
                        </wps:spPr>
                        <wps:bodyPr/>
                      </wps:wsp>
                      <wps:wsp>
                        <wps:cNvPr id="208" name="Straight Connector 208"/>
                        <wps:cNvCnPr/>
                        <wps:spPr>
                          <a:xfrm>
                            <a:off x="3429000" y="4907759"/>
                            <a:ext cx="152400" cy="1588"/>
                          </a:xfrm>
                          <a:prstGeom prst="line">
                            <a:avLst/>
                          </a:prstGeom>
                          <a:noFill/>
                          <a:ln w="12700" cap="flat" cmpd="sng" algn="ctr">
                            <a:solidFill>
                              <a:sysClr val="windowText" lastClr="000000"/>
                            </a:solidFill>
                            <a:prstDash val="solid"/>
                            <a:miter lim="800000"/>
                          </a:ln>
                          <a:effectLst/>
                        </wps:spPr>
                        <wps:bodyPr/>
                      </wps:wsp>
                      <wps:wsp>
                        <wps:cNvPr id="209" name="Straight Arrow Connector 209"/>
                        <wps:cNvCnPr/>
                        <wps:spPr>
                          <a:xfrm rot="10800000">
                            <a:off x="3581400" y="4754561"/>
                            <a:ext cx="533400"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210" name="Rectangle 210"/>
                        <wps:cNvSpPr/>
                        <wps:spPr>
                          <a:xfrm>
                            <a:off x="3581400" y="4572000"/>
                            <a:ext cx="609600" cy="152400"/>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აზოტი</w:t>
                              </w:r>
                            </w:p>
                          </w:txbxContent>
                        </wps:txbx>
                        <wps:bodyPr rtlCol="0" anchor="ctr"/>
                      </wps:wsp>
                      <wps:wsp>
                        <wps:cNvPr id="211" name="Straight Connector 211"/>
                        <wps:cNvCnPr/>
                        <wps:spPr>
                          <a:xfrm rot="10800000">
                            <a:off x="1905000" y="5029200"/>
                            <a:ext cx="152400" cy="1588"/>
                          </a:xfrm>
                          <a:prstGeom prst="line">
                            <a:avLst/>
                          </a:prstGeom>
                          <a:noFill/>
                          <a:ln w="25400" cap="flat" cmpd="sng" algn="ctr">
                            <a:solidFill>
                              <a:sysClr val="windowText" lastClr="000000"/>
                            </a:solidFill>
                            <a:prstDash val="solid"/>
                            <a:miter lim="800000"/>
                          </a:ln>
                          <a:effectLst/>
                        </wps:spPr>
                        <wps:bodyPr/>
                      </wps:wsp>
                      <wps:wsp>
                        <wps:cNvPr id="212" name="Straight Connector 212"/>
                        <wps:cNvCnPr/>
                        <wps:spPr>
                          <a:xfrm>
                            <a:off x="2057400" y="4905375"/>
                            <a:ext cx="152400" cy="1588"/>
                          </a:xfrm>
                          <a:prstGeom prst="line">
                            <a:avLst/>
                          </a:prstGeom>
                          <a:noFill/>
                          <a:ln w="12700" cap="flat" cmpd="sng" algn="ctr">
                            <a:solidFill>
                              <a:sysClr val="windowText" lastClr="000000"/>
                            </a:solidFill>
                            <a:prstDash val="solid"/>
                            <a:miter lim="800000"/>
                          </a:ln>
                          <a:effectLst/>
                        </wps:spPr>
                        <wps:bodyPr/>
                      </wps:wsp>
                      <wps:wsp>
                        <wps:cNvPr id="213" name="Straight Arrow Connector 213"/>
                        <wps:cNvCnPr/>
                        <wps:spPr>
                          <a:xfrm rot="10800000">
                            <a:off x="1524000" y="4886324"/>
                            <a:ext cx="533400"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214" name="Rectangle 214"/>
                        <wps:cNvSpPr/>
                        <wps:spPr>
                          <a:xfrm>
                            <a:off x="3429000" y="5029200"/>
                            <a:ext cx="152400" cy="1752600"/>
                          </a:xfrm>
                          <a:prstGeom prst="rect">
                            <a:avLst/>
                          </a:prstGeom>
                          <a:blipFill>
                            <a:blip r:embed="rId28"/>
                            <a:tile tx="0" ty="0" sx="100000" sy="100000" flip="none" algn="tl"/>
                          </a:blipFill>
                          <a:ln w="12700" cap="flat" cmpd="sng" algn="ctr">
                            <a:solidFill>
                              <a:sysClr val="windowText" lastClr="000000"/>
                            </a:solidFill>
                            <a:prstDash val="solid"/>
                            <a:miter lim="800000"/>
                          </a:ln>
                          <a:effectLst/>
                        </wps:spPr>
                        <wps:bodyPr rtlCol="0" anchor="ctr"/>
                      </wps:wsp>
                      <wps:wsp>
                        <wps:cNvPr id="215" name="Rectangle 215"/>
                        <wps:cNvSpPr/>
                        <wps:spPr>
                          <a:xfrm>
                            <a:off x="2057400" y="5029200"/>
                            <a:ext cx="152400" cy="1752600"/>
                          </a:xfrm>
                          <a:prstGeom prst="rect">
                            <a:avLst/>
                          </a:prstGeom>
                          <a:blipFill>
                            <a:blip r:embed="rId28"/>
                            <a:tile tx="0" ty="0" sx="100000" sy="100000" flip="none" algn="tl"/>
                          </a:blipFill>
                          <a:ln w="12700" cap="flat" cmpd="sng" algn="ctr">
                            <a:solidFill>
                              <a:sysClr val="windowText" lastClr="000000"/>
                            </a:solidFill>
                            <a:prstDash val="solid"/>
                            <a:miter lim="800000"/>
                          </a:ln>
                          <a:effectLst/>
                        </wps:spPr>
                        <wps:bodyPr rtlCol="0" anchor="ctr"/>
                      </wps:wsp>
                      <wps:wsp>
                        <wps:cNvPr id="216" name="Oval 216"/>
                        <wps:cNvSpPr/>
                        <wps:spPr>
                          <a:xfrm>
                            <a:off x="3390900" y="6172994"/>
                            <a:ext cx="38100" cy="38100"/>
                          </a:xfrm>
                          <a:prstGeom prst="ellipse">
                            <a:avLst/>
                          </a:prstGeom>
                          <a:noFill/>
                          <a:ln w="12700" cap="flat" cmpd="sng" algn="ctr">
                            <a:solidFill>
                              <a:sysClr val="windowText" lastClr="000000"/>
                            </a:solidFill>
                            <a:prstDash val="solid"/>
                            <a:miter lim="800000"/>
                          </a:ln>
                          <a:effectLst/>
                        </wps:spPr>
                        <wps:bodyPr rtlCol="0" anchor="ctr"/>
                      </wps:wsp>
                      <wps:wsp>
                        <wps:cNvPr id="218" name="Straight Connector 218"/>
                        <wps:cNvCnPr/>
                        <wps:spPr>
                          <a:xfrm>
                            <a:off x="3276600" y="6211094"/>
                            <a:ext cx="152400" cy="1588"/>
                          </a:xfrm>
                          <a:prstGeom prst="line">
                            <a:avLst/>
                          </a:prstGeom>
                          <a:noFill/>
                          <a:ln w="12700" cap="flat" cmpd="sng" algn="ctr">
                            <a:solidFill>
                              <a:sysClr val="windowText" lastClr="000000"/>
                            </a:solidFill>
                            <a:prstDash val="solid"/>
                            <a:miter lim="800000"/>
                          </a:ln>
                          <a:effectLst/>
                        </wps:spPr>
                        <wps:bodyPr/>
                      </wps:wsp>
                      <wps:wsp>
                        <wps:cNvPr id="219" name="Straight Connector 219"/>
                        <wps:cNvCnPr/>
                        <wps:spPr>
                          <a:xfrm flipV="1">
                            <a:off x="3276600" y="6172200"/>
                            <a:ext cx="152400" cy="794"/>
                          </a:xfrm>
                          <a:prstGeom prst="line">
                            <a:avLst/>
                          </a:prstGeom>
                          <a:noFill/>
                          <a:ln w="12700" cap="flat" cmpd="sng" algn="ctr">
                            <a:solidFill>
                              <a:sysClr val="windowText" lastClr="000000"/>
                            </a:solidFill>
                            <a:prstDash val="solid"/>
                            <a:miter lim="800000"/>
                          </a:ln>
                          <a:effectLst/>
                        </wps:spPr>
                        <wps:bodyPr/>
                      </wps:wsp>
                      <wps:wsp>
                        <wps:cNvPr id="220" name="Straight Connector 220"/>
                        <wps:cNvCnPr/>
                        <wps:spPr>
                          <a:xfrm>
                            <a:off x="2209800" y="6211094"/>
                            <a:ext cx="152400" cy="1588"/>
                          </a:xfrm>
                          <a:prstGeom prst="line">
                            <a:avLst/>
                          </a:prstGeom>
                          <a:noFill/>
                          <a:ln w="12700" cap="flat" cmpd="sng" algn="ctr">
                            <a:solidFill>
                              <a:sysClr val="windowText" lastClr="000000"/>
                            </a:solidFill>
                            <a:prstDash val="solid"/>
                            <a:miter lim="800000"/>
                          </a:ln>
                          <a:effectLst/>
                        </wps:spPr>
                        <wps:bodyPr/>
                      </wps:wsp>
                      <wps:wsp>
                        <wps:cNvPr id="221" name="Oval 221"/>
                        <wps:cNvSpPr/>
                        <wps:spPr>
                          <a:xfrm>
                            <a:off x="2209805" y="6172994"/>
                            <a:ext cx="38100" cy="38100"/>
                          </a:xfrm>
                          <a:prstGeom prst="ellipse">
                            <a:avLst/>
                          </a:prstGeom>
                          <a:noFill/>
                          <a:ln w="12700" cap="flat" cmpd="sng" algn="ctr">
                            <a:solidFill>
                              <a:sysClr val="windowText" lastClr="000000"/>
                            </a:solidFill>
                            <a:prstDash val="solid"/>
                            <a:miter lim="800000"/>
                          </a:ln>
                          <a:effectLst/>
                        </wps:spPr>
                        <wps:bodyPr rtlCol="0" anchor="ctr"/>
                      </wps:wsp>
                      <wps:wsp>
                        <wps:cNvPr id="222" name="Straight Connector 222"/>
                        <wps:cNvCnPr/>
                        <wps:spPr>
                          <a:xfrm flipV="1">
                            <a:off x="2209800" y="6172200"/>
                            <a:ext cx="152400" cy="794"/>
                          </a:xfrm>
                          <a:prstGeom prst="line">
                            <a:avLst/>
                          </a:prstGeom>
                          <a:noFill/>
                          <a:ln w="12700" cap="flat" cmpd="sng" algn="ctr">
                            <a:solidFill>
                              <a:sysClr val="windowText" lastClr="000000"/>
                            </a:solidFill>
                            <a:prstDash val="solid"/>
                            <a:miter lim="800000"/>
                          </a:ln>
                          <a:effectLst/>
                        </wps:spPr>
                        <wps:bodyPr/>
                      </wps:wsp>
                      <wps:wsp>
                        <wps:cNvPr id="223" name="Straight Connector 223"/>
                        <wps:cNvCnPr/>
                        <wps:spPr>
                          <a:xfrm rot="16200000" flipH="1">
                            <a:off x="3581400" y="5029200"/>
                            <a:ext cx="152400" cy="152400"/>
                          </a:xfrm>
                          <a:prstGeom prst="line">
                            <a:avLst/>
                          </a:prstGeom>
                          <a:noFill/>
                          <a:ln w="12700" cap="flat" cmpd="sng" algn="ctr">
                            <a:solidFill>
                              <a:sysClr val="windowText" lastClr="000000"/>
                            </a:solidFill>
                            <a:prstDash val="solid"/>
                            <a:miter lim="800000"/>
                          </a:ln>
                          <a:effectLst/>
                        </wps:spPr>
                        <wps:bodyPr/>
                      </wps:wsp>
                      <wps:wsp>
                        <wps:cNvPr id="224" name="Straight Connector 224"/>
                        <wps:cNvCnPr/>
                        <wps:spPr>
                          <a:xfrm rot="16200000" flipH="1">
                            <a:off x="3581400" y="5181600"/>
                            <a:ext cx="152400" cy="152400"/>
                          </a:xfrm>
                          <a:prstGeom prst="line">
                            <a:avLst/>
                          </a:prstGeom>
                          <a:noFill/>
                          <a:ln w="12700" cap="flat" cmpd="sng" algn="ctr">
                            <a:solidFill>
                              <a:sysClr val="windowText" lastClr="000000"/>
                            </a:solidFill>
                            <a:prstDash val="solid"/>
                            <a:miter lim="800000"/>
                          </a:ln>
                          <a:effectLst/>
                        </wps:spPr>
                        <wps:bodyPr/>
                      </wps:wsp>
                      <wps:wsp>
                        <wps:cNvPr id="225" name="Straight Connector 225"/>
                        <wps:cNvCnPr/>
                        <wps:spPr>
                          <a:xfrm rot="16200000" flipH="1">
                            <a:off x="3581400" y="5334000"/>
                            <a:ext cx="152400" cy="152400"/>
                          </a:xfrm>
                          <a:prstGeom prst="line">
                            <a:avLst/>
                          </a:prstGeom>
                          <a:noFill/>
                          <a:ln w="12700" cap="flat" cmpd="sng" algn="ctr">
                            <a:solidFill>
                              <a:sysClr val="windowText" lastClr="000000"/>
                            </a:solidFill>
                            <a:prstDash val="solid"/>
                            <a:miter lim="800000"/>
                          </a:ln>
                          <a:effectLst/>
                        </wps:spPr>
                        <wps:bodyPr/>
                      </wps:wsp>
                      <wps:wsp>
                        <wps:cNvPr id="226" name="Straight Connector 226"/>
                        <wps:cNvCnPr/>
                        <wps:spPr>
                          <a:xfrm rot="16200000" flipH="1">
                            <a:off x="3581400" y="5486400"/>
                            <a:ext cx="152400" cy="152400"/>
                          </a:xfrm>
                          <a:prstGeom prst="line">
                            <a:avLst/>
                          </a:prstGeom>
                          <a:noFill/>
                          <a:ln w="12700" cap="flat" cmpd="sng" algn="ctr">
                            <a:solidFill>
                              <a:sysClr val="windowText" lastClr="000000"/>
                            </a:solidFill>
                            <a:prstDash val="solid"/>
                            <a:miter lim="800000"/>
                          </a:ln>
                          <a:effectLst/>
                        </wps:spPr>
                        <wps:bodyPr/>
                      </wps:wsp>
                      <wps:wsp>
                        <wps:cNvPr id="227" name="Straight Connector 227"/>
                        <wps:cNvCnPr/>
                        <wps:spPr>
                          <a:xfrm rot="16200000" flipH="1">
                            <a:off x="3581400" y="5638800"/>
                            <a:ext cx="152400" cy="152400"/>
                          </a:xfrm>
                          <a:prstGeom prst="line">
                            <a:avLst/>
                          </a:prstGeom>
                          <a:noFill/>
                          <a:ln w="12700" cap="flat" cmpd="sng" algn="ctr">
                            <a:solidFill>
                              <a:sysClr val="windowText" lastClr="000000"/>
                            </a:solidFill>
                            <a:prstDash val="solid"/>
                            <a:miter lim="800000"/>
                          </a:ln>
                          <a:effectLst/>
                        </wps:spPr>
                        <wps:bodyPr/>
                      </wps:wsp>
                      <wps:wsp>
                        <wps:cNvPr id="228" name="Straight Connector 228"/>
                        <wps:cNvCnPr/>
                        <wps:spPr>
                          <a:xfrm rot="16200000" flipH="1">
                            <a:off x="3581400" y="5791200"/>
                            <a:ext cx="152400" cy="152400"/>
                          </a:xfrm>
                          <a:prstGeom prst="line">
                            <a:avLst/>
                          </a:prstGeom>
                          <a:noFill/>
                          <a:ln w="12700" cap="flat" cmpd="sng" algn="ctr">
                            <a:solidFill>
                              <a:sysClr val="windowText" lastClr="000000"/>
                            </a:solidFill>
                            <a:prstDash val="solid"/>
                            <a:miter lim="800000"/>
                          </a:ln>
                          <a:effectLst/>
                        </wps:spPr>
                        <wps:bodyPr/>
                      </wps:wsp>
                      <wps:wsp>
                        <wps:cNvPr id="229" name="Straight Connector 229"/>
                        <wps:cNvCnPr/>
                        <wps:spPr>
                          <a:xfrm rot="16200000" flipH="1">
                            <a:off x="3581400" y="5943600"/>
                            <a:ext cx="152400" cy="152400"/>
                          </a:xfrm>
                          <a:prstGeom prst="line">
                            <a:avLst/>
                          </a:prstGeom>
                          <a:noFill/>
                          <a:ln w="12700" cap="flat" cmpd="sng" algn="ctr">
                            <a:solidFill>
                              <a:sysClr val="windowText" lastClr="000000"/>
                            </a:solidFill>
                            <a:prstDash val="solid"/>
                            <a:miter lim="800000"/>
                          </a:ln>
                          <a:effectLst/>
                        </wps:spPr>
                        <wps:bodyPr/>
                      </wps:wsp>
                      <wps:wsp>
                        <wps:cNvPr id="230" name="Straight Connector 230"/>
                        <wps:cNvCnPr/>
                        <wps:spPr>
                          <a:xfrm rot="16200000" flipH="1">
                            <a:off x="3581400" y="6096000"/>
                            <a:ext cx="152400" cy="152400"/>
                          </a:xfrm>
                          <a:prstGeom prst="line">
                            <a:avLst/>
                          </a:prstGeom>
                          <a:noFill/>
                          <a:ln w="12700" cap="flat" cmpd="sng" algn="ctr">
                            <a:solidFill>
                              <a:sysClr val="windowText" lastClr="000000"/>
                            </a:solidFill>
                            <a:prstDash val="solid"/>
                            <a:miter lim="800000"/>
                          </a:ln>
                          <a:effectLst/>
                        </wps:spPr>
                        <wps:bodyPr/>
                      </wps:wsp>
                      <wps:wsp>
                        <wps:cNvPr id="231" name="Straight Connector 231"/>
                        <wps:cNvCnPr/>
                        <wps:spPr>
                          <a:xfrm rot="16200000" flipH="1">
                            <a:off x="3581400" y="6248400"/>
                            <a:ext cx="152400" cy="152400"/>
                          </a:xfrm>
                          <a:prstGeom prst="line">
                            <a:avLst/>
                          </a:prstGeom>
                          <a:noFill/>
                          <a:ln w="12700" cap="flat" cmpd="sng" algn="ctr">
                            <a:solidFill>
                              <a:sysClr val="windowText" lastClr="000000"/>
                            </a:solidFill>
                            <a:prstDash val="solid"/>
                            <a:miter lim="800000"/>
                          </a:ln>
                          <a:effectLst/>
                        </wps:spPr>
                        <wps:bodyPr/>
                      </wps:wsp>
                      <wps:wsp>
                        <wps:cNvPr id="232" name="Straight Connector 232"/>
                        <wps:cNvCnPr/>
                        <wps:spPr>
                          <a:xfrm rot="16200000" flipH="1">
                            <a:off x="3581400" y="6400800"/>
                            <a:ext cx="152400" cy="152400"/>
                          </a:xfrm>
                          <a:prstGeom prst="line">
                            <a:avLst/>
                          </a:prstGeom>
                          <a:noFill/>
                          <a:ln w="12700" cap="flat" cmpd="sng" algn="ctr">
                            <a:solidFill>
                              <a:sysClr val="windowText" lastClr="000000"/>
                            </a:solidFill>
                            <a:prstDash val="solid"/>
                            <a:miter lim="800000"/>
                          </a:ln>
                          <a:effectLst/>
                        </wps:spPr>
                        <wps:bodyPr/>
                      </wps:wsp>
                      <wps:wsp>
                        <wps:cNvPr id="233" name="Straight Connector 233"/>
                        <wps:cNvCnPr/>
                        <wps:spPr>
                          <a:xfrm rot="16200000" flipH="1">
                            <a:off x="3581400" y="6553200"/>
                            <a:ext cx="152400" cy="152400"/>
                          </a:xfrm>
                          <a:prstGeom prst="line">
                            <a:avLst/>
                          </a:prstGeom>
                          <a:noFill/>
                          <a:ln w="12700" cap="flat" cmpd="sng" algn="ctr">
                            <a:solidFill>
                              <a:sysClr val="windowText" lastClr="000000"/>
                            </a:solidFill>
                            <a:prstDash val="solid"/>
                            <a:miter lim="800000"/>
                          </a:ln>
                          <a:effectLst/>
                        </wps:spPr>
                        <wps:bodyPr/>
                      </wps:wsp>
                      <wps:wsp>
                        <wps:cNvPr id="234" name="Straight Connector 234"/>
                        <wps:cNvCnPr/>
                        <wps:spPr>
                          <a:xfrm rot="16200000" flipH="1">
                            <a:off x="3581400" y="6705600"/>
                            <a:ext cx="152400" cy="152400"/>
                          </a:xfrm>
                          <a:prstGeom prst="line">
                            <a:avLst/>
                          </a:prstGeom>
                          <a:noFill/>
                          <a:ln w="12700" cap="flat" cmpd="sng" algn="ctr">
                            <a:solidFill>
                              <a:sysClr val="windowText" lastClr="000000"/>
                            </a:solidFill>
                            <a:prstDash val="solid"/>
                            <a:miter lim="800000"/>
                          </a:ln>
                          <a:effectLst/>
                        </wps:spPr>
                        <wps:bodyPr/>
                      </wps:wsp>
                      <wps:wsp>
                        <wps:cNvPr id="235" name="Straight Connector 235"/>
                        <wps:cNvCnPr/>
                        <wps:spPr>
                          <a:xfrm rot="16200000" flipH="1">
                            <a:off x="1905001" y="5029201"/>
                            <a:ext cx="152400" cy="152400"/>
                          </a:xfrm>
                          <a:prstGeom prst="line">
                            <a:avLst/>
                          </a:prstGeom>
                          <a:noFill/>
                          <a:ln w="12700" cap="flat" cmpd="sng" algn="ctr">
                            <a:solidFill>
                              <a:sysClr val="windowText" lastClr="000000"/>
                            </a:solidFill>
                            <a:prstDash val="solid"/>
                            <a:miter lim="800000"/>
                          </a:ln>
                          <a:effectLst/>
                        </wps:spPr>
                        <wps:bodyPr/>
                      </wps:wsp>
                      <wps:wsp>
                        <wps:cNvPr id="236" name="Straight Connector 236"/>
                        <wps:cNvCnPr/>
                        <wps:spPr>
                          <a:xfrm rot="16200000" flipH="1">
                            <a:off x="1905001" y="5181601"/>
                            <a:ext cx="152400" cy="152400"/>
                          </a:xfrm>
                          <a:prstGeom prst="line">
                            <a:avLst/>
                          </a:prstGeom>
                          <a:noFill/>
                          <a:ln w="12700" cap="flat" cmpd="sng" algn="ctr">
                            <a:solidFill>
                              <a:sysClr val="windowText" lastClr="000000"/>
                            </a:solidFill>
                            <a:prstDash val="solid"/>
                            <a:miter lim="800000"/>
                          </a:ln>
                          <a:effectLst/>
                        </wps:spPr>
                        <wps:bodyPr/>
                      </wps:wsp>
                      <wps:wsp>
                        <wps:cNvPr id="237" name="Straight Connector 237"/>
                        <wps:cNvCnPr/>
                        <wps:spPr>
                          <a:xfrm rot="16200000" flipH="1">
                            <a:off x="1905001" y="5334001"/>
                            <a:ext cx="152400" cy="152400"/>
                          </a:xfrm>
                          <a:prstGeom prst="line">
                            <a:avLst/>
                          </a:prstGeom>
                          <a:noFill/>
                          <a:ln w="12700" cap="flat" cmpd="sng" algn="ctr">
                            <a:solidFill>
                              <a:sysClr val="windowText" lastClr="000000"/>
                            </a:solidFill>
                            <a:prstDash val="solid"/>
                            <a:miter lim="800000"/>
                          </a:ln>
                          <a:effectLst/>
                        </wps:spPr>
                        <wps:bodyPr/>
                      </wps:wsp>
                      <wps:wsp>
                        <wps:cNvPr id="238" name="Straight Connector 238"/>
                        <wps:cNvCnPr/>
                        <wps:spPr>
                          <a:xfrm rot="16200000" flipH="1">
                            <a:off x="1905001" y="5486401"/>
                            <a:ext cx="152400" cy="152400"/>
                          </a:xfrm>
                          <a:prstGeom prst="line">
                            <a:avLst/>
                          </a:prstGeom>
                          <a:noFill/>
                          <a:ln w="12700" cap="flat" cmpd="sng" algn="ctr">
                            <a:solidFill>
                              <a:sysClr val="windowText" lastClr="000000"/>
                            </a:solidFill>
                            <a:prstDash val="solid"/>
                            <a:miter lim="800000"/>
                          </a:ln>
                          <a:effectLst/>
                        </wps:spPr>
                        <wps:bodyPr/>
                      </wps:wsp>
                      <wps:wsp>
                        <wps:cNvPr id="239" name="Straight Connector 239"/>
                        <wps:cNvCnPr/>
                        <wps:spPr>
                          <a:xfrm rot="16200000" flipH="1">
                            <a:off x="1905001" y="5638801"/>
                            <a:ext cx="152400" cy="152400"/>
                          </a:xfrm>
                          <a:prstGeom prst="line">
                            <a:avLst/>
                          </a:prstGeom>
                          <a:noFill/>
                          <a:ln w="12700" cap="flat" cmpd="sng" algn="ctr">
                            <a:solidFill>
                              <a:sysClr val="windowText" lastClr="000000"/>
                            </a:solidFill>
                            <a:prstDash val="solid"/>
                            <a:miter lim="800000"/>
                          </a:ln>
                          <a:effectLst/>
                        </wps:spPr>
                        <wps:bodyPr/>
                      </wps:wsp>
                      <wps:wsp>
                        <wps:cNvPr id="240" name="Straight Connector 240"/>
                        <wps:cNvCnPr/>
                        <wps:spPr>
                          <a:xfrm rot="16200000" flipH="1">
                            <a:off x="1905001" y="5791201"/>
                            <a:ext cx="152400" cy="152400"/>
                          </a:xfrm>
                          <a:prstGeom prst="line">
                            <a:avLst/>
                          </a:prstGeom>
                          <a:noFill/>
                          <a:ln w="12700" cap="flat" cmpd="sng" algn="ctr">
                            <a:solidFill>
                              <a:sysClr val="windowText" lastClr="000000"/>
                            </a:solidFill>
                            <a:prstDash val="solid"/>
                            <a:miter lim="800000"/>
                          </a:ln>
                          <a:effectLst/>
                        </wps:spPr>
                        <wps:bodyPr/>
                      </wps:wsp>
                      <wps:wsp>
                        <wps:cNvPr id="241" name="Straight Connector 241"/>
                        <wps:cNvCnPr/>
                        <wps:spPr>
                          <a:xfrm rot="16200000" flipH="1">
                            <a:off x="1905001" y="5943601"/>
                            <a:ext cx="152400" cy="152400"/>
                          </a:xfrm>
                          <a:prstGeom prst="line">
                            <a:avLst/>
                          </a:prstGeom>
                          <a:noFill/>
                          <a:ln w="12700" cap="flat" cmpd="sng" algn="ctr">
                            <a:solidFill>
                              <a:sysClr val="windowText" lastClr="000000"/>
                            </a:solidFill>
                            <a:prstDash val="solid"/>
                            <a:miter lim="800000"/>
                          </a:ln>
                          <a:effectLst/>
                        </wps:spPr>
                        <wps:bodyPr/>
                      </wps:wsp>
                      <wps:wsp>
                        <wps:cNvPr id="242" name="Straight Connector 242"/>
                        <wps:cNvCnPr/>
                        <wps:spPr>
                          <a:xfrm rot="16200000" flipH="1">
                            <a:off x="1905001" y="6096001"/>
                            <a:ext cx="152400" cy="152400"/>
                          </a:xfrm>
                          <a:prstGeom prst="line">
                            <a:avLst/>
                          </a:prstGeom>
                          <a:noFill/>
                          <a:ln w="12700" cap="flat" cmpd="sng" algn="ctr">
                            <a:solidFill>
                              <a:sysClr val="windowText" lastClr="000000"/>
                            </a:solidFill>
                            <a:prstDash val="solid"/>
                            <a:miter lim="800000"/>
                          </a:ln>
                          <a:effectLst/>
                        </wps:spPr>
                        <wps:bodyPr/>
                      </wps:wsp>
                      <wps:wsp>
                        <wps:cNvPr id="243" name="Straight Connector 243"/>
                        <wps:cNvCnPr/>
                        <wps:spPr>
                          <a:xfrm rot="16200000" flipH="1">
                            <a:off x="1905001" y="6248401"/>
                            <a:ext cx="152400" cy="152400"/>
                          </a:xfrm>
                          <a:prstGeom prst="line">
                            <a:avLst/>
                          </a:prstGeom>
                          <a:noFill/>
                          <a:ln w="12700" cap="flat" cmpd="sng" algn="ctr">
                            <a:solidFill>
                              <a:sysClr val="windowText" lastClr="000000"/>
                            </a:solidFill>
                            <a:prstDash val="solid"/>
                            <a:miter lim="800000"/>
                          </a:ln>
                          <a:effectLst/>
                        </wps:spPr>
                        <wps:bodyPr/>
                      </wps:wsp>
                      <wps:wsp>
                        <wps:cNvPr id="244" name="Straight Connector 244"/>
                        <wps:cNvCnPr/>
                        <wps:spPr>
                          <a:xfrm rot="16200000" flipH="1">
                            <a:off x="1905001" y="6400801"/>
                            <a:ext cx="152400" cy="152400"/>
                          </a:xfrm>
                          <a:prstGeom prst="line">
                            <a:avLst/>
                          </a:prstGeom>
                          <a:noFill/>
                          <a:ln w="12700" cap="flat" cmpd="sng" algn="ctr">
                            <a:solidFill>
                              <a:sysClr val="windowText" lastClr="000000"/>
                            </a:solidFill>
                            <a:prstDash val="solid"/>
                            <a:miter lim="800000"/>
                          </a:ln>
                          <a:effectLst/>
                        </wps:spPr>
                        <wps:bodyPr/>
                      </wps:wsp>
                      <wps:wsp>
                        <wps:cNvPr id="245" name="Straight Connector 245"/>
                        <wps:cNvCnPr/>
                        <wps:spPr>
                          <a:xfrm rot="16200000" flipH="1">
                            <a:off x="1905001" y="6553201"/>
                            <a:ext cx="152400" cy="152400"/>
                          </a:xfrm>
                          <a:prstGeom prst="line">
                            <a:avLst/>
                          </a:prstGeom>
                          <a:noFill/>
                          <a:ln w="12700" cap="flat" cmpd="sng" algn="ctr">
                            <a:solidFill>
                              <a:sysClr val="windowText" lastClr="000000"/>
                            </a:solidFill>
                            <a:prstDash val="solid"/>
                            <a:miter lim="800000"/>
                          </a:ln>
                          <a:effectLst/>
                        </wps:spPr>
                        <wps:bodyPr/>
                      </wps:wsp>
                      <wps:wsp>
                        <wps:cNvPr id="246" name="Straight Connector 246"/>
                        <wps:cNvCnPr/>
                        <wps:spPr>
                          <a:xfrm rot="16200000" flipH="1">
                            <a:off x="1905001" y="6705600"/>
                            <a:ext cx="228599" cy="228599"/>
                          </a:xfrm>
                          <a:prstGeom prst="line">
                            <a:avLst/>
                          </a:prstGeom>
                          <a:noFill/>
                          <a:ln w="12700" cap="flat" cmpd="sng" algn="ctr">
                            <a:solidFill>
                              <a:sysClr val="windowText" lastClr="000000"/>
                            </a:solidFill>
                            <a:prstDash val="solid"/>
                            <a:miter lim="800000"/>
                          </a:ln>
                          <a:effectLst/>
                        </wps:spPr>
                        <wps:bodyPr/>
                      </wps:wsp>
                      <wps:wsp>
                        <wps:cNvPr id="247" name="Straight Connector 247"/>
                        <wps:cNvCnPr/>
                        <wps:spPr>
                          <a:xfrm rot="16200000" flipH="1">
                            <a:off x="3505200" y="6781800"/>
                            <a:ext cx="152400" cy="152400"/>
                          </a:xfrm>
                          <a:prstGeom prst="line">
                            <a:avLst/>
                          </a:prstGeom>
                          <a:noFill/>
                          <a:ln w="12700" cap="flat" cmpd="sng" algn="ctr">
                            <a:solidFill>
                              <a:sysClr val="windowText" lastClr="000000"/>
                            </a:solidFill>
                            <a:prstDash val="solid"/>
                            <a:miter lim="800000"/>
                          </a:ln>
                          <a:effectLst/>
                        </wps:spPr>
                        <wps:bodyPr/>
                      </wps:wsp>
                      <wps:wsp>
                        <wps:cNvPr id="248" name="Straight Connector 248"/>
                        <wps:cNvCnPr/>
                        <wps:spPr>
                          <a:xfrm rot="16200000" flipH="1">
                            <a:off x="3048000" y="6629400"/>
                            <a:ext cx="304800" cy="304800"/>
                          </a:xfrm>
                          <a:prstGeom prst="line">
                            <a:avLst/>
                          </a:prstGeom>
                          <a:noFill/>
                          <a:ln w="12700" cap="flat" cmpd="sng" algn="ctr">
                            <a:solidFill>
                              <a:sysClr val="windowText" lastClr="000000"/>
                            </a:solidFill>
                            <a:prstDash val="solid"/>
                            <a:miter lim="800000"/>
                          </a:ln>
                          <a:effectLst/>
                        </wps:spPr>
                        <wps:bodyPr/>
                      </wps:wsp>
                      <wps:wsp>
                        <wps:cNvPr id="249" name="Straight Connector 249"/>
                        <wps:cNvCnPr/>
                        <wps:spPr>
                          <a:xfrm rot="16200000" flipH="1">
                            <a:off x="3200400" y="6629400"/>
                            <a:ext cx="304800" cy="304800"/>
                          </a:xfrm>
                          <a:prstGeom prst="line">
                            <a:avLst/>
                          </a:prstGeom>
                          <a:noFill/>
                          <a:ln w="12700" cap="flat" cmpd="sng" algn="ctr">
                            <a:solidFill>
                              <a:sysClr val="windowText" lastClr="000000"/>
                            </a:solidFill>
                            <a:prstDash val="solid"/>
                            <a:miter lim="800000"/>
                          </a:ln>
                          <a:effectLst/>
                        </wps:spPr>
                        <wps:bodyPr/>
                      </wps:wsp>
                      <wps:wsp>
                        <wps:cNvPr id="250" name="Straight Connector 250"/>
                        <wps:cNvCnPr/>
                        <wps:spPr>
                          <a:xfrm rot="16200000" flipH="1">
                            <a:off x="2895600" y="6629400"/>
                            <a:ext cx="304800" cy="304800"/>
                          </a:xfrm>
                          <a:prstGeom prst="line">
                            <a:avLst/>
                          </a:prstGeom>
                          <a:noFill/>
                          <a:ln w="12700" cap="flat" cmpd="sng" algn="ctr">
                            <a:solidFill>
                              <a:sysClr val="windowText" lastClr="000000"/>
                            </a:solidFill>
                            <a:prstDash val="solid"/>
                            <a:miter lim="800000"/>
                          </a:ln>
                          <a:effectLst/>
                        </wps:spPr>
                        <wps:bodyPr/>
                      </wps:wsp>
                      <wps:wsp>
                        <wps:cNvPr id="251" name="Straight Connector 251"/>
                        <wps:cNvCnPr/>
                        <wps:spPr>
                          <a:xfrm rot="16200000" flipH="1">
                            <a:off x="2743200" y="6629400"/>
                            <a:ext cx="304800" cy="304800"/>
                          </a:xfrm>
                          <a:prstGeom prst="line">
                            <a:avLst/>
                          </a:prstGeom>
                          <a:noFill/>
                          <a:ln w="12700" cap="flat" cmpd="sng" algn="ctr">
                            <a:solidFill>
                              <a:sysClr val="windowText" lastClr="000000"/>
                            </a:solidFill>
                            <a:prstDash val="solid"/>
                            <a:miter lim="800000"/>
                          </a:ln>
                          <a:effectLst/>
                        </wps:spPr>
                        <wps:bodyPr/>
                      </wps:wsp>
                      <wps:wsp>
                        <wps:cNvPr id="252" name="Straight Connector 252"/>
                        <wps:cNvCnPr/>
                        <wps:spPr>
                          <a:xfrm rot="16200000" flipH="1">
                            <a:off x="2438401" y="6629400"/>
                            <a:ext cx="304800" cy="304800"/>
                          </a:xfrm>
                          <a:prstGeom prst="line">
                            <a:avLst/>
                          </a:prstGeom>
                          <a:noFill/>
                          <a:ln w="12700" cap="flat" cmpd="sng" algn="ctr">
                            <a:solidFill>
                              <a:sysClr val="windowText" lastClr="000000"/>
                            </a:solidFill>
                            <a:prstDash val="solid"/>
                            <a:miter lim="800000"/>
                          </a:ln>
                          <a:effectLst/>
                        </wps:spPr>
                        <wps:bodyPr/>
                      </wps:wsp>
                      <wps:wsp>
                        <wps:cNvPr id="253" name="Straight Connector 253"/>
                        <wps:cNvCnPr/>
                        <wps:spPr>
                          <a:xfrm rot="16200000" flipH="1">
                            <a:off x="2590801" y="6629400"/>
                            <a:ext cx="304800" cy="304800"/>
                          </a:xfrm>
                          <a:prstGeom prst="line">
                            <a:avLst/>
                          </a:prstGeom>
                          <a:noFill/>
                          <a:ln w="12700" cap="flat" cmpd="sng" algn="ctr">
                            <a:solidFill>
                              <a:sysClr val="windowText" lastClr="000000"/>
                            </a:solidFill>
                            <a:prstDash val="solid"/>
                            <a:miter lim="800000"/>
                          </a:ln>
                          <a:effectLst/>
                        </wps:spPr>
                        <wps:bodyPr/>
                      </wps:wsp>
                      <wps:wsp>
                        <wps:cNvPr id="254" name="Straight Connector 254"/>
                        <wps:cNvCnPr/>
                        <wps:spPr>
                          <a:xfrm rot="16200000" flipH="1">
                            <a:off x="2286001" y="6629400"/>
                            <a:ext cx="304800" cy="304800"/>
                          </a:xfrm>
                          <a:prstGeom prst="line">
                            <a:avLst/>
                          </a:prstGeom>
                          <a:noFill/>
                          <a:ln w="12700" cap="flat" cmpd="sng" algn="ctr">
                            <a:solidFill>
                              <a:sysClr val="windowText" lastClr="000000"/>
                            </a:solidFill>
                            <a:prstDash val="solid"/>
                            <a:miter lim="800000"/>
                          </a:ln>
                          <a:effectLst/>
                        </wps:spPr>
                        <wps:bodyPr/>
                      </wps:wsp>
                      <wps:wsp>
                        <wps:cNvPr id="255" name="Straight Connector 255"/>
                        <wps:cNvCnPr/>
                        <wps:spPr>
                          <a:xfrm>
                            <a:off x="2209800" y="6705600"/>
                            <a:ext cx="228601" cy="228600"/>
                          </a:xfrm>
                          <a:prstGeom prst="line">
                            <a:avLst/>
                          </a:prstGeom>
                          <a:noFill/>
                          <a:ln w="12700" cap="flat" cmpd="sng" algn="ctr">
                            <a:solidFill>
                              <a:sysClr val="windowText" lastClr="000000"/>
                            </a:solidFill>
                            <a:prstDash val="solid"/>
                            <a:miter lim="800000"/>
                          </a:ln>
                          <a:effectLst/>
                        </wps:spPr>
                        <wps:bodyPr/>
                      </wps:wsp>
                      <wps:wsp>
                        <wps:cNvPr id="1280" name="Straight Connector 1280"/>
                        <wps:cNvCnPr/>
                        <wps:spPr>
                          <a:xfrm rot="16200000" flipH="1">
                            <a:off x="2133600" y="6781800"/>
                            <a:ext cx="152400" cy="152400"/>
                          </a:xfrm>
                          <a:prstGeom prst="line">
                            <a:avLst/>
                          </a:prstGeom>
                          <a:noFill/>
                          <a:ln w="12700" cap="flat" cmpd="sng" algn="ctr">
                            <a:solidFill>
                              <a:sysClr val="windowText" lastClr="000000"/>
                            </a:solidFill>
                            <a:prstDash val="solid"/>
                            <a:miter lim="800000"/>
                          </a:ln>
                          <a:effectLst/>
                        </wps:spPr>
                        <wps:bodyPr/>
                      </wps:wsp>
                      <wps:wsp>
                        <wps:cNvPr id="1281" name="Straight Connector 1281"/>
                        <wps:cNvCnPr/>
                        <wps:spPr>
                          <a:xfrm rot="16200000" flipH="1">
                            <a:off x="3352800" y="6629400"/>
                            <a:ext cx="76201" cy="76200"/>
                          </a:xfrm>
                          <a:prstGeom prst="line">
                            <a:avLst/>
                          </a:prstGeom>
                          <a:noFill/>
                          <a:ln w="12700" cap="flat" cmpd="sng" algn="ctr">
                            <a:solidFill>
                              <a:sysClr val="windowText" lastClr="000000"/>
                            </a:solidFill>
                            <a:prstDash val="solid"/>
                            <a:miter lim="800000"/>
                          </a:ln>
                          <a:effectLst/>
                        </wps:spPr>
                        <wps:bodyPr/>
                      </wps:wsp>
                      <wps:wsp>
                        <wps:cNvPr id="1282" name="Straight Connector 1282"/>
                        <wps:cNvCnPr/>
                        <wps:spPr>
                          <a:xfrm rot="16200000" flipH="1">
                            <a:off x="2362200" y="4800601"/>
                            <a:ext cx="152400" cy="152400"/>
                          </a:xfrm>
                          <a:prstGeom prst="line">
                            <a:avLst/>
                          </a:prstGeom>
                          <a:noFill/>
                          <a:ln w="12700" cap="flat" cmpd="sng" algn="ctr">
                            <a:solidFill>
                              <a:sysClr val="windowText" lastClr="000000"/>
                            </a:solidFill>
                            <a:prstDash val="solid"/>
                            <a:miter lim="800000"/>
                          </a:ln>
                          <a:effectLst/>
                        </wps:spPr>
                        <wps:bodyPr/>
                      </wps:wsp>
                      <wps:wsp>
                        <wps:cNvPr id="1283" name="Straight Connector 1283"/>
                        <wps:cNvCnPr/>
                        <wps:spPr>
                          <a:xfrm rot="16200000" flipH="1">
                            <a:off x="2209800" y="4800600"/>
                            <a:ext cx="304801" cy="304800"/>
                          </a:xfrm>
                          <a:prstGeom prst="line">
                            <a:avLst/>
                          </a:prstGeom>
                          <a:noFill/>
                          <a:ln w="12700" cap="flat" cmpd="sng" algn="ctr">
                            <a:solidFill>
                              <a:sysClr val="windowText" lastClr="000000"/>
                            </a:solidFill>
                            <a:prstDash val="solid"/>
                            <a:miter lim="800000"/>
                          </a:ln>
                          <a:effectLst/>
                        </wps:spPr>
                        <wps:bodyPr/>
                      </wps:wsp>
                      <wps:wsp>
                        <wps:cNvPr id="1284" name="Straight Connector 1284"/>
                        <wps:cNvCnPr/>
                        <wps:spPr>
                          <a:xfrm rot="16200000" flipH="1">
                            <a:off x="2362200" y="5029201"/>
                            <a:ext cx="152400" cy="152400"/>
                          </a:xfrm>
                          <a:prstGeom prst="line">
                            <a:avLst/>
                          </a:prstGeom>
                          <a:noFill/>
                          <a:ln w="12700" cap="flat" cmpd="sng" algn="ctr">
                            <a:solidFill>
                              <a:sysClr val="windowText" lastClr="000000"/>
                            </a:solidFill>
                            <a:prstDash val="solid"/>
                            <a:miter lim="800000"/>
                          </a:ln>
                          <a:effectLst/>
                        </wps:spPr>
                        <wps:bodyPr/>
                      </wps:wsp>
                      <wps:wsp>
                        <wps:cNvPr id="1285" name="Straight Connector 1285"/>
                        <wps:cNvCnPr/>
                        <wps:spPr>
                          <a:xfrm rot="16200000" flipH="1">
                            <a:off x="2362200" y="5105401"/>
                            <a:ext cx="152400" cy="152400"/>
                          </a:xfrm>
                          <a:prstGeom prst="line">
                            <a:avLst/>
                          </a:prstGeom>
                          <a:noFill/>
                          <a:ln w="12700" cap="flat" cmpd="sng" algn="ctr">
                            <a:solidFill>
                              <a:sysClr val="windowText" lastClr="000000"/>
                            </a:solidFill>
                            <a:prstDash val="solid"/>
                            <a:miter lim="800000"/>
                          </a:ln>
                          <a:effectLst/>
                        </wps:spPr>
                        <wps:bodyPr/>
                      </wps:wsp>
                      <wps:wsp>
                        <wps:cNvPr id="1286" name="Straight Connector 1286"/>
                        <wps:cNvCnPr/>
                        <wps:spPr>
                          <a:xfrm rot="16200000" flipH="1">
                            <a:off x="2362200" y="5257801"/>
                            <a:ext cx="152400" cy="152400"/>
                          </a:xfrm>
                          <a:prstGeom prst="line">
                            <a:avLst/>
                          </a:prstGeom>
                          <a:noFill/>
                          <a:ln w="12700" cap="flat" cmpd="sng" algn="ctr">
                            <a:solidFill>
                              <a:sysClr val="windowText" lastClr="000000"/>
                            </a:solidFill>
                            <a:prstDash val="solid"/>
                            <a:miter lim="800000"/>
                          </a:ln>
                          <a:effectLst/>
                        </wps:spPr>
                        <wps:bodyPr/>
                      </wps:wsp>
                      <wps:wsp>
                        <wps:cNvPr id="1287" name="Straight Connector 1287"/>
                        <wps:cNvCnPr/>
                        <wps:spPr>
                          <a:xfrm rot="16200000" flipH="1">
                            <a:off x="2362200" y="5181601"/>
                            <a:ext cx="152400" cy="152400"/>
                          </a:xfrm>
                          <a:prstGeom prst="line">
                            <a:avLst/>
                          </a:prstGeom>
                          <a:noFill/>
                          <a:ln w="12700" cap="flat" cmpd="sng" algn="ctr">
                            <a:solidFill>
                              <a:sysClr val="windowText" lastClr="000000"/>
                            </a:solidFill>
                            <a:prstDash val="solid"/>
                            <a:miter lim="800000"/>
                          </a:ln>
                          <a:effectLst/>
                        </wps:spPr>
                        <wps:bodyPr/>
                      </wps:wsp>
                      <wps:wsp>
                        <wps:cNvPr id="1288" name="Straight Connector 1288"/>
                        <wps:cNvCnPr/>
                        <wps:spPr>
                          <a:xfrm rot="16200000" flipH="1">
                            <a:off x="2362200" y="5334001"/>
                            <a:ext cx="152400" cy="152400"/>
                          </a:xfrm>
                          <a:prstGeom prst="line">
                            <a:avLst/>
                          </a:prstGeom>
                          <a:noFill/>
                          <a:ln w="12700" cap="flat" cmpd="sng" algn="ctr">
                            <a:solidFill>
                              <a:sysClr val="windowText" lastClr="000000"/>
                            </a:solidFill>
                            <a:prstDash val="solid"/>
                            <a:miter lim="800000"/>
                          </a:ln>
                          <a:effectLst/>
                        </wps:spPr>
                        <wps:bodyPr/>
                      </wps:wsp>
                      <wps:wsp>
                        <wps:cNvPr id="1289" name="Straight Connector 1289"/>
                        <wps:cNvCnPr/>
                        <wps:spPr>
                          <a:xfrm rot="16200000" flipH="1">
                            <a:off x="2362200" y="5410201"/>
                            <a:ext cx="152400" cy="152400"/>
                          </a:xfrm>
                          <a:prstGeom prst="line">
                            <a:avLst/>
                          </a:prstGeom>
                          <a:noFill/>
                          <a:ln w="12700" cap="flat" cmpd="sng" algn="ctr">
                            <a:solidFill>
                              <a:sysClr val="windowText" lastClr="000000"/>
                            </a:solidFill>
                            <a:prstDash val="solid"/>
                            <a:miter lim="800000"/>
                          </a:ln>
                          <a:effectLst/>
                        </wps:spPr>
                        <wps:bodyPr/>
                      </wps:wsp>
                      <wps:wsp>
                        <wps:cNvPr id="1290" name="Straight Connector 1290"/>
                        <wps:cNvCnPr/>
                        <wps:spPr>
                          <a:xfrm rot="16200000" flipH="1">
                            <a:off x="2362200" y="5486400"/>
                            <a:ext cx="152400" cy="152400"/>
                          </a:xfrm>
                          <a:prstGeom prst="line">
                            <a:avLst/>
                          </a:prstGeom>
                          <a:noFill/>
                          <a:ln w="12700" cap="flat" cmpd="sng" algn="ctr">
                            <a:solidFill>
                              <a:sysClr val="windowText" lastClr="000000"/>
                            </a:solidFill>
                            <a:prstDash val="solid"/>
                            <a:miter lim="800000"/>
                          </a:ln>
                          <a:effectLst/>
                        </wps:spPr>
                        <wps:bodyPr/>
                      </wps:wsp>
                      <wps:wsp>
                        <wps:cNvPr id="1291" name="Straight Connector 1291"/>
                        <wps:cNvCnPr/>
                        <wps:spPr>
                          <a:xfrm rot="16200000" flipH="1">
                            <a:off x="2362200" y="5562600"/>
                            <a:ext cx="152400" cy="152400"/>
                          </a:xfrm>
                          <a:prstGeom prst="line">
                            <a:avLst/>
                          </a:prstGeom>
                          <a:noFill/>
                          <a:ln w="12700" cap="flat" cmpd="sng" algn="ctr">
                            <a:solidFill>
                              <a:sysClr val="windowText" lastClr="000000"/>
                            </a:solidFill>
                            <a:prstDash val="solid"/>
                            <a:miter lim="800000"/>
                          </a:ln>
                          <a:effectLst/>
                        </wps:spPr>
                        <wps:bodyPr/>
                      </wps:wsp>
                      <wps:wsp>
                        <wps:cNvPr id="1292" name="Straight Connector 1292"/>
                        <wps:cNvCnPr/>
                        <wps:spPr>
                          <a:xfrm rot="16200000" flipH="1">
                            <a:off x="2362200" y="5638800"/>
                            <a:ext cx="152400" cy="152400"/>
                          </a:xfrm>
                          <a:prstGeom prst="line">
                            <a:avLst/>
                          </a:prstGeom>
                          <a:noFill/>
                          <a:ln w="12700" cap="flat" cmpd="sng" algn="ctr">
                            <a:solidFill>
                              <a:sysClr val="windowText" lastClr="000000"/>
                            </a:solidFill>
                            <a:prstDash val="solid"/>
                            <a:miter lim="800000"/>
                          </a:ln>
                          <a:effectLst/>
                        </wps:spPr>
                        <wps:bodyPr/>
                      </wps:wsp>
                      <wps:wsp>
                        <wps:cNvPr id="1293" name="Straight Connector 1293"/>
                        <wps:cNvCnPr/>
                        <wps:spPr>
                          <a:xfrm rot="16200000" flipH="1">
                            <a:off x="2362200" y="5715000"/>
                            <a:ext cx="152400" cy="152400"/>
                          </a:xfrm>
                          <a:prstGeom prst="line">
                            <a:avLst/>
                          </a:prstGeom>
                          <a:noFill/>
                          <a:ln w="12700" cap="flat" cmpd="sng" algn="ctr">
                            <a:solidFill>
                              <a:sysClr val="windowText" lastClr="000000"/>
                            </a:solidFill>
                            <a:prstDash val="solid"/>
                            <a:miter lim="800000"/>
                          </a:ln>
                          <a:effectLst/>
                        </wps:spPr>
                        <wps:bodyPr/>
                      </wps:wsp>
                      <wps:wsp>
                        <wps:cNvPr id="1294" name="Straight Connector 1294"/>
                        <wps:cNvCnPr/>
                        <wps:spPr>
                          <a:xfrm rot="16200000" flipH="1">
                            <a:off x="2362200" y="5791200"/>
                            <a:ext cx="152400" cy="152400"/>
                          </a:xfrm>
                          <a:prstGeom prst="line">
                            <a:avLst/>
                          </a:prstGeom>
                          <a:noFill/>
                          <a:ln w="12700" cap="flat" cmpd="sng" algn="ctr">
                            <a:solidFill>
                              <a:sysClr val="windowText" lastClr="000000"/>
                            </a:solidFill>
                            <a:prstDash val="solid"/>
                            <a:miter lim="800000"/>
                          </a:ln>
                          <a:effectLst/>
                        </wps:spPr>
                        <wps:bodyPr/>
                      </wps:wsp>
                      <wps:wsp>
                        <wps:cNvPr id="1295" name="Straight Connector 1295"/>
                        <wps:cNvCnPr/>
                        <wps:spPr>
                          <a:xfrm rot="16200000" flipH="1">
                            <a:off x="2362200" y="5943600"/>
                            <a:ext cx="152400" cy="152400"/>
                          </a:xfrm>
                          <a:prstGeom prst="line">
                            <a:avLst/>
                          </a:prstGeom>
                          <a:noFill/>
                          <a:ln w="12700" cap="flat" cmpd="sng" algn="ctr">
                            <a:solidFill>
                              <a:sysClr val="windowText" lastClr="000000"/>
                            </a:solidFill>
                            <a:prstDash val="solid"/>
                            <a:miter lim="800000"/>
                          </a:ln>
                          <a:effectLst/>
                        </wps:spPr>
                        <wps:bodyPr/>
                      </wps:wsp>
                      <wps:wsp>
                        <wps:cNvPr id="1296" name="Straight Connector 1296"/>
                        <wps:cNvCnPr/>
                        <wps:spPr>
                          <a:xfrm rot="16200000" flipH="1">
                            <a:off x="2362200" y="5867400"/>
                            <a:ext cx="152400" cy="152400"/>
                          </a:xfrm>
                          <a:prstGeom prst="line">
                            <a:avLst/>
                          </a:prstGeom>
                          <a:noFill/>
                          <a:ln w="12700" cap="flat" cmpd="sng" algn="ctr">
                            <a:solidFill>
                              <a:sysClr val="windowText" lastClr="000000"/>
                            </a:solidFill>
                            <a:prstDash val="solid"/>
                            <a:miter lim="800000"/>
                          </a:ln>
                          <a:effectLst/>
                        </wps:spPr>
                        <wps:bodyPr/>
                      </wps:wsp>
                      <wps:wsp>
                        <wps:cNvPr id="1297" name="Straight Connector 1297"/>
                        <wps:cNvCnPr/>
                        <wps:spPr>
                          <a:xfrm rot="16200000" flipH="1">
                            <a:off x="2362200" y="6019800"/>
                            <a:ext cx="304800" cy="304800"/>
                          </a:xfrm>
                          <a:prstGeom prst="line">
                            <a:avLst/>
                          </a:prstGeom>
                          <a:noFill/>
                          <a:ln w="12700" cap="flat" cmpd="sng" algn="ctr">
                            <a:solidFill>
                              <a:sysClr val="windowText" lastClr="000000"/>
                            </a:solidFill>
                            <a:prstDash val="solid"/>
                            <a:miter lim="800000"/>
                          </a:ln>
                          <a:effectLst/>
                        </wps:spPr>
                        <wps:bodyPr/>
                      </wps:wsp>
                      <wps:wsp>
                        <wps:cNvPr id="1298" name="Straight Connector 1298"/>
                        <wps:cNvCnPr/>
                        <wps:spPr>
                          <a:xfrm rot="16200000" flipH="1">
                            <a:off x="2362200" y="6096000"/>
                            <a:ext cx="228600" cy="228600"/>
                          </a:xfrm>
                          <a:prstGeom prst="line">
                            <a:avLst/>
                          </a:prstGeom>
                          <a:noFill/>
                          <a:ln w="12700" cap="flat" cmpd="sng" algn="ctr">
                            <a:solidFill>
                              <a:sysClr val="windowText" lastClr="000000"/>
                            </a:solidFill>
                            <a:prstDash val="solid"/>
                            <a:miter lim="800000"/>
                          </a:ln>
                          <a:effectLst/>
                        </wps:spPr>
                        <wps:bodyPr/>
                      </wps:wsp>
                      <wps:wsp>
                        <wps:cNvPr id="1299" name="Straight Connector 1299"/>
                        <wps:cNvCnPr/>
                        <wps:spPr>
                          <a:xfrm rot="16200000" flipH="1">
                            <a:off x="2362200" y="6172199"/>
                            <a:ext cx="152400" cy="152400"/>
                          </a:xfrm>
                          <a:prstGeom prst="line">
                            <a:avLst/>
                          </a:prstGeom>
                          <a:noFill/>
                          <a:ln w="12700" cap="flat" cmpd="sng" algn="ctr">
                            <a:solidFill>
                              <a:sysClr val="windowText" lastClr="000000"/>
                            </a:solidFill>
                            <a:prstDash val="solid"/>
                            <a:miter lim="800000"/>
                          </a:ln>
                          <a:effectLst/>
                        </wps:spPr>
                        <wps:bodyPr/>
                      </wps:wsp>
                      <wps:wsp>
                        <wps:cNvPr id="1300" name="Straight Connector 1300"/>
                        <wps:cNvCnPr/>
                        <wps:spPr>
                          <a:xfrm rot="16200000" flipH="1">
                            <a:off x="2362200" y="6248400"/>
                            <a:ext cx="76200" cy="76200"/>
                          </a:xfrm>
                          <a:prstGeom prst="line">
                            <a:avLst/>
                          </a:prstGeom>
                          <a:noFill/>
                          <a:ln w="12700" cap="flat" cmpd="sng" algn="ctr">
                            <a:solidFill>
                              <a:sysClr val="windowText" lastClr="000000"/>
                            </a:solidFill>
                            <a:prstDash val="solid"/>
                            <a:miter lim="800000"/>
                          </a:ln>
                          <a:effectLst/>
                        </wps:spPr>
                        <wps:bodyPr/>
                      </wps:wsp>
                      <wps:wsp>
                        <wps:cNvPr id="1301" name="Straight Connector 1301"/>
                        <wps:cNvCnPr/>
                        <wps:spPr>
                          <a:xfrm rot="16200000" flipH="1">
                            <a:off x="2286000" y="4800600"/>
                            <a:ext cx="228600" cy="228600"/>
                          </a:xfrm>
                          <a:prstGeom prst="line">
                            <a:avLst/>
                          </a:prstGeom>
                          <a:noFill/>
                          <a:ln w="12700" cap="flat" cmpd="sng" algn="ctr">
                            <a:solidFill>
                              <a:sysClr val="windowText" lastClr="000000"/>
                            </a:solidFill>
                            <a:prstDash val="solid"/>
                            <a:miter lim="800000"/>
                          </a:ln>
                          <a:effectLst/>
                        </wps:spPr>
                        <wps:bodyPr/>
                      </wps:wsp>
                      <wps:wsp>
                        <wps:cNvPr id="1302" name="Straight Connector 1302"/>
                        <wps:cNvCnPr/>
                        <wps:spPr>
                          <a:xfrm rot="16200000" flipH="1">
                            <a:off x="2438400" y="4800600"/>
                            <a:ext cx="76200" cy="76200"/>
                          </a:xfrm>
                          <a:prstGeom prst="line">
                            <a:avLst/>
                          </a:prstGeom>
                          <a:noFill/>
                          <a:ln w="12700" cap="flat" cmpd="sng" algn="ctr">
                            <a:solidFill>
                              <a:sysClr val="windowText" lastClr="000000"/>
                            </a:solidFill>
                            <a:prstDash val="solid"/>
                            <a:miter lim="800000"/>
                          </a:ln>
                          <a:effectLst/>
                        </wps:spPr>
                        <wps:bodyPr/>
                      </wps:wsp>
                      <wps:wsp>
                        <wps:cNvPr id="1303" name="Straight Connector 1303"/>
                        <wps:cNvCnPr/>
                        <wps:spPr>
                          <a:xfrm rot="16200000" flipH="1">
                            <a:off x="2209800" y="4876799"/>
                            <a:ext cx="76201" cy="76200"/>
                          </a:xfrm>
                          <a:prstGeom prst="line">
                            <a:avLst/>
                          </a:prstGeom>
                          <a:noFill/>
                          <a:ln w="12700" cap="flat" cmpd="sng" algn="ctr">
                            <a:solidFill>
                              <a:sysClr val="windowText" lastClr="000000"/>
                            </a:solidFill>
                            <a:prstDash val="solid"/>
                            <a:miter lim="800000"/>
                          </a:ln>
                          <a:effectLst/>
                        </wps:spPr>
                        <wps:bodyPr/>
                      </wps:wsp>
                      <wps:wsp>
                        <wps:cNvPr id="1304" name="Straight Connector 1304"/>
                        <wps:cNvCnPr/>
                        <wps:spPr>
                          <a:xfrm rot="16200000" flipH="1">
                            <a:off x="2590800" y="6172200"/>
                            <a:ext cx="152400" cy="152400"/>
                          </a:xfrm>
                          <a:prstGeom prst="line">
                            <a:avLst/>
                          </a:prstGeom>
                          <a:noFill/>
                          <a:ln w="12700" cap="flat" cmpd="sng" algn="ctr">
                            <a:solidFill>
                              <a:sysClr val="windowText" lastClr="000000"/>
                            </a:solidFill>
                            <a:prstDash val="solid"/>
                            <a:miter lim="800000"/>
                          </a:ln>
                          <a:effectLst/>
                        </wps:spPr>
                        <wps:bodyPr/>
                      </wps:wsp>
                      <wps:wsp>
                        <wps:cNvPr id="1305" name="Straight Connector 1305"/>
                        <wps:cNvCnPr/>
                        <wps:spPr>
                          <a:xfrm rot="16200000" flipH="1">
                            <a:off x="2667000" y="6172200"/>
                            <a:ext cx="152400" cy="152400"/>
                          </a:xfrm>
                          <a:prstGeom prst="line">
                            <a:avLst/>
                          </a:prstGeom>
                          <a:noFill/>
                          <a:ln w="12700" cap="flat" cmpd="sng" algn="ctr">
                            <a:solidFill>
                              <a:sysClr val="windowText" lastClr="000000"/>
                            </a:solidFill>
                            <a:prstDash val="solid"/>
                            <a:miter lim="800000"/>
                          </a:ln>
                          <a:effectLst/>
                        </wps:spPr>
                        <wps:bodyPr/>
                      </wps:wsp>
                      <wps:wsp>
                        <wps:cNvPr id="1306" name="Straight Connector 1306"/>
                        <wps:cNvCnPr/>
                        <wps:spPr>
                          <a:xfrm rot="16200000" flipH="1">
                            <a:off x="2743200" y="6172200"/>
                            <a:ext cx="152400" cy="152400"/>
                          </a:xfrm>
                          <a:prstGeom prst="line">
                            <a:avLst/>
                          </a:prstGeom>
                          <a:noFill/>
                          <a:ln w="12700" cap="flat" cmpd="sng" algn="ctr">
                            <a:solidFill>
                              <a:sysClr val="windowText" lastClr="000000"/>
                            </a:solidFill>
                            <a:prstDash val="solid"/>
                            <a:miter lim="800000"/>
                          </a:ln>
                          <a:effectLst/>
                        </wps:spPr>
                        <wps:bodyPr/>
                      </wps:wsp>
                      <wps:wsp>
                        <wps:cNvPr id="1307" name="Straight Connector 1307"/>
                        <wps:cNvCnPr/>
                        <wps:spPr>
                          <a:xfrm rot="16200000" flipH="1">
                            <a:off x="2819400" y="6172200"/>
                            <a:ext cx="152400" cy="152400"/>
                          </a:xfrm>
                          <a:prstGeom prst="line">
                            <a:avLst/>
                          </a:prstGeom>
                          <a:noFill/>
                          <a:ln w="12700" cap="flat" cmpd="sng" algn="ctr">
                            <a:solidFill>
                              <a:sysClr val="windowText" lastClr="000000"/>
                            </a:solidFill>
                            <a:prstDash val="solid"/>
                            <a:miter lim="800000"/>
                          </a:ln>
                          <a:effectLst/>
                        </wps:spPr>
                        <wps:bodyPr/>
                      </wps:wsp>
                      <wps:wsp>
                        <wps:cNvPr id="1308" name="Straight Connector 1308"/>
                        <wps:cNvCnPr/>
                        <wps:spPr>
                          <a:xfrm rot="16200000" flipH="1">
                            <a:off x="2895600" y="6172200"/>
                            <a:ext cx="152400" cy="152400"/>
                          </a:xfrm>
                          <a:prstGeom prst="line">
                            <a:avLst/>
                          </a:prstGeom>
                          <a:noFill/>
                          <a:ln w="12700" cap="flat" cmpd="sng" algn="ctr">
                            <a:solidFill>
                              <a:sysClr val="windowText" lastClr="000000"/>
                            </a:solidFill>
                            <a:prstDash val="solid"/>
                            <a:miter lim="800000"/>
                          </a:ln>
                          <a:effectLst/>
                        </wps:spPr>
                        <wps:bodyPr/>
                      </wps:wsp>
                      <wps:wsp>
                        <wps:cNvPr id="1309" name="Straight Connector 1309"/>
                        <wps:cNvCnPr/>
                        <wps:spPr>
                          <a:xfrm rot="16200000" flipH="1">
                            <a:off x="2971800" y="6172200"/>
                            <a:ext cx="152400" cy="152400"/>
                          </a:xfrm>
                          <a:prstGeom prst="line">
                            <a:avLst/>
                          </a:prstGeom>
                          <a:noFill/>
                          <a:ln w="12700" cap="flat" cmpd="sng" algn="ctr">
                            <a:solidFill>
                              <a:sysClr val="windowText" lastClr="000000"/>
                            </a:solidFill>
                            <a:prstDash val="solid"/>
                            <a:miter lim="800000"/>
                          </a:ln>
                          <a:effectLst/>
                        </wps:spPr>
                        <wps:bodyPr/>
                      </wps:wsp>
                      <wps:wsp>
                        <wps:cNvPr id="1310" name="Straight Connector 1310"/>
                        <wps:cNvCnPr/>
                        <wps:spPr>
                          <a:xfrm rot="16200000" flipH="1">
                            <a:off x="3048000" y="6172200"/>
                            <a:ext cx="152400" cy="152400"/>
                          </a:xfrm>
                          <a:prstGeom prst="line">
                            <a:avLst/>
                          </a:prstGeom>
                          <a:noFill/>
                          <a:ln w="12700" cap="flat" cmpd="sng" algn="ctr">
                            <a:solidFill>
                              <a:sysClr val="windowText" lastClr="000000"/>
                            </a:solidFill>
                            <a:prstDash val="solid"/>
                            <a:miter lim="800000"/>
                          </a:ln>
                          <a:effectLst/>
                        </wps:spPr>
                        <wps:bodyPr/>
                      </wps:wsp>
                      <wps:wsp>
                        <wps:cNvPr id="1311" name="Straight Connector 1311"/>
                        <wps:cNvCnPr/>
                        <wps:spPr>
                          <a:xfrm rot="16200000" flipH="1">
                            <a:off x="3124200" y="6172200"/>
                            <a:ext cx="152400" cy="152400"/>
                          </a:xfrm>
                          <a:prstGeom prst="line">
                            <a:avLst/>
                          </a:prstGeom>
                          <a:noFill/>
                          <a:ln w="12700" cap="flat" cmpd="sng" algn="ctr">
                            <a:solidFill>
                              <a:sysClr val="windowText" lastClr="000000"/>
                            </a:solidFill>
                            <a:prstDash val="solid"/>
                            <a:miter lim="800000"/>
                          </a:ln>
                          <a:effectLst/>
                        </wps:spPr>
                        <wps:bodyPr/>
                      </wps:wsp>
                      <wps:wsp>
                        <wps:cNvPr id="1312" name="Straight Connector 1312"/>
                        <wps:cNvCnPr/>
                        <wps:spPr>
                          <a:xfrm rot="16200000" flipH="1">
                            <a:off x="3124200" y="5257801"/>
                            <a:ext cx="152400" cy="152400"/>
                          </a:xfrm>
                          <a:prstGeom prst="line">
                            <a:avLst/>
                          </a:prstGeom>
                          <a:noFill/>
                          <a:ln w="12700" cap="flat" cmpd="sng" algn="ctr">
                            <a:solidFill>
                              <a:sysClr val="windowText" lastClr="000000"/>
                            </a:solidFill>
                            <a:prstDash val="solid"/>
                            <a:miter lim="800000"/>
                          </a:ln>
                          <a:effectLst/>
                        </wps:spPr>
                        <wps:bodyPr/>
                      </wps:wsp>
                      <wps:wsp>
                        <wps:cNvPr id="1313" name="Straight Connector 1313"/>
                        <wps:cNvCnPr/>
                        <wps:spPr>
                          <a:xfrm rot="16200000" flipH="1">
                            <a:off x="3124200" y="5410201"/>
                            <a:ext cx="152400" cy="152400"/>
                          </a:xfrm>
                          <a:prstGeom prst="line">
                            <a:avLst/>
                          </a:prstGeom>
                          <a:noFill/>
                          <a:ln w="12700" cap="flat" cmpd="sng" algn="ctr">
                            <a:solidFill>
                              <a:sysClr val="windowText" lastClr="000000"/>
                            </a:solidFill>
                            <a:prstDash val="solid"/>
                            <a:miter lim="800000"/>
                          </a:ln>
                          <a:effectLst/>
                        </wps:spPr>
                        <wps:bodyPr/>
                      </wps:wsp>
                      <wps:wsp>
                        <wps:cNvPr id="1314" name="Straight Connector 1314"/>
                        <wps:cNvCnPr/>
                        <wps:spPr>
                          <a:xfrm rot="16200000" flipH="1">
                            <a:off x="3124200" y="5334001"/>
                            <a:ext cx="152400" cy="152400"/>
                          </a:xfrm>
                          <a:prstGeom prst="line">
                            <a:avLst/>
                          </a:prstGeom>
                          <a:noFill/>
                          <a:ln w="12700" cap="flat" cmpd="sng" algn="ctr">
                            <a:solidFill>
                              <a:sysClr val="windowText" lastClr="000000"/>
                            </a:solidFill>
                            <a:prstDash val="solid"/>
                            <a:miter lim="800000"/>
                          </a:ln>
                          <a:effectLst/>
                        </wps:spPr>
                        <wps:bodyPr/>
                      </wps:wsp>
                      <wps:wsp>
                        <wps:cNvPr id="1315" name="Straight Connector 1315"/>
                        <wps:cNvCnPr/>
                        <wps:spPr>
                          <a:xfrm rot="16200000" flipH="1">
                            <a:off x="3124200" y="5486401"/>
                            <a:ext cx="152400" cy="152400"/>
                          </a:xfrm>
                          <a:prstGeom prst="line">
                            <a:avLst/>
                          </a:prstGeom>
                          <a:noFill/>
                          <a:ln w="12700" cap="flat" cmpd="sng" algn="ctr">
                            <a:solidFill>
                              <a:sysClr val="windowText" lastClr="000000"/>
                            </a:solidFill>
                            <a:prstDash val="solid"/>
                            <a:miter lim="800000"/>
                          </a:ln>
                          <a:effectLst/>
                        </wps:spPr>
                        <wps:bodyPr/>
                      </wps:wsp>
                      <wps:wsp>
                        <wps:cNvPr id="1316" name="Straight Connector 1316"/>
                        <wps:cNvCnPr/>
                        <wps:spPr>
                          <a:xfrm rot="16200000" flipH="1">
                            <a:off x="3124200" y="5562601"/>
                            <a:ext cx="152400" cy="152400"/>
                          </a:xfrm>
                          <a:prstGeom prst="line">
                            <a:avLst/>
                          </a:prstGeom>
                          <a:noFill/>
                          <a:ln w="12700" cap="flat" cmpd="sng" algn="ctr">
                            <a:solidFill>
                              <a:sysClr val="windowText" lastClr="000000"/>
                            </a:solidFill>
                            <a:prstDash val="solid"/>
                            <a:miter lim="800000"/>
                          </a:ln>
                          <a:effectLst/>
                        </wps:spPr>
                        <wps:bodyPr/>
                      </wps:wsp>
                      <wps:wsp>
                        <wps:cNvPr id="1317" name="Straight Connector 1317"/>
                        <wps:cNvCnPr/>
                        <wps:spPr>
                          <a:xfrm rot="16200000" flipH="1">
                            <a:off x="3124200" y="5638800"/>
                            <a:ext cx="152400" cy="152400"/>
                          </a:xfrm>
                          <a:prstGeom prst="line">
                            <a:avLst/>
                          </a:prstGeom>
                          <a:noFill/>
                          <a:ln w="12700" cap="flat" cmpd="sng" algn="ctr">
                            <a:solidFill>
                              <a:sysClr val="windowText" lastClr="000000"/>
                            </a:solidFill>
                            <a:prstDash val="solid"/>
                            <a:miter lim="800000"/>
                          </a:ln>
                          <a:effectLst/>
                        </wps:spPr>
                        <wps:bodyPr/>
                      </wps:wsp>
                      <wps:wsp>
                        <wps:cNvPr id="1318" name="Straight Connector 1318"/>
                        <wps:cNvCnPr/>
                        <wps:spPr>
                          <a:xfrm rot="16200000" flipH="1">
                            <a:off x="3124200" y="5715000"/>
                            <a:ext cx="152400" cy="152400"/>
                          </a:xfrm>
                          <a:prstGeom prst="line">
                            <a:avLst/>
                          </a:prstGeom>
                          <a:noFill/>
                          <a:ln w="12700" cap="flat" cmpd="sng" algn="ctr">
                            <a:solidFill>
                              <a:sysClr val="windowText" lastClr="000000"/>
                            </a:solidFill>
                            <a:prstDash val="solid"/>
                            <a:miter lim="800000"/>
                          </a:ln>
                          <a:effectLst/>
                        </wps:spPr>
                        <wps:bodyPr/>
                      </wps:wsp>
                      <wps:wsp>
                        <wps:cNvPr id="1319" name="Straight Connector 1319"/>
                        <wps:cNvCnPr/>
                        <wps:spPr>
                          <a:xfrm rot="16200000" flipH="1">
                            <a:off x="3124200" y="5791200"/>
                            <a:ext cx="152400" cy="152400"/>
                          </a:xfrm>
                          <a:prstGeom prst="line">
                            <a:avLst/>
                          </a:prstGeom>
                          <a:noFill/>
                          <a:ln w="12700" cap="flat" cmpd="sng" algn="ctr">
                            <a:solidFill>
                              <a:sysClr val="windowText" lastClr="000000"/>
                            </a:solidFill>
                            <a:prstDash val="solid"/>
                            <a:miter lim="800000"/>
                          </a:ln>
                          <a:effectLst/>
                        </wps:spPr>
                        <wps:bodyPr/>
                      </wps:wsp>
                      <wps:wsp>
                        <wps:cNvPr id="1320" name="Straight Connector 1320"/>
                        <wps:cNvCnPr/>
                        <wps:spPr>
                          <a:xfrm rot="16200000" flipH="1">
                            <a:off x="3124200" y="5867400"/>
                            <a:ext cx="152400" cy="152400"/>
                          </a:xfrm>
                          <a:prstGeom prst="line">
                            <a:avLst/>
                          </a:prstGeom>
                          <a:noFill/>
                          <a:ln w="12700" cap="flat" cmpd="sng" algn="ctr">
                            <a:solidFill>
                              <a:sysClr val="windowText" lastClr="000000"/>
                            </a:solidFill>
                            <a:prstDash val="solid"/>
                            <a:miter lim="800000"/>
                          </a:ln>
                          <a:effectLst/>
                        </wps:spPr>
                        <wps:bodyPr/>
                      </wps:wsp>
                      <wps:wsp>
                        <wps:cNvPr id="1321" name="Straight Connector 1321"/>
                        <wps:cNvCnPr/>
                        <wps:spPr>
                          <a:xfrm rot="16200000" flipH="1">
                            <a:off x="3124200" y="5943600"/>
                            <a:ext cx="152400" cy="152400"/>
                          </a:xfrm>
                          <a:prstGeom prst="line">
                            <a:avLst/>
                          </a:prstGeom>
                          <a:noFill/>
                          <a:ln w="12700" cap="flat" cmpd="sng" algn="ctr">
                            <a:solidFill>
                              <a:sysClr val="windowText" lastClr="000000"/>
                            </a:solidFill>
                            <a:prstDash val="solid"/>
                            <a:miter lim="800000"/>
                          </a:ln>
                          <a:effectLst/>
                        </wps:spPr>
                        <wps:bodyPr/>
                      </wps:wsp>
                      <wps:wsp>
                        <wps:cNvPr id="1322" name="Straight Connector 1322"/>
                        <wps:cNvCnPr/>
                        <wps:spPr>
                          <a:xfrm rot="16200000" flipH="1">
                            <a:off x="3124200" y="6096000"/>
                            <a:ext cx="152400" cy="152400"/>
                          </a:xfrm>
                          <a:prstGeom prst="line">
                            <a:avLst/>
                          </a:prstGeom>
                          <a:noFill/>
                          <a:ln w="12700" cap="flat" cmpd="sng" algn="ctr">
                            <a:solidFill>
                              <a:sysClr val="windowText" lastClr="000000"/>
                            </a:solidFill>
                            <a:prstDash val="solid"/>
                            <a:miter lim="800000"/>
                          </a:ln>
                          <a:effectLst/>
                        </wps:spPr>
                        <wps:bodyPr/>
                      </wps:wsp>
                      <wps:wsp>
                        <wps:cNvPr id="1323" name="Straight Connector 1323"/>
                        <wps:cNvCnPr/>
                        <wps:spPr>
                          <a:xfrm rot="16200000" flipH="1">
                            <a:off x="3124200" y="6019800"/>
                            <a:ext cx="152400" cy="152400"/>
                          </a:xfrm>
                          <a:prstGeom prst="line">
                            <a:avLst/>
                          </a:prstGeom>
                          <a:noFill/>
                          <a:ln w="12700" cap="flat" cmpd="sng" algn="ctr">
                            <a:solidFill>
                              <a:sysClr val="windowText" lastClr="000000"/>
                            </a:solidFill>
                            <a:prstDash val="solid"/>
                            <a:miter lim="800000"/>
                          </a:ln>
                          <a:effectLst/>
                        </wps:spPr>
                        <wps:bodyPr/>
                      </wps:wsp>
                      <wps:wsp>
                        <wps:cNvPr id="1324" name="Straight Connector 1324"/>
                        <wps:cNvCnPr/>
                        <wps:spPr>
                          <a:xfrm rot="16200000" flipH="1">
                            <a:off x="3200400" y="4800600"/>
                            <a:ext cx="152400" cy="152400"/>
                          </a:xfrm>
                          <a:prstGeom prst="line">
                            <a:avLst/>
                          </a:prstGeom>
                          <a:noFill/>
                          <a:ln w="12700" cap="flat" cmpd="sng" algn="ctr">
                            <a:solidFill>
                              <a:sysClr val="windowText" lastClr="000000"/>
                            </a:solidFill>
                            <a:prstDash val="solid"/>
                            <a:miter lim="800000"/>
                          </a:ln>
                          <a:effectLst/>
                        </wps:spPr>
                        <wps:bodyPr/>
                      </wps:wsp>
                      <wps:wsp>
                        <wps:cNvPr id="1325" name="Straight Connector 1325"/>
                        <wps:cNvCnPr/>
                        <wps:spPr>
                          <a:xfrm rot="16200000" flipH="1">
                            <a:off x="3124200" y="4800600"/>
                            <a:ext cx="152400" cy="152400"/>
                          </a:xfrm>
                          <a:prstGeom prst="line">
                            <a:avLst/>
                          </a:prstGeom>
                          <a:noFill/>
                          <a:ln w="12700" cap="flat" cmpd="sng" algn="ctr">
                            <a:solidFill>
                              <a:sysClr val="windowText" lastClr="000000"/>
                            </a:solidFill>
                            <a:prstDash val="solid"/>
                            <a:miter lim="800000"/>
                          </a:ln>
                          <a:effectLst/>
                        </wps:spPr>
                        <wps:bodyPr/>
                      </wps:wsp>
                      <wps:wsp>
                        <wps:cNvPr id="1326" name="Straight Connector 1326"/>
                        <wps:cNvCnPr/>
                        <wps:spPr>
                          <a:xfrm rot="16200000" flipH="1">
                            <a:off x="3124200" y="4876800"/>
                            <a:ext cx="152400" cy="152400"/>
                          </a:xfrm>
                          <a:prstGeom prst="line">
                            <a:avLst/>
                          </a:prstGeom>
                          <a:noFill/>
                          <a:ln w="12700" cap="flat" cmpd="sng" algn="ctr">
                            <a:solidFill>
                              <a:sysClr val="windowText" lastClr="000000"/>
                            </a:solidFill>
                            <a:prstDash val="solid"/>
                            <a:miter lim="800000"/>
                          </a:ln>
                          <a:effectLst/>
                        </wps:spPr>
                        <wps:bodyPr/>
                      </wps:wsp>
                      <wps:wsp>
                        <wps:cNvPr id="1327" name="Straight Connector 1327"/>
                        <wps:cNvCnPr/>
                        <wps:spPr>
                          <a:xfrm rot="16200000" flipH="1">
                            <a:off x="3124200" y="4953000"/>
                            <a:ext cx="152400" cy="152400"/>
                          </a:xfrm>
                          <a:prstGeom prst="line">
                            <a:avLst/>
                          </a:prstGeom>
                          <a:noFill/>
                          <a:ln w="12700" cap="flat" cmpd="sng" algn="ctr">
                            <a:solidFill>
                              <a:sysClr val="windowText" lastClr="000000"/>
                            </a:solidFill>
                            <a:prstDash val="solid"/>
                            <a:miter lim="800000"/>
                          </a:ln>
                          <a:effectLst/>
                        </wps:spPr>
                        <wps:bodyPr/>
                      </wps:wsp>
                      <wps:wsp>
                        <wps:cNvPr id="1328" name="Straight Connector 1328"/>
                        <wps:cNvCnPr/>
                        <wps:spPr>
                          <a:xfrm rot="16200000" flipH="1">
                            <a:off x="3124200" y="5029200"/>
                            <a:ext cx="152400" cy="152400"/>
                          </a:xfrm>
                          <a:prstGeom prst="line">
                            <a:avLst/>
                          </a:prstGeom>
                          <a:noFill/>
                          <a:ln w="12700" cap="flat" cmpd="sng" algn="ctr">
                            <a:solidFill>
                              <a:sysClr val="windowText" lastClr="000000"/>
                            </a:solidFill>
                            <a:prstDash val="solid"/>
                            <a:miter lim="800000"/>
                          </a:ln>
                          <a:effectLst/>
                        </wps:spPr>
                        <wps:bodyPr/>
                      </wps:wsp>
                      <wps:wsp>
                        <wps:cNvPr id="1329" name="Straight Connector 1329"/>
                        <wps:cNvCnPr/>
                        <wps:spPr>
                          <a:xfrm rot="16200000" flipH="1">
                            <a:off x="3124200" y="5181600"/>
                            <a:ext cx="152400" cy="152400"/>
                          </a:xfrm>
                          <a:prstGeom prst="line">
                            <a:avLst/>
                          </a:prstGeom>
                          <a:noFill/>
                          <a:ln w="12700" cap="flat" cmpd="sng" algn="ctr">
                            <a:solidFill>
                              <a:sysClr val="windowText" lastClr="000000"/>
                            </a:solidFill>
                            <a:prstDash val="solid"/>
                            <a:miter lim="800000"/>
                          </a:ln>
                          <a:effectLst/>
                        </wps:spPr>
                        <wps:bodyPr/>
                      </wps:wsp>
                      <wps:wsp>
                        <wps:cNvPr id="1330" name="Straight Connector 1330"/>
                        <wps:cNvCnPr/>
                        <wps:spPr>
                          <a:xfrm rot="16200000" flipH="1">
                            <a:off x="3124200" y="5105400"/>
                            <a:ext cx="152400" cy="152400"/>
                          </a:xfrm>
                          <a:prstGeom prst="line">
                            <a:avLst/>
                          </a:prstGeom>
                          <a:noFill/>
                          <a:ln w="12700" cap="flat" cmpd="sng" algn="ctr">
                            <a:solidFill>
                              <a:sysClr val="windowText" lastClr="000000"/>
                            </a:solidFill>
                            <a:prstDash val="solid"/>
                            <a:miter lim="800000"/>
                          </a:ln>
                          <a:effectLst/>
                        </wps:spPr>
                        <wps:bodyPr/>
                      </wps:wsp>
                      <wps:wsp>
                        <wps:cNvPr id="1331" name="Straight Connector 1331"/>
                        <wps:cNvCnPr/>
                        <wps:spPr>
                          <a:xfrm rot="16200000" flipH="1">
                            <a:off x="3276600" y="4800600"/>
                            <a:ext cx="152400" cy="152400"/>
                          </a:xfrm>
                          <a:prstGeom prst="line">
                            <a:avLst/>
                          </a:prstGeom>
                          <a:noFill/>
                          <a:ln w="12700" cap="flat" cmpd="sng" algn="ctr">
                            <a:solidFill>
                              <a:sysClr val="windowText" lastClr="000000"/>
                            </a:solidFill>
                            <a:prstDash val="solid"/>
                            <a:miter lim="800000"/>
                          </a:ln>
                          <a:effectLst/>
                        </wps:spPr>
                        <wps:bodyPr/>
                      </wps:wsp>
                      <wps:wsp>
                        <wps:cNvPr id="1332" name="Straight Connector 1332"/>
                        <wps:cNvCnPr/>
                        <wps:spPr>
                          <a:xfrm rot="16200000" flipH="1">
                            <a:off x="3352800" y="4800600"/>
                            <a:ext cx="76200" cy="76200"/>
                          </a:xfrm>
                          <a:prstGeom prst="line">
                            <a:avLst/>
                          </a:prstGeom>
                          <a:noFill/>
                          <a:ln w="12700" cap="flat" cmpd="sng" algn="ctr">
                            <a:solidFill>
                              <a:sysClr val="windowText" lastClr="000000"/>
                            </a:solidFill>
                            <a:prstDash val="solid"/>
                            <a:miter lim="800000"/>
                          </a:ln>
                          <a:effectLst/>
                        </wps:spPr>
                        <wps:bodyPr/>
                      </wps:wsp>
                      <wps:wsp>
                        <wps:cNvPr id="1333" name="Rectangle 1333"/>
                        <wps:cNvSpPr/>
                        <wps:spPr>
                          <a:xfrm>
                            <a:off x="3429000" y="3200400"/>
                            <a:ext cx="152400" cy="1524000"/>
                          </a:xfrm>
                          <a:prstGeom prst="rect">
                            <a:avLst/>
                          </a:prstGeom>
                          <a:noFill/>
                          <a:ln w="12700" cap="flat" cmpd="sng" algn="ctr">
                            <a:solidFill>
                              <a:sysClr val="windowText" lastClr="000000"/>
                            </a:solidFill>
                            <a:prstDash val="solid"/>
                            <a:miter lim="800000"/>
                          </a:ln>
                          <a:effectLst/>
                        </wps:spPr>
                        <wps:bodyPr rtlCol="0" anchor="ctr"/>
                      </wps:wsp>
                      <wps:wsp>
                        <wps:cNvPr id="1334" name="Rectangle 1334"/>
                        <wps:cNvSpPr/>
                        <wps:spPr>
                          <a:xfrm>
                            <a:off x="2057400" y="3048000"/>
                            <a:ext cx="1524000" cy="152400"/>
                          </a:xfrm>
                          <a:prstGeom prst="rect">
                            <a:avLst/>
                          </a:prstGeom>
                          <a:noFill/>
                          <a:ln w="12700" cap="flat" cmpd="sng" algn="ctr">
                            <a:solidFill>
                              <a:sysClr val="windowText" lastClr="000000"/>
                            </a:solidFill>
                            <a:prstDash val="solid"/>
                            <a:miter lim="800000"/>
                          </a:ln>
                          <a:effectLst/>
                        </wps:spPr>
                        <wps:bodyPr rtlCol="0" anchor="ctr"/>
                      </wps:wsp>
                      <wps:wsp>
                        <wps:cNvPr id="1335" name="Rectangle 1335"/>
                        <wps:cNvSpPr/>
                        <wps:spPr>
                          <a:xfrm>
                            <a:off x="2057400" y="3200400"/>
                            <a:ext cx="152400" cy="1524000"/>
                          </a:xfrm>
                          <a:prstGeom prst="rect">
                            <a:avLst/>
                          </a:prstGeom>
                          <a:noFill/>
                          <a:ln w="12700" cap="flat" cmpd="sng" algn="ctr">
                            <a:solidFill>
                              <a:sysClr val="windowText" lastClr="000000"/>
                            </a:solidFill>
                            <a:prstDash val="solid"/>
                            <a:miter lim="800000"/>
                          </a:ln>
                          <a:effectLst/>
                        </wps:spPr>
                        <wps:bodyPr rtlCol="0" anchor="ctr"/>
                      </wps:wsp>
                      <wps:wsp>
                        <wps:cNvPr id="1336" name="Rectangle 1336"/>
                        <wps:cNvSpPr/>
                        <wps:spPr>
                          <a:xfrm>
                            <a:off x="2743200" y="4648200"/>
                            <a:ext cx="152400" cy="1371600"/>
                          </a:xfrm>
                          <a:prstGeom prst="rect">
                            <a:avLst/>
                          </a:prstGeom>
                          <a:solidFill>
                            <a:sysClr val="window" lastClr="FFFFFF"/>
                          </a:solidFill>
                          <a:ln w="12700" cap="flat" cmpd="sng" algn="ctr">
                            <a:solidFill>
                              <a:sysClr val="windowText" lastClr="000000"/>
                            </a:solidFill>
                            <a:prstDash val="solid"/>
                            <a:miter lim="800000"/>
                          </a:ln>
                          <a:effectLst/>
                        </wps:spPr>
                        <wps:bodyPr rtlCol="0" anchor="ctr"/>
                      </wps:wsp>
                      <wps:wsp>
                        <wps:cNvPr id="1337" name="Straight Connector 1337"/>
                        <wps:cNvCnPr/>
                        <wps:spPr>
                          <a:xfrm rot="5400000">
                            <a:off x="1866900" y="3619500"/>
                            <a:ext cx="1752600" cy="1588"/>
                          </a:xfrm>
                          <a:prstGeom prst="line">
                            <a:avLst/>
                          </a:prstGeom>
                          <a:noFill/>
                          <a:ln w="12700" cap="flat" cmpd="sng" algn="ctr">
                            <a:solidFill>
                              <a:sysClr val="windowText" lastClr="000000"/>
                            </a:solidFill>
                            <a:prstDash val="solid"/>
                            <a:miter lim="800000"/>
                          </a:ln>
                          <a:effectLst/>
                        </wps:spPr>
                        <wps:bodyPr/>
                      </wps:wsp>
                      <wps:wsp>
                        <wps:cNvPr id="1338" name="Straight Connector 1338"/>
                        <wps:cNvCnPr/>
                        <wps:spPr>
                          <a:xfrm rot="16200000" flipH="1">
                            <a:off x="1981198" y="3657600"/>
                            <a:ext cx="1676402" cy="2"/>
                          </a:xfrm>
                          <a:prstGeom prst="line">
                            <a:avLst/>
                          </a:prstGeom>
                          <a:noFill/>
                          <a:ln w="12700" cap="flat" cmpd="sng" algn="ctr">
                            <a:solidFill>
                              <a:sysClr val="windowText" lastClr="000000"/>
                            </a:solidFill>
                            <a:prstDash val="solid"/>
                            <a:miter lim="800000"/>
                          </a:ln>
                          <a:effectLst/>
                        </wps:spPr>
                        <wps:bodyPr/>
                      </wps:wsp>
                      <wps:wsp>
                        <wps:cNvPr id="1339" name="Straight Connector 1339"/>
                        <wps:cNvCnPr/>
                        <wps:spPr>
                          <a:xfrm rot="5400000">
                            <a:off x="2170903" y="1218405"/>
                            <a:ext cx="1219200" cy="1589"/>
                          </a:xfrm>
                          <a:prstGeom prst="line">
                            <a:avLst/>
                          </a:prstGeom>
                          <a:noFill/>
                          <a:ln w="12700" cap="flat" cmpd="sng" algn="ctr">
                            <a:solidFill>
                              <a:sysClr val="windowText" lastClr="000000"/>
                            </a:solidFill>
                            <a:prstDash val="solid"/>
                            <a:miter lim="800000"/>
                          </a:ln>
                          <a:effectLst/>
                        </wps:spPr>
                        <wps:bodyPr/>
                      </wps:wsp>
                      <wps:wsp>
                        <wps:cNvPr id="1340" name="Straight Connector 1340"/>
                        <wps:cNvCnPr/>
                        <wps:spPr>
                          <a:xfrm rot="5400000">
                            <a:off x="2247102" y="1218405"/>
                            <a:ext cx="1219200" cy="1588"/>
                          </a:xfrm>
                          <a:prstGeom prst="line">
                            <a:avLst/>
                          </a:prstGeom>
                          <a:noFill/>
                          <a:ln w="12700" cap="flat" cmpd="sng" algn="ctr">
                            <a:solidFill>
                              <a:sysClr val="windowText" lastClr="000000"/>
                            </a:solidFill>
                            <a:prstDash val="solid"/>
                            <a:miter lim="800000"/>
                          </a:ln>
                          <a:effectLst/>
                        </wps:spPr>
                        <wps:bodyPr/>
                      </wps:wsp>
                      <wps:wsp>
                        <wps:cNvPr id="1341" name="Straight Connector 1341"/>
                        <wps:cNvCnPr/>
                        <wps:spPr>
                          <a:xfrm rot="16200000" flipH="1">
                            <a:off x="2133600" y="1981199"/>
                            <a:ext cx="2133600" cy="1"/>
                          </a:xfrm>
                          <a:prstGeom prst="line">
                            <a:avLst/>
                          </a:prstGeom>
                          <a:noFill/>
                          <a:ln w="12700" cap="flat" cmpd="sng" algn="ctr">
                            <a:solidFill>
                              <a:sysClr val="windowText" lastClr="000000"/>
                            </a:solidFill>
                            <a:prstDash val="solid"/>
                            <a:miter lim="800000"/>
                          </a:ln>
                          <a:effectLst/>
                        </wps:spPr>
                        <wps:bodyPr/>
                      </wps:wsp>
                      <wps:wsp>
                        <wps:cNvPr id="1342" name="Straight Connector 1342"/>
                        <wps:cNvCnPr/>
                        <wps:spPr>
                          <a:xfrm rot="5400000">
                            <a:off x="2170906" y="1943100"/>
                            <a:ext cx="2210594" cy="794"/>
                          </a:xfrm>
                          <a:prstGeom prst="line">
                            <a:avLst/>
                          </a:prstGeom>
                          <a:noFill/>
                          <a:ln w="12700" cap="flat" cmpd="sng" algn="ctr">
                            <a:solidFill>
                              <a:sysClr val="windowText" lastClr="000000"/>
                            </a:solidFill>
                            <a:prstDash val="solid"/>
                            <a:miter lim="800000"/>
                          </a:ln>
                          <a:effectLst/>
                        </wps:spPr>
                        <wps:bodyPr/>
                      </wps:wsp>
                      <wps:wsp>
                        <wps:cNvPr id="1343" name="Straight Connector 1343"/>
                        <wps:cNvCnPr/>
                        <wps:spPr>
                          <a:xfrm>
                            <a:off x="1981200" y="2362200"/>
                            <a:ext cx="685800" cy="1588"/>
                          </a:xfrm>
                          <a:prstGeom prst="line">
                            <a:avLst/>
                          </a:prstGeom>
                          <a:noFill/>
                          <a:ln w="12700" cap="flat" cmpd="sng" algn="ctr">
                            <a:solidFill>
                              <a:sysClr val="windowText" lastClr="000000"/>
                            </a:solidFill>
                            <a:prstDash val="solid"/>
                            <a:miter lim="800000"/>
                          </a:ln>
                          <a:effectLst/>
                        </wps:spPr>
                        <wps:bodyPr/>
                      </wps:wsp>
                      <wps:wsp>
                        <wps:cNvPr id="1344" name="Straight Connector 1344"/>
                        <wps:cNvCnPr/>
                        <wps:spPr>
                          <a:xfrm>
                            <a:off x="1981200" y="2286000"/>
                            <a:ext cx="685800" cy="1588"/>
                          </a:xfrm>
                          <a:prstGeom prst="line">
                            <a:avLst/>
                          </a:prstGeom>
                          <a:noFill/>
                          <a:ln w="12700" cap="flat" cmpd="sng" algn="ctr">
                            <a:solidFill>
                              <a:sysClr val="windowText" lastClr="000000"/>
                            </a:solidFill>
                            <a:prstDash val="solid"/>
                            <a:miter lim="800000"/>
                          </a:ln>
                          <a:effectLst/>
                        </wps:spPr>
                        <wps:bodyPr/>
                      </wps:wsp>
                      <wps:wsp>
                        <wps:cNvPr id="1345" name="Straight Connector 1345"/>
                        <wps:cNvCnPr/>
                        <wps:spPr>
                          <a:xfrm>
                            <a:off x="2819400" y="2817812"/>
                            <a:ext cx="228600" cy="1588"/>
                          </a:xfrm>
                          <a:prstGeom prst="line">
                            <a:avLst/>
                          </a:prstGeom>
                          <a:noFill/>
                          <a:ln w="12700" cap="flat" cmpd="sng" algn="ctr">
                            <a:solidFill>
                              <a:sysClr val="windowText" lastClr="000000"/>
                            </a:solidFill>
                            <a:prstDash val="solid"/>
                            <a:miter lim="800000"/>
                          </a:ln>
                          <a:effectLst/>
                        </wps:spPr>
                        <wps:bodyPr/>
                      </wps:wsp>
                      <wps:wsp>
                        <wps:cNvPr id="1346" name="Straight Connector 1346"/>
                        <wps:cNvCnPr/>
                        <wps:spPr>
                          <a:xfrm>
                            <a:off x="2743200" y="2741612"/>
                            <a:ext cx="304800" cy="1588"/>
                          </a:xfrm>
                          <a:prstGeom prst="line">
                            <a:avLst/>
                          </a:prstGeom>
                          <a:noFill/>
                          <a:ln w="12700" cap="flat" cmpd="sng" algn="ctr">
                            <a:solidFill>
                              <a:sysClr val="windowText" lastClr="000000"/>
                            </a:solidFill>
                            <a:prstDash val="solid"/>
                            <a:miter lim="800000"/>
                          </a:ln>
                          <a:effectLst/>
                        </wps:spPr>
                        <wps:bodyPr/>
                      </wps:wsp>
                      <wps:wsp>
                        <wps:cNvPr id="1347" name="Straight Connector 1347"/>
                        <wps:cNvCnPr/>
                        <wps:spPr>
                          <a:xfrm rot="10800000" flipV="1">
                            <a:off x="2894014" y="2666999"/>
                            <a:ext cx="1587" cy="1"/>
                          </a:xfrm>
                          <a:prstGeom prst="line">
                            <a:avLst/>
                          </a:prstGeom>
                          <a:noFill/>
                          <a:ln w="12700" cap="flat" cmpd="sng" algn="ctr">
                            <a:solidFill>
                              <a:sysClr val="windowText" lastClr="000000"/>
                            </a:solidFill>
                            <a:prstDash val="solid"/>
                            <a:miter lim="800000"/>
                          </a:ln>
                          <a:effectLst/>
                        </wps:spPr>
                        <wps:bodyPr/>
                      </wps:wsp>
                      <wps:wsp>
                        <wps:cNvPr id="1348" name="Straight Connector 1348"/>
                        <wps:cNvCnPr/>
                        <wps:spPr>
                          <a:xfrm rot="5400000">
                            <a:off x="1561306" y="3467100"/>
                            <a:ext cx="2210594" cy="794"/>
                          </a:xfrm>
                          <a:prstGeom prst="line">
                            <a:avLst/>
                          </a:prstGeom>
                          <a:noFill/>
                          <a:ln w="12700" cap="flat" cmpd="sng" algn="ctr">
                            <a:solidFill>
                              <a:sysClr val="windowText" lastClr="000000"/>
                            </a:solidFill>
                            <a:prstDash val="solid"/>
                            <a:miter lim="800000"/>
                          </a:ln>
                          <a:effectLst/>
                        </wps:spPr>
                        <wps:bodyPr/>
                      </wps:wsp>
                      <wps:wsp>
                        <wps:cNvPr id="1349" name="Straight Connector 1349"/>
                        <wps:cNvCnPr/>
                        <wps:spPr>
                          <a:xfrm rot="5400000">
                            <a:off x="2058194" y="3657600"/>
                            <a:ext cx="1828006" cy="794"/>
                          </a:xfrm>
                          <a:prstGeom prst="line">
                            <a:avLst/>
                          </a:prstGeom>
                          <a:noFill/>
                          <a:ln w="12700" cap="flat" cmpd="sng" algn="ctr">
                            <a:solidFill>
                              <a:sysClr val="windowText" lastClr="000000"/>
                            </a:solidFill>
                            <a:prstDash val="solid"/>
                            <a:miter lim="800000"/>
                          </a:ln>
                          <a:effectLst/>
                        </wps:spPr>
                        <wps:bodyPr/>
                      </wps:wsp>
                      <wps:wsp>
                        <wps:cNvPr id="1350" name="Straight Connector 1350"/>
                        <wps:cNvCnPr/>
                        <wps:spPr>
                          <a:xfrm rot="5400000">
                            <a:off x="2552700" y="2324100"/>
                            <a:ext cx="838200" cy="1588"/>
                          </a:xfrm>
                          <a:prstGeom prst="line">
                            <a:avLst/>
                          </a:prstGeom>
                          <a:noFill/>
                          <a:ln w="12700" cap="flat" cmpd="sng" algn="ctr">
                            <a:solidFill>
                              <a:sysClr val="windowText" lastClr="000000"/>
                            </a:solidFill>
                            <a:prstDash val="solid"/>
                            <a:miter lim="800000"/>
                          </a:ln>
                          <a:effectLst/>
                        </wps:spPr>
                        <wps:bodyPr/>
                      </wps:wsp>
                      <wps:wsp>
                        <wps:cNvPr id="1351" name="Straight Connector 1351"/>
                        <wps:cNvCnPr/>
                        <wps:spPr>
                          <a:xfrm rot="10800000">
                            <a:off x="2667000" y="1905001"/>
                            <a:ext cx="304800" cy="1588"/>
                          </a:xfrm>
                          <a:prstGeom prst="line">
                            <a:avLst/>
                          </a:prstGeom>
                          <a:noFill/>
                          <a:ln w="12700" cap="flat" cmpd="sng" algn="ctr">
                            <a:solidFill>
                              <a:sysClr val="windowText" lastClr="000000"/>
                            </a:solidFill>
                            <a:prstDash val="solid"/>
                            <a:miter lim="800000"/>
                          </a:ln>
                          <a:effectLst/>
                        </wps:spPr>
                        <wps:bodyPr/>
                      </wps:wsp>
                      <wps:wsp>
                        <wps:cNvPr id="1352" name="Straight Connector 1352"/>
                        <wps:cNvCnPr/>
                        <wps:spPr>
                          <a:xfrm rot="10800000">
                            <a:off x="2514600" y="4572000"/>
                            <a:ext cx="609600" cy="1588"/>
                          </a:xfrm>
                          <a:prstGeom prst="line">
                            <a:avLst/>
                          </a:prstGeom>
                          <a:noFill/>
                          <a:ln w="12700" cap="flat" cmpd="sng" algn="ctr">
                            <a:solidFill>
                              <a:sysClr val="windowText" lastClr="000000"/>
                            </a:solidFill>
                            <a:prstDash val="solid"/>
                            <a:miter lim="800000"/>
                          </a:ln>
                          <a:effectLst/>
                        </wps:spPr>
                        <wps:bodyPr/>
                      </wps:wsp>
                      <wps:wsp>
                        <wps:cNvPr id="1353" name="Straight Connector 1353"/>
                        <wps:cNvCnPr/>
                        <wps:spPr>
                          <a:xfrm rot="5400000">
                            <a:off x="2476500" y="2095500"/>
                            <a:ext cx="381000" cy="1588"/>
                          </a:xfrm>
                          <a:prstGeom prst="line">
                            <a:avLst/>
                          </a:prstGeom>
                          <a:noFill/>
                          <a:ln w="12700" cap="flat" cmpd="sng" algn="ctr">
                            <a:solidFill>
                              <a:sysClr val="windowText" lastClr="000000"/>
                            </a:solidFill>
                            <a:prstDash val="solid"/>
                            <a:miter lim="800000"/>
                          </a:ln>
                          <a:effectLst/>
                        </wps:spPr>
                        <wps:bodyPr/>
                      </wps:wsp>
                      <wps:wsp>
                        <wps:cNvPr id="1354" name="Straight Arrow Connector 1354"/>
                        <wps:cNvCnPr/>
                        <wps:spPr>
                          <a:xfrm rot="10800000">
                            <a:off x="3048001" y="2781300"/>
                            <a:ext cx="533400"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1355" name="Rectangle 1355"/>
                        <wps:cNvSpPr/>
                        <wps:spPr>
                          <a:xfrm>
                            <a:off x="3505200" y="2692400"/>
                            <a:ext cx="609600" cy="152400"/>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წყალი</w:t>
                              </w:r>
                            </w:p>
                          </w:txbxContent>
                        </wps:txbx>
                        <wps:bodyPr rtlCol="0" anchor="ctr"/>
                      </wps:wsp>
                      <wps:wsp>
                        <wps:cNvPr id="1356" name="Straight Arrow Connector 1356"/>
                        <wps:cNvCnPr/>
                        <wps:spPr>
                          <a:xfrm rot="10800000">
                            <a:off x="1371600" y="2286000"/>
                            <a:ext cx="533400"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1357" name="Straight Connector 1357"/>
                        <wps:cNvCnPr/>
                        <wps:spPr>
                          <a:xfrm rot="10800000">
                            <a:off x="2514602" y="4648200"/>
                            <a:ext cx="609599" cy="1588"/>
                          </a:xfrm>
                          <a:prstGeom prst="line">
                            <a:avLst/>
                          </a:prstGeom>
                          <a:noFill/>
                          <a:ln w="12700" cap="flat" cmpd="sng" algn="ctr">
                            <a:solidFill>
                              <a:sysClr val="windowText" lastClr="000000"/>
                            </a:solidFill>
                            <a:prstDash val="dash"/>
                            <a:miter lim="800000"/>
                          </a:ln>
                          <a:effectLst/>
                        </wps:spPr>
                        <wps:bodyPr/>
                      </wps:wsp>
                      <wps:wsp>
                        <wps:cNvPr id="1358" name="Straight Connector 1358"/>
                        <wps:cNvCnPr/>
                        <wps:spPr>
                          <a:xfrm rot="5400000" flipH="1" flipV="1">
                            <a:off x="3086894" y="4609306"/>
                            <a:ext cx="76200" cy="1588"/>
                          </a:xfrm>
                          <a:prstGeom prst="line">
                            <a:avLst/>
                          </a:prstGeom>
                          <a:noFill/>
                          <a:ln w="12700" cap="flat" cmpd="sng" algn="ctr">
                            <a:solidFill>
                              <a:sysClr val="windowText" lastClr="000000"/>
                            </a:solidFill>
                            <a:prstDash val="solid"/>
                            <a:miter lim="800000"/>
                          </a:ln>
                          <a:effectLst/>
                        </wps:spPr>
                        <wps:bodyPr/>
                      </wps:wsp>
                      <wps:wsp>
                        <wps:cNvPr id="1359" name="Straight Connector 1359"/>
                        <wps:cNvCnPr/>
                        <wps:spPr>
                          <a:xfrm rot="5400000" flipH="1" flipV="1">
                            <a:off x="2477294" y="4609306"/>
                            <a:ext cx="76200" cy="1588"/>
                          </a:xfrm>
                          <a:prstGeom prst="line">
                            <a:avLst/>
                          </a:prstGeom>
                          <a:noFill/>
                          <a:ln w="12700" cap="flat" cmpd="sng" algn="ctr">
                            <a:solidFill>
                              <a:sysClr val="windowText" lastClr="000000"/>
                            </a:solidFill>
                            <a:prstDash val="solid"/>
                            <a:miter lim="800000"/>
                          </a:ln>
                          <a:effectLst/>
                        </wps:spPr>
                        <wps:bodyPr/>
                      </wps:wsp>
                      <wps:wsp>
                        <wps:cNvPr id="1360" name="Straight Connector 1360"/>
                        <wps:cNvCnPr/>
                        <wps:spPr>
                          <a:xfrm rot="10800000">
                            <a:off x="2895600" y="2971800"/>
                            <a:ext cx="1143000" cy="1588"/>
                          </a:xfrm>
                          <a:prstGeom prst="line">
                            <a:avLst/>
                          </a:prstGeom>
                          <a:noFill/>
                          <a:ln w="12700" cap="flat" cmpd="sng" algn="ctr">
                            <a:solidFill>
                              <a:sysClr val="windowText" lastClr="000000"/>
                            </a:solidFill>
                            <a:prstDash val="solid"/>
                            <a:miter lim="800000"/>
                          </a:ln>
                          <a:effectLst/>
                        </wps:spPr>
                        <wps:bodyPr/>
                      </wps:wsp>
                      <wps:wsp>
                        <wps:cNvPr id="1361" name="Straight Arrow Connector 1361"/>
                        <wps:cNvCnPr/>
                        <wps:spPr>
                          <a:xfrm rot="5400000">
                            <a:off x="2095500" y="3771900"/>
                            <a:ext cx="1600200"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1362" name="Rectangle 1362"/>
                        <wps:cNvSpPr/>
                        <wps:spPr>
                          <a:xfrm>
                            <a:off x="4038600" y="2895600"/>
                            <a:ext cx="609600" cy="152400"/>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აზოტი</w:t>
                              </w:r>
                            </w:p>
                          </w:txbxContent>
                        </wps:txbx>
                        <wps:bodyPr rtlCol="0" anchor="ctr"/>
                      </wps:wsp>
                      <wps:wsp>
                        <wps:cNvPr id="1363" name="Straight Connector 1363"/>
                        <wps:cNvCnPr/>
                        <wps:spPr>
                          <a:xfrm rot="5400000" flipH="1" flipV="1">
                            <a:off x="2096294" y="3086100"/>
                            <a:ext cx="380206" cy="794"/>
                          </a:xfrm>
                          <a:prstGeom prst="line">
                            <a:avLst/>
                          </a:prstGeom>
                          <a:noFill/>
                          <a:ln w="12700" cap="flat" cmpd="sng" algn="ctr">
                            <a:solidFill>
                              <a:sysClr val="windowText" lastClr="000000"/>
                            </a:solidFill>
                            <a:prstDash val="solid"/>
                            <a:miter lim="800000"/>
                          </a:ln>
                          <a:effectLst/>
                        </wps:spPr>
                        <wps:bodyPr/>
                      </wps:wsp>
                      <wps:wsp>
                        <wps:cNvPr id="1364" name="Straight Arrow Connector 1364"/>
                        <wps:cNvCnPr/>
                        <wps:spPr>
                          <a:xfrm rot="10800000">
                            <a:off x="1066800" y="2895600"/>
                            <a:ext cx="1219200"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1365" name="Rectangle 1365"/>
                        <wps:cNvSpPr/>
                        <wps:spPr>
                          <a:xfrm>
                            <a:off x="463923" y="2209712"/>
                            <a:ext cx="1898277" cy="609249"/>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ანოდური</w:t>
                              </w:r>
                              <w:r>
                                <w:rPr>
                                  <w:rFonts w:asciiTheme="minorHAnsi" w:hAnsi="Sylfaen" w:cstheme="minorBidi"/>
                                  <w:color w:val="000000" w:themeColor="text1"/>
                                  <w:kern w:val="24"/>
                                  <w:sz w:val="20"/>
                                  <w:szCs w:val="20"/>
                                  <w:lang w:val="ka-GE"/>
                                </w:rPr>
                                <w:t xml:space="preserve"> </w:t>
                              </w:r>
                              <w:r>
                                <w:rPr>
                                  <w:rFonts w:asciiTheme="minorHAnsi" w:hAnsi="Sylfaen" w:cstheme="minorBidi"/>
                                  <w:color w:val="000000" w:themeColor="text1"/>
                                  <w:kern w:val="24"/>
                                  <w:sz w:val="20"/>
                                  <w:szCs w:val="20"/>
                                  <w:lang w:val="ka-GE"/>
                                </w:rPr>
                                <w:t>და</w:t>
                              </w:r>
                              <w:r>
                                <w:rPr>
                                  <w:rFonts w:asciiTheme="minorHAnsi" w:hAnsi="Sylfaen" w:cstheme="minorBidi"/>
                                  <w:color w:val="000000" w:themeColor="text1"/>
                                  <w:kern w:val="24"/>
                                  <w:sz w:val="20"/>
                                  <w:szCs w:val="20"/>
                                  <w:lang w:val="ka-GE"/>
                                </w:rPr>
                                <w:t xml:space="preserve"> </w:t>
                              </w:r>
                              <w:r>
                                <w:rPr>
                                  <w:rFonts w:asciiTheme="minorHAnsi" w:hAnsi="Sylfaen" w:cstheme="minorBidi"/>
                                  <w:color w:val="000000" w:themeColor="text1"/>
                                  <w:kern w:val="24"/>
                                  <w:sz w:val="20"/>
                                  <w:szCs w:val="20"/>
                                  <w:lang w:val="ka-GE"/>
                                </w:rPr>
                                <w:t>ანაორთქლი</w:t>
                              </w:r>
                              <w:r>
                                <w:rPr>
                                  <w:rFonts w:asciiTheme="minorHAnsi" w:hAnsi="Sylfaen" w:cstheme="minorBidi"/>
                                  <w:color w:val="000000" w:themeColor="text1"/>
                                  <w:kern w:val="24"/>
                                  <w:sz w:val="20"/>
                                  <w:szCs w:val="20"/>
                                  <w:lang w:val="ka-GE"/>
                                </w:rPr>
                                <w:t xml:space="preserve"> </w:t>
                              </w:r>
                              <w:r>
                                <w:rPr>
                                  <w:rFonts w:asciiTheme="minorHAnsi" w:hAnsi="Sylfaen" w:cstheme="minorBidi"/>
                                  <w:color w:val="000000" w:themeColor="text1"/>
                                  <w:kern w:val="24"/>
                                  <w:sz w:val="20"/>
                                  <w:szCs w:val="20"/>
                                  <w:lang w:val="ka-GE"/>
                                </w:rPr>
                                <w:t>აირები</w:t>
                              </w:r>
                            </w:p>
                          </w:txbxContent>
                        </wps:txbx>
                        <wps:bodyPr rtlCol="0" anchor="ctr"/>
                      </wps:wsp>
                      <wps:wsp>
                        <wps:cNvPr id="1366" name="Rectangle 1366"/>
                        <wps:cNvSpPr/>
                        <wps:spPr>
                          <a:xfrm>
                            <a:off x="1371600" y="2057400"/>
                            <a:ext cx="609600" cy="152400"/>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წყალი</w:t>
                              </w:r>
                            </w:p>
                          </w:txbxContent>
                        </wps:txbx>
                        <wps:bodyPr rtlCol="0" anchor="ctr"/>
                      </wps:wsp>
                      <wps:wsp>
                        <wps:cNvPr id="1367" name="Rectangle 1367"/>
                        <wps:cNvSpPr/>
                        <wps:spPr>
                          <a:xfrm>
                            <a:off x="1447800" y="4572000"/>
                            <a:ext cx="609600" cy="152400"/>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აზოტი</w:t>
                              </w:r>
                            </w:p>
                          </w:txbxContent>
                        </wps:txbx>
                        <wps:bodyPr rtlCol="0" anchor="ctr"/>
                      </wps:wsp>
                      <wps:wsp>
                        <wps:cNvPr id="1368" name="Rectangle 1368"/>
                        <wps:cNvSpPr/>
                        <wps:spPr>
                          <a:xfrm>
                            <a:off x="1009644" y="4800600"/>
                            <a:ext cx="609600" cy="152400"/>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წყალი</w:t>
                              </w:r>
                            </w:p>
                          </w:txbxContent>
                        </wps:txbx>
                        <wps:bodyPr rtlCol="0" anchor="ctr"/>
                      </wps:wsp>
                      <wps:wsp>
                        <wps:cNvPr id="1369" name="Rectangle 1369"/>
                        <wps:cNvSpPr/>
                        <wps:spPr>
                          <a:xfrm>
                            <a:off x="2590800" y="1828800"/>
                            <a:ext cx="457200" cy="76200"/>
                          </a:xfrm>
                          <a:prstGeom prst="rect">
                            <a:avLst/>
                          </a:prstGeom>
                          <a:noFill/>
                          <a:ln w="12700" cap="flat" cmpd="sng" algn="ctr">
                            <a:solidFill>
                              <a:sysClr val="windowText" lastClr="000000"/>
                            </a:solidFill>
                            <a:prstDash val="solid"/>
                            <a:miter lim="800000"/>
                          </a:ln>
                          <a:effectLst/>
                        </wps:spPr>
                        <wps:bodyPr rtlCol="0" anchor="ctr"/>
                      </wps:wsp>
                      <wps:wsp>
                        <wps:cNvPr id="1370" name="Straight Connector 1370"/>
                        <wps:cNvCnPr/>
                        <wps:spPr>
                          <a:xfrm rot="5400000">
                            <a:off x="1637506" y="1562100"/>
                            <a:ext cx="1448594" cy="794"/>
                          </a:xfrm>
                          <a:prstGeom prst="line">
                            <a:avLst/>
                          </a:prstGeom>
                          <a:noFill/>
                          <a:ln w="12700" cap="flat" cmpd="sng" algn="ctr">
                            <a:solidFill>
                              <a:sysClr val="windowText" lastClr="000000"/>
                            </a:solidFill>
                            <a:prstDash val="solid"/>
                            <a:miter lim="800000"/>
                          </a:ln>
                          <a:effectLst/>
                        </wps:spPr>
                        <wps:bodyPr/>
                      </wps:wsp>
                      <wps:wsp>
                        <wps:cNvPr id="1371" name="Straight Connector 1371"/>
                        <wps:cNvCnPr/>
                        <wps:spPr>
                          <a:xfrm rot="16200000" flipH="1">
                            <a:off x="1752601" y="1600200"/>
                            <a:ext cx="1371599" cy="1"/>
                          </a:xfrm>
                          <a:prstGeom prst="line">
                            <a:avLst/>
                          </a:prstGeom>
                          <a:noFill/>
                          <a:ln w="12700" cap="flat" cmpd="sng" algn="ctr">
                            <a:solidFill>
                              <a:sysClr val="windowText" lastClr="000000"/>
                            </a:solidFill>
                            <a:prstDash val="solid"/>
                            <a:miter lim="800000"/>
                          </a:ln>
                          <a:effectLst/>
                        </wps:spPr>
                        <wps:bodyPr/>
                      </wps:wsp>
                      <wps:wsp>
                        <wps:cNvPr id="1372" name="Straight Connector 1372"/>
                        <wps:cNvCnPr/>
                        <wps:spPr>
                          <a:xfrm rot="5400000">
                            <a:off x="2019300" y="2705100"/>
                            <a:ext cx="685800" cy="1588"/>
                          </a:xfrm>
                          <a:prstGeom prst="line">
                            <a:avLst/>
                          </a:prstGeom>
                          <a:noFill/>
                          <a:ln w="12700" cap="flat" cmpd="sng" algn="ctr">
                            <a:solidFill>
                              <a:sysClr val="windowText" lastClr="000000"/>
                            </a:solidFill>
                            <a:prstDash val="solid"/>
                            <a:miter lim="800000"/>
                          </a:ln>
                          <a:effectLst/>
                        </wps:spPr>
                        <wps:bodyPr/>
                      </wps:wsp>
                      <wps:wsp>
                        <wps:cNvPr id="1373" name="Straight Connector 1373"/>
                        <wps:cNvCnPr/>
                        <wps:spPr>
                          <a:xfrm rot="5400000">
                            <a:off x="2096294" y="2704306"/>
                            <a:ext cx="685800" cy="1588"/>
                          </a:xfrm>
                          <a:prstGeom prst="line">
                            <a:avLst/>
                          </a:prstGeom>
                          <a:noFill/>
                          <a:ln w="12700" cap="flat" cmpd="sng" algn="ctr">
                            <a:solidFill>
                              <a:sysClr val="windowText" lastClr="000000"/>
                            </a:solidFill>
                            <a:prstDash val="solid"/>
                            <a:miter lim="800000"/>
                          </a:ln>
                          <a:effectLst/>
                        </wps:spPr>
                        <wps:bodyPr/>
                      </wps:wsp>
                      <wps:wsp>
                        <wps:cNvPr id="1374" name="Straight Connector 1374"/>
                        <wps:cNvCnPr/>
                        <wps:spPr>
                          <a:xfrm>
                            <a:off x="2362200" y="838200"/>
                            <a:ext cx="428622" cy="1588"/>
                          </a:xfrm>
                          <a:prstGeom prst="line">
                            <a:avLst/>
                          </a:prstGeom>
                          <a:noFill/>
                          <a:ln w="12700" cap="flat" cmpd="sng" algn="ctr">
                            <a:solidFill>
                              <a:sysClr val="windowText" lastClr="000000"/>
                            </a:solidFill>
                            <a:prstDash val="solid"/>
                            <a:miter lim="800000"/>
                          </a:ln>
                          <a:effectLst/>
                        </wps:spPr>
                        <wps:bodyPr/>
                      </wps:wsp>
                      <wps:wsp>
                        <wps:cNvPr id="1375" name="Straight Connector 1375"/>
                        <wps:cNvCnPr/>
                        <wps:spPr>
                          <a:xfrm>
                            <a:off x="2438400" y="914400"/>
                            <a:ext cx="352422" cy="1588"/>
                          </a:xfrm>
                          <a:prstGeom prst="line">
                            <a:avLst/>
                          </a:prstGeom>
                          <a:noFill/>
                          <a:ln w="12700" cap="flat" cmpd="sng" algn="ctr">
                            <a:solidFill>
                              <a:sysClr val="windowText" lastClr="000000"/>
                            </a:solidFill>
                            <a:prstDash val="solid"/>
                            <a:miter lim="800000"/>
                          </a:ln>
                          <a:effectLst/>
                        </wps:spPr>
                        <wps:bodyPr/>
                      </wps:wsp>
                      <wps:wsp>
                        <wps:cNvPr id="1376" name="Straight Connector 1376"/>
                        <wps:cNvCnPr/>
                        <wps:spPr>
                          <a:xfrm>
                            <a:off x="2852741" y="914400"/>
                            <a:ext cx="352422" cy="1588"/>
                          </a:xfrm>
                          <a:prstGeom prst="line">
                            <a:avLst/>
                          </a:prstGeom>
                          <a:noFill/>
                          <a:ln w="12700" cap="flat" cmpd="sng" algn="ctr">
                            <a:solidFill>
                              <a:sysClr val="windowText" lastClr="000000"/>
                            </a:solidFill>
                            <a:prstDash val="solid"/>
                            <a:miter lim="800000"/>
                          </a:ln>
                          <a:effectLst/>
                        </wps:spPr>
                        <wps:bodyPr/>
                      </wps:wsp>
                      <wps:wsp>
                        <wps:cNvPr id="1377" name="Straight Connector 1377"/>
                        <wps:cNvCnPr/>
                        <wps:spPr>
                          <a:xfrm>
                            <a:off x="2862267" y="838200"/>
                            <a:ext cx="414333" cy="1588"/>
                          </a:xfrm>
                          <a:prstGeom prst="line">
                            <a:avLst/>
                          </a:prstGeom>
                          <a:noFill/>
                          <a:ln w="12700" cap="flat" cmpd="sng" algn="ctr">
                            <a:solidFill>
                              <a:sysClr val="windowText" lastClr="000000"/>
                            </a:solidFill>
                            <a:prstDash val="solid"/>
                            <a:miter lim="800000"/>
                          </a:ln>
                          <a:effectLst/>
                        </wps:spPr>
                        <wps:bodyPr/>
                      </wps:wsp>
                      <wps:wsp>
                        <wps:cNvPr id="1378" name="Straight Connector 1378"/>
                        <wps:cNvCnPr/>
                        <wps:spPr>
                          <a:xfrm rot="10800000">
                            <a:off x="2782884" y="609600"/>
                            <a:ext cx="74612" cy="1588"/>
                          </a:xfrm>
                          <a:prstGeom prst="line">
                            <a:avLst/>
                          </a:prstGeom>
                          <a:noFill/>
                          <a:ln w="12700" cap="flat" cmpd="sng" algn="ctr">
                            <a:solidFill>
                              <a:sysClr val="windowText" lastClr="000000"/>
                            </a:solidFill>
                            <a:prstDash val="solid"/>
                            <a:miter lim="800000"/>
                          </a:ln>
                          <a:effectLst/>
                        </wps:spPr>
                        <wps:bodyPr/>
                      </wps:wsp>
                      <wps:wsp>
                        <wps:cNvPr id="1379" name="Rectangle 1379"/>
                        <wps:cNvSpPr/>
                        <wps:spPr>
                          <a:xfrm>
                            <a:off x="2362200" y="533400"/>
                            <a:ext cx="914400" cy="76200"/>
                          </a:xfrm>
                          <a:prstGeom prst="rect">
                            <a:avLst/>
                          </a:prstGeom>
                          <a:noFill/>
                          <a:ln w="12700" cap="flat" cmpd="sng" algn="ctr">
                            <a:solidFill>
                              <a:sysClr val="windowText" lastClr="000000"/>
                            </a:solidFill>
                            <a:prstDash val="solid"/>
                            <a:miter lim="800000"/>
                          </a:ln>
                          <a:effectLst/>
                        </wps:spPr>
                        <wps:bodyPr rtlCol="0" anchor="ctr"/>
                      </wps:wsp>
                      <wps:wsp>
                        <wps:cNvPr id="1380" name="Straight Connector 1380"/>
                        <wps:cNvCnPr/>
                        <wps:spPr>
                          <a:xfrm rot="10800000" flipH="1" flipV="1">
                            <a:off x="2362200" y="609601"/>
                            <a:ext cx="381000" cy="190500"/>
                          </a:xfrm>
                          <a:prstGeom prst="line">
                            <a:avLst/>
                          </a:prstGeom>
                          <a:noFill/>
                          <a:ln w="12700" cap="flat" cmpd="sng" algn="ctr">
                            <a:solidFill>
                              <a:sysClr val="windowText" lastClr="000000"/>
                            </a:solidFill>
                            <a:prstDash val="solid"/>
                            <a:miter lim="800000"/>
                          </a:ln>
                          <a:effectLst/>
                        </wps:spPr>
                        <wps:bodyPr/>
                      </wps:wsp>
                      <wps:wsp>
                        <wps:cNvPr id="1381" name="Straight Connector 1381"/>
                        <wps:cNvCnPr/>
                        <wps:spPr>
                          <a:xfrm flipV="1">
                            <a:off x="2895600" y="609600"/>
                            <a:ext cx="381000" cy="190500"/>
                          </a:xfrm>
                          <a:prstGeom prst="line">
                            <a:avLst/>
                          </a:prstGeom>
                          <a:noFill/>
                          <a:ln w="12700" cap="flat" cmpd="sng" algn="ctr">
                            <a:solidFill>
                              <a:sysClr val="windowText" lastClr="000000"/>
                            </a:solidFill>
                            <a:prstDash val="solid"/>
                            <a:miter lim="800000"/>
                          </a:ln>
                          <a:effectLst/>
                        </wps:spPr>
                        <wps:bodyPr/>
                      </wps:wsp>
                      <wps:wsp>
                        <wps:cNvPr id="1382" name="Straight Connector 1382"/>
                        <wps:cNvCnPr/>
                        <wps:spPr>
                          <a:xfrm rot="5400000">
                            <a:off x="2667000" y="762000"/>
                            <a:ext cx="152400" cy="1588"/>
                          </a:xfrm>
                          <a:prstGeom prst="line">
                            <a:avLst/>
                          </a:prstGeom>
                          <a:noFill/>
                          <a:ln w="12700" cap="flat" cmpd="sng" algn="ctr">
                            <a:solidFill>
                              <a:sysClr val="windowText" lastClr="000000"/>
                            </a:solidFill>
                            <a:prstDash val="solid"/>
                            <a:miter lim="800000"/>
                          </a:ln>
                          <a:effectLst/>
                        </wps:spPr>
                        <wps:bodyPr/>
                      </wps:wsp>
                      <wps:wsp>
                        <wps:cNvPr id="1383" name="Straight Connector 1383"/>
                        <wps:cNvCnPr/>
                        <wps:spPr>
                          <a:xfrm rot="5400000">
                            <a:off x="2820194" y="761206"/>
                            <a:ext cx="152400" cy="1588"/>
                          </a:xfrm>
                          <a:prstGeom prst="line">
                            <a:avLst/>
                          </a:prstGeom>
                          <a:noFill/>
                          <a:ln w="12700" cap="flat" cmpd="sng" algn="ctr">
                            <a:solidFill>
                              <a:sysClr val="windowText" lastClr="000000"/>
                            </a:solidFill>
                            <a:prstDash val="solid"/>
                            <a:miter lim="800000"/>
                          </a:ln>
                          <a:effectLst/>
                        </wps:spPr>
                        <wps:bodyPr/>
                      </wps:wsp>
                      <wps:wsp>
                        <wps:cNvPr id="1384" name="Straight Connector 1384"/>
                        <wps:cNvCnPr/>
                        <wps:spPr>
                          <a:xfrm>
                            <a:off x="2743200" y="685800"/>
                            <a:ext cx="35715" cy="1588"/>
                          </a:xfrm>
                          <a:prstGeom prst="line">
                            <a:avLst/>
                          </a:prstGeom>
                          <a:noFill/>
                          <a:ln w="12700" cap="flat" cmpd="sng" algn="ctr">
                            <a:solidFill>
                              <a:sysClr val="windowText" lastClr="000000"/>
                            </a:solidFill>
                            <a:prstDash val="solid"/>
                            <a:miter lim="800000"/>
                          </a:ln>
                          <a:effectLst/>
                        </wps:spPr>
                        <wps:bodyPr/>
                      </wps:wsp>
                      <wps:wsp>
                        <wps:cNvPr id="1385" name="Straight Connector 1385"/>
                        <wps:cNvCnPr/>
                        <wps:spPr>
                          <a:xfrm>
                            <a:off x="2864647" y="685800"/>
                            <a:ext cx="35715" cy="1588"/>
                          </a:xfrm>
                          <a:prstGeom prst="line">
                            <a:avLst/>
                          </a:prstGeom>
                          <a:noFill/>
                          <a:ln w="12700" cap="flat" cmpd="sng" algn="ctr">
                            <a:solidFill>
                              <a:sysClr val="windowText" lastClr="000000"/>
                            </a:solidFill>
                            <a:prstDash val="solid"/>
                            <a:miter lim="800000"/>
                          </a:ln>
                          <a:effectLst/>
                        </wps:spPr>
                        <wps:bodyPr/>
                      </wps:wsp>
                      <wps:wsp>
                        <wps:cNvPr id="1387" name="Rectangle 1387"/>
                        <wps:cNvSpPr/>
                        <wps:spPr>
                          <a:xfrm>
                            <a:off x="382319" y="7052024"/>
                            <a:ext cx="7620000" cy="1425957"/>
                          </a:xfrm>
                          <a:prstGeom prst="rect">
                            <a:avLst/>
                          </a:prstGeom>
                          <a:noFill/>
                          <a:ln w="12700" cap="flat" cmpd="sng" algn="ctr">
                            <a:noFill/>
                            <a:prstDash val="solid"/>
                            <a:miter lim="800000"/>
                          </a:ln>
                          <a:effectLst/>
                        </wps:spPr>
                        <wps:txbx>
                          <w:txbxContent>
                            <w:p w:rsidR="00BE7DD1" w:rsidRPr="0057363F" w:rsidRDefault="00BE7DD1" w:rsidP="00443898">
                              <w:pPr>
                                <w:pStyle w:val="NormalWeb"/>
                                <w:spacing w:before="0" w:beforeAutospacing="0" w:after="0" w:afterAutospacing="0"/>
                                <w:jc w:val="both"/>
                                <w:rPr>
                                  <w:rFonts w:ascii="Sylfaen" w:hAnsi="Sylfaen"/>
                                  <w:noProof/>
                                  <w:sz w:val="20"/>
                                  <w:szCs w:val="20"/>
                                </w:rPr>
                              </w:pPr>
                              <w:r w:rsidRPr="0057363F">
                                <w:rPr>
                                  <w:rFonts w:ascii="Sylfaen" w:hAnsi="Sylfaen" w:cstheme="minorBidi"/>
                                  <w:b/>
                                  <w:bCs/>
                                  <w:noProof/>
                                  <w:color w:val="000000" w:themeColor="text1"/>
                                  <w:kern w:val="24"/>
                                  <w:sz w:val="20"/>
                                  <w:szCs w:val="20"/>
                                  <w:lang w:val="ka-GE"/>
                                </w:rPr>
                                <w:t>ექსპლიკაცია</w:t>
                              </w:r>
                            </w:p>
                            <w:p w:rsidR="00BE7DD1" w:rsidRPr="0057363F" w:rsidRDefault="00BE7DD1" w:rsidP="00443898">
                              <w:pPr>
                                <w:pStyle w:val="NormalWeb"/>
                                <w:spacing w:before="0" w:beforeAutospacing="0" w:after="0" w:afterAutospacing="0"/>
                                <w:jc w:val="both"/>
                                <w:rPr>
                                  <w:rFonts w:ascii="Sylfaen" w:hAnsi="Sylfaen"/>
                                  <w:noProof/>
                                  <w:sz w:val="20"/>
                                  <w:szCs w:val="20"/>
                                </w:rPr>
                              </w:pPr>
                              <w:r w:rsidRPr="00AF5A04">
                                <w:rPr>
                                  <w:rFonts w:ascii="Sylfaen" w:hAnsi="Sylfaen" w:cstheme="minorBidi"/>
                                  <w:b/>
                                  <w:noProof/>
                                  <w:color w:val="000000" w:themeColor="text1"/>
                                  <w:kern w:val="24"/>
                                  <w:sz w:val="20"/>
                                  <w:szCs w:val="20"/>
                                  <w:lang w:val="ka-GE"/>
                                </w:rPr>
                                <w:t>1</w:t>
                              </w:r>
                              <w:r w:rsidRPr="0057363F">
                                <w:rPr>
                                  <w:rFonts w:ascii="Sylfaen" w:hAnsi="Sylfaen" w:cstheme="minorBidi"/>
                                  <w:noProof/>
                                  <w:color w:val="000000" w:themeColor="text1"/>
                                  <w:kern w:val="24"/>
                                  <w:sz w:val="20"/>
                                  <w:szCs w:val="20"/>
                                  <w:lang w:val="ka-GE"/>
                                </w:rPr>
                                <w:t xml:space="preserve"> - ელექტროლიზიორის ღუმელი; </w:t>
                              </w:r>
                              <w:r w:rsidRPr="00AF5A04">
                                <w:rPr>
                                  <w:rFonts w:ascii="Sylfaen" w:hAnsi="Sylfaen" w:cstheme="minorBidi"/>
                                  <w:b/>
                                  <w:noProof/>
                                  <w:color w:val="000000" w:themeColor="text1"/>
                                  <w:kern w:val="24"/>
                                  <w:sz w:val="20"/>
                                  <w:szCs w:val="20"/>
                                  <w:lang w:val="ka-GE"/>
                                </w:rPr>
                                <w:t>2</w:t>
                              </w:r>
                              <w:r w:rsidRPr="0057363F">
                                <w:rPr>
                                  <w:rFonts w:ascii="Sylfaen" w:hAnsi="Sylfaen" w:cstheme="minorBidi"/>
                                  <w:noProof/>
                                  <w:color w:val="000000" w:themeColor="text1"/>
                                  <w:kern w:val="24"/>
                                  <w:sz w:val="20"/>
                                  <w:szCs w:val="20"/>
                                  <w:lang w:val="ka-GE"/>
                                </w:rPr>
                                <w:t xml:space="preserve"> - გრაფიტის ანოდ-ტიგელი; </w:t>
                              </w:r>
                              <w:r w:rsidRPr="00AF5A04">
                                <w:rPr>
                                  <w:rFonts w:ascii="Sylfaen" w:hAnsi="Sylfaen" w:cstheme="minorBidi"/>
                                  <w:b/>
                                  <w:noProof/>
                                  <w:color w:val="000000" w:themeColor="text1"/>
                                  <w:kern w:val="24"/>
                                  <w:sz w:val="20"/>
                                  <w:szCs w:val="20"/>
                                  <w:lang w:val="ka-GE"/>
                                </w:rPr>
                                <w:t>3</w:t>
                              </w:r>
                              <w:r w:rsidRPr="0057363F">
                                <w:rPr>
                                  <w:rFonts w:ascii="Sylfaen" w:hAnsi="Sylfaen" w:cstheme="minorBidi"/>
                                  <w:noProof/>
                                  <w:color w:val="000000" w:themeColor="text1"/>
                                  <w:kern w:val="24"/>
                                  <w:sz w:val="20"/>
                                  <w:szCs w:val="20"/>
                                  <w:lang w:val="ka-GE"/>
                                </w:rPr>
                                <w:t xml:space="preserve"> - მონელმეტალის კათოდი; 4 - საყრდენი მილყელი; </w:t>
                              </w:r>
                              <w:r w:rsidRPr="00AF5A04">
                                <w:rPr>
                                  <w:rFonts w:ascii="Sylfaen" w:hAnsi="Sylfaen" w:cstheme="minorBidi"/>
                                  <w:b/>
                                  <w:noProof/>
                                  <w:color w:val="000000" w:themeColor="text1"/>
                                  <w:kern w:val="24"/>
                                  <w:sz w:val="20"/>
                                  <w:szCs w:val="20"/>
                                  <w:lang w:val="ka-GE"/>
                                </w:rPr>
                                <w:t>5</w:t>
                              </w:r>
                              <w:r w:rsidRPr="0057363F">
                                <w:rPr>
                                  <w:rFonts w:ascii="Sylfaen" w:hAnsi="Sylfaen" w:cstheme="minorBidi"/>
                                  <w:noProof/>
                                  <w:color w:val="000000" w:themeColor="text1"/>
                                  <w:kern w:val="24"/>
                                  <w:sz w:val="20"/>
                                  <w:szCs w:val="20"/>
                                  <w:lang w:val="ka-GE"/>
                                </w:rPr>
                                <w:t xml:space="preserve"> - საკონტაქტო მილყელი; </w:t>
                              </w:r>
                              <w:r w:rsidRPr="00AF5A04">
                                <w:rPr>
                                  <w:rFonts w:ascii="Sylfaen" w:hAnsi="Sylfaen" w:cstheme="minorBidi"/>
                                  <w:b/>
                                  <w:noProof/>
                                  <w:color w:val="000000" w:themeColor="text1"/>
                                  <w:kern w:val="24"/>
                                  <w:sz w:val="20"/>
                                  <w:szCs w:val="20"/>
                                  <w:lang w:val="ka-GE"/>
                                </w:rPr>
                                <w:t>6,7,8</w:t>
                              </w:r>
                              <w:r w:rsidRPr="0057363F">
                                <w:rPr>
                                  <w:rFonts w:ascii="Sylfaen" w:hAnsi="Sylfaen" w:cstheme="minorBidi"/>
                                  <w:noProof/>
                                  <w:color w:val="000000" w:themeColor="text1"/>
                                  <w:kern w:val="24"/>
                                  <w:sz w:val="20"/>
                                  <w:szCs w:val="20"/>
                                  <w:lang w:val="ka-GE"/>
                                </w:rPr>
                                <w:t xml:space="preserve"> - აირადი აზოტის მიწოდების მილი; </w:t>
                              </w:r>
                              <w:r w:rsidRPr="00AF5A04">
                                <w:rPr>
                                  <w:rFonts w:ascii="Sylfaen" w:hAnsi="Sylfaen" w:cstheme="minorBidi"/>
                                  <w:b/>
                                  <w:noProof/>
                                  <w:color w:val="000000" w:themeColor="text1"/>
                                  <w:kern w:val="24"/>
                                  <w:sz w:val="20"/>
                                  <w:szCs w:val="20"/>
                                  <w:lang w:val="ka-GE"/>
                                </w:rPr>
                                <w:t>9,10</w:t>
                              </w:r>
                              <w:r w:rsidRPr="0057363F">
                                <w:rPr>
                                  <w:rFonts w:ascii="Sylfaen" w:hAnsi="Sylfaen" w:cstheme="minorBidi"/>
                                  <w:noProof/>
                                  <w:color w:val="000000" w:themeColor="text1"/>
                                  <w:kern w:val="24"/>
                                  <w:sz w:val="20"/>
                                  <w:szCs w:val="20"/>
                                  <w:lang w:val="ka-GE"/>
                                </w:rPr>
                                <w:t xml:space="preserve"> - გამაცივებელი ს</w:t>
                              </w:r>
                              <w:r>
                                <w:rPr>
                                  <w:rFonts w:ascii="Sylfaen" w:hAnsi="Sylfaen" w:cstheme="minorBidi"/>
                                  <w:noProof/>
                                  <w:color w:val="000000" w:themeColor="text1"/>
                                  <w:kern w:val="24"/>
                                  <w:sz w:val="20"/>
                                  <w:szCs w:val="20"/>
                                  <w:lang w:val="ka-GE"/>
                                </w:rPr>
                                <w:t xml:space="preserve">აბრუნავი წყლის მიწოდების მილი; </w:t>
                              </w:r>
                              <w:r w:rsidRPr="00AF5A04">
                                <w:rPr>
                                  <w:rFonts w:ascii="Sylfaen" w:hAnsi="Sylfaen" w:cstheme="minorBidi"/>
                                  <w:b/>
                                  <w:noProof/>
                                  <w:color w:val="000000" w:themeColor="text1"/>
                                  <w:kern w:val="24"/>
                                  <w:sz w:val="20"/>
                                  <w:szCs w:val="20"/>
                                  <w:lang w:val="ka-GE"/>
                                </w:rPr>
                                <w:t>11</w:t>
                              </w:r>
                              <w:r w:rsidRPr="0057363F">
                                <w:rPr>
                                  <w:rFonts w:ascii="Sylfaen" w:hAnsi="Sylfaen" w:cstheme="minorBidi"/>
                                  <w:noProof/>
                                  <w:color w:val="000000" w:themeColor="text1"/>
                                  <w:kern w:val="24"/>
                                  <w:sz w:val="20"/>
                                  <w:szCs w:val="20"/>
                                  <w:lang w:val="ka-GE"/>
                                </w:rPr>
                                <w:t xml:space="preserve"> - ელექტროლიზიორის სახურავი; </w:t>
                              </w:r>
                              <w:r w:rsidRPr="00AF5A04">
                                <w:rPr>
                                  <w:rFonts w:ascii="Sylfaen" w:hAnsi="Sylfaen" w:cstheme="minorBidi"/>
                                  <w:b/>
                                  <w:noProof/>
                                  <w:color w:val="000000" w:themeColor="text1"/>
                                  <w:kern w:val="24"/>
                                  <w:sz w:val="20"/>
                                  <w:szCs w:val="20"/>
                                  <w:lang w:val="ka-GE"/>
                                </w:rPr>
                                <w:t>12</w:t>
                              </w:r>
                              <w:r w:rsidRPr="0057363F">
                                <w:rPr>
                                  <w:rFonts w:ascii="Sylfaen" w:hAnsi="Sylfaen" w:cstheme="minorBidi"/>
                                  <w:noProof/>
                                  <w:color w:val="000000" w:themeColor="text1"/>
                                  <w:kern w:val="24"/>
                                  <w:sz w:val="20"/>
                                  <w:szCs w:val="20"/>
                                  <w:lang w:val="ka-GE"/>
                                </w:rPr>
                                <w:t xml:space="preserve"> - ანოდური და ანაორთქლი აირების გამომყვანი მილი; </w:t>
                              </w:r>
                              <w:r w:rsidRPr="00AF5A04">
                                <w:rPr>
                                  <w:rFonts w:ascii="Sylfaen" w:hAnsi="Sylfaen" w:cstheme="minorBidi"/>
                                  <w:b/>
                                  <w:noProof/>
                                  <w:color w:val="000000" w:themeColor="text1"/>
                                  <w:kern w:val="24"/>
                                  <w:sz w:val="20"/>
                                  <w:szCs w:val="20"/>
                                  <w:lang w:val="ka-GE"/>
                                </w:rPr>
                                <w:t>13</w:t>
                              </w:r>
                              <w:r w:rsidRPr="0057363F">
                                <w:rPr>
                                  <w:rFonts w:ascii="Sylfaen" w:hAnsi="Sylfaen" w:cstheme="minorBidi"/>
                                  <w:noProof/>
                                  <w:color w:val="000000" w:themeColor="text1"/>
                                  <w:kern w:val="24"/>
                                  <w:sz w:val="20"/>
                                  <w:szCs w:val="20"/>
                                  <w:lang w:val="ka-GE"/>
                                </w:rPr>
                                <w:t xml:space="preserve"> - კათოდდამჭერი; </w:t>
                              </w:r>
                              <w:r w:rsidRPr="00AF5A04">
                                <w:rPr>
                                  <w:rFonts w:ascii="Sylfaen" w:hAnsi="Sylfaen" w:cstheme="minorBidi"/>
                                  <w:b/>
                                  <w:noProof/>
                                  <w:color w:val="000000" w:themeColor="text1"/>
                                  <w:kern w:val="24"/>
                                  <w:sz w:val="20"/>
                                  <w:szCs w:val="20"/>
                                  <w:lang w:val="ka-GE"/>
                                </w:rPr>
                                <w:t>14</w:t>
                              </w:r>
                              <w:r w:rsidRPr="0057363F">
                                <w:rPr>
                                  <w:rFonts w:ascii="Sylfaen" w:hAnsi="Sylfaen" w:cstheme="minorBidi"/>
                                  <w:noProof/>
                                  <w:color w:val="000000" w:themeColor="text1"/>
                                  <w:kern w:val="24"/>
                                  <w:sz w:val="20"/>
                                  <w:szCs w:val="20"/>
                                  <w:lang w:val="ka-GE"/>
                                </w:rPr>
                                <w:t xml:space="preserve"> - კათოდის ამწევი მექანიზმი.</w:t>
                              </w:r>
                            </w:p>
                          </w:txbxContent>
                        </wps:txbx>
                        <wps:bodyPr wrap="square" rtlCol="0" anchor="ctr"/>
                      </wps:wsp>
                      <wps:wsp>
                        <wps:cNvPr id="1388" name="Straight Connector 1388"/>
                        <wps:cNvCnPr/>
                        <wps:spPr>
                          <a:xfrm rot="10800000" flipV="1">
                            <a:off x="1524000" y="6630988"/>
                            <a:ext cx="304800" cy="150812"/>
                          </a:xfrm>
                          <a:prstGeom prst="line">
                            <a:avLst/>
                          </a:prstGeom>
                          <a:noFill/>
                          <a:ln w="6350" cap="flat" cmpd="sng" algn="ctr">
                            <a:solidFill>
                              <a:srgbClr val="5B9BD5"/>
                            </a:solidFill>
                            <a:prstDash val="solid"/>
                            <a:miter lim="800000"/>
                          </a:ln>
                          <a:effectLst/>
                        </wps:spPr>
                        <wps:bodyPr/>
                      </wps:wsp>
                      <wps:wsp>
                        <wps:cNvPr id="1389" name="Straight Connector 1389"/>
                        <wps:cNvCnPr/>
                        <wps:spPr>
                          <a:xfrm>
                            <a:off x="1295400" y="6781800"/>
                            <a:ext cx="228600" cy="1588"/>
                          </a:xfrm>
                          <a:prstGeom prst="line">
                            <a:avLst/>
                          </a:prstGeom>
                          <a:noFill/>
                          <a:ln w="6350" cap="flat" cmpd="sng" algn="ctr">
                            <a:solidFill>
                              <a:srgbClr val="5B9BD5"/>
                            </a:solidFill>
                            <a:prstDash val="solid"/>
                            <a:miter lim="800000"/>
                          </a:ln>
                          <a:effectLst/>
                        </wps:spPr>
                        <wps:bodyPr/>
                      </wps:wsp>
                      <wps:wsp>
                        <wps:cNvPr id="1390" name="Rectangle 1390"/>
                        <wps:cNvSpPr/>
                        <wps:spPr>
                          <a:xfrm>
                            <a:off x="1066804" y="6628648"/>
                            <a:ext cx="533397" cy="306879"/>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1</w:t>
                              </w:r>
                            </w:p>
                          </w:txbxContent>
                        </wps:txbx>
                        <wps:bodyPr rtlCol="0" anchor="ctr"/>
                      </wps:wsp>
                      <wps:wsp>
                        <wps:cNvPr id="1391" name="Straight Connector 1391"/>
                        <wps:cNvCnPr/>
                        <wps:spPr>
                          <a:xfrm rot="10800000" flipV="1">
                            <a:off x="1524000" y="6173788"/>
                            <a:ext cx="914400" cy="379412"/>
                          </a:xfrm>
                          <a:prstGeom prst="line">
                            <a:avLst/>
                          </a:prstGeom>
                          <a:noFill/>
                          <a:ln w="6350" cap="flat" cmpd="sng" algn="ctr">
                            <a:solidFill>
                              <a:srgbClr val="5B9BD5"/>
                            </a:solidFill>
                            <a:prstDash val="solid"/>
                            <a:miter lim="800000"/>
                          </a:ln>
                          <a:effectLst/>
                        </wps:spPr>
                        <wps:bodyPr/>
                      </wps:wsp>
                      <wps:wsp>
                        <wps:cNvPr id="1392" name="Straight Connector 1392"/>
                        <wps:cNvCnPr/>
                        <wps:spPr>
                          <a:xfrm>
                            <a:off x="1295400" y="6551612"/>
                            <a:ext cx="228600" cy="1588"/>
                          </a:xfrm>
                          <a:prstGeom prst="line">
                            <a:avLst/>
                          </a:prstGeom>
                          <a:noFill/>
                          <a:ln w="6350" cap="flat" cmpd="sng" algn="ctr">
                            <a:solidFill>
                              <a:srgbClr val="5B9BD5"/>
                            </a:solidFill>
                            <a:prstDash val="solid"/>
                            <a:miter lim="800000"/>
                          </a:ln>
                          <a:effectLst/>
                        </wps:spPr>
                        <wps:bodyPr/>
                      </wps:wsp>
                      <wps:wsp>
                        <wps:cNvPr id="1393" name="Rectangle 1393"/>
                        <wps:cNvSpPr/>
                        <wps:spPr>
                          <a:xfrm>
                            <a:off x="1066804" y="6248167"/>
                            <a:ext cx="533397" cy="304538"/>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2</w:t>
                              </w:r>
                            </w:p>
                          </w:txbxContent>
                        </wps:txbx>
                        <wps:bodyPr rtlCol="0" anchor="ctr"/>
                      </wps:wsp>
                      <wps:wsp>
                        <wps:cNvPr id="1394" name="Straight Connector 1394"/>
                        <wps:cNvCnPr/>
                        <wps:spPr>
                          <a:xfrm rot="10800000" flipV="1">
                            <a:off x="1524000" y="5715000"/>
                            <a:ext cx="1295400" cy="455612"/>
                          </a:xfrm>
                          <a:prstGeom prst="line">
                            <a:avLst/>
                          </a:prstGeom>
                          <a:noFill/>
                          <a:ln w="6350" cap="flat" cmpd="sng" algn="ctr">
                            <a:solidFill>
                              <a:srgbClr val="5B9BD5"/>
                            </a:solidFill>
                            <a:prstDash val="solid"/>
                            <a:miter lim="800000"/>
                          </a:ln>
                          <a:effectLst/>
                        </wps:spPr>
                        <wps:bodyPr/>
                      </wps:wsp>
                      <wps:wsp>
                        <wps:cNvPr id="1395" name="Straight Connector 1395"/>
                        <wps:cNvCnPr/>
                        <wps:spPr>
                          <a:xfrm>
                            <a:off x="1295400" y="6170612"/>
                            <a:ext cx="228600" cy="1588"/>
                          </a:xfrm>
                          <a:prstGeom prst="line">
                            <a:avLst/>
                          </a:prstGeom>
                          <a:noFill/>
                          <a:ln w="6350" cap="flat" cmpd="sng" algn="ctr">
                            <a:solidFill>
                              <a:srgbClr val="5B9BD5"/>
                            </a:solidFill>
                            <a:prstDash val="solid"/>
                            <a:miter lim="800000"/>
                          </a:ln>
                          <a:effectLst/>
                        </wps:spPr>
                        <wps:bodyPr/>
                      </wps:wsp>
                      <wps:wsp>
                        <wps:cNvPr id="1396" name="Rectangle 1396"/>
                        <wps:cNvSpPr/>
                        <wps:spPr>
                          <a:xfrm>
                            <a:off x="1009645" y="5867972"/>
                            <a:ext cx="438155" cy="302174"/>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pPr>
                              <w:r>
                                <w:rPr>
                                  <w:rFonts w:asciiTheme="minorHAnsi" w:hAnsi="Calibri" w:cstheme="minorBidi"/>
                                  <w:color w:val="000000" w:themeColor="text1"/>
                                  <w:kern w:val="24"/>
                                  <w:sz w:val="20"/>
                                  <w:szCs w:val="20"/>
                                </w:rPr>
                                <w:t>3</w:t>
                              </w:r>
                            </w:p>
                          </w:txbxContent>
                        </wps:txbx>
                        <wps:bodyPr rtlCol="0" anchor="ctr"/>
                      </wps:wsp>
                      <wps:wsp>
                        <wps:cNvPr id="1397" name="Straight Connector 1397"/>
                        <wps:cNvCnPr/>
                        <wps:spPr>
                          <a:xfrm rot="5400000">
                            <a:off x="1447800" y="5029200"/>
                            <a:ext cx="762000" cy="609600"/>
                          </a:xfrm>
                          <a:prstGeom prst="line">
                            <a:avLst/>
                          </a:prstGeom>
                          <a:noFill/>
                          <a:ln w="6350" cap="flat" cmpd="sng" algn="ctr">
                            <a:solidFill>
                              <a:srgbClr val="5B9BD5"/>
                            </a:solidFill>
                            <a:prstDash val="solid"/>
                            <a:miter lim="800000"/>
                          </a:ln>
                          <a:effectLst/>
                        </wps:spPr>
                        <wps:bodyPr/>
                      </wps:wsp>
                      <wps:wsp>
                        <wps:cNvPr id="1398" name="Straight Connector 1398"/>
                        <wps:cNvCnPr/>
                        <wps:spPr>
                          <a:xfrm>
                            <a:off x="1295400" y="5715000"/>
                            <a:ext cx="228600" cy="1588"/>
                          </a:xfrm>
                          <a:prstGeom prst="line">
                            <a:avLst/>
                          </a:prstGeom>
                          <a:noFill/>
                          <a:ln w="6350" cap="flat" cmpd="sng" algn="ctr">
                            <a:solidFill>
                              <a:srgbClr val="5B9BD5"/>
                            </a:solidFill>
                            <a:prstDash val="solid"/>
                            <a:miter lim="800000"/>
                          </a:ln>
                          <a:effectLst/>
                        </wps:spPr>
                        <wps:bodyPr/>
                      </wps:wsp>
                      <wps:wsp>
                        <wps:cNvPr id="1399" name="Rectangle 1399"/>
                        <wps:cNvSpPr/>
                        <wps:spPr>
                          <a:xfrm>
                            <a:off x="1126958" y="5562388"/>
                            <a:ext cx="473243" cy="301611"/>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4</w:t>
                              </w:r>
                            </w:p>
                          </w:txbxContent>
                        </wps:txbx>
                        <wps:bodyPr rtlCol="0" anchor="ctr"/>
                      </wps:wsp>
                      <wps:wsp>
                        <wps:cNvPr id="1400" name="Straight Connector 1400"/>
                        <wps:cNvCnPr/>
                        <wps:spPr>
                          <a:xfrm rot="10800000" flipV="1">
                            <a:off x="1524000" y="4800600"/>
                            <a:ext cx="609600" cy="531812"/>
                          </a:xfrm>
                          <a:prstGeom prst="line">
                            <a:avLst/>
                          </a:prstGeom>
                          <a:noFill/>
                          <a:ln w="6350" cap="flat" cmpd="sng" algn="ctr">
                            <a:solidFill>
                              <a:srgbClr val="5B9BD5"/>
                            </a:solidFill>
                            <a:prstDash val="solid"/>
                            <a:miter lim="800000"/>
                          </a:ln>
                          <a:effectLst/>
                        </wps:spPr>
                        <wps:bodyPr/>
                      </wps:wsp>
                      <wps:wsp>
                        <wps:cNvPr id="1401" name="Straight Connector 1401"/>
                        <wps:cNvCnPr/>
                        <wps:spPr>
                          <a:xfrm>
                            <a:off x="1295400" y="5332412"/>
                            <a:ext cx="228600" cy="1588"/>
                          </a:xfrm>
                          <a:prstGeom prst="line">
                            <a:avLst/>
                          </a:prstGeom>
                          <a:noFill/>
                          <a:ln w="6350" cap="flat" cmpd="sng" algn="ctr">
                            <a:solidFill>
                              <a:srgbClr val="5B9BD5"/>
                            </a:solidFill>
                            <a:prstDash val="solid"/>
                            <a:miter lim="800000"/>
                          </a:ln>
                          <a:effectLst/>
                        </wps:spPr>
                        <wps:bodyPr/>
                      </wps:wsp>
                      <wps:wsp>
                        <wps:cNvPr id="1402" name="Rectangle 1402"/>
                        <wps:cNvSpPr/>
                        <wps:spPr>
                          <a:xfrm>
                            <a:off x="1009645" y="5179422"/>
                            <a:ext cx="666754" cy="308358"/>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5</w:t>
                              </w:r>
                            </w:p>
                          </w:txbxContent>
                        </wps:txbx>
                        <wps:bodyPr rtlCol="0" anchor="ctr"/>
                      </wps:wsp>
                      <wps:wsp>
                        <wps:cNvPr id="1403" name="Straight Arrow Connector 1403"/>
                        <wps:cNvCnPr/>
                        <wps:spPr>
                          <a:xfrm rot="10800000" flipV="1">
                            <a:off x="3276600" y="6400798"/>
                            <a:ext cx="1143000" cy="1"/>
                          </a:xfrm>
                          <a:prstGeom prst="straightConnector1">
                            <a:avLst/>
                          </a:prstGeom>
                          <a:noFill/>
                          <a:ln w="12700" cap="flat" cmpd="sng" algn="ctr">
                            <a:solidFill>
                              <a:sysClr val="windowText" lastClr="000000"/>
                            </a:solidFill>
                            <a:prstDash val="solid"/>
                            <a:miter lim="800000"/>
                            <a:tailEnd type="triangle"/>
                          </a:ln>
                          <a:effectLst/>
                        </wps:spPr>
                        <wps:bodyPr/>
                      </wps:wsp>
                      <wps:wsp>
                        <wps:cNvPr id="1404" name="Rectangle 1404"/>
                        <wps:cNvSpPr/>
                        <wps:spPr>
                          <a:xfrm>
                            <a:off x="3886200" y="6216650"/>
                            <a:ext cx="609600" cy="152400"/>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აზოტი</w:t>
                              </w:r>
                            </w:p>
                          </w:txbxContent>
                        </wps:txbx>
                        <wps:bodyPr rtlCol="0" anchor="ctr"/>
                      </wps:wsp>
                      <wps:wsp>
                        <wps:cNvPr id="1405" name="Straight Arrow Connector 1405"/>
                        <wps:cNvCnPr/>
                        <wps:spPr>
                          <a:xfrm rot="10800000">
                            <a:off x="1066800" y="5105400"/>
                            <a:ext cx="1219202"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1406" name="Rectangle 1406"/>
                        <wps:cNvSpPr/>
                        <wps:spPr>
                          <a:xfrm>
                            <a:off x="1066800" y="4953000"/>
                            <a:ext cx="609600" cy="152400"/>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აზოტი</w:t>
                              </w:r>
                            </w:p>
                          </w:txbxContent>
                        </wps:txbx>
                        <wps:bodyPr rtlCol="0" anchor="ctr"/>
                      </wps:wsp>
                      <wps:wsp>
                        <wps:cNvPr id="1407" name="Straight Connector 1407"/>
                        <wps:cNvCnPr/>
                        <wps:spPr>
                          <a:xfrm flipV="1">
                            <a:off x="4419600" y="6172200"/>
                            <a:ext cx="304800" cy="228600"/>
                          </a:xfrm>
                          <a:prstGeom prst="line">
                            <a:avLst/>
                          </a:prstGeom>
                          <a:noFill/>
                          <a:ln w="6350" cap="flat" cmpd="sng" algn="ctr">
                            <a:solidFill>
                              <a:srgbClr val="5B9BD5"/>
                            </a:solidFill>
                            <a:prstDash val="solid"/>
                            <a:miter lim="800000"/>
                          </a:ln>
                          <a:effectLst/>
                        </wps:spPr>
                        <wps:bodyPr/>
                      </wps:wsp>
                      <wps:wsp>
                        <wps:cNvPr id="1408" name="Straight Connector 1408"/>
                        <wps:cNvCnPr/>
                        <wps:spPr>
                          <a:xfrm>
                            <a:off x="4724400" y="6172200"/>
                            <a:ext cx="228600" cy="1588"/>
                          </a:xfrm>
                          <a:prstGeom prst="line">
                            <a:avLst/>
                          </a:prstGeom>
                          <a:noFill/>
                          <a:ln w="6350" cap="flat" cmpd="sng" algn="ctr">
                            <a:solidFill>
                              <a:srgbClr val="5B9BD5"/>
                            </a:solidFill>
                            <a:prstDash val="solid"/>
                            <a:miter lim="800000"/>
                          </a:ln>
                          <a:effectLst/>
                        </wps:spPr>
                        <wps:bodyPr/>
                      </wps:wsp>
                      <wps:wsp>
                        <wps:cNvPr id="1409" name="Rectangle 1409"/>
                        <wps:cNvSpPr/>
                        <wps:spPr>
                          <a:xfrm>
                            <a:off x="4724400" y="5790985"/>
                            <a:ext cx="788780" cy="380982"/>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6</w:t>
                              </w:r>
                            </w:p>
                          </w:txbxContent>
                        </wps:txbx>
                        <wps:bodyPr rtlCol="0" anchor="ctr"/>
                      </wps:wsp>
                      <wps:wsp>
                        <wps:cNvPr id="1410" name="Straight Connector 1410"/>
                        <wps:cNvCnPr/>
                        <wps:spPr>
                          <a:xfrm rot="10800000" flipV="1">
                            <a:off x="4114800" y="4343400"/>
                            <a:ext cx="381002" cy="381000"/>
                          </a:xfrm>
                          <a:prstGeom prst="line">
                            <a:avLst/>
                          </a:prstGeom>
                          <a:noFill/>
                          <a:ln w="6350" cap="flat" cmpd="sng" algn="ctr">
                            <a:solidFill>
                              <a:srgbClr val="5B9BD5"/>
                            </a:solidFill>
                            <a:prstDash val="solid"/>
                            <a:miter lim="800000"/>
                          </a:ln>
                          <a:effectLst/>
                        </wps:spPr>
                        <wps:bodyPr/>
                      </wps:wsp>
                      <wps:wsp>
                        <wps:cNvPr id="1411" name="Straight Connector 1411"/>
                        <wps:cNvCnPr/>
                        <wps:spPr>
                          <a:xfrm>
                            <a:off x="4495800" y="4343400"/>
                            <a:ext cx="228600" cy="1588"/>
                          </a:xfrm>
                          <a:prstGeom prst="line">
                            <a:avLst/>
                          </a:prstGeom>
                          <a:noFill/>
                          <a:ln w="6350" cap="flat" cmpd="sng" algn="ctr">
                            <a:solidFill>
                              <a:srgbClr val="5B9BD5"/>
                            </a:solidFill>
                            <a:prstDash val="solid"/>
                            <a:miter lim="800000"/>
                          </a:ln>
                          <a:effectLst/>
                        </wps:spPr>
                        <wps:bodyPr/>
                      </wps:wsp>
                      <wps:wsp>
                        <wps:cNvPr id="1412" name="Rectangle 1412"/>
                        <wps:cNvSpPr/>
                        <wps:spPr>
                          <a:xfrm>
                            <a:off x="4495798" y="3925277"/>
                            <a:ext cx="619563" cy="417790"/>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7</w:t>
                              </w:r>
                            </w:p>
                          </w:txbxContent>
                        </wps:txbx>
                        <wps:bodyPr rtlCol="0" anchor="ctr"/>
                      </wps:wsp>
                      <wps:wsp>
                        <wps:cNvPr id="1413" name="Straight Connector 1413"/>
                        <wps:cNvCnPr/>
                        <wps:spPr>
                          <a:xfrm rot="10800000" flipV="1">
                            <a:off x="4038600" y="2590799"/>
                            <a:ext cx="381002" cy="381000"/>
                          </a:xfrm>
                          <a:prstGeom prst="line">
                            <a:avLst/>
                          </a:prstGeom>
                          <a:noFill/>
                          <a:ln w="6350" cap="flat" cmpd="sng" algn="ctr">
                            <a:solidFill>
                              <a:srgbClr val="5B9BD5"/>
                            </a:solidFill>
                            <a:prstDash val="solid"/>
                            <a:miter lim="800000"/>
                          </a:ln>
                          <a:effectLst/>
                        </wps:spPr>
                        <wps:bodyPr/>
                      </wps:wsp>
                      <wps:wsp>
                        <wps:cNvPr id="1414" name="Straight Connector 1414"/>
                        <wps:cNvCnPr/>
                        <wps:spPr>
                          <a:xfrm>
                            <a:off x="4419600" y="2590799"/>
                            <a:ext cx="228600" cy="1588"/>
                          </a:xfrm>
                          <a:prstGeom prst="line">
                            <a:avLst/>
                          </a:prstGeom>
                          <a:noFill/>
                          <a:ln w="6350" cap="flat" cmpd="sng" algn="ctr">
                            <a:solidFill>
                              <a:srgbClr val="5B9BD5"/>
                            </a:solidFill>
                            <a:prstDash val="solid"/>
                            <a:miter lim="800000"/>
                          </a:ln>
                          <a:effectLst/>
                        </wps:spPr>
                        <wps:bodyPr/>
                      </wps:wsp>
                      <wps:wsp>
                        <wps:cNvPr id="1415" name="Rectangle 1415"/>
                        <wps:cNvSpPr/>
                        <wps:spPr>
                          <a:xfrm>
                            <a:off x="4419599" y="2057318"/>
                            <a:ext cx="609600" cy="533379"/>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8</w:t>
                              </w:r>
                            </w:p>
                          </w:txbxContent>
                        </wps:txbx>
                        <wps:bodyPr rtlCol="0" anchor="ctr"/>
                      </wps:wsp>
                      <wps:wsp>
                        <wps:cNvPr id="1416" name="Straight Connector 1416"/>
                        <wps:cNvCnPr/>
                        <wps:spPr>
                          <a:xfrm rot="10800000">
                            <a:off x="4038600" y="4876800"/>
                            <a:ext cx="609604" cy="609600"/>
                          </a:xfrm>
                          <a:prstGeom prst="line">
                            <a:avLst/>
                          </a:prstGeom>
                          <a:noFill/>
                          <a:ln w="6350" cap="flat" cmpd="sng" algn="ctr">
                            <a:solidFill>
                              <a:srgbClr val="5B9BD5"/>
                            </a:solidFill>
                            <a:prstDash val="solid"/>
                            <a:miter lim="800000"/>
                          </a:ln>
                          <a:effectLst/>
                        </wps:spPr>
                        <wps:bodyPr/>
                      </wps:wsp>
                      <wps:wsp>
                        <wps:cNvPr id="1417" name="Straight Connector 1417"/>
                        <wps:cNvCnPr/>
                        <wps:spPr>
                          <a:xfrm>
                            <a:off x="4648200" y="5486399"/>
                            <a:ext cx="228600" cy="1588"/>
                          </a:xfrm>
                          <a:prstGeom prst="line">
                            <a:avLst/>
                          </a:prstGeom>
                          <a:noFill/>
                          <a:ln w="6350" cap="flat" cmpd="sng" algn="ctr">
                            <a:solidFill>
                              <a:srgbClr val="5B9BD5"/>
                            </a:solidFill>
                            <a:prstDash val="solid"/>
                            <a:miter lim="800000"/>
                          </a:ln>
                          <a:effectLst/>
                        </wps:spPr>
                        <wps:bodyPr/>
                      </wps:wsp>
                      <wps:wsp>
                        <wps:cNvPr id="1418" name="Rectangle 1418"/>
                        <wps:cNvSpPr/>
                        <wps:spPr>
                          <a:xfrm>
                            <a:off x="4648200" y="5179816"/>
                            <a:ext cx="671171" cy="306374"/>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9</w:t>
                              </w:r>
                            </w:p>
                          </w:txbxContent>
                        </wps:txbx>
                        <wps:bodyPr rtlCol="0" anchor="ctr"/>
                      </wps:wsp>
                      <wps:wsp>
                        <wps:cNvPr id="1419" name="Straight Connector 1419"/>
                        <wps:cNvCnPr/>
                        <wps:spPr>
                          <a:xfrm rot="10800000" flipV="1">
                            <a:off x="3505200" y="2362200"/>
                            <a:ext cx="457202" cy="457200"/>
                          </a:xfrm>
                          <a:prstGeom prst="line">
                            <a:avLst/>
                          </a:prstGeom>
                          <a:noFill/>
                          <a:ln w="6350" cap="flat" cmpd="sng" algn="ctr">
                            <a:solidFill>
                              <a:srgbClr val="5B9BD5"/>
                            </a:solidFill>
                            <a:prstDash val="solid"/>
                            <a:miter lim="800000"/>
                          </a:ln>
                          <a:effectLst/>
                        </wps:spPr>
                        <wps:bodyPr/>
                      </wps:wsp>
                      <wps:wsp>
                        <wps:cNvPr id="1420" name="Straight Connector 1420"/>
                        <wps:cNvCnPr/>
                        <wps:spPr>
                          <a:xfrm>
                            <a:off x="3962400" y="2362200"/>
                            <a:ext cx="228600" cy="1588"/>
                          </a:xfrm>
                          <a:prstGeom prst="line">
                            <a:avLst/>
                          </a:prstGeom>
                          <a:noFill/>
                          <a:ln w="6350" cap="flat" cmpd="sng" algn="ctr">
                            <a:solidFill>
                              <a:srgbClr val="5B9BD5"/>
                            </a:solidFill>
                            <a:prstDash val="solid"/>
                            <a:miter lim="800000"/>
                          </a:ln>
                          <a:effectLst/>
                        </wps:spPr>
                        <wps:bodyPr/>
                      </wps:wsp>
                      <wps:wsp>
                        <wps:cNvPr id="1421" name="Rectangle 1421"/>
                        <wps:cNvSpPr/>
                        <wps:spPr>
                          <a:xfrm>
                            <a:off x="3962399" y="1904925"/>
                            <a:ext cx="533400" cy="457183"/>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10</w:t>
                              </w:r>
                            </w:p>
                          </w:txbxContent>
                        </wps:txbx>
                        <wps:bodyPr rtlCol="0" anchor="ctr"/>
                      </wps:wsp>
                      <wps:wsp>
                        <wps:cNvPr id="1422" name="Straight Connector 1422"/>
                        <wps:cNvCnPr/>
                        <wps:spPr>
                          <a:xfrm rot="10800000" flipV="1">
                            <a:off x="3505200" y="3733800"/>
                            <a:ext cx="457202" cy="457200"/>
                          </a:xfrm>
                          <a:prstGeom prst="line">
                            <a:avLst/>
                          </a:prstGeom>
                          <a:noFill/>
                          <a:ln w="6350" cap="flat" cmpd="sng" algn="ctr">
                            <a:solidFill>
                              <a:srgbClr val="5B9BD5"/>
                            </a:solidFill>
                            <a:prstDash val="solid"/>
                            <a:miter lim="800000"/>
                          </a:ln>
                          <a:effectLst/>
                        </wps:spPr>
                        <wps:bodyPr/>
                      </wps:wsp>
                      <wps:wsp>
                        <wps:cNvPr id="1423" name="Straight Connector 1423"/>
                        <wps:cNvCnPr/>
                        <wps:spPr>
                          <a:xfrm>
                            <a:off x="3962400" y="3733800"/>
                            <a:ext cx="228600" cy="1588"/>
                          </a:xfrm>
                          <a:prstGeom prst="line">
                            <a:avLst/>
                          </a:prstGeom>
                          <a:noFill/>
                          <a:ln w="6350" cap="flat" cmpd="sng" algn="ctr">
                            <a:solidFill>
                              <a:srgbClr val="5B9BD5"/>
                            </a:solidFill>
                            <a:prstDash val="solid"/>
                            <a:miter lim="800000"/>
                          </a:ln>
                          <a:effectLst/>
                        </wps:spPr>
                        <wps:bodyPr/>
                      </wps:wsp>
                      <wps:wsp>
                        <wps:cNvPr id="1424" name="Rectangle 1424"/>
                        <wps:cNvSpPr/>
                        <wps:spPr>
                          <a:xfrm>
                            <a:off x="3886198" y="3428734"/>
                            <a:ext cx="533402" cy="304922"/>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11</w:t>
                              </w:r>
                            </w:p>
                          </w:txbxContent>
                        </wps:txbx>
                        <wps:bodyPr rtlCol="0" anchor="ctr"/>
                      </wps:wsp>
                      <wps:wsp>
                        <wps:cNvPr id="1425" name="Straight Connector 1425"/>
                        <wps:cNvCnPr/>
                        <wps:spPr>
                          <a:xfrm rot="16200000" flipV="1">
                            <a:off x="838200" y="3124200"/>
                            <a:ext cx="685800" cy="228600"/>
                          </a:xfrm>
                          <a:prstGeom prst="line">
                            <a:avLst/>
                          </a:prstGeom>
                          <a:noFill/>
                          <a:ln w="6350" cap="flat" cmpd="sng" algn="ctr">
                            <a:solidFill>
                              <a:srgbClr val="5B9BD5"/>
                            </a:solidFill>
                            <a:prstDash val="solid"/>
                            <a:miter lim="800000"/>
                          </a:ln>
                          <a:effectLst/>
                        </wps:spPr>
                        <wps:bodyPr/>
                      </wps:wsp>
                      <wps:wsp>
                        <wps:cNvPr id="1426" name="Straight Connector 1426"/>
                        <wps:cNvCnPr/>
                        <wps:spPr>
                          <a:xfrm>
                            <a:off x="1295400" y="3581400"/>
                            <a:ext cx="228600" cy="1588"/>
                          </a:xfrm>
                          <a:prstGeom prst="line">
                            <a:avLst/>
                          </a:prstGeom>
                          <a:noFill/>
                          <a:ln w="6350" cap="flat" cmpd="sng" algn="ctr">
                            <a:solidFill>
                              <a:srgbClr val="5B9BD5"/>
                            </a:solidFill>
                            <a:prstDash val="solid"/>
                            <a:miter lim="800000"/>
                          </a:ln>
                          <a:effectLst/>
                        </wps:spPr>
                        <wps:bodyPr/>
                      </wps:wsp>
                      <wps:wsp>
                        <wps:cNvPr id="1427" name="Rectangle 1427"/>
                        <wps:cNvSpPr/>
                        <wps:spPr>
                          <a:xfrm>
                            <a:off x="1219199" y="3428867"/>
                            <a:ext cx="550390" cy="424956"/>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12</w:t>
                              </w:r>
                            </w:p>
                          </w:txbxContent>
                        </wps:txbx>
                        <wps:bodyPr rtlCol="0" anchor="ctr"/>
                      </wps:wsp>
                      <wps:wsp>
                        <wps:cNvPr id="1428" name="Straight Connector 1428"/>
                        <wps:cNvCnPr/>
                        <wps:spPr>
                          <a:xfrm rot="10800000" flipV="1">
                            <a:off x="2819400" y="1066800"/>
                            <a:ext cx="685802" cy="457200"/>
                          </a:xfrm>
                          <a:prstGeom prst="line">
                            <a:avLst/>
                          </a:prstGeom>
                          <a:noFill/>
                          <a:ln w="6350" cap="flat" cmpd="sng" algn="ctr">
                            <a:solidFill>
                              <a:srgbClr val="5B9BD5"/>
                            </a:solidFill>
                            <a:prstDash val="solid"/>
                            <a:miter lim="800000"/>
                          </a:ln>
                          <a:effectLst/>
                        </wps:spPr>
                        <wps:bodyPr/>
                      </wps:wsp>
                      <wps:wsp>
                        <wps:cNvPr id="1429" name="Straight Connector 1429"/>
                        <wps:cNvCnPr/>
                        <wps:spPr>
                          <a:xfrm>
                            <a:off x="3505200" y="1066800"/>
                            <a:ext cx="228600" cy="1588"/>
                          </a:xfrm>
                          <a:prstGeom prst="line">
                            <a:avLst/>
                          </a:prstGeom>
                          <a:noFill/>
                          <a:ln w="6350" cap="flat" cmpd="sng" algn="ctr">
                            <a:solidFill>
                              <a:srgbClr val="5B9BD5"/>
                            </a:solidFill>
                            <a:prstDash val="solid"/>
                            <a:miter lim="800000"/>
                          </a:ln>
                          <a:effectLst/>
                        </wps:spPr>
                        <wps:bodyPr/>
                      </wps:wsp>
                      <wps:wsp>
                        <wps:cNvPr id="1430" name="Rectangle 1430"/>
                        <wps:cNvSpPr/>
                        <wps:spPr>
                          <a:xfrm>
                            <a:off x="3429000" y="800066"/>
                            <a:ext cx="609598" cy="379249"/>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14</w:t>
                              </w:r>
                            </w:p>
                          </w:txbxContent>
                        </wps:txbx>
                        <wps:bodyPr rtlCol="0" anchor="ctr"/>
                      </wps:wsp>
                      <wps:wsp>
                        <wps:cNvPr id="1431" name="Straight Connector 1431"/>
                        <wps:cNvCnPr/>
                        <wps:spPr>
                          <a:xfrm rot="10800000" flipV="1">
                            <a:off x="2895600" y="1676400"/>
                            <a:ext cx="609602" cy="457200"/>
                          </a:xfrm>
                          <a:prstGeom prst="line">
                            <a:avLst/>
                          </a:prstGeom>
                          <a:noFill/>
                          <a:ln w="6350" cap="flat" cmpd="sng" algn="ctr">
                            <a:solidFill>
                              <a:srgbClr val="5B9BD5"/>
                            </a:solidFill>
                            <a:prstDash val="solid"/>
                            <a:miter lim="800000"/>
                          </a:ln>
                          <a:effectLst/>
                        </wps:spPr>
                        <wps:bodyPr/>
                      </wps:wsp>
                      <wps:wsp>
                        <wps:cNvPr id="1432" name="Straight Connector 1432"/>
                        <wps:cNvCnPr/>
                        <wps:spPr>
                          <a:xfrm>
                            <a:off x="3505200" y="1676400"/>
                            <a:ext cx="228600" cy="1588"/>
                          </a:xfrm>
                          <a:prstGeom prst="line">
                            <a:avLst/>
                          </a:prstGeom>
                          <a:noFill/>
                          <a:ln w="6350" cap="flat" cmpd="sng" algn="ctr">
                            <a:solidFill>
                              <a:srgbClr val="5B9BD5"/>
                            </a:solidFill>
                            <a:prstDash val="solid"/>
                            <a:miter lim="800000"/>
                          </a:ln>
                          <a:effectLst/>
                        </wps:spPr>
                        <wps:bodyPr/>
                      </wps:wsp>
                      <wps:wsp>
                        <wps:cNvPr id="1433" name="Rectangle 1433"/>
                        <wps:cNvSpPr/>
                        <wps:spPr>
                          <a:xfrm>
                            <a:off x="3428999" y="1261028"/>
                            <a:ext cx="533402" cy="415306"/>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13</w:t>
                              </w:r>
                            </w:p>
                          </w:txbxContent>
                        </wps:txbx>
                        <wps:bodyPr rtlCol="0" anchor="ctr"/>
                      </wps:wsp>
                    </wpg:wgp>
                  </a:graphicData>
                </a:graphic>
              </wp:inline>
            </w:drawing>
          </mc:Choice>
          <mc:Fallback>
            <w:pict>
              <v:group w14:anchorId="0A1D3654" id="Group 1226" o:spid="_x0000_s1054" style="width:467.7pt;height:487.25pt;mso-position-horizontal-relative:char;mso-position-vertical-relative:line" coordorigin="3823,5334" coordsize="76200,794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">
                <v:line id="Straight Connector 1227" o:spid="_x0000_s1055" style="position:absolute;visibility:visible;mso-wrap-style:square" from="22098,59062" to="23622,59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" strokecolor="windowText" strokeweight="1pt">
                  <v:stroke joinstyle="miter"/>
                </v:line>
                <v:oval id="Oval 1228" o:spid="_x0000_s1056" style="position:absolute;left:22098;top:58681;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" filled="f" strokecolor="windowText" strokeweight="1pt">
                  <v:stroke joinstyle="miter"/>
                </v:oval>
                <v:oval id="Oval 1229" o:spid="_x0000_s1057" style="position:absolute;left:33909;top:58681;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" filled="f" strokecolor="windowText" strokeweight="1pt">
                  <v:stroke joinstyle="miter"/>
                </v:oval>
                <v:line id="Straight Connector 1230" o:spid="_x0000_s1058" style="position:absolute;flip:y;visibility:visible;mso-wrap-style:square" from="22098,58674" to="23622,58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" strokecolor="windowText" strokeweight="1pt">
                  <v:stroke joinstyle="miter"/>
                </v:line>
                <v:line id="Straight Connector 1231" o:spid="_x0000_s1059" style="position:absolute;rotation:90;visibility:visible;mso-wrap-style:square" from="9517,59817" to="28574,59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" strokecolor="windowText" strokeweight="2pt">
                  <v:stroke joinstyle="miter"/>
                </v:line>
                <v:line id="Straight Connector 1232" o:spid="_x0000_s1060" style="position:absolute;rotation:180;visibility:visible;mso-wrap-style:square" from="19050,69342" to="37338,69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" strokecolor="windowText" strokeweight="2pt">
                  <v:stroke joinstyle="miter"/>
                </v:line>
                <v:line id="Straight Connector 1233" o:spid="_x0000_s1061" style="position:absolute;rotation:90;visibility:visible;mso-wrap-style:square" from="27805,59817" to="46862,59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" strokecolor="windowText" strokeweight="2pt">
                  <v:stroke joinstyle="miter"/>
                </v:line>
                <v:line id="Straight Connector 1234" o:spid="_x0000_s1062" style="position:absolute;visibility:visible;mso-wrap-style:square" from="34290,48768" to="35814,48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" strokecolor="windowText" strokeweight="1pt">
                  <v:stroke joinstyle="miter"/>
                </v:line>
                <v:line id="Straight Connector 1235" o:spid="_x0000_s1063" style="position:absolute;rotation:180;visibility:visible;mso-wrap-style:square" from="25146,51038" to="31242,5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" strokecolor="windowText" strokeweight="1pt">
                  <v:stroke dashstyle="longDash" joinstyle="miter"/>
                </v:line>
                <v:line id="Straight Connector 1236" o:spid="_x0000_s1064" style="position:absolute;rotation:180;visibility:visible;mso-wrap-style:square" from="25146,52546" to="31242,5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" strokecolor="windowText" strokeweight="1pt">
                  <v:stroke dashstyle="longDash" joinstyle="miter"/>
                </v:line>
                <v:line id="Straight Connector 1237" o:spid="_x0000_s1065" style="position:absolute;rotation:180;visibility:visible;mso-wrap-style:square" from="25146,54070" to="31242,54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" strokecolor="windowText" strokeweight="1pt">
                  <v:stroke dashstyle="longDash" joinstyle="miter"/>
                </v:line>
                <v:line id="Straight Connector 1238" o:spid="_x0000_s1066" style="position:absolute;rotation:180;visibility:visible;mso-wrap-style:square" from="25146,55610" to="31242,55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" strokecolor="windowText" strokeweight="1pt">
                  <v:stroke dashstyle="longDash" joinstyle="miter"/>
                </v:line>
                <v:line id="Straight Connector 1239" o:spid="_x0000_s1067" style="position:absolute;rotation:180;visibility:visible;mso-wrap-style:square" from="25146,57118" to="31242,57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" strokecolor="windowText" strokeweight="1pt">
                  <v:stroke dashstyle="longDash" joinstyle="miter"/>
                </v:line>
                <v:line id="Straight Connector 1240" o:spid="_x0000_s1068" style="position:absolute;rotation:180;visibility:visible;mso-wrap-style:square" from="25146,60166" to="31242,60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" strokecolor="windowText" strokeweight="1pt">
                  <v:stroke dashstyle="longDash" joinstyle="miter"/>
                </v:line>
                <v:line id="Straight Connector 1241" o:spid="_x0000_s1069" style="position:absolute;rotation:180;visibility:visible;mso-wrap-style:square" from="25146,58642" to="31242,58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" strokecolor="windowText" strokeweight="1pt">
                  <v:stroke dashstyle="longDash" joinstyle="miter"/>
                </v:line>
                <v:line id="Straight Connector 1242" o:spid="_x0000_s1070" style="position:absolute;rotation:180;visibility:visible;mso-wrap-style:square" from="25400,51800" to="30734,5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" strokecolor="windowText" strokeweight="1pt">
                  <v:stroke dashstyle="longDash" joinstyle="miter"/>
                </v:line>
                <v:line id="Straight Connector 1243" o:spid="_x0000_s1071" style="position:absolute;rotation:180;visibility:visible;mso-wrap-style:square" from="25400,53308" to="30734,5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" strokecolor="windowText" strokeweight="1pt">
                  <v:stroke dashstyle="longDash" joinstyle="miter"/>
                </v:line>
                <v:line id="Straight Connector 1244" o:spid="_x0000_s1072" style="position:absolute;rotation:180;visibility:visible;mso-wrap-style:square" from="25400,54832" to="30734,54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" strokecolor="windowText" strokeweight="1pt">
                  <v:stroke dashstyle="longDash" joinstyle="miter"/>
                </v:line>
                <v:line id="Straight Connector 1245" o:spid="_x0000_s1073" style="position:absolute;rotation:180;visibility:visible;mso-wrap-style:square" from="25400,56372" to="30734,5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" strokecolor="windowText" strokeweight="1pt">
                  <v:stroke dashstyle="longDash" joinstyle="miter"/>
                </v:line>
                <v:line id="Straight Connector 1246" o:spid="_x0000_s1074" style="position:absolute;rotation:180;visibility:visible;mso-wrap-style:square" from="25400,57880" to="30734,5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" strokecolor="windowText" strokeweight="1pt">
                  <v:stroke dashstyle="longDash" joinstyle="miter"/>
                </v:line>
                <v:line id="Straight Connector 1247" o:spid="_x0000_s1075" style="position:absolute;rotation:180;visibility:visible;mso-wrap-style:square" from="25400,60928" to="30734,60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" strokecolor="windowText" strokeweight="1pt">
                  <v:stroke dashstyle="longDash" joinstyle="miter"/>
                </v:line>
                <v:line id="Straight Connector 1248" o:spid="_x0000_s1076" style="position:absolute;rotation:180;visibility:visible;mso-wrap-style:square" from="25400,59404" to="30734,59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" strokecolor="windowText" strokeweight="1pt">
                  <v:stroke dashstyle="longDash" joinstyle="miter"/>
                </v:line>
                <v:group id="Group 1249" o:spid="_x0000_s1077" style="position:absolute;left:22082;top:47998;width:12215;height:15248" coordorigin="22082,47998" coordsize="12215,1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">
                  <v:line id="Straight Connector 1250" o:spid="_x0000_s1078" style="position:absolute;rotation:90;visibility:visible;mso-wrap-style:square" from="16760,56368" to="30476,56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" strokecolor="windowText" strokeweight="2pt">
                    <v:stroke joinstyle="miter"/>
                  </v:line>
                  <v:line id="Straight Connector 1251" o:spid="_x0000_s1079" style="position:absolute;rotation:180;visibility:visible;mso-wrap-style:square" from="23622,63230" to="32766,6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" strokecolor="windowText" strokeweight="2pt">
                    <v:stroke joinstyle="miter"/>
                  </v:line>
                  <v:line id="Straight Connector 1252" o:spid="_x0000_s1080" style="position:absolute;rotation:90;visibility:visible;mso-wrap-style:square" from="25904,56368" to="39620,56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" strokecolor="windowText" strokeweight="2pt">
                    <v:stroke joinstyle="miter"/>
                  </v:line>
                  <v:line id="Straight Connector 1253" o:spid="_x0000_s1081" style="position:absolute;rotation:180;visibility:visible;mso-wrap-style:square" from="22098,49530" to="23622,49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" strokecolor="windowText" strokeweight="2pt">
                    <v:stroke joinstyle="miter"/>
                  </v:line>
                  <v:line id="Straight Connector 1254" o:spid="_x0000_s1082" style="position:absolute;rotation:180;visibility:visible;mso-wrap-style:square" from="22098,48006" to="25146,48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" strokecolor="windowText" strokeweight="2pt">
                    <v:stroke joinstyle="miter"/>
                  </v:line>
                  <v:line id="Straight Connector 1255" o:spid="_x0000_s1083" style="position:absolute;rotation:90;visibility:visible;mso-wrap-style:square" from="21328,48752" to="22852,4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" strokecolor="windowText" strokeweight="2pt">
                    <v:stroke joinstyle="miter"/>
                  </v:line>
                  <v:line id="Straight Connector 1256" o:spid="_x0000_s1084" style="position:absolute;rotation:90;visibility:visible;mso-wrap-style:square" from="18288,54848" to="32004,54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" strokecolor="windowText" strokeweight="2pt">
                    <v:stroke joinstyle="miter"/>
                  </v:line>
                  <v:line id="Straight Connector 1257" o:spid="_x0000_s1085" style="position:absolute;rotation:90;visibility:visible;mso-wrap-style:square" from="24384,54848" to="38100,54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" strokecolor="windowText" strokeweight="2pt">
                    <v:stroke joinstyle="miter"/>
                  </v:line>
                  <v:line id="Straight Connector 1258" o:spid="_x0000_s1086" style="position:absolute;rotation:180;visibility:visible;mso-wrap-style:square" from="25146,61706" to="31242,6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" strokecolor="windowText" strokeweight="2pt">
                    <v:stroke joinstyle="miter"/>
                  </v:line>
                  <v:line id="Straight Connector 1259" o:spid="_x0000_s1087" style="position:absolute;rotation:180;visibility:visible;mso-wrap-style:square" from="32773,49530" to="34290,49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" strokecolor="windowText" strokeweight="2pt">
                    <v:stroke joinstyle="miter"/>
                  </v:line>
                  <v:line id="Straight Connector 1260" o:spid="_x0000_s1088" style="position:absolute;rotation:90;visibility:visible;mso-wrap-style:square" from="33528,48767" to="35052,48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" strokecolor="windowText" strokeweight="2pt">
                    <v:stroke joinstyle="miter"/>
                  </v:line>
                  <v:line id="Straight Connector 1261" o:spid="_x0000_s1089" style="position:absolute;rotation:180;visibility:visible;mso-wrap-style:square" from="31249,48006" to="34290,48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" strokecolor="windowText" strokeweight="2pt">
                    <v:stroke joinstyle="miter"/>
                  </v:line>
                </v:group>
                <v:line id="Straight Connector 1262" o:spid="_x0000_s1090" style="position:absolute;rotation:180;visibility:visible;mso-wrap-style:square" from="32004,47228" to="35814,4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" strokecolor="windowText" strokeweight="1pt">
                  <v:stroke joinstyle="miter"/>
                </v:line>
                <v:line id="Straight Connector 1263" o:spid="_x0000_s1091" style="position:absolute;rotation:90;flip:x y;visibility:visible;mso-wrap-style:square" from="31615,47625" to="32384,47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" strokecolor="windowText" strokeweight="1pt">
                  <v:stroke joinstyle="miter"/>
                </v:line>
                <v:line id="Straight Connector 1264" o:spid="_x0000_s1092" style="position:absolute;rotation:90;flip:x y;visibility:visible;mso-wrap-style:square" from="35052,48005" to="36576,48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" strokecolor="windowText" strokeweight="1pt">
                  <v:stroke joinstyle="miter"/>
                </v:line>
                <v:line id="Straight Connector 1265" o:spid="_x0000_s1093" style="position:absolute;visibility:visible;mso-wrap-style:square" from="20574,48752" to="22098,4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" strokecolor="windowText" strokeweight="1pt">
                  <v:stroke joinstyle="miter"/>
                </v:line>
                <v:line id="Straight Connector 1266" o:spid="_x0000_s1094" style="position:absolute;rotation:90;flip:x y;visibility:visible;mso-wrap-style:square" from="23999,47628" to="24769,47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" strokecolor="windowText" strokeweight="1pt">
                  <v:stroke joinstyle="miter"/>
                </v:line>
                <v:line id="Straight Connector 1267" o:spid="_x0000_s1095" style="position:absolute;rotation:180;visibility:visible;mso-wrap-style:square" from="20574,47228" to="24384,4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" strokecolor="windowText" strokeweight="1pt">
                  <v:stroke joinstyle="miter"/>
                </v:line>
                <v:line id="Straight Connector 1268" o:spid="_x0000_s1096" style="position:absolute;rotation:90;flip:x y;visibility:visible;mso-wrap-style:square" from="19057,48768" to="22098,48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" strokecolor="windowText" strokeweight="1pt">
                  <v:stroke joinstyle="miter"/>
                </v:line>
                <v:line id="Straight Connector 1269" o:spid="_x0000_s1097" style="position:absolute;visibility:visible;mso-wrap-style:square" from="32766,50292" to="35814,50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" strokecolor="windowText" strokeweight="1pt">
                  <v:stroke joinstyle="miter"/>
                </v:line>
                <v:line id="Straight Connector 1270" o:spid="_x0000_s1098" style="position:absolute;visibility:visible;mso-wrap-style:square" from="20574,50292" to="23622,50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" strokecolor="windowText" strokeweight="1pt">
                  <v:stroke joinstyle="miter"/>
                </v:line>
                <v:line id="Straight Connector 1271" o:spid="_x0000_s1099" style="position:absolute;rotation:90;flip:x y;visibility:visible;mso-wrap-style:square" from="35052,49530" to="36576,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" strokecolor="windowText" strokeweight="1pt">
                  <v:stroke joinstyle="miter"/>
                </v:line>
                <v:shapetype id="_x0000_t32" coordsize="21600,21600" o:spt="32" o:oned="t" path="m,l21600,21600e" filled="f">
                  <v:path arrowok="t" fillok="f" o:connecttype="none"/>
                  <o:lock v:ext="edit" shapetype="t"/>
                </v:shapetype>
                <v:shape id="Straight Arrow Connector 1272" o:spid="_x0000_s1100" type="#_x0000_t32" style="position:absolute;left:35814;top:48958;width:5334;height:16;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" strokecolor="windowText" strokeweight="1pt">
                  <v:stroke endarrow="block" joinstyle="miter"/>
                </v:shape>
                <v:rect id="Rectangle 1273" o:spid="_x0000_s1101" style="position:absolute;left:40386;top:48006;width:6096;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" filled="f" stroked="f" strokeweight="1pt">
                  <v:textbo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წყალი</w:t>
                        </w:r>
                      </w:p>
                    </w:txbxContent>
                  </v:textbox>
                </v:rect>
                <v:shape id="Straight Arrow Connector 1274" o:spid="_x0000_s1102" type="#_x0000_t32" style="position:absolute;left:15240;top:47498;width:5334;height:1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" strokecolor="windowText" strokeweight="1pt">
                  <v:stroke endarrow="block" joinstyle="miter"/>
                </v:shape>
                <v:line id="Straight Connector 1275" o:spid="_x0000_s1103" style="position:absolute;rotation:90;visibility:visible;mso-wrap-style:square" from="8009,59809" to="28583,59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" strokecolor="windowText" strokeweight="2pt">
                  <v:stroke joinstyle="miter"/>
                </v:line>
                <v:line id="Straight Connector 1276" o:spid="_x0000_s1104" style="position:absolute;rotation:180;visibility:visible;mso-wrap-style:square" from="18288,70104" to="38100,70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" strokecolor="windowText" strokeweight="2pt">
                  <v:stroke joinstyle="miter"/>
                </v:line>
                <v:line id="Straight Connector 1277" o:spid="_x0000_s1105" style="position:absolute;rotation:90;visibility:visible;mso-wrap-style:square" from="27817,59813" to="48391,5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" strokecolor="windowText" strokeweight="2pt">
                  <v:stroke joinstyle="miter"/>
                </v:line>
                <v:line id="Straight Connector 1278" o:spid="_x0000_s1106" style="position:absolute;rotation:180;visibility:visible;mso-wrap-style:square" from="18288,49530" to="20574,49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" strokecolor="windowText" strokeweight="2pt">
                  <v:stroke joinstyle="miter"/>
                </v:line>
                <v:line id="Straight Connector 1279" o:spid="_x0000_s1107" style="position:absolute;rotation:180;visibility:visible;mso-wrap-style:square" from="35814,49530" to="38100,49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" strokecolor="windowText" strokeweight="2pt">
                  <v:stroke joinstyle="miter"/>
                </v:line>
                <v:line id="Straight Connector 192" o:spid="_x0000_s1108" style="position:absolute;flip:y;visibility:visible;mso-wrap-style:square" from="22098,66294" to="34290,6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" strokecolor="windowText" strokeweight="1pt">
                  <v:stroke joinstyle="miter"/>
                </v:line>
                <v:line id="Straight Connector 193" o:spid="_x0000_s1109" style="position:absolute;visibility:visible;mso-wrap-style:square" from="32766,59062" to="34290,59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" strokecolor="windowText" strokeweight="1pt">
                  <v:stroke joinstyle="miter"/>
                </v:line>
                <v:line id="Straight Connector 194" o:spid="_x0000_s1110" style="position:absolute;flip:y;visibility:visible;mso-wrap-style:square" from="32766,58674" to="34290,58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" strokecolor="windowText" strokeweight="1pt">
                  <v:stroke joinstyle="miter"/>
                </v:line>
                <v:line id="Straight Connector 195" o:spid="_x0000_s1111" style="position:absolute;visibility:visible;mso-wrap-style:square" from="22098,56014" to="23622,56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" strokecolor="windowText" strokeweight="1pt">
                  <v:stroke joinstyle="miter"/>
                </v:line>
                <v:oval id="Oval 196" o:spid="_x0000_s1112" style="position:absolute;left:22098;top:55633;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" filled="f" strokecolor="windowText" strokeweight="1pt">
                  <v:stroke joinstyle="miter"/>
                </v:oval>
                <v:line id="Straight Connector 197" o:spid="_x0000_s1113" style="position:absolute;flip:y;visibility:visible;mso-wrap-style:square" from="22098,55626" to="23622,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" strokecolor="windowText" strokeweight="1pt">
                  <v:stroke joinstyle="miter"/>
                </v:line>
                <v:line id="Straight Connector 198" o:spid="_x0000_s1114" style="position:absolute;visibility:visible;mso-wrap-style:square" from="22098,52966" to="23622,52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" strokecolor="windowText" strokeweight="1pt">
                  <v:stroke joinstyle="miter"/>
                </v:line>
                <v:oval id="Oval 199" o:spid="_x0000_s1115" style="position:absolute;left:22098;top:52585;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" filled="f" strokecolor="windowText" strokeweight="1pt">
                  <v:stroke joinstyle="miter"/>
                </v:oval>
                <v:line id="Straight Connector 200" o:spid="_x0000_s1116" style="position:absolute;flip:y;visibility:visible;mso-wrap-style:square" from="22098,52578" to="23622,52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" strokecolor="windowText" strokeweight="1pt">
                  <v:stroke joinstyle="miter"/>
                </v:line>
                <v:oval id="Oval 201" o:spid="_x0000_s1117" style="position:absolute;left:33909;top:55633;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" filled="f" strokecolor="windowText" strokeweight="1pt">
                  <v:stroke joinstyle="miter"/>
                </v:oval>
                <v:line id="Straight Connector 202" o:spid="_x0000_s1118" style="position:absolute;visibility:visible;mso-wrap-style:square" from="32766,56014" to="34290,56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" strokecolor="windowText" strokeweight="1pt">
                  <v:stroke joinstyle="miter"/>
                </v:line>
                <v:line id="Straight Connector 203" o:spid="_x0000_s1119" style="position:absolute;flip:y;visibility:visible;mso-wrap-style:square" from="32766,55626" to="34290,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" strokecolor="windowText" strokeweight="1pt">
                  <v:stroke joinstyle="miter"/>
                </v:line>
                <v:oval id="Oval 204" o:spid="_x0000_s1120" style="position:absolute;left:33909;top:52585;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" filled="f" strokecolor="windowText" strokeweight="1pt">
                  <v:stroke joinstyle="miter"/>
                </v:oval>
                <v:line id="Straight Connector 205" o:spid="_x0000_s1121" style="position:absolute;visibility:visible;mso-wrap-style:square" from="32766,52966" to="34290,52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" strokecolor="windowText" strokeweight="1pt">
                  <v:stroke joinstyle="miter"/>
                </v:line>
                <v:line id="Straight Connector 206" o:spid="_x0000_s1122" style="position:absolute;flip:y;visibility:visible;mso-wrap-style:square" from="32766,52578" to="34290,52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" strokecolor="windowText" strokeweight="1pt">
                  <v:stroke joinstyle="miter"/>
                </v:line>
                <v:line id="Straight Connector 207" o:spid="_x0000_s1123" style="position:absolute;rotation:180;visibility:visible;mso-wrap-style:square" from="35814,50292" to="37338,50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" strokecolor="windowText" strokeweight="2pt">
                  <v:stroke joinstyle="miter"/>
                </v:line>
                <v:line id="Straight Connector 208" o:spid="_x0000_s1124" style="position:absolute;visibility:visible;mso-wrap-style:square" from="34290,49077" to="35814,4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" strokecolor="windowText" strokeweight="1pt">
                  <v:stroke joinstyle="miter"/>
                </v:line>
                <v:shape id="Straight Arrow Connector 209" o:spid="_x0000_s1125" type="#_x0000_t32" style="position:absolute;left:35814;top:47545;width:5334;height:16;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" strokecolor="windowText" strokeweight="1pt">
                  <v:stroke endarrow="block" joinstyle="miter"/>
                </v:shape>
                <v:rect id="Rectangle 210" o:spid="_x0000_s1126" style="position:absolute;left:35814;top:45720;width:6096;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" filled="f" stroked="f" strokeweight="1pt">
                  <v:textbo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აზოტი</w:t>
                        </w:r>
                      </w:p>
                    </w:txbxContent>
                  </v:textbox>
                </v:rect>
                <v:line id="Straight Connector 211" o:spid="_x0000_s1127" style="position:absolute;rotation:180;visibility:visible;mso-wrap-style:square" from="19050,50292" to="20574,50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" strokecolor="windowText" strokeweight="2pt">
                  <v:stroke joinstyle="miter"/>
                </v:line>
                <v:line id="Straight Connector 212" o:spid="_x0000_s1128" style="position:absolute;visibility:visible;mso-wrap-style:square" from="20574,49053" to="22098,49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" strokecolor="windowText" strokeweight="1pt">
                  <v:stroke joinstyle="miter"/>
                </v:line>
                <v:shape id="Straight Arrow Connector 213" o:spid="_x0000_s1129" type="#_x0000_t32" style="position:absolute;left:15240;top:48863;width:5334;height:16;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" strokecolor="windowText" strokeweight="1pt">
                  <v:stroke endarrow="block" joinstyle="miter"/>
                </v:shape>
                <v:rect id="Rectangle 214" o:spid="_x0000_s1130" style="position:absolute;left:34290;top:50292;width:1524;height:17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" strokecolor="windowText" strokeweight="1pt">
                  <v:fill r:id="rId29" o:title="" recolor="t" rotate="t" type="tile"/>
                </v:rect>
                <v:rect id="Rectangle 215" o:spid="_x0000_s1131" style="position:absolute;left:20574;top:50292;width:1524;height:17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" strokecolor="windowText" strokeweight="1pt">
                  <v:fill r:id="rId29" o:title="" recolor="t" rotate="t" type="tile"/>
                </v:rect>
                <v:oval id="Oval 216" o:spid="_x0000_s1132" style="position:absolute;left:33909;top:6172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" filled="f" strokecolor="windowText" strokeweight="1pt">
                  <v:stroke joinstyle="miter"/>
                </v:oval>
                <v:line id="Straight Connector 218" o:spid="_x0000_s1133" style="position:absolute;visibility:visible;mso-wrap-style:square" from="32766,62110" to="34290,6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" strokecolor="windowText" strokeweight="1pt">
                  <v:stroke joinstyle="miter"/>
                </v:line>
                <v:line id="Straight Connector 219" o:spid="_x0000_s1134" style="position:absolute;flip:y;visibility:visible;mso-wrap-style:square" from="32766,61722" to="34290,61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" strokecolor="windowText" strokeweight="1pt">
                  <v:stroke joinstyle="miter"/>
                </v:line>
                <v:line id="Straight Connector 220" o:spid="_x0000_s1135" style="position:absolute;visibility:visible;mso-wrap-style:square" from="22098,62110" to="23622,6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" strokecolor="windowText" strokeweight="1pt">
                  <v:stroke joinstyle="miter"/>
                </v:line>
                <v:oval id="Oval 221" o:spid="_x0000_s1136" style="position:absolute;left:22098;top:6172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" filled="f" strokecolor="windowText" strokeweight="1pt">
                  <v:stroke joinstyle="miter"/>
                </v:oval>
                <v:line id="Straight Connector 222" o:spid="_x0000_s1137" style="position:absolute;flip:y;visibility:visible;mso-wrap-style:square" from="22098,61722" to="23622,61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" strokecolor="windowText" strokeweight="1pt">
                  <v:stroke joinstyle="miter"/>
                </v:line>
                <v:line id="Straight Connector 223" o:spid="_x0000_s1138" style="position:absolute;rotation:90;flip:x;visibility:visible;mso-wrap-style:square" from="35814,50292" to="37338,5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" strokecolor="windowText" strokeweight="1pt">
                  <v:stroke joinstyle="miter"/>
                </v:line>
                <v:line id="Straight Connector 224" o:spid="_x0000_s1139" style="position:absolute;rotation:90;flip:x;visibility:visible;mso-wrap-style:square" from="35814,51816" to="37338,53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" strokecolor="windowText" strokeweight="1pt">
                  <v:stroke joinstyle="miter"/>
                </v:line>
                <v:line id="Straight Connector 225" o:spid="_x0000_s1140" style="position:absolute;rotation:90;flip:x;visibility:visible;mso-wrap-style:square" from="35814,53340" to="37338,5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" strokecolor="windowText" strokeweight="1pt">
                  <v:stroke joinstyle="miter"/>
                </v:line>
                <v:line id="Straight Connector 226" o:spid="_x0000_s1141" style="position:absolute;rotation:90;flip:x;visibility:visible;mso-wrap-style:square" from="35814,54864" to="37338,5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" strokecolor="windowText" strokeweight="1pt">
                  <v:stroke joinstyle="miter"/>
                </v:line>
                <v:line id="Straight Connector 227" o:spid="_x0000_s1142" style="position:absolute;rotation:90;flip:x;visibility:visible;mso-wrap-style:square" from="35814,56388" to="37338,57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" strokecolor="windowText" strokeweight="1pt">
                  <v:stroke joinstyle="miter"/>
                </v:line>
                <v:line id="Straight Connector 228" o:spid="_x0000_s1143" style="position:absolute;rotation:90;flip:x;visibility:visible;mso-wrap-style:square" from="35814,57912" to="37338,59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" strokecolor="windowText" strokeweight="1pt">
                  <v:stroke joinstyle="miter"/>
                </v:line>
                <v:line id="Straight Connector 229" o:spid="_x0000_s1144" style="position:absolute;rotation:90;flip:x;visibility:visible;mso-wrap-style:square" from="35814,59436" to="37338,6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" strokecolor="windowText" strokeweight="1pt">
                  <v:stroke joinstyle="miter"/>
                </v:line>
                <v:line id="Straight Connector 230" o:spid="_x0000_s1145" style="position:absolute;rotation:90;flip:x;visibility:visible;mso-wrap-style:square" from="35814,60960" to="37338,6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" strokecolor="windowText" strokeweight="1pt">
                  <v:stroke joinstyle="miter"/>
                </v:line>
                <v:line id="Straight Connector 231" o:spid="_x0000_s1146" style="position:absolute;rotation:90;flip:x;visibility:visible;mso-wrap-style:square" from="35814,62484" to="37338,6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" strokecolor="windowText" strokeweight="1pt">
                  <v:stroke joinstyle="miter"/>
                </v:line>
                <v:line id="Straight Connector 232" o:spid="_x0000_s1147" style="position:absolute;rotation:90;flip:x;visibility:visible;mso-wrap-style:square" from="35814,64008" to="37338,6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" strokecolor="windowText" strokeweight="1pt">
                  <v:stroke joinstyle="miter"/>
                </v:line>
                <v:line id="Straight Connector 233" o:spid="_x0000_s1148" style="position:absolute;rotation:90;flip:x;visibility:visible;mso-wrap-style:square" from="35814,65532" to="37338,6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" strokecolor="windowText" strokeweight="1pt">
                  <v:stroke joinstyle="miter"/>
                </v:line>
                <v:line id="Straight Connector 234" o:spid="_x0000_s1149" style="position:absolute;rotation:90;flip:x;visibility:visible;mso-wrap-style:square" from="35814,67056" to="37338,6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" strokecolor="windowText" strokeweight="1pt">
                  <v:stroke joinstyle="miter"/>
                </v:line>
                <v:line id="Straight Connector 235" o:spid="_x0000_s1150" style="position:absolute;rotation:90;flip:x;visibility:visible;mso-wrap-style:square" from="19050,50292" to="20574,5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" strokecolor="windowText" strokeweight="1pt">
                  <v:stroke joinstyle="miter"/>
                </v:line>
                <v:line id="Straight Connector 236" o:spid="_x0000_s1151" style="position:absolute;rotation:90;flip:x;visibility:visible;mso-wrap-style:square" from="19050,51816" to="20574,53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" strokecolor="windowText" strokeweight="1pt">
                  <v:stroke joinstyle="miter"/>
                </v:line>
                <v:line id="Straight Connector 237" o:spid="_x0000_s1152" style="position:absolute;rotation:90;flip:x;visibility:visible;mso-wrap-style:square" from="19050,53340" to="20574,5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" strokecolor="windowText" strokeweight="1pt">
                  <v:stroke joinstyle="miter"/>
                </v:line>
                <v:line id="Straight Connector 238" o:spid="_x0000_s1153" style="position:absolute;rotation:90;flip:x;visibility:visible;mso-wrap-style:square" from="19050,54864" to="20574,5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" strokecolor="windowText" strokeweight="1pt">
                  <v:stroke joinstyle="miter"/>
                </v:line>
                <v:line id="Straight Connector 239" o:spid="_x0000_s1154" style="position:absolute;rotation:90;flip:x;visibility:visible;mso-wrap-style:square" from="19050,56388" to="20574,57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" strokecolor="windowText" strokeweight="1pt">
                  <v:stroke joinstyle="miter"/>
                </v:line>
                <v:line id="Straight Connector 240" o:spid="_x0000_s1155" style="position:absolute;rotation:90;flip:x;visibility:visible;mso-wrap-style:square" from="19050,57912" to="20574,59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" strokecolor="windowText" strokeweight="1pt">
                  <v:stroke joinstyle="miter"/>
                </v:line>
                <v:line id="Straight Connector 241" o:spid="_x0000_s1156" style="position:absolute;rotation:90;flip:x;visibility:visible;mso-wrap-style:square" from="19050,59436" to="20574,6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" strokecolor="windowText" strokeweight="1pt">
                  <v:stroke joinstyle="miter"/>
                </v:line>
                <v:line id="Straight Connector 242" o:spid="_x0000_s1157" style="position:absolute;rotation:90;flip:x;visibility:visible;mso-wrap-style:square" from="19050,60960" to="20574,6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" strokecolor="windowText" strokeweight="1pt">
                  <v:stroke joinstyle="miter"/>
                </v:line>
                <v:line id="Straight Connector 243" o:spid="_x0000_s1158" style="position:absolute;rotation:90;flip:x;visibility:visible;mso-wrap-style:square" from="19050,62484" to="20574,6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" strokecolor="windowText" strokeweight="1pt">
                  <v:stroke joinstyle="miter"/>
                </v:line>
                <v:line id="Straight Connector 244" o:spid="_x0000_s1159" style="position:absolute;rotation:90;flip:x;visibility:visible;mso-wrap-style:square" from="19050,64008" to="20574,6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" strokecolor="windowText" strokeweight="1pt">
                  <v:stroke joinstyle="miter"/>
                </v:line>
                <v:line id="Straight Connector 245" o:spid="_x0000_s1160" style="position:absolute;rotation:90;flip:x;visibility:visible;mso-wrap-style:square" from="19050,65532" to="20574,6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" strokecolor="windowText" strokeweight="1pt">
                  <v:stroke joinstyle="miter"/>
                </v:line>
                <v:line id="Straight Connector 246" o:spid="_x0000_s1161" style="position:absolute;rotation:90;flip:x;visibility:visible;mso-wrap-style:square" from="19050,67056" to="21335,6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" strokecolor="windowText" strokeweight="1pt">
                  <v:stroke joinstyle="miter"/>
                </v:line>
                <v:line id="Straight Connector 247" o:spid="_x0000_s1162" style="position:absolute;rotation:90;flip:x;visibility:visible;mso-wrap-style:square" from="35052,67818" to="36576,6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" strokecolor="windowText" strokeweight="1pt">
                  <v:stroke joinstyle="miter"/>
                </v:line>
                <v:line id="Straight Connector 248" o:spid="_x0000_s1163" style="position:absolute;rotation:90;flip:x;visibility:visible;mso-wrap-style:square" from="30480,66294" to="33528,6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" strokecolor="windowText" strokeweight="1pt">
                  <v:stroke joinstyle="miter"/>
                </v:line>
                <v:line id="Straight Connector 249" o:spid="_x0000_s1164" style="position:absolute;rotation:90;flip:x;visibility:visible;mso-wrap-style:square" from="32004,66294" to="35052,6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" strokecolor="windowText" strokeweight="1pt">
                  <v:stroke joinstyle="miter"/>
                </v:line>
                <v:line id="Straight Connector 250" o:spid="_x0000_s1165" style="position:absolute;rotation:90;flip:x;visibility:visible;mso-wrap-style:square" from="28956,66294" to="32004,6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" strokecolor="windowText" strokeweight="1pt">
                  <v:stroke joinstyle="miter"/>
                </v:line>
                <v:line id="Straight Connector 251" o:spid="_x0000_s1166" style="position:absolute;rotation:90;flip:x;visibility:visible;mso-wrap-style:square" from="27432,66294" to="30480,6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" strokecolor="windowText" strokeweight="1pt">
                  <v:stroke joinstyle="miter"/>
                </v:line>
                <v:line id="Straight Connector 252" o:spid="_x0000_s1167" style="position:absolute;rotation:90;flip:x;visibility:visible;mso-wrap-style:square" from="24384,66294" to="27432,6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" strokecolor="windowText" strokeweight="1pt">
                  <v:stroke joinstyle="miter"/>
                </v:line>
                <v:line id="Straight Connector 253" o:spid="_x0000_s1168" style="position:absolute;rotation:90;flip:x;visibility:visible;mso-wrap-style:square" from="25908,66294" to="28956,6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" strokecolor="windowText" strokeweight="1pt">
                  <v:stroke joinstyle="miter"/>
                </v:line>
                <v:line id="Straight Connector 254" o:spid="_x0000_s1169" style="position:absolute;rotation:90;flip:x;visibility:visible;mso-wrap-style:square" from="22860,66294" to="25908,6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" strokecolor="windowText" strokeweight="1pt">
                  <v:stroke joinstyle="miter"/>
                </v:line>
                <v:line id="Straight Connector 255" o:spid="_x0000_s1170" style="position:absolute;visibility:visible;mso-wrap-style:square" from="22098,67056" to="24384,6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" strokecolor="windowText" strokeweight="1pt">
                  <v:stroke joinstyle="miter"/>
                </v:line>
                <v:line id="Straight Connector 1280" o:spid="_x0000_s1171" style="position:absolute;rotation:90;flip:x;visibility:visible;mso-wrap-style:square" from="21336,67818" to="22860,6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" strokecolor="windowText" strokeweight="1pt">
                  <v:stroke joinstyle="miter"/>
                </v:line>
                <v:line id="Straight Connector 1281" o:spid="_x0000_s1172" style="position:absolute;rotation:90;flip:x;visibility:visible;mso-wrap-style:square" from="33527,66294" to="34290,6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" strokecolor="windowText" strokeweight="1pt">
                  <v:stroke joinstyle="miter"/>
                </v:line>
                <v:line id="Straight Connector 1282" o:spid="_x0000_s1173" style="position:absolute;rotation:90;flip:x;visibility:visible;mso-wrap-style:square" from="23622,48006" to="25146,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" strokecolor="windowText" strokeweight="1pt">
                  <v:stroke joinstyle="miter"/>
                </v:line>
                <v:line id="Straight Connector 1283" o:spid="_x0000_s1174" style="position:absolute;rotation:90;flip:x;visibility:visible;mso-wrap-style:square" from="22097,48006" to="25146,5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" strokecolor="windowText" strokeweight="1pt">
                  <v:stroke joinstyle="miter"/>
                </v:line>
                <v:line id="Straight Connector 1284" o:spid="_x0000_s1175" style="position:absolute;rotation:90;flip:x;visibility:visible;mso-wrap-style:square" from="23622,50292" to="25146,5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" strokecolor="windowText" strokeweight="1pt">
                  <v:stroke joinstyle="miter"/>
                </v:line>
                <v:line id="Straight Connector 1285" o:spid="_x0000_s1176" style="position:absolute;rotation:90;flip:x;visibility:visible;mso-wrap-style:square" from="23622,51054" to="25146,5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" strokecolor="windowText" strokeweight="1pt">
                  <v:stroke joinstyle="miter"/>
                </v:line>
                <v:line id="Straight Connector 1286" o:spid="_x0000_s1177" style="position:absolute;rotation:90;flip:x;visibility:visible;mso-wrap-style:square" from="23622,52578" to="25146,54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" strokecolor="windowText" strokeweight="1pt">
                  <v:stroke joinstyle="miter"/>
                </v:line>
                <v:line id="Straight Connector 1287" o:spid="_x0000_s1178" style="position:absolute;rotation:90;flip:x;visibility:visible;mso-wrap-style:square" from="23622,51816" to="25146,53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" strokecolor="windowText" strokeweight="1pt">
                  <v:stroke joinstyle="miter"/>
                </v:line>
                <v:line id="Straight Connector 1288" o:spid="_x0000_s1179" style="position:absolute;rotation:90;flip:x;visibility:visible;mso-wrap-style:square" from="23622,53340" to="25146,5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" strokecolor="windowText" strokeweight="1pt">
                  <v:stroke joinstyle="miter"/>
                </v:line>
                <v:line id="Straight Connector 1289" o:spid="_x0000_s1180" style="position:absolute;rotation:90;flip:x;visibility:visible;mso-wrap-style:square" from="23622,54102" to="25146,55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" strokecolor="windowText" strokeweight="1pt">
                  <v:stroke joinstyle="miter"/>
                </v:line>
                <v:line id="Straight Connector 1290" o:spid="_x0000_s1181" style="position:absolute;rotation:90;flip:x;visibility:visible;mso-wrap-style:square" from="23622,54864" to="25146,5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" strokecolor="windowText" strokeweight="1pt">
                  <v:stroke joinstyle="miter"/>
                </v:line>
                <v:line id="Straight Connector 1291" o:spid="_x0000_s1182" style="position:absolute;rotation:90;flip:x;visibility:visible;mso-wrap-style:square" from="23622,55626" to="25146,5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" strokecolor="windowText" strokeweight="1pt">
                  <v:stroke joinstyle="miter"/>
                </v:line>
                <v:line id="Straight Connector 1292" o:spid="_x0000_s1183" style="position:absolute;rotation:90;flip:x;visibility:visible;mso-wrap-style:square" from="23622,56388" to="25146,57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" strokecolor="windowText" strokeweight="1pt">
                  <v:stroke joinstyle="miter"/>
                </v:line>
                <v:line id="Straight Connector 1293" o:spid="_x0000_s1184" style="position:absolute;rotation:90;flip:x;visibility:visible;mso-wrap-style:square" from="23622,57150" to="25146,58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" strokecolor="windowText" strokeweight="1pt">
                  <v:stroke joinstyle="miter"/>
                </v:line>
                <v:line id="Straight Connector 1294" o:spid="_x0000_s1185" style="position:absolute;rotation:90;flip:x;visibility:visible;mso-wrap-style:square" from="23622,57912" to="25146,59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" strokecolor="windowText" strokeweight="1pt">
                  <v:stroke joinstyle="miter"/>
                </v:line>
                <v:line id="Straight Connector 1295" o:spid="_x0000_s1186" style="position:absolute;rotation:90;flip:x;visibility:visible;mso-wrap-style:square" from="23622,59436" to="25146,6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" strokecolor="windowText" strokeweight="1pt">
                  <v:stroke joinstyle="miter"/>
                </v:line>
                <v:line id="Straight Connector 1296" o:spid="_x0000_s1187" style="position:absolute;rotation:90;flip:x;visibility:visible;mso-wrap-style:square" from="23622,58674" to="25146,60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" strokecolor="windowText" strokeweight="1pt">
                  <v:stroke joinstyle="miter"/>
                </v:line>
                <v:line id="Straight Connector 1297" o:spid="_x0000_s1188" style="position:absolute;rotation:90;flip:x;visibility:visible;mso-wrap-style:square" from="23622,60198" to="26670,6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" strokecolor="windowText" strokeweight="1pt">
                  <v:stroke joinstyle="miter"/>
                </v:line>
                <v:line id="Straight Connector 1298" o:spid="_x0000_s1189" style="position:absolute;rotation:90;flip:x;visibility:visible;mso-wrap-style:square" from="23622,60960" to="25908,6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" strokecolor="windowText" strokeweight="1pt">
                  <v:stroke joinstyle="miter"/>
                </v:line>
                <v:line id="Straight Connector 1299" o:spid="_x0000_s1190" style="position:absolute;rotation:90;flip:x;visibility:visible;mso-wrap-style:square" from="23622,61721" to="25146,63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" strokecolor="windowText" strokeweight="1pt">
                  <v:stroke joinstyle="miter"/>
                </v:line>
                <v:line id="Straight Connector 1300" o:spid="_x0000_s1191" style="position:absolute;rotation:90;flip:x;visibility:visible;mso-wrap-style:square" from="23622,62484" to="24384,6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" strokecolor="windowText" strokeweight="1pt">
                  <v:stroke joinstyle="miter"/>
                </v:line>
                <v:line id="Straight Connector 1301" o:spid="_x0000_s1192" style="position:absolute;rotation:90;flip:x;visibility:visible;mso-wrap-style:square" from="22860,48006" to="25146,50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" strokecolor="windowText" strokeweight="1pt">
                  <v:stroke joinstyle="miter"/>
                </v:line>
                <v:line id="Straight Connector 1302" o:spid="_x0000_s1193" style="position:absolute;rotation:90;flip:x;visibility:visible;mso-wrap-style:square" from="24384,48006" to="25146,4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" strokecolor="windowText" strokeweight="1pt">
                  <v:stroke joinstyle="miter"/>
                </v:line>
                <v:line id="Straight Connector 1303" o:spid="_x0000_s1194" style="position:absolute;rotation:90;flip:x;visibility:visible;mso-wrap-style:square" from="22098,48767" to="22860,49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" strokecolor="windowText" strokeweight="1pt">
                  <v:stroke joinstyle="miter"/>
                </v:line>
                <v:line id="Straight Connector 1304" o:spid="_x0000_s1195" style="position:absolute;rotation:90;flip:x;visibility:visible;mso-wrap-style:square" from="25908,61722" to="27432,6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" strokecolor="windowText" strokeweight="1pt">
                  <v:stroke joinstyle="miter"/>
                </v:line>
                <v:line id="Straight Connector 1305" o:spid="_x0000_s1196" style="position:absolute;rotation:90;flip:x;visibility:visible;mso-wrap-style:square" from="26670,61722" to="28194,6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" strokecolor="windowText" strokeweight="1pt">
                  <v:stroke joinstyle="miter"/>
                </v:line>
                <v:line id="Straight Connector 1306" o:spid="_x0000_s1197" style="position:absolute;rotation:90;flip:x;visibility:visible;mso-wrap-style:square" from="27432,61722" to="28956,6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" strokecolor="windowText" strokeweight="1pt">
                  <v:stroke joinstyle="miter"/>
                </v:line>
                <v:line id="Straight Connector 1307" o:spid="_x0000_s1198" style="position:absolute;rotation:90;flip:x;visibility:visible;mso-wrap-style:square" from="28194,61722" to="29718,6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" strokecolor="windowText" strokeweight="1pt">
                  <v:stroke joinstyle="miter"/>
                </v:line>
                <v:line id="Straight Connector 1308" o:spid="_x0000_s1199" style="position:absolute;rotation:90;flip:x;visibility:visible;mso-wrap-style:square" from="28956,61722" to="30480,6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" strokecolor="windowText" strokeweight="1pt">
                  <v:stroke joinstyle="miter"/>
                </v:line>
                <v:line id="Straight Connector 1309" o:spid="_x0000_s1200" style="position:absolute;rotation:90;flip:x;visibility:visible;mso-wrap-style:square" from="29718,61722" to="31242,6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" strokecolor="windowText" strokeweight="1pt">
                  <v:stroke joinstyle="miter"/>
                </v:line>
                <v:line id="Straight Connector 1310" o:spid="_x0000_s1201" style="position:absolute;rotation:90;flip:x;visibility:visible;mso-wrap-style:square" from="30480,61722" to="32004,6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" strokecolor="windowText" strokeweight="1pt">
                  <v:stroke joinstyle="miter"/>
                </v:line>
                <v:line id="Straight Connector 1311" o:spid="_x0000_s1202" style="position:absolute;rotation:90;flip:x;visibility:visible;mso-wrap-style:square" from="31242,61722" to="32766,6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" strokecolor="windowText" strokeweight="1pt">
                  <v:stroke joinstyle="miter"/>
                </v:line>
                <v:line id="Straight Connector 1312" o:spid="_x0000_s1203" style="position:absolute;rotation:90;flip:x;visibility:visible;mso-wrap-style:square" from="31242,52578" to="32766,54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" strokecolor="windowText" strokeweight="1pt">
                  <v:stroke joinstyle="miter"/>
                </v:line>
                <v:line id="Straight Connector 1313" o:spid="_x0000_s1204" style="position:absolute;rotation:90;flip:x;visibility:visible;mso-wrap-style:square" from="31242,54102" to="32766,55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" strokecolor="windowText" strokeweight="1pt">
                  <v:stroke joinstyle="miter"/>
                </v:line>
                <v:line id="Straight Connector 1314" o:spid="_x0000_s1205" style="position:absolute;rotation:90;flip:x;visibility:visible;mso-wrap-style:square" from="31242,53340" to="32766,5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" strokecolor="windowText" strokeweight="1pt">
                  <v:stroke joinstyle="miter"/>
                </v:line>
                <v:line id="Straight Connector 1315" o:spid="_x0000_s1206" style="position:absolute;rotation:90;flip:x;visibility:visible;mso-wrap-style:square" from="31242,54864" to="32766,5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" strokecolor="windowText" strokeweight="1pt">
                  <v:stroke joinstyle="miter"/>
                </v:line>
                <v:line id="Straight Connector 1316" o:spid="_x0000_s1207" style="position:absolute;rotation:90;flip:x;visibility:visible;mso-wrap-style:square" from="31242,55626" to="32766,5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" strokecolor="windowText" strokeweight="1pt">
                  <v:stroke joinstyle="miter"/>
                </v:line>
                <v:line id="Straight Connector 1317" o:spid="_x0000_s1208" style="position:absolute;rotation:90;flip:x;visibility:visible;mso-wrap-style:square" from="31242,56388" to="32766,57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" strokecolor="windowText" strokeweight="1pt">
                  <v:stroke joinstyle="miter"/>
                </v:line>
                <v:line id="Straight Connector 1318" o:spid="_x0000_s1209" style="position:absolute;rotation:90;flip:x;visibility:visible;mso-wrap-style:square" from="31242,57150" to="32766,58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" strokecolor="windowText" strokeweight="1pt">
                  <v:stroke joinstyle="miter"/>
                </v:line>
                <v:line id="Straight Connector 1319" o:spid="_x0000_s1210" style="position:absolute;rotation:90;flip:x;visibility:visible;mso-wrap-style:square" from="31242,57912" to="32766,59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" strokecolor="windowText" strokeweight="1pt">
                  <v:stroke joinstyle="miter"/>
                </v:line>
                <v:line id="Straight Connector 1320" o:spid="_x0000_s1211" style="position:absolute;rotation:90;flip:x;visibility:visible;mso-wrap-style:square" from="31242,58674" to="32766,60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" strokecolor="windowText" strokeweight="1pt">
                  <v:stroke joinstyle="miter"/>
                </v:line>
                <v:line id="Straight Connector 1321" o:spid="_x0000_s1212" style="position:absolute;rotation:90;flip:x;visibility:visible;mso-wrap-style:square" from="31242,59436" to="32766,6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" strokecolor="windowText" strokeweight="1pt">
                  <v:stroke joinstyle="miter"/>
                </v:line>
                <v:line id="Straight Connector 1322" o:spid="_x0000_s1213" style="position:absolute;rotation:90;flip:x;visibility:visible;mso-wrap-style:square" from="31242,60960" to="32766,6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" strokecolor="windowText" strokeweight="1pt">
                  <v:stroke joinstyle="miter"/>
                </v:line>
                <v:line id="Straight Connector 1323" o:spid="_x0000_s1214" style="position:absolute;rotation:90;flip:x;visibility:visible;mso-wrap-style:square" from="31242,60198" to="32766,6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" strokecolor="windowText" strokeweight="1pt">
                  <v:stroke joinstyle="miter"/>
                </v:line>
                <v:line id="Straight Connector 1324" o:spid="_x0000_s1215" style="position:absolute;rotation:90;flip:x;visibility:visible;mso-wrap-style:square" from="32004,48006" to="33528,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" strokecolor="windowText" strokeweight="1pt">
                  <v:stroke joinstyle="miter"/>
                </v:line>
                <v:line id="Straight Connector 1325" o:spid="_x0000_s1216" style="position:absolute;rotation:90;flip:x;visibility:visible;mso-wrap-style:square" from="31242,48006" to="32766,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" strokecolor="windowText" strokeweight="1pt">
                  <v:stroke joinstyle="miter"/>
                </v:line>
                <v:line id="Straight Connector 1326" o:spid="_x0000_s1217" style="position:absolute;rotation:90;flip:x;visibility:visible;mso-wrap-style:square" from="31242,48768" to="32766,50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" strokecolor="windowText" strokeweight="1pt">
                  <v:stroke joinstyle="miter"/>
                </v:line>
                <v:line id="Straight Connector 1327" o:spid="_x0000_s1218" style="position:absolute;rotation:90;flip:x;visibility:visible;mso-wrap-style:square" from="31242,49530" to="32766,5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" strokecolor="windowText" strokeweight="1pt">
                  <v:stroke joinstyle="miter"/>
                </v:line>
                <v:line id="Straight Connector 1328" o:spid="_x0000_s1219" style="position:absolute;rotation:90;flip:x;visibility:visible;mso-wrap-style:square" from="31242,50292" to="32766,5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" strokecolor="windowText" strokeweight="1pt">
                  <v:stroke joinstyle="miter"/>
                </v:line>
                <v:line id="Straight Connector 1329" o:spid="_x0000_s1220" style="position:absolute;rotation:90;flip:x;visibility:visible;mso-wrap-style:square" from="31242,51816" to="32766,53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" strokecolor="windowText" strokeweight="1pt">
                  <v:stroke joinstyle="miter"/>
                </v:line>
                <v:line id="Straight Connector 1330" o:spid="_x0000_s1221" style="position:absolute;rotation:90;flip:x;visibility:visible;mso-wrap-style:square" from="31242,51054" to="32766,5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" strokecolor="windowText" strokeweight="1pt">
                  <v:stroke joinstyle="miter"/>
                </v:line>
                <v:line id="Straight Connector 1331" o:spid="_x0000_s1222" style="position:absolute;rotation:90;flip:x;visibility:visible;mso-wrap-style:square" from="32766,48006" to="34290,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" strokecolor="windowText" strokeweight="1pt">
                  <v:stroke joinstyle="miter"/>
                </v:line>
                <v:line id="Straight Connector 1332" o:spid="_x0000_s1223" style="position:absolute;rotation:90;flip:x;visibility:visible;mso-wrap-style:square" from="33528,48006" to="34290,4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" strokecolor="windowText" strokeweight="1pt">
                  <v:stroke joinstyle="miter"/>
                </v:line>
                <v:rect id="Rectangle 1333" o:spid="_x0000_s1224" style="position:absolute;left:34290;top:32004;width:1524;height:15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" filled="f" strokecolor="windowText" strokeweight="1pt"/>
                <v:rect id="Rectangle 1334" o:spid="_x0000_s1225" style="position:absolute;left:20574;top:30480;width:1524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" filled="f" strokecolor="windowText" strokeweight="1pt"/>
                <v:rect id="Rectangle 1335" o:spid="_x0000_s1226" style="position:absolute;left:20574;top:32004;width:1524;height:15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" filled="f" strokecolor="windowText" strokeweight="1pt"/>
                <v:rect id="Rectangle 1336" o:spid="_x0000_s1227" style="position:absolute;left:27432;top:46482;width:1524;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" fillcolor="window" strokecolor="windowText" strokeweight="1pt"/>
                <v:line id="Straight Connector 1337" o:spid="_x0000_s1228" style="position:absolute;rotation:90;visibility:visible;mso-wrap-style:square" from="18669,36194" to="36195,3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" strokecolor="windowText" strokeweight="1pt">
                  <v:stroke joinstyle="miter"/>
                </v:line>
                <v:line id="Straight Connector 1338" o:spid="_x0000_s1229" style="position:absolute;rotation:90;flip:x;visibility:visible;mso-wrap-style:square" from="19812,36575" to="36576,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" strokecolor="windowText" strokeweight="1pt">
                  <v:stroke joinstyle="miter"/>
                </v:line>
                <v:line id="Straight Connector 1339" o:spid="_x0000_s1230" style="position:absolute;rotation:90;visibility:visible;mso-wrap-style:square" from="21709,12184" to="33901,12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" strokecolor="windowText" strokeweight="1pt">
                  <v:stroke joinstyle="miter"/>
                </v:line>
                <v:line id="Straight Connector 1340" o:spid="_x0000_s1231" style="position:absolute;rotation:90;visibility:visible;mso-wrap-style:square" from="22471,12183" to="34663,1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" strokecolor="windowText" strokeweight="1pt">
                  <v:stroke joinstyle="miter"/>
                </v:line>
                <v:line id="Straight Connector 1341" o:spid="_x0000_s1232" style="position:absolute;rotation:90;flip:x;visibility:visible;mso-wrap-style:square" from="21336,19811" to="42672,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" strokecolor="windowText" strokeweight="1pt">
                  <v:stroke joinstyle="miter"/>
                </v:line>
                <v:line id="Straight Connector 1342" o:spid="_x0000_s1233" style="position:absolute;rotation:90;visibility:visible;mso-wrap-style:square" from="21709,19431" to="43814,19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" strokecolor="windowText" strokeweight="1pt">
                  <v:stroke joinstyle="miter"/>
                </v:line>
                <v:line id="Straight Connector 1343" o:spid="_x0000_s1234" style="position:absolute;visibility:visible;mso-wrap-style:square" from="19812,23622" to="26670,23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" strokecolor="windowText" strokeweight="1pt">
                  <v:stroke joinstyle="miter"/>
                </v:line>
                <v:line id="Straight Connector 1344" o:spid="_x0000_s1235" style="position:absolute;visibility:visible;mso-wrap-style:square" from="19812,22860" to="26670,2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" strokecolor="windowText" strokeweight="1pt">
                  <v:stroke joinstyle="miter"/>
                </v:line>
                <v:line id="Straight Connector 1345" o:spid="_x0000_s1236" style="position:absolute;visibility:visible;mso-wrap-style:square" from="28194,28178" to="304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" strokecolor="windowText" strokeweight="1pt">
                  <v:stroke joinstyle="miter"/>
                </v:line>
                <v:line id="Straight Connector 1346" o:spid="_x0000_s1237" style="position:absolute;visibility:visible;mso-wrap-style:square" from="27432,27416" to="30480,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" strokecolor="windowText" strokeweight="1pt">
                  <v:stroke joinstyle="miter"/>
                </v:line>
                <v:line id="Straight Connector 1347" o:spid="_x0000_s1238" style="position:absolute;rotation:180;flip:y;visibility:visible;mso-wrap-style:square" from="28940,26669" to="28956,26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" strokecolor="windowText" strokeweight="1pt">
                  <v:stroke joinstyle="miter"/>
                </v:line>
                <v:line id="Straight Connector 1348" o:spid="_x0000_s1239" style="position:absolute;rotation:90;visibility:visible;mso-wrap-style:square" from="15613,34671" to="37718,34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" strokecolor="windowText" strokeweight="1pt">
                  <v:stroke joinstyle="miter"/>
                </v:line>
                <v:line id="Straight Connector 1349" o:spid="_x0000_s1240" style="position:absolute;rotation:90;visibility:visible;mso-wrap-style:square" from="20581,36576" to="38862,36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" strokecolor="windowText" strokeweight="1pt">
                  <v:stroke joinstyle="miter"/>
                </v:line>
                <v:line id="Straight Connector 1350" o:spid="_x0000_s1241" style="position:absolute;rotation:90;visibility:visible;mso-wrap-style:square" from="25527,23240" to="33909,23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" strokecolor="windowText" strokeweight="1pt">
                  <v:stroke joinstyle="miter"/>
                </v:line>
                <v:line id="Straight Connector 1351" o:spid="_x0000_s1242" style="position:absolute;rotation:180;visibility:visible;mso-wrap-style:square" from="26670,19050" to="29718,19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" strokecolor="windowText" strokeweight="1pt">
                  <v:stroke joinstyle="miter"/>
                </v:line>
                <v:line id="Straight Connector 1352" o:spid="_x0000_s1243" style="position:absolute;rotation:180;visibility:visible;mso-wrap-style:square" from="25146,45720" to="31242,45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" strokecolor="windowText" strokeweight="1pt">
                  <v:stroke joinstyle="miter"/>
                </v:line>
                <v:line id="Straight Connector 1353" o:spid="_x0000_s1244" style="position:absolute;rotation:90;visibility:visible;mso-wrap-style:square" from="24765,20954" to="28575,20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" strokecolor="windowText" strokeweight="1pt">
                  <v:stroke joinstyle="miter"/>
                </v:line>
                <v:shape id="Straight Arrow Connector 1354" o:spid="_x0000_s1245" type="#_x0000_t32" style="position:absolute;left:30480;top:27813;width:5334;height:1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" strokecolor="windowText" strokeweight="1pt">
                  <v:stroke endarrow="block" joinstyle="miter"/>
                </v:shape>
                <v:rect id="Rectangle 1355" o:spid="_x0000_s1246" style="position:absolute;left:35052;top:26924;width:6096;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" filled="f" stroked="f" strokeweight="1pt">
                  <v:textbo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წყალი</w:t>
                        </w:r>
                      </w:p>
                    </w:txbxContent>
                  </v:textbox>
                </v:rect>
                <v:shape id="Straight Arrow Connector 1356" o:spid="_x0000_s1247" type="#_x0000_t32" style="position:absolute;left:13716;top:22860;width:5334;height:1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" strokecolor="windowText" strokeweight="1pt">
                  <v:stroke endarrow="block" joinstyle="miter"/>
                </v:shape>
                <v:line id="Straight Connector 1357" o:spid="_x0000_s1248" style="position:absolute;rotation:180;visibility:visible;mso-wrap-style:square" from="25146,46482" to="31242,46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" strokecolor="windowText" strokeweight="1pt">
                  <v:stroke dashstyle="dash" joinstyle="miter"/>
                </v:line>
                <v:line id="Straight Connector 1358" o:spid="_x0000_s1249" style="position:absolute;rotation:90;flip:x y;visibility:visible;mso-wrap-style:square" from="30869,46093" to="31631,46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" strokecolor="windowText" strokeweight="1pt">
                  <v:stroke joinstyle="miter"/>
                </v:line>
                <v:line id="Straight Connector 1359" o:spid="_x0000_s1250" style="position:absolute;rotation:90;flip:x y;visibility:visible;mso-wrap-style:square" from="24773,46093" to="25535,46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" strokecolor="windowText" strokeweight="1pt">
                  <v:stroke joinstyle="miter"/>
                </v:line>
                <v:line id="Straight Connector 1360" o:spid="_x0000_s1251" style="position:absolute;rotation:180;visibility:visible;mso-wrap-style:square" from="28956,29718" to="40386,29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" strokecolor="windowText" strokeweight="1pt">
                  <v:stroke joinstyle="miter"/>
                </v:line>
                <v:shape id="Straight Arrow Connector 1361" o:spid="_x0000_s1252" type="#_x0000_t32" style="position:absolute;left:20955;top:37718;width:16002;height:15;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" strokecolor="windowText" strokeweight="1pt">
                  <v:stroke endarrow="block" joinstyle="miter"/>
                </v:shape>
                <v:rect id="Rectangle 1362" o:spid="_x0000_s1253" style="position:absolute;left:40386;top:28956;width:6096;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" filled="f" stroked="f" strokeweight="1pt">
                  <v:textbo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აზოტი</w:t>
                        </w:r>
                      </w:p>
                    </w:txbxContent>
                  </v:textbox>
                </v:rect>
                <v:line id="Straight Connector 1363" o:spid="_x0000_s1254" style="position:absolute;rotation:90;flip:x y;visibility:visible;mso-wrap-style:square" from="20962,30861" to="24765,30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" strokecolor="windowText" strokeweight="1pt">
                  <v:stroke joinstyle="miter"/>
                </v:line>
                <v:shape id="Straight Arrow Connector 1364" o:spid="_x0000_s1255" type="#_x0000_t32" style="position:absolute;left:10668;top:28956;width:12192;height:1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" strokecolor="windowText" strokeweight="1pt">
                  <v:stroke endarrow="block" joinstyle="miter"/>
                </v:shape>
                <v:rect id="Rectangle 1365" o:spid="_x0000_s1256" style="position:absolute;left:4639;top:22097;width:18983;height:6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" filled="f" stroked="f" strokeweight="1pt">
                  <v:textbo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ანოდური</w:t>
                        </w:r>
                        <w:r>
                          <w:rPr>
                            <w:rFonts w:asciiTheme="minorHAnsi" w:hAnsi="Sylfaen" w:cstheme="minorBidi"/>
                            <w:color w:val="000000" w:themeColor="text1"/>
                            <w:kern w:val="24"/>
                            <w:sz w:val="20"/>
                            <w:szCs w:val="20"/>
                            <w:lang w:val="ka-GE"/>
                          </w:rPr>
                          <w:t xml:space="preserve"> </w:t>
                        </w:r>
                        <w:r>
                          <w:rPr>
                            <w:rFonts w:asciiTheme="minorHAnsi" w:hAnsi="Sylfaen" w:cstheme="minorBidi"/>
                            <w:color w:val="000000" w:themeColor="text1"/>
                            <w:kern w:val="24"/>
                            <w:sz w:val="20"/>
                            <w:szCs w:val="20"/>
                            <w:lang w:val="ka-GE"/>
                          </w:rPr>
                          <w:t>და</w:t>
                        </w:r>
                        <w:r>
                          <w:rPr>
                            <w:rFonts w:asciiTheme="minorHAnsi" w:hAnsi="Sylfaen" w:cstheme="minorBidi"/>
                            <w:color w:val="000000" w:themeColor="text1"/>
                            <w:kern w:val="24"/>
                            <w:sz w:val="20"/>
                            <w:szCs w:val="20"/>
                            <w:lang w:val="ka-GE"/>
                          </w:rPr>
                          <w:t xml:space="preserve"> </w:t>
                        </w:r>
                        <w:r>
                          <w:rPr>
                            <w:rFonts w:asciiTheme="minorHAnsi" w:hAnsi="Sylfaen" w:cstheme="minorBidi"/>
                            <w:color w:val="000000" w:themeColor="text1"/>
                            <w:kern w:val="24"/>
                            <w:sz w:val="20"/>
                            <w:szCs w:val="20"/>
                            <w:lang w:val="ka-GE"/>
                          </w:rPr>
                          <w:t>ანაორთქლი</w:t>
                        </w:r>
                        <w:r>
                          <w:rPr>
                            <w:rFonts w:asciiTheme="minorHAnsi" w:hAnsi="Sylfaen" w:cstheme="minorBidi"/>
                            <w:color w:val="000000" w:themeColor="text1"/>
                            <w:kern w:val="24"/>
                            <w:sz w:val="20"/>
                            <w:szCs w:val="20"/>
                            <w:lang w:val="ka-GE"/>
                          </w:rPr>
                          <w:t xml:space="preserve"> </w:t>
                        </w:r>
                        <w:r>
                          <w:rPr>
                            <w:rFonts w:asciiTheme="minorHAnsi" w:hAnsi="Sylfaen" w:cstheme="minorBidi"/>
                            <w:color w:val="000000" w:themeColor="text1"/>
                            <w:kern w:val="24"/>
                            <w:sz w:val="20"/>
                            <w:szCs w:val="20"/>
                            <w:lang w:val="ka-GE"/>
                          </w:rPr>
                          <w:t>აირები</w:t>
                        </w:r>
                      </w:p>
                    </w:txbxContent>
                  </v:textbox>
                </v:rect>
                <v:rect id="Rectangle 1366" o:spid="_x0000_s1257" style="position:absolute;left:13716;top:20574;width:6096;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" filled="f" stroked="f" strokeweight="1pt">
                  <v:textbo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წყალი</w:t>
                        </w:r>
                      </w:p>
                    </w:txbxContent>
                  </v:textbox>
                </v:rect>
                <v:rect id="Rectangle 1367" o:spid="_x0000_s1258" style="position:absolute;left:14478;top:45720;width:6096;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" filled="f" stroked="f" strokeweight="1pt">
                  <v:textbo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აზოტი</w:t>
                        </w:r>
                      </w:p>
                    </w:txbxContent>
                  </v:textbox>
                </v:rect>
                <v:rect id="Rectangle 1368" o:spid="_x0000_s1259" style="position:absolute;left:10096;top:48006;width:6096;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" filled="f" stroked="f" strokeweight="1pt">
                  <v:textbo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წყალი</w:t>
                        </w:r>
                      </w:p>
                    </w:txbxContent>
                  </v:textbox>
                </v:rect>
                <v:rect id="Rectangle 1369" o:spid="_x0000_s1260" style="position:absolute;left:25908;top:18288;width:4572;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" filled="f" strokecolor="windowText" strokeweight="1pt"/>
                <v:line id="Straight Connector 1370" o:spid="_x0000_s1261" style="position:absolute;rotation:90;visibility:visible;mso-wrap-style:square" from="16375,15621" to="30860,1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" strokecolor="windowText" strokeweight="1pt">
                  <v:stroke joinstyle="miter"/>
                </v:line>
                <v:line id="Straight Connector 1371" o:spid="_x0000_s1262" style="position:absolute;rotation:90;flip:x;visibility:visible;mso-wrap-style:square" from="17526,16002" to="31242,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" strokecolor="windowText" strokeweight="1pt">
                  <v:stroke joinstyle="miter"/>
                </v:line>
                <v:line id="Straight Connector 1372" o:spid="_x0000_s1263" style="position:absolute;rotation:90;visibility:visible;mso-wrap-style:square" from="20193,27050" to="27051,27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" strokecolor="windowText" strokeweight="1pt">
                  <v:stroke joinstyle="miter"/>
                </v:line>
                <v:line id="Straight Connector 1373" o:spid="_x0000_s1264" style="position:absolute;rotation:90;visibility:visible;mso-wrap-style:square" from="20963,27043" to="27821,27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" strokecolor="windowText" strokeweight="1pt">
                  <v:stroke joinstyle="miter"/>
                </v:line>
                <v:line id="Straight Connector 1374" o:spid="_x0000_s1265" style="position:absolute;visibility:visible;mso-wrap-style:square" from="23622,8382" to="27908,8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" strokecolor="windowText" strokeweight="1pt">
                  <v:stroke joinstyle="miter"/>
                </v:line>
                <v:line id="Straight Connector 1375" o:spid="_x0000_s1266" style="position:absolute;visibility:visible;mso-wrap-style:square" from="24384,9144" to="27908,9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" strokecolor="windowText" strokeweight="1pt">
                  <v:stroke joinstyle="miter"/>
                </v:line>
                <v:line id="Straight Connector 1376" o:spid="_x0000_s1267" style="position:absolute;visibility:visible;mso-wrap-style:square" from="28527,9144" to="32051,9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" strokecolor="windowText" strokeweight="1pt">
                  <v:stroke joinstyle="miter"/>
                </v:line>
                <v:line id="Straight Connector 1377" o:spid="_x0000_s1268" style="position:absolute;visibility:visible;mso-wrap-style:square" from="28622,8382" to="32766,8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" strokecolor="windowText" strokeweight="1pt">
                  <v:stroke joinstyle="miter"/>
                </v:line>
                <v:line id="Straight Connector 1378" o:spid="_x0000_s1269" style="position:absolute;rotation:180;visibility:visible;mso-wrap-style:square" from="27828,6096" to="28574,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" strokecolor="windowText" strokeweight="1pt">
                  <v:stroke joinstyle="miter"/>
                </v:line>
                <v:rect id="Rectangle 1379" o:spid="_x0000_s1270" style="position:absolute;left:23622;top:5334;width:9144;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" filled="f" strokecolor="windowText" strokeweight="1pt"/>
                <v:line id="Straight Connector 1380" o:spid="_x0000_s1271" style="position:absolute;rotation:180;flip:x y;visibility:visible;mso-wrap-style:square" from="23622,6096" to="2743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" strokecolor="windowText" strokeweight="1pt">
                  <v:stroke joinstyle="miter"/>
                </v:line>
                <v:line id="Straight Connector 1381" o:spid="_x0000_s1272" style="position:absolute;flip:y;visibility:visible;mso-wrap-style:square" from="28956,6096" to="3276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" strokecolor="windowText" strokeweight="1pt">
                  <v:stroke joinstyle="miter"/>
                </v:line>
                <v:line id="Straight Connector 1382" o:spid="_x0000_s1273" style="position:absolute;rotation:90;visibility:visible;mso-wrap-style:square" from="26670,7619" to="28194,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" strokecolor="windowText" strokeweight="1pt">
                  <v:stroke joinstyle="miter"/>
                </v:line>
                <v:line id="Straight Connector 1383" o:spid="_x0000_s1274" style="position:absolute;rotation:90;visibility:visible;mso-wrap-style:square" from="28202,7612" to="29726,7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" strokecolor="windowText" strokeweight="1pt">
                  <v:stroke joinstyle="miter"/>
                </v:line>
                <v:line id="Straight Connector 1384" o:spid="_x0000_s1275" style="position:absolute;visibility:visible;mso-wrap-style:square" from="27432,6858" to="27789,6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" strokecolor="windowText" strokeweight="1pt">
                  <v:stroke joinstyle="miter"/>
                </v:line>
                <v:line id="Straight Connector 1385" o:spid="_x0000_s1276" style="position:absolute;visibility:visible;mso-wrap-style:square" from="28646,6858" to="29003,6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" strokecolor="windowText" strokeweight="1pt">
                  <v:stroke joinstyle="miter"/>
                </v:line>
                <v:rect id="Rectangle 1387" o:spid="_x0000_s1277" style="position:absolute;left:3823;top:70520;width:76200;height:14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" filled="f" stroked="f" strokeweight="1pt">
                  <v:textbox>
                    <w:txbxContent>
                      <w:p w:rsidR="00BE7DD1" w:rsidRPr="0057363F" w:rsidRDefault="00BE7DD1" w:rsidP="00443898">
                        <w:pPr>
                          <w:pStyle w:val="NormalWeb"/>
                          <w:spacing w:before="0" w:beforeAutospacing="0" w:after="0" w:afterAutospacing="0"/>
                          <w:jc w:val="both"/>
                          <w:rPr>
                            <w:rFonts w:ascii="Sylfaen" w:hAnsi="Sylfaen"/>
                            <w:noProof/>
                            <w:sz w:val="20"/>
                            <w:szCs w:val="20"/>
                          </w:rPr>
                        </w:pPr>
                        <w:r w:rsidRPr="0057363F">
                          <w:rPr>
                            <w:rFonts w:ascii="Sylfaen" w:hAnsi="Sylfaen" w:cstheme="minorBidi"/>
                            <w:b/>
                            <w:bCs/>
                            <w:noProof/>
                            <w:color w:val="000000" w:themeColor="text1"/>
                            <w:kern w:val="24"/>
                            <w:sz w:val="20"/>
                            <w:szCs w:val="20"/>
                            <w:lang w:val="ka-GE"/>
                          </w:rPr>
                          <w:t>ექსპლიკაცია</w:t>
                        </w:r>
                      </w:p>
                      <w:p w:rsidR="00BE7DD1" w:rsidRPr="0057363F" w:rsidRDefault="00BE7DD1" w:rsidP="00443898">
                        <w:pPr>
                          <w:pStyle w:val="NormalWeb"/>
                          <w:spacing w:before="0" w:beforeAutospacing="0" w:after="0" w:afterAutospacing="0"/>
                          <w:jc w:val="both"/>
                          <w:rPr>
                            <w:rFonts w:ascii="Sylfaen" w:hAnsi="Sylfaen"/>
                            <w:noProof/>
                            <w:sz w:val="20"/>
                            <w:szCs w:val="20"/>
                          </w:rPr>
                        </w:pPr>
                        <w:r w:rsidRPr="00AF5A04">
                          <w:rPr>
                            <w:rFonts w:ascii="Sylfaen" w:hAnsi="Sylfaen" w:cstheme="minorBidi"/>
                            <w:b/>
                            <w:noProof/>
                            <w:color w:val="000000" w:themeColor="text1"/>
                            <w:kern w:val="24"/>
                            <w:sz w:val="20"/>
                            <w:szCs w:val="20"/>
                            <w:lang w:val="ka-GE"/>
                          </w:rPr>
                          <w:t>1</w:t>
                        </w:r>
                        <w:r w:rsidRPr="0057363F">
                          <w:rPr>
                            <w:rFonts w:ascii="Sylfaen" w:hAnsi="Sylfaen" w:cstheme="minorBidi"/>
                            <w:noProof/>
                            <w:color w:val="000000" w:themeColor="text1"/>
                            <w:kern w:val="24"/>
                            <w:sz w:val="20"/>
                            <w:szCs w:val="20"/>
                            <w:lang w:val="ka-GE"/>
                          </w:rPr>
                          <w:t xml:space="preserve"> - ელექტროლიზიორის ღუმელი; </w:t>
                        </w:r>
                        <w:r w:rsidRPr="00AF5A04">
                          <w:rPr>
                            <w:rFonts w:ascii="Sylfaen" w:hAnsi="Sylfaen" w:cstheme="minorBidi"/>
                            <w:b/>
                            <w:noProof/>
                            <w:color w:val="000000" w:themeColor="text1"/>
                            <w:kern w:val="24"/>
                            <w:sz w:val="20"/>
                            <w:szCs w:val="20"/>
                            <w:lang w:val="ka-GE"/>
                          </w:rPr>
                          <w:t>2</w:t>
                        </w:r>
                        <w:r w:rsidRPr="0057363F">
                          <w:rPr>
                            <w:rFonts w:ascii="Sylfaen" w:hAnsi="Sylfaen" w:cstheme="minorBidi"/>
                            <w:noProof/>
                            <w:color w:val="000000" w:themeColor="text1"/>
                            <w:kern w:val="24"/>
                            <w:sz w:val="20"/>
                            <w:szCs w:val="20"/>
                            <w:lang w:val="ka-GE"/>
                          </w:rPr>
                          <w:t xml:space="preserve"> - გრაფიტის ანოდ-ტიგელი; </w:t>
                        </w:r>
                        <w:r w:rsidRPr="00AF5A04">
                          <w:rPr>
                            <w:rFonts w:ascii="Sylfaen" w:hAnsi="Sylfaen" w:cstheme="minorBidi"/>
                            <w:b/>
                            <w:noProof/>
                            <w:color w:val="000000" w:themeColor="text1"/>
                            <w:kern w:val="24"/>
                            <w:sz w:val="20"/>
                            <w:szCs w:val="20"/>
                            <w:lang w:val="ka-GE"/>
                          </w:rPr>
                          <w:t>3</w:t>
                        </w:r>
                        <w:r w:rsidRPr="0057363F">
                          <w:rPr>
                            <w:rFonts w:ascii="Sylfaen" w:hAnsi="Sylfaen" w:cstheme="minorBidi"/>
                            <w:noProof/>
                            <w:color w:val="000000" w:themeColor="text1"/>
                            <w:kern w:val="24"/>
                            <w:sz w:val="20"/>
                            <w:szCs w:val="20"/>
                            <w:lang w:val="ka-GE"/>
                          </w:rPr>
                          <w:t xml:space="preserve"> - მონელმეტალის კათოდი; 4 - საყრდენი მილყელი; </w:t>
                        </w:r>
                        <w:r w:rsidRPr="00AF5A04">
                          <w:rPr>
                            <w:rFonts w:ascii="Sylfaen" w:hAnsi="Sylfaen" w:cstheme="minorBidi"/>
                            <w:b/>
                            <w:noProof/>
                            <w:color w:val="000000" w:themeColor="text1"/>
                            <w:kern w:val="24"/>
                            <w:sz w:val="20"/>
                            <w:szCs w:val="20"/>
                            <w:lang w:val="ka-GE"/>
                          </w:rPr>
                          <w:t>5</w:t>
                        </w:r>
                        <w:r w:rsidRPr="0057363F">
                          <w:rPr>
                            <w:rFonts w:ascii="Sylfaen" w:hAnsi="Sylfaen" w:cstheme="minorBidi"/>
                            <w:noProof/>
                            <w:color w:val="000000" w:themeColor="text1"/>
                            <w:kern w:val="24"/>
                            <w:sz w:val="20"/>
                            <w:szCs w:val="20"/>
                            <w:lang w:val="ka-GE"/>
                          </w:rPr>
                          <w:t xml:space="preserve"> - საკონტაქტო მილყელი; </w:t>
                        </w:r>
                        <w:r w:rsidRPr="00AF5A04">
                          <w:rPr>
                            <w:rFonts w:ascii="Sylfaen" w:hAnsi="Sylfaen" w:cstheme="minorBidi"/>
                            <w:b/>
                            <w:noProof/>
                            <w:color w:val="000000" w:themeColor="text1"/>
                            <w:kern w:val="24"/>
                            <w:sz w:val="20"/>
                            <w:szCs w:val="20"/>
                            <w:lang w:val="ka-GE"/>
                          </w:rPr>
                          <w:t>6,7,8</w:t>
                        </w:r>
                        <w:r w:rsidRPr="0057363F">
                          <w:rPr>
                            <w:rFonts w:ascii="Sylfaen" w:hAnsi="Sylfaen" w:cstheme="minorBidi"/>
                            <w:noProof/>
                            <w:color w:val="000000" w:themeColor="text1"/>
                            <w:kern w:val="24"/>
                            <w:sz w:val="20"/>
                            <w:szCs w:val="20"/>
                            <w:lang w:val="ka-GE"/>
                          </w:rPr>
                          <w:t xml:space="preserve"> - აირადი აზოტის მიწოდების მილი; </w:t>
                        </w:r>
                        <w:r w:rsidRPr="00AF5A04">
                          <w:rPr>
                            <w:rFonts w:ascii="Sylfaen" w:hAnsi="Sylfaen" w:cstheme="minorBidi"/>
                            <w:b/>
                            <w:noProof/>
                            <w:color w:val="000000" w:themeColor="text1"/>
                            <w:kern w:val="24"/>
                            <w:sz w:val="20"/>
                            <w:szCs w:val="20"/>
                            <w:lang w:val="ka-GE"/>
                          </w:rPr>
                          <w:t>9,10</w:t>
                        </w:r>
                        <w:r w:rsidRPr="0057363F">
                          <w:rPr>
                            <w:rFonts w:ascii="Sylfaen" w:hAnsi="Sylfaen" w:cstheme="minorBidi"/>
                            <w:noProof/>
                            <w:color w:val="000000" w:themeColor="text1"/>
                            <w:kern w:val="24"/>
                            <w:sz w:val="20"/>
                            <w:szCs w:val="20"/>
                            <w:lang w:val="ka-GE"/>
                          </w:rPr>
                          <w:t xml:space="preserve"> - გამაცივებელი ს</w:t>
                        </w:r>
                        <w:r>
                          <w:rPr>
                            <w:rFonts w:ascii="Sylfaen" w:hAnsi="Sylfaen" w:cstheme="minorBidi"/>
                            <w:noProof/>
                            <w:color w:val="000000" w:themeColor="text1"/>
                            <w:kern w:val="24"/>
                            <w:sz w:val="20"/>
                            <w:szCs w:val="20"/>
                            <w:lang w:val="ka-GE"/>
                          </w:rPr>
                          <w:t xml:space="preserve">აბრუნავი წყლის მიწოდების მილი; </w:t>
                        </w:r>
                        <w:r w:rsidRPr="00AF5A04">
                          <w:rPr>
                            <w:rFonts w:ascii="Sylfaen" w:hAnsi="Sylfaen" w:cstheme="minorBidi"/>
                            <w:b/>
                            <w:noProof/>
                            <w:color w:val="000000" w:themeColor="text1"/>
                            <w:kern w:val="24"/>
                            <w:sz w:val="20"/>
                            <w:szCs w:val="20"/>
                            <w:lang w:val="ka-GE"/>
                          </w:rPr>
                          <w:t>11</w:t>
                        </w:r>
                        <w:r w:rsidRPr="0057363F">
                          <w:rPr>
                            <w:rFonts w:ascii="Sylfaen" w:hAnsi="Sylfaen" w:cstheme="minorBidi"/>
                            <w:noProof/>
                            <w:color w:val="000000" w:themeColor="text1"/>
                            <w:kern w:val="24"/>
                            <w:sz w:val="20"/>
                            <w:szCs w:val="20"/>
                            <w:lang w:val="ka-GE"/>
                          </w:rPr>
                          <w:t xml:space="preserve"> - ელექტროლიზიორის სახურავი; </w:t>
                        </w:r>
                        <w:r w:rsidRPr="00AF5A04">
                          <w:rPr>
                            <w:rFonts w:ascii="Sylfaen" w:hAnsi="Sylfaen" w:cstheme="minorBidi"/>
                            <w:b/>
                            <w:noProof/>
                            <w:color w:val="000000" w:themeColor="text1"/>
                            <w:kern w:val="24"/>
                            <w:sz w:val="20"/>
                            <w:szCs w:val="20"/>
                            <w:lang w:val="ka-GE"/>
                          </w:rPr>
                          <w:t>12</w:t>
                        </w:r>
                        <w:r w:rsidRPr="0057363F">
                          <w:rPr>
                            <w:rFonts w:ascii="Sylfaen" w:hAnsi="Sylfaen" w:cstheme="minorBidi"/>
                            <w:noProof/>
                            <w:color w:val="000000" w:themeColor="text1"/>
                            <w:kern w:val="24"/>
                            <w:sz w:val="20"/>
                            <w:szCs w:val="20"/>
                            <w:lang w:val="ka-GE"/>
                          </w:rPr>
                          <w:t xml:space="preserve"> - ანოდური და ანაორთქლი აირების გამომყვანი მილი; </w:t>
                        </w:r>
                        <w:r w:rsidRPr="00AF5A04">
                          <w:rPr>
                            <w:rFonts w:ascii="Sylfaen" w:hAnsi="Sylfaen" w:cstheme="minorBidi"/>
                            <w:b/>
                            <w:noProof/>
                            <w:color w:val="000000" w:themeColor="text1"/>
                            <w:kern w:val="24"/>
                            <w:sz w:val="20"/>
                            <w:szCs w:val="20"/>
                            <w:lang w:val="ka-GE"/>
                          </w:rPr>
                          <w:t>13</w:t>
                        </w:r>
                        <w:r w:rsidRPr="0057363F">
                          <w:rPr>
                            <w:rFonts w:ascii="Sylfaen" w:hAnsi="Sylfaen" w:cstheme="minorBidi"/>
                            <w:noProof/>
                            <w:color w:val="000000" w:themeColor="text1"/>
                            <w:kern w:val="24"/>
                            <w:sz w:val="20"/>
                            <w:szCs w:val="20"/>
                            <w:lang w:val="ka-GE"/>
                          </w:rPr>
                          <w:t xml:space="preserve"> - კათოდდამჭერი; </w:t>
                        </w:r>
                        <w:r w:rsidRPr="00AF5A04">
                          <w:rPr>
                            <w:rFonts w:ascii="Sylfaen" w:hAnsi="Sylfaen" w:cstheme="minorBidi"/>
                            <w:b/>
                            <w:noProof/>
                            <w:color w:val="000000" w:themeColor="text1"/>
                            <w:kern w:val="24"/>
                            <w:sz w:val="20"/>
                            <w:szCs w:val="20"/>
                            <w:lang w:val="ka-GE"/>
                          </w:rPr>
                          <w:t>14</w:t>
                        </w:r>
                        <w:r w:rsidRPr="0057363F">
                          <w:rPr>
                            <w:rFonts w:ascii="Sylfaen" w:hAnsi="Sylfaen" w:cstheme="minorBidi"/>
                            <w:noProof/>
                            <w:color w:val="000000" w:themeColor="text1"/>
                            <w:kern w:val="24"/>
                            <w:sz w:val="20"/>
                            <w:szCs w:val="20"/>
                            <w:lang w:val="ka-GE"/>
                          </w:rPr>
                          <w:t xml:space="preserve"> - კათოდის ამწევი მექანიზმი.</w:t>
                        </w:r>
                      </w:p>
                    </w:txbxContent>
                  </v:textbox>
                </v:rect>
                <v:line id="Straight Connector 1388" o:spid="_x0000_s1278" style="position:absolute;rotation:180;flip:y;visibility:visible;mso-wrap-style:square" from="15240,66309" to="18288,67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" strokecolor="#5b9bd5" strokeweight=".5pt">
                  <v:stroke joinstyle="miter"/>
                </v:line>
                <v:line id="Straight Connector 1389" o:spid="_x0000_s1279" style="position:absolute;visibility:visible;mso-wrap-style:square" from="12954,67818" to="15240,67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" strokecolor="#5b9bd5" strokeweight=".5pt">
                  <v:stroke joinstyle="miter"/>
                </v:line>
                <v:rect id="Rectangle 1390" o:spid="_x0000_s1280" style="position:absolute;left:10668;top:66286;width:5334;height:3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" filled="f" stroked="f" strokeweight="1pt">
                  <v:textbo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1</w:t>
                        </w:r>
                      </w:p>
                    </w:txbxContent>
                  </v:textbox>
                </v:rect>
                <v:line id="Straight Connector 1391" o:spid="_x0000_s1281" style="position:absolute;rotation:180;flip:y;visibility:visible;mso-wrap-style:square" from="15240,61737" to="24384,6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" strokecolor="#5b9bd5" strokeweight=".5pt">
                  <v:stroke joinstyle="miter"/>
                </v:line>
                <v:line id="Straight Connector 1392" o:spid="_x0000_s1282" style="position:absolute;visibility:visible;mso-wrap-style:square" from="12954,65516" to="15240,6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" strokecolor="#5b9bd5" strokeweight=".5pt">
                  <v:stroke joinstyle="miter"/>
                </v:line>
                <v:rect id="Rectangle 1393" o:spid="_x0000_s1283" style="position:absolute;left:10668;top:62481;width:5334;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" filled="f" stroked="f" strokeweight="1pt">
                  <v:textbo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2</w:t>
                        </w:r>
                      </w:p>
                    </w:txbxContent>
                  </v:textbox>
                </v:rect>
                <v:line id="Straight Connector 1394" o:spid="_x0000_s1284" style="position:absolute;rotation:180;flip:y;visibility:visible;mso-wrap-style:square" from="15240,57150" to="28194,6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" strokecolor="#5b9bd5" strokeweight=".5pt">
                  <v:stroke joinstyle="miter"/>
                </v:line>
                <v:line id="Straight Connector 1395" o:spid="_x0000_s1285" style="position:absolute;visibility:visible;mso-wrap-style:square" from="12954,61706" to="15240,6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" strokecolor="#5b9bd5" strokeweight=".5pt">
                  <v:stroke joinstyle="miter"/>
                </v:line>
                <v:rect id="Rectangle 1396" o:spid="_x0000_s1286" style="position:absolute;left:10096;top:58679;width:4382;height:3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" filled="f" stroked="f" strokeweight="1pt">
                  <v:textbox>
                    <w:txbxContent>
                      <w:p w:rsidR="00BE7DD1" w:rsidRDefault="00BE7DD1" w:rsidP="00443898">
                        <w:pPr>
                          <w:pStyle w:val="NormalWeb"/>
                          <w:spacing w:before="0" w:beforeAutospacing="0" w:after="0" w:afterAutospacing="0"/>
                        </w:pPr>
                        <w:r>
                          <w:rPr>
                            <w:rFonts w:asciiTheme="minorHAnsi" w:hAnsi="Calibri" w:cstheme="minorBidi"/>
                            <w:color w:val="000000" w:themeColor="text1"/>
                            <w:kern w:val="24"/>
                            <w:sz w:val="20"/>
                            <w:szCs w:val="20"/>
                          </w:rPr>
                          <w:t>3</w:t>
                        </w:r>
                      </w:p>
                    </w:txbxContent>
                  </v:textbox>
                </v:rect>
                <v:line id="Straight Connector 1397" o:spid="_x0000_s1287" style="position:absolute;rotation:90;visibility:visible;mso-wrap-style:square" from="14478,50292" to="22098,5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" strokecolor="#5b9bd5" strokeweight=".5pt">
                  <v:stroke joinstyle="miter"/>
                </v:line>
                <v:line id="Straight Connector 1398" o:spid="_x0000_s1288" style="position:absolute;visibility:visible;mso-wrap-style:square" from="12954,57150" to="15240,57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" strokecolor="#5b9bd5" strokeweight=".5pt">
                  <v:stroke joinstyle="miter"/>
                </v:line>
                <v:rect id="Rectangle 1399" o:spid="_x0000_s1289" style="position:absolute;left:11269;top:55623;width:4733;height:3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" filled="f" stroked="f" strokeweight="1pt">
                  <v:textbo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4</w:t>
                        </w:r>
                      </w:p>
                    </w:txbxContent>
                  </v:textbox>
                </v:rect>
                <v:line id="Straight Connector 1400" o:spid="_x0000_s1290" style="position:absolute;rotation:180;flip:y;visibility:visible;mso-wrap-style:square" from="15240,48006" to="21336,5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" strokecolor="#5b9bd5" strokeweight=".5pt">
                  <v:stroke joinstyle="miter"/>
                </v:line>
                <v:line id="Straight Connector 1401" o:spid="_x0000_s1291" style="position:absolute;visibility:visible;mso-wrap-style:square" from="12954,53324" to="15240,53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" strokecolor="#5b9bd5" strokeweight=".5pt">
                  <v:stroke joinstyle="miter"/>
                </v:line>
                <v:rect id="Rectangle 1402" o:spid="_x0000_s1292" style="position:absolute;left:10096;top:51794;width:6667;height:3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" filled="f" stroked="f" strokeweight="1pt">
                  <v:textbo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5</w:t>
                        </w:r>
                      </w:p>
                    </w:txbxContent>
                  </v:textbox>
                </v:rect>
                <v:shape id="Straight Arrow Connector 1403" o:spid="_x0000_s1293" type="#_x0000_t32" style="position:absolute;left:32766;top:64007;width:11430;height:0;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" strokecolor="windowText" strokeweight="1pt">
                  <v:stroke endarrow="block" joinstyle="miter"/>
                </v:shape>
                <v:rect id="Rectangle 1404" o:spid="_x0000_s1294" style="position:absolute;left:38862;top:62166;width:6096;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" filled="f" stroked="f" strokeweight="1pt">
                  <v:textbo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აზოტი</w:t>
                        </w:r>
                      </w:p>
                    </w:txbxContent>
                  </v:textbox>
                </v:rect>
                <v:shape id="Straight Arrow Connector 1405" o:spid="_x0000_s1295" type="#_x0000_t32" style="position:absolute;left:10668;top:51054;width:12192;height:1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" strokecolor="windowText" strokeweight="1pt">
                  <v:stroke endarrow="block" joinstyle="miter"/>
                </v:shape>
                <v:rect id="Rectangle 1406" o:spid="_x0000_s1296" style="position:absolute;left:10668;top:49530;width:6096;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" filled="f" stroked="f" strokeweight="1pt">
                  <v:textbox>
                    <w:txbxContent>
                      <w:p w:rsidR="00BE7DD1" w:rsidRDefault="00BE7DD1" w:rsidP="00443898">
                        <w:pPr>
                          <w:pStyle w:val="NormalWeb"/>
                          <w:spacing w:before="0" w:beforeAutospacing="0" w:after="0" w:afterAutospacing="0"/>
                          <w:jc w:val="center"/>
                        </w:pPr>
                        <w:r>
                          <w:rPr>
                            <w:rFonts w:asciiTheme="minorHAnsi" w:hAnsi="Sylfaen" w:cstheme="minorBidi"/>
                            <w:color w:val="000000" w:themeColor="text1"/>
                            <w:kern w:val="24"/>
                            <w:sz w:val="20"/>
                            <w:szCs w:val="20"/>
                            <w:lang w:val="ka-GE"/>
                          </w:rPr>
                          <w:t>აზოტი</w:t>
                        </w:r>
                      </w:p>
                    </w:txbxContent>
                  </v:textbox>
                </v:rect>
                <v:line id="Straight Connector 1407" o:spid="_x0000_s1297" style="position:absolute;flip:y;visibility:visible;mso-wrap-style:square" from="44196,61722" to="47244,6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" strokecolor="#5b9bd5" strokeweight=".5pt">
                  <v:stroke joinstyle="miter"/>
                </v:line>
                <v:line id="Straight Connector 1408" o:spid="_x0000_s1298" style="position:absolute;visibility:visible;mso-wrap-style:square" from="47244,61722" to="49530,61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" strokecolor="#5b9bd5" strokeweight=".5pt">
                  <v:stroke joinstyle="miter"/>
                </v:line>
                <v:rect id="Rectangle 1409" o:spid="_x0000_s1299" style="position:absolute;left:47244;top:57909;width:7887;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" filled="f" stroked="f" strokeweight="1pt">
                  <v:textbo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6</w:t>
                        </w:r>
                      </w:p>
                    </w:txbxContent>
                  </v:textbox>
                </v:rect>
                <v:line id="Straight Connector 1410" o:spid="_x0000_s1300" style="position:absolute;rotation:180;flip:y;visibility:visible;mso-wrap-style:square" from="41148,43434" to="44958,4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" strokecolor="#5b9bd5" strokeweight=".5pt">
                  <v:stroke joinstyle="miter"/>
                </v:line>
                <v:line id="Straight Connector 1411" o:spid="_x0000_s1301" style="position:absolute;visibility:visible;mso-wrap-style:square" from="44958,43434" to="47244,43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" strokecolor="#5b9bd5" strokeweight=".5pt">
                  <v:stroke joinstyle="miter"/>
                </v:line>
                <v:rect id="Rectangle 1412" o:spid="_x0000_s1302" style="position:absolute;left:44957;top:39252;width:6196;height:4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" filled="f" stroked="f" strokeweight="1pt">
                  <v:textbo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7</w:t>
                        </w:r>
                      </w:p>
                    </w:txbxContent>
                  </v:textbox>
                </v:rect>
                <v:line id="Straight Connector 1413" o:spid="_x0000_s1303" style="position:absolute;rotation:180;flip:y;visibility:visible;mso-wrap-style:square" from="40386,25907" to="44196,29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" strokecolor="#5b9bd5" strokeweight=".5pt">
                  <v:stroke joinstyle="miter"/>
                </v:line>
                <v:line id="Straight Connector 1414" o:spid="_x0000_s1304" style="position:absolute;visibility:visible;mso-wrap-style:square" from="44196,25907" to="46482,2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" strokecolor="#5b9bd5" strokeweight=".5pt">
                  <v:stroke joinstyle="miter"/>
                </v:line>
                <v:rect id="Rectangle 1415" o:spid="_x0000_s1305" style="position:absolute;left:44195;top:20573;width:6096;height:5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" filled="f" stroked="f" strokeweight="1pt">
                  <v:textbo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8</w:t>
                        </w:r>
                      </w:p>
                    </w:txbxContent>
                  </v:textbox>
                </v:rect>
                <v:line id="Straight Connector 1416" o:spid="_x0000_s1306" style="position:absolute;rotation:180;visibility:visible;mso-wrap-style:square" from="40386,48768" to="46482,5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" strokecolor="#5b9bd5" strokeweight=".5pt">
                  <v:stroke joinstyle="miter"/>
                </v:line>
                <v:line id="Straight Connector 1417" o:spid="_x0000_s1307" style="position:absolute;visibility:visible;mso-wrap-style:square" from="46482,54863" to="48768,54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" strokecolor="#5b9bd5" strokeweight=".5pt">
                  <v:stroke joinstyle="miter"/>
                </v:line>
                <v:rect id="Rectangle 1418" o:spid="_x0000_s1308" style="position:absolute;left:46482;top:51798;width:6711;height:3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" filled="f" stroked="f" strokeweight="1pt">
                  <v:textbo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9</w:t>
                        </w:r>
                      </w:p>
                    </w:txbxContent>
                  </v:textbox>
                </v:rect>
                <v:line id="Straight Connector 1419" o:spid="_x0000_s1309" style="position:absolute;rotation:180;flip:y;visibility:visible;mso-wrap-style:square" from="35052,23622" to="39624,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" strokecolor="#5b9bd5" strokeweight=".5pt">
                  <v:stroke joinstyle="miter"/>
                </v:line>
                <v:line id="Straight Connector 1420" o:spid="_x0000_s1310" style="position:absolute;visibility:visible;mso-wrap-style:square" from="39624,23622" to="41910,23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" strokecolor="#5b9bd5" strokeweight=".5pt">
                  <v:stroke joinstyle="miter"/>
                </v:line>
                <v:rect id="Rectangle 1421" o:spid="_x0000_s1311" style="position:absolute;left:39623;top:19049;width:533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" filled="f" stroked="f" strokeweight="1pt">
                  <v:textbo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10</w:t>
                        </w:r>
                      </w:p>
                    </w:txbxContent>
                  </v:textbox>
                </v:rect>
                <v:line id="Straight Connector 1422" o:spid="_x0000_s1312" style="position:absolute;rotation:180;flip:y;visibility:visible;mso-wrap-style:square" from="35052,37338" to="39624,4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" strokecolor="#5b9bd5" strokeweight=".5pt">
                  <v:stroke joinstyle="miter"/>
                </v:line>
                <v:line id="Straight Connector 1423" o:spid="_x0000_s1313" style="position:absolute;visibility:visible;mso-wrap-style:square" from="39624,37338" to="41910,37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" strokecolor="#5b9bd5" strokeweight=".5pt">
                  <v:stroke joinstyle="miter"/>
                </v:line>
                <v:rect id="Rectangle 1424" o:spid="_x0000_s1314" style="position:absolute;left:38861;top:34287;width:5335;height:3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" filled="f" stroked="f" strokeweight="1pt">
                  <v:textbo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11</w:t>
                        </w:r>
                      </w:p>
                    </w:txbxContent>
                  </v:textbox>
                </v:rect>
                <v:line id="Straight Connector 1425" o:spid="_x0000_s1315" style="position:absolute;rotation:90;flip:y;visibility:visible;mso-wrap-style:square" from="8382,31242" to="15240,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" strokecolor="#5b9bd5" strokeweight=".5pt">
                  <v:stroke joinstyle="miter"/>
                </v:line>
                <v:line id="Straight Connector 1426" o:spid="_x0000_s1316" style="position:absolute;visibility:visible;mso-wrap-style:square" from="12954,35814" to="15240,35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" strokecolor="#5b9bd5" strokeweight=".5pt">
                  <v:stroke joinstyle="miter"/>
                </v:line>
                <v:rect id="Rectangle 1427" o:spid="_x0000_s1317" style="position:absolute;left:12191;top:34288;width:5504;height:4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" filled="f" stroked="f" strokeweight="1pt">
                  <v:textbo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12</w:t>
                        </w:r>
                      </w:p>
                    </w:txbxContent>
                  </v:textbox>
                </v:rect>
                <v:line id="Straight Connector 1428" o:spid="_x0000_s1318" style="position:absolute;rotation:180;flip:y;visibility:visible;mso-wrap-style:square" from="28194,10668" to="35052,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" strokecolor="#5b9bd5" strokeweight=".5pt">
                  <v:stroke joinstyle="miter"/>
                </v:line>
                <v:line id="Straight Connector 1429" o:spid="_x0000_s1319" style="position:absolute;visibility:visible;mso-wrap-style:square" from="35052,10668" to="37338,10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" strokecolor="#5b9bd5" strokeweight=".5pt">
                  <v:stroke joinstyle="miter"/>
                </v:line>
                <v:rect id="Rectangle 1430" o:spid="_x0000_s1320" style="position:absolute;left:34290;top:8000;width:6095;height:3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" filled="f" stroked="f" strokeweight="1pt">
                  <v:textbo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14</w:t>
                        </w:r>
                      </w:p>
                    </w:txbxContent>
                  </v:textbox>
                </v:rect>
                <v:line id="Straight Connector 1431" o:spid="_x0000_s1321" style="position:absolute;rotation:180;flip:y;visibility:visible;mso-wrap-style:square" from="28956,16764" to="35052,2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" strokecolor="#5b9bd5" strokeweight=".5pt">
                  <v:stroke joinstyle="miter"/>
                </v:line>
                <v:line id="Straight Connector 1432" o:spid="_x0000_s1322" style="position:absolute;visibility:visible;mso-wrap-style:square" from="35052,16764" to="37338,16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" strokecolor="#5b9bd5" strokeweight=".5pt">
                  <v:stroke joinstyle="miter"/>
                </v:line>
                <v:rect id="Rectangle 1433" o:spid="_x0000_s1323" style="position:absolute;left:34289;top:12610;width:5335;height:4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" filled="f" stroked="f" strokeweight="1pt">
                  <v:textbox>
                    <w:txbxContent>
                      <w:p w:rsidR="00BE7DD1" w:rsidRDefault="00BE7DD1" w:rsidP="00443898">
                        <w:pPr>
                          <w:pStyle w:val="NormalWeb"/>
                          <w:spacing w:before="0" w:beforeAutospacing="0" w:after="0" w:afterAutospacing="0"/>
                        </w:pPr>
                        <w:r>
                          <w:rPr>
                            <w:rFonts w:asciiTheme="minorHAnsi" w:hAnsi="Sylfaen" w:cstheme="minorBidi"/>
                            <w:color w:val="000000" w:themeColor="text1"/>
                            <w:kern w:val="24"/>
                            <w:sz w:val="20"/>
                            <w:szCs w:val="20"/>
                            <w:lang w:val="ka-GE"/>
                          </w:rPr>
                          <w:t>13</w:t>
                        </w:r>
                      </w:p>
                    </w:txbxContent>
                  </v:textbox>
                </v:rect>
                <w10:anchorlock/>
              </v:group>
            </w:pict>
          </mc:Fallback>
        </mc:AlternateContent>
      </w:r>
    </w:p>
    <w:p w:rsidR="00443898" w:rsidRPr="0074165A" w:rsidRDefault="00443898" w:rsidP="00443898">
      <w:pPr>
        <w:spacing w:before="120"/>
        <w:jc w:val="both"/>
        <w:rPr>
          <w:b/>
          <w:i/>
          <w:noProof/>
          <w:u w:val="single"/>
          <w:lang w:val="ka-GE"/>
        </w:rPr>
      </w:pPr>
    </w:p>
    <w:p w:rsidR="00443898" w:rsidRPr="0074165A" w:rsidRDefault="00443898" w:rsidP="00443898">
      <w:pPr>
        <w:spacing w:before="120"/>
        <w:jc w:val="both"/>
        <w:rPr>
          <w:b/>
          <w:i/>
          <w:noProof/>
          <w:u w:val="single"/>
          <w:lang w:val="ka-GE"/>
        </w:rPr>
      </w:pPr>
      <w:r w:rsidRPr="0074165A">
        <w:rPr>
          <w:b/>
          <w:i/>
          <w:noProof/>
          <w:u w:val="single"/>
          <w:lang w:val="ka-GE"/>
        </w:rPr>
        <w:t>ქიმიური დამუშავების რეაქტორი Q004</w:t>
      </w:r>
    </w:p>
    <w:p w:rsidR="00443898" w:rsidRPr="0074165A" w:rsidRDefault="00443898" w:rsidP="00443898">
      <w:pPr>
        <w:spacing w:before="120"/>
        <w:jc w:val="both"/>
        <w:rPr>
          <w:noProof/>
          <w:lang w:val="ka-GE"/>
        </w:rPr>
      </w:pPr>
      <w:r w:rsidRPr="0074165A">
        <w:rPr>
          <w:noProof/>
          <w:lang w:val="ka-GE"/>
        </w:rPr>
        <w:t>ელექტროლიზის პროცესის დროს ხდება ამორფული ბორის ფხვნილის დაბინძურება სხვადასხვა მეტალური მინარევებით. აქედან გამომდინარე საჭიროა მისი ქიმიური დამუშავება, რაც ხორციელდება ქიმიური დამუშავების რეაქტორში.</w:t>
      </w:r>
    </w:p>
    <w:p w:rsidR="00443898" w:rsidRPr="0074165A" w:rsidRDefault="00443898" w:rsidP="00443898">
      <w:pPr>
        <w:spacing w:before="120"/>
        <w:jc w:val="both"/>
        <w:rPr>
          <w:noProof/>
          <w:lang w:val="ka-GE"/>
        </w:rPr>
      </w:pPr>
      <w:r w:rsidRPr="0074165A">
        <w:rPr>
          <w:noProof/>
          <w:lang w:val="ka-GE"/>
        </w:rPr>
        <w:t xml:space="preserve">ცხრილში </w:t>
      </w:r>
      <w:r w:rsidR="00037466" w:rsidRPr="0074165A">
        <w:rPr>
          <w:noProof/>
          <w:lang w:val="ka-GE"/>
        </w:rPr>
        <w:t>3.</w:t>
      </w:r>
      <w:r w:rsidR="0074165A">
        <w:rPr>
          <w:noProof/>
          <w:lang w:val="ka-GE"/>
        </w:rPr>
        <w:t>6.2</w:t>
      </w:r>
      <w:r w:rsidRPr="0074165A">
        <w:rPr>
          <w:noProof/>
          <w:lang w:val="ka-GE"/>
        </w:rPr>
        <w:t xml:space="preserve"> მოყვანილია ამორფული ბორის ქიმიური დამუშავების რეაქტორის სტანდარტული მოწყობილობები.</w:t>
      </w:r>
    </w:p>
    <w:p w:rsidR="00037466" w:rsidRPr="0074165A" w:rsidRDefault="00037466" w:rsidP="00443898">
      <w:pPr>
        <w:spacing w:before="120"/>
        <w:jc w:val="both"/>
        <w:rPr>
          <w:noProof/>
          <w:lang w:val="ka-GE"/>
        </w:rPr>
      </w:pPr>
    </w:p>
    <w:p w:rsidR="00037466" w:rsidRDefault="00037466" w:rsidP="00443898">
      <w:pPr>
        <w:spacing w:before="120"/>
        <w:jc w:val="both"/>
        <w:rPr>
          <w:noProof/>
          <w:szCs w:val="24"/>
          <w:lang w:val="ka-GE"/>
        </w:rPr>
      </w:pPr>
    </w:p>
    <w:p w:rsidR="00037466" w:rsidRPr="001D131F" w:rsidRDefault="00037466" w:rsidP="00443898">
      <w:pPr>
        <w:spacing w:before="120"/>
        <w:jc w:val="both"/>
        <w:rPr>
          <w:noProof/>
          <w:szCs w:val="24"/>
          <w:lang w:val="ka-GE"/>
        </w:rPr>
      </w:pPr>
    </w:p>
    <w:p w:rsidR="00443898" w:rsidRPr="001D131F" w:rsidRDefault="00443898" w:rsidP="00443898">
      <w:pPr>
        <w:spacing w:before="120"/>
        <w:jc w:val="both"/>
        <w:rPr>
          <w:i/>
          <w:noProof/>
          <w:sz w:val="20"/>
          <w:szCs w:val="24"/>
          <w:lang w:val="ka-GE"/>
        </w:rPr>
      </w:pPr>
      <w:r w:rsidRPr="001D131F">
        <w:rPr>
          <w:b/>
          <w:i/>
          <w:noProof/>
          <w:sz w:val="20"/>
          <w:szCs w:val="24"/>
          <w:lang w:val="ka-GE"/>
        </w:rPr>
        <w:lastRenderedPageBreak/>
        <w:t>ცხრილი</w:t>
      </w:r>
      <w:r>
        <w:rPr>
          <w:b/>
          <w:i/>
          <w:noProof/>
          <w:sz w:val="20"/>
          <w:szCs w:val="24"/>
          <w:lang w:val="ka-GE"/>
        </w:rPr>
        <w:t xml:space="preserve"> </w:t>
      </w:r>
      <w:r w:rsidR="00037466">
        <w:rPr>
          <w:b/>
          <w:i/>
          <w:noProof/>
          <w:sz w:val="20"/>
          <w:szCs w:val="24"/>
          <w:lang w:val="ka-GE"/>
        </w:rPr>
        <w:t>3</w:t>
      </w:r>
      <w:r w:rsidR="0074165A">
        <w:rPr>
          <w:b/>
          <w:i/>
          <w:noProof/>
          <w:sz w:val="20"/>
          <w:szCs w:val="24"/>
          <w:lang w:val="ka-GE"/>
        </w:rPr>
        <w:t>.6.2</w:t>
      </w:r>
      <w:r w:rsidRPr="001D131F">
        <w:rPr>
          <w:i/>
          <w:noProof/>
          <w:sz w:val="20"/>
          <w:szCs w:val="24"/>
          <w:lang w:val="ka-GE"/>
        </w:rPr>
        <w:t>. ამორფული ბორის ქიმიური დამუშავების რეაქტორის შემადგენელი მოწყობილობები</w:t>
      </w:r>
      <w:r w:rsidR="00842D85">
        <w:rPr>
          <w:i/>
          <w:noProof/>
          <w:sz w:val="20"/>
          <w:szCs w:val="24"/>
          <w:lang w:val="ka-GE"/>
        </w:rPr>
        <w:t xml:space="preserve"> (სტანდარტული)</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0"/>
        <w:gridCol w:w="1401"/>
        <w:gridCol w:w="1401"/>
        <w:gridCol w:w="3185"/>
      </w:tblGrid>
      <w:tr w:rsidR="00443898" w:rsidRPr="001D131F" w:rsidTr="00DD6848">
        <w:trPr>
          <w:trHeight w:val="386"/>
        </w:trPr>
        <w:tc>
          <w:tcPr>
            <w:tcW w:w="1680" w:type="pct"/>
            <w:vAlign w:val="center"/>
          </w:tcPr>
          <w:p w:rsidR="00443898" w:rsidRPr="001D131F" w:rsidRDefault="00443898" w:rsidP="00DD6848">
            <w:pPr>
              <w:spacing w:after="0"/>
              <w:jc w:val="center"/>
              <w:rPr>
                <w:b/>
                <w:noProof/>
                <w:sz w:val="20"/>
                <w:szCs w:val="24"/>
                <w:lang w:val="ka-GE"/>
              </w:rPr>
            </w:pPr>
            <w:r w:rsidRPr="001D131F">
              <w:rPr>
                <w:b/>
                <w:noProof/>
                <w:sz w:val="20"/>
                <w:szCs w:val="24"/>
                <w:lang w:val="ka-GE"/>
              </w:rPr>
              <w:t>მოწყობილობის დასახელება</w:t>
            </w:r>
          </w:p>
        </w:tc>
        <w:tc>
          <w:tcPr>
            <w:tcW w:w="777" w:type="pct"/>
            <w:vAlign w:val="center"/>
          </w:tcPr>
          <w:p w:rsidR="00443898" w:rsidRPr="001D131F" w:rsidRDefault="00443898" w:rsidP="00DD6848">
            <w:pPr>
              <w:spacing w:after="0"/>
              <w:jc w:val="center"/>
              <w:rPr>
                <w:b/>
                <w:noProof/>
                <w:sz w:val="20"/>
                <w:szCs w:val="24"/>
                <w:lang w:val="ka-GE"/>
              </w:rPr>
            </w:pPr>
            <w:r w:rsidRPr="001D131F">
              <w:rPr>
                <w:b/>
                <w:noProof/>
                <w:sz w:val="20"/>
                <w:szCs w:val="24"/>
                <w:lang w:val="ka-GE"/>
              </w:rPr>
              <w:t>მარკა</w:t>
            </w:r>
          </w:p>
        </w:tc>
        <w:tc>
          <w:tcPr>
            <w:tcW w:w="777" w:type="pct"/>
            <w:vAlign w:val="center"/>
          </w:tcPr>
          <w:p w:rsidR="00443898" w:rsidRPr="001D131F" w:rsidRDefault="00443898" w:rsidP="00DD6848">
            <w:pPr>
              <w:spacing w:after="0"/>
              <w:jc w:val="center"/>
              <w:rPr>
                <w:b/>
                <w:noProof/>
                <w:sz w:val="20"/>
                <w:szCs w:val="24"/>
                <w:lang w:val="ka-GE"/>
              </w:rPr>
            </w:pPr>
            <w:r w:rsidRPr="001D131F">
              <w:rPr>
                <w:b/>
                <w:noProof/>
                <w:sz w:val="20"/>
                <w:szCs w:val="24"/>
                <w:lang w:val="ka-GE"/>
              </w:rPr>
              <w:t>რაოდენობა</w:t>
            </w:r>
          </w:p>
        </w:tc>
        <w:tc>
          <w:tcPr>
            <w:tcW w:w="1767" w:type="pct"/>
            <w:vAlign w:val="center"/>
          </w:tcPr>
          <w:p w:rsidR="00443898" w:rsidRPr="001D131F" w:rsidRDefault="00443898" w:rsidP="00DD6848">
            <w:pPr>
              <w:spacing w:after="0"/>
              <w:jc w:val="center"/>
              <w:rPr>
                <w:b/>
                <w:noProof/>
                <w:color w:val="000000"/>
                <w:sz w:val="20"/>
                <w:szCs w:val="24"/>
                <w:lang w:val="ka-GE"/>
              </w:rPr>
            </w:pPr>
            <w:r w:rsidRPr="001D131F">
              <w:rPr>
                <w:b/>
                <w:noProof/>
                <w:color w:val="000000"/>
                <w:sz w:val="20"/>
                <w:szCs w:val="24"/>
                <w:lang w:val="ka-GE"/>
              </w:rPr>
              <w:t>პოზიცია ტექ. სქემაზე</w:t>
            </w:r>
          </w:p>
        </w:tc>
      </w:tr>
      <w:tr w:rsidR="00443898" w:rsidRPr="001D131F" w:rsidTr="00DD6848">
        <w:trPr>
          <w:trHeight w:val="233"/>
        </w:trPr>
        <w:tc>
          <w:tcPr>
            <w:tcW w:w="1680" w:type="pct"/>
            <w:vAlign w:val="center"/>
          </w:tcPr>
          <w:p w:rsidR="00443898" w:rsidRPr="001D131F" w:rsidRDefault="00443898" w:rsidP="00DD6848">
            <w:pPr>
              <w:spacing w:after="0"/>
              <w:jc w:val="center"/>
              <w:rPr>
                <w:noProof/>
                <w:sz w:val="20"/>
                <w:lang w:val="ka-GE"/>
              </w:rPr>
            </w:pPr>
            <w:r w:rsidRPr="001D131F">
              <w:rPr>
                <w:rFonts w:cs="Sylfaen"/>
                <w:noProof/>
                <w:sz w:val="20"/>
                <w:lang w:val="ka-GE"/>
              </w:rPr>
              <w:t>პოტენციომეტრი</w:t>
            </w:r>
          </w:p>
        </w:tc>
        <w:tc>
          <w:tcPr>
            <w:tcW w:w="777" w:type="pct"/>
            <w:vAlign w:val="center"/>
          </w:tcPr>
          <w:p w:rsidR="00443898" w:rsidRPr="001D131F" w:rsidRDefault="00443898" w:rsidP="00DD6848">
            <w:pPr>
              <w:spacing w:after="0"/>
              <w:jc w:val="center"/>
              <w:rPr>
                <w:noProof/>
                <w:sz w:val="20"/>
                <w:lang w:val="ka-GE"/>
              </w:rPr>
            </w:pPr>
            <w:r w:rsidRPr="001D131F">
              <w:rPr>
                <w:rFonts w:cs="Calibri"/>
                <w:noProof/>
                <w:sz w:val="20"/>
                <w:lang w:val="ka-GE"/>
              </w:rPr>
              <w:t>КСП</w:t>
            </w:r>
            <w:r w:rsidRPr="001D131F">
              <w:rPr>
                <w:noProof/>
                <w:sz w:val="20"/>
                <w:lang w:val="ka-GE"/>
              </w:rPr>
              <w:t xml:space="preserve"> - 3</w:t>
            </w:r>
          </w:p>
        </w:tc>
        <w:tc>
          <w:tcPr>
            <w:tcW w:w="777" w:type="pct"/>
            <w:vAlign w:val="center"/>
          </w:tcPr>
          <w:p w:rsidR="00443898" w:rsidRPr="001D131F" w:rsidRDefault="00443898" w:rsidP="00DD6848">
            <w:pPr>
              <w:spacing w:after="0"/>
              <w:jc w:val="center"/>
              <w:rPr>
                <w:noProof/>
                <w:sz w:val="20"/>
                <w:lang w:val="ka-GE"/>
              </w:rPr>
            </w:pPr>
            <w:r w:rsidRPr="001D131F">
              <w:rPr>
                <w:noProof/>
                <w:sz w:val="20"/>
                <w:lang w:val="ka-GE"/>
              </w:rPr>
              <w:t>1</w:t>
            </w:r>
          </w:p>
        </w:tc>
        <w:tc>
          <w:tcPr>
            <w:tcW w:w="1767" w:type="pct"/>
            <w:vAlign w:val="center"/>
          </w:tcPr>
          <w:p w:rsidR="00443898" w:rsidRPr="001D131F" w:rsidRDefault="00443898" w:rsidP="007C0F8E">
            <w:pPr>
              <w:spacing w:after="0"/>
              <w:jc w:val="center"/>
              <w:rPr>
                <w:noProof/>
                <w:sz w:val="20"/>
                <w:szCs w:val="24"/>
                <w:lang w:val="ka-GE"/>
              </w:rPr>
            </w:pPr>
            <w:r w:rsidRPr="001D131F">
              <w:rPr>
                <w:noProof/>
                <w:sz w:val="20"/>
                <w:szCs w:val="24"/>
                <w:lang w:val="ka-GE"/>
              </w:rPr>
              <w:t>სურათი</w:t>
            </w:r>
            <w:r>
              <w:rPr>
                <w:noProof/>
                <w:sz w:val="20"/>
                <w:szCs w:val="24"/>
                <w:lang w:val="ka-GE"/>
              </w:rPr>
              <w:t xml:space="preserve"> </w:t>
            </w:r>
            <w:r w:rsidR="007C0F8E">
              <w:rPr>
                <w:noProof/>
                <w:sz w:val="20"/>
                <w:szCs w:val="24"/>
                <w:lang w:val="ka-GE"/>
              </w:rPr>
              <w:t>3.6.2</w:t>
            </w:r>
            <w:r w:rsidRPr="001D131F">
              <w:rPr>
                <w:noProof/>
                <w:sz w:val="20"/>
                <w:szCs w:val="24"/>
                <w:lang w:val="ka-GE"/>
              </w:rPr>
              <w:t xml:space="preserve"> . პოზ. 8.</w:t>
            </w:r>
          </w:p>
        </w:tc>
      </w:tr>
      <w:tr w:rsidR="00443898" w:rsidRPr="001D131F" w:rsidTr="00DD6848">
        <w:trPr>
          <w:trHeight w:val="224"/>
        </w:trPr>
        <w:tc>
          <w:tcPr>
            <w:tcW w:w="1680" w:type="pct"/>
            <w:vAlign w:val="center"/>
          </w:tcPr>
          <w:p w:rsidR="00443898" w:rsidRPr="001D131F" w:rsidRDefault="00443898" w:rsidP="00DD6848">
            <w:pPr>
              <w:spacing w:after="0"/>
              <w:jc w:val="center"/>
              <w:rPr>
                <w:noProof/>
                <w:sz w:val="20"/>
                <w:lang w:val="ka-GE"/>
              </w:rPr>
            </w:pPr>
            <w:r w:rsidRPr="001D131F">
              <w:rPr>
                <w:rFonts w:cs="Sylfaen"/>
                <w:noProof/>
                <w:sz w:val="20"/>
                <w:lang w:val="ka-GE"/>
              </w:rPr>
              <w:t>თერმოწყვილი</w:t>
            </w:r>
          </w:p>
        </w:tc>
        <w:tc>
          <w:tcPr>
            <w:tcW w:w="777" w:type="pct"/>
            <w:vAlign w:val="center"/>
          </w:tcPr>
          <w:p w:rsidR="00443898" w:rsidRPr="001D131F" w:rsidRDefault="00443898" w:rsidP="00DD6848">
            <w:pPr>
              <w:spacing w:after="0"/>
              <w:jc w:val="center"/>
              <w:rPr>
                <w:noProof/>
                <w:sz w:val="20"/>
                <w:lang w:val="ka-GE"/>
              </w:rPr>
            </w:pPr>
            <w:r w:rsidRPr="001D131F">
              <w:rPr>
                <w:rFonts w:cs="Calibri"/>
                <w:noProof/>
                <w:sz w:val="20"/>
                <w:lang w:val="ka-GE"/>
              </w:rPr>
              <w:t>ХК</w:t>
            </w:r>
          </w:p>
        </w:tc>
        <w:tc>
          <w:tcPr>
            <w:tcW w:w="777" w:type="pct"/>
            <w:vAlign w:val="center"/>
          </w:tcPr>
          <w:p w:rsidR="00443898" w:rsidRPr="001D131F" w:rsidRDefault="00443898" w:rsidP="00DD6848">
            <w:pPr>
              <w:spacing w:after="0"/>
              <w:jc w:val="center"/>
              <w:rPr>
                <w:noProof/>
                <w:sz w:val="20"/>
                <w:lang w:val="ka-GE"/>
              </w:rPr>
            </w:pPr>
          </w:p>
        </w:tc>
        <w:tc>
          <w:tcPr>
            <w:tcW w:w="1767" w:type="pct"/>
            <w:vAlign w:val="center"/>
          </w:tcPr>
          <w:p w:rsidR="00443898" w:rsidRPr="001D131F" w:rsidRDefault="00443898" w:rsidP="007C0F8E">
            <w:pPr>
              <w:spacing w:after="0"/>
              <w:jc w:val="center"/>
              <w:rPr>
                <w:noProof/>
                <w:sz w:val="20"/>
                <w:szCs w:val="24"/>
                <w:lang w:val="ka-GE"/>
              </w:rPr>
            </w:pPr>
            <w:r w:rsidRPr="001D131F">
              <w:rPr>
                <w:noProof/>
                <w:sz w:val="20"/>
                <w:szCs w:val="24"/>
                <w:lang w:val="ka-GE"/>
              </w:rPr>
              <w:t>სურათი</w:t>
            </w:r>
            <w:r>
              <w:rPr>
                <w:noProof/>
                <w:sz w:val="20"/>
                <w:szCs w:val="24"/>
                <w:lang w:val="ka-GE"/>
              </w:rPr>
              <w:t xml:space="preserve"> </w:t>
            </w:r>
            <w:r w:rsidR="007C0F8E">
              <w:rPr>
                <w:noProof/>
                <w:sz w:val="20"/>
                <w:szCs w:val="24"/>
                <w:lang w:val="ka-GE"/>
              </w:rPr>
              <w:t>3.6.2</w:t>
            </w:r>
            <w:r w:rsidRPr="001D131F">
              <w:rPr>
                <w:noProof/>
                <w:sz w:val="20"/>
                <w:szCs w:val="24"/>
                <w:lang w:val="ka-GE"/>
              </w:rPr>
              <w:t xml:space="preserve"> პოზ. 15.</w:t>
            </w:r>
          </w:p>
        </w:tc>
      </w:tr>
    </w:tbl>
    <w:p w:rsidR="00443898" w:rsidRPr="001D131F" w:rsidRDefault="00443898" w:rsidP="006B3A03">
      <w:pPr>
        <w:spacing w:before="120"/>
        <w:jc w:val="both"/>
        <w:rPr>
          <w:noProof/>
          <w:szCs w:val="24"/>
          <w:lang w:val="ka-GE"/>
        </w:rPr>
      </w:pPr>
      <w:r w:rsidRPr="001D131F">
        <w:rPr>
          <w:noProof/>
          <w:szCs w:val="24"/>
          <w:lang w:val="ka-GE"/>
        </w:rPr>
        <w:t>რეაქტორში სამუშაო ტემპერატურის გაზომვა და ჩვენება ხდება</w:t>
      </w:r>
      <w:r w:rsidR="007C0F8E">
        <w:rPr>
          <w:noProof/>
          <w:szCs w:val="24"/>
          <w:lang w:val="ka-GE"/>
        </w:rPr>
        <w:t xml:space="preserve"> </w:t>
      </w:r>
      <w:r w:rsidR="007C0F8E" w:rsidRPr="001D131F">
        <w:rPr>
          <w:noProof/>
          <w:szCs w:val="24"/>
          <w:lang w:val="ka-GE"/>
        </w:rPr>
        <w:t>თერმოწყვილით (ХК) და პოტენციომეტრით</w:t>
      </w:r>
      <w:r w:rsidRPr="001D131F">
        <w:rPr>
          <w:noProof/>
          <w:szCs w:val="24"/>
          <w:lang w:val="ka-GE"/>
        </w:rPr>
        <w:t>;</w:t>
      </w:r>
    </w:p>
    <w:p w:rsidR="00443898" w:rsidRPr="001D131F" w:rsidRDefault="00443898" w:rsidP="006B3A03">
      <w:pPr>
        <w:spacing w:before="120"/>
        <w:jc w:val="both"/>
        <w:rPr>
          <w:noProof/>
          <w:szCs w:val="24"/>
          <w:lang w:val="ka-GE"/>
        </w:rPr>
      </w:pPr>
      <w:r w:rsidRPr="001D131F">
        <w:rPr>
          <w:noProof/>
          <w:szCs w:val="24"/>
          <w:lang w:val="ka-GE"/>
        </w:rPr>
        <w:t xml:space="preserve">ცხრილში </w:t>
      </w:r>
      <w:r w:rsidR="00037466">
        <w:rPr>
          <w:noProof/>
          <w:szCs w:val="24"/>
          <w:lang w:val="ka-GE"/>
        </w:rPr>
        <w:t>3</w:t>
      </w:r>
      <w:r w:rsidR="00842D85">
        <w:rPr>
          <w:noProof/>
          <w:szCs w:val="24"/>
          <w:lang w:val="ka-GE"/>
        </w:rPr>
        <w:t>.6.3</w:t>
      </w:r>
      <w:r>
        <w:rPr>
          <w:noProof/>
          <w:szCs w:val="24"/>
          <w:lang w:val="ka-GE"/>
        </w:rPr>
        <w:t xml:space="preserve"> </w:t>
      </w:r>
      <w:r w:rsidRPr="001D131F">
        <w:rPr>
          <w:noProof/>
          <w:szCs w:val="24"/>
          <w:lang w:val="ka-GE"/>
        </w:rPr>
        <w:t xml:space="preserve">მოყვანილია </w:t>
      </w:r>
      <w:r w:rsidRPr="001D131F">
        <w:rPr>
          <w:noProof/>
          <w:color w:val="000000"/>
          <w:szCs w:val="24"/>
          <w:lang w:val="ka-GE"/>
        </w:rPr>
        <w:t>ქიმიური</w:t>
      </w:r>
      <w:r w:rsidRPr="001D131F">
        <w:rPr>
          <w:noProof/>
          <w:szCs w:val="24"/>
          <w:lang w:val="ka-GE"/>
        </w:rPr>
        <w:t xml:space="preserve"> დამუშავების რეაქტორის არასტანდარტული მოწყობილობები. </w:t>
      </w:r>
    </w:p>
    <w:p w:rsidR="00443898" w:rsidRPr="001D131F" w:rsidRDefault="00443898" w:rsidP="006B3A03">
      <w:pPr>
        <w:spacing w:before="120"/>
        <w:jc w:val="both"/>
        <w:rPr>
          <w:i/>
          <w:noProof/>
          <w:sz w:val="20"/>
          <w:szCs w:val="24"/>
          <w:lang w:val="ka-GE"/>
        </w:rPr>
      </w:pPr>
      <w:r w:rsidRPr="001D131F">
        <w:rPr>
          <w:b/>
          <w:i/>
          <w:noProof/>
          <w:sz w:val="20"/>
          <w:szCs w:val="24"/>
          <w:lang w:val="ka-GE"/>
        </w:rPr>
        <w:t xml:space="preserve">ცხრილი </w:t>
      </w:r>
      <w:r w:rsidR="00037466">
        <w:rPr>
          <w:b/>
          <w:i/>
          <w:noProof/>
          <w:sz w:val="20"/>
          <w:szCs w:val="24"/>
          <w:lang w:val="ka-GE"/>
        </w:rPr>
        <w:t>3</w:t>
      </w:r>
      <w:r w:rsidR="00842D85">
        <w:rPr>
          <w:b/>
          <w:i/>
          <w:noProof/>
          <w:sz w:val="20"/>
          <w:szCs w:val="24"/>
          <w:lang w:val="ka-GE"/>
        </w:rPr>
        <w:t xml:space="preserve">.6.3 </w:t>
      </w:r>
      <w:r w:rsidR="00842D85" w:rsidRPr="00842D85">
        <w:rPr>
          <w:i/>
          <w:noProof/>
          <w:sz w:val="20"/>
          <w:szCs w:val="24"/>
          <w:lang w:val="ka-GE"/>
        </w:rPr>
        <w:t>ამორფული ბორის</w:t>
      </w:r>
      <w:r w:rsidR="00842D85">
        <w:rPr>
          <w:b/>
          <w:i/>
          <w:noProof/>
          <w:sz w:val="20"/>
          <w:szCs w:val="24"/>
          <w:lang w:val="ka-GE"/>
        </w:rPr>
        <w:t xml:space="preserve"> </w:t>
      </w:r>
      <w:r w:rsidRPr="001D131F">
        <w:rPr>
          <w:i/>
          <w:noProof/>
          <w:sz w:val="20"/>
          <w:szCs w:val="24"/>
          <w:lang w:val="ka-GE"/>
        </w:rPr>
        <w:t>ქიმიური დამუშავების რეაქტორის შემადგენელი მოწყობილობები</w:t>
      </w:r>
      <w:r w:rsidR="00842D85">
        <w:rPr>
          <w:i/>
          <w:noProof/>
          <w:sz w:val="20"/>
          <w:szCs w:val="24"/>
          <w:lang w:val="ka-GE"/>
        </w:rPr>
        <w:t xml:space="preserve"> (არასტანდარტული)</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9"/>
        <w:gridCol w:w="2361"/>
        <w:gridCol w:w="3187"/>
      </w:tblGrid>
      <w:tr w:rsidR="00443898" w:rsidRPr="001D131F" w:rsidTr="00DD6848">
        <w:tc>
          <w:tcPr>
            <w:tcW w:w="1923" w:type="pct"/>
            <w:vAlign w:val="center"/>
          </w:tcPr>
          <w:p w:rsidR="00443898" w:rsidRPr="001D131F" w:rsidRDefault="00443898" w:rsidP="00DD6848">
            <w:pPr>
              <w:spacing w:after="0"/>
              <w:jc w:val="center"/>
              <w:rPr>
                <w:b/>
                <w:noProof/>
                <w:sz w:val="20"/>
                <w:szCs w:val="24"/>
                <w:lang w:val="ka-GE"/>
              </w:rPr>
            </w:pPr>
            <w:r w:rsidRPr="001D131F">
              <w:rPr>
                <w:b/>
                <w:noProof/>
                <w:sz w:val="20"/>
                <w:szCs w:val="24"/>
                <w:lang w:val="ka-GE"/>
              </w:rPr>
              <w:t>მოწყობილობის დასახელება</w:t>
            </w:r>
          </w:p>
        </w:tc>
        <w:tc>
          <w:tcPr>
            <w:tcW w:w="1309" w:type="pct"/>
            <w:vAlign w:val="center"/>
          </w:tcPr>
          <w:p w:rsidR="00443898" w:rsidRPr="001D131F" w:rsidRDefault="00443898" w:rsidP="00DD6848">
            <w:pPr>
              <w:spacing w:after="0"/>
              <w:jc w:val="center"/>
              <w:rPr>
                <w:b/>
                <w:noProof/>
                <w:sz w:val="20"/>
                <w:szCs w:val="24"/>
                <w:lang w:val="ka-GE"/>
              </w:rPr>
            </w:pPr>
            <w:r w:rsidRPr="001D131F">
              <w:rPr>
                <w:b/>
                <w:noProof/>
                <w:sz w:val="20"/>
                <w:szCs w:val="24"/>
                <w:lang w:val="ka-GE"/>
              </w:rPr>
              <w:t>რაოდენობა</w:t>
            </w:r>
          </w:p>
        </w:tc>
        <w:tc>
          <w:tcPr>
            <w:tcW w:w="1767" w:type="pct"/>
            <w:vAlign w:val="center"/>
          </w:tcPr>
          <w:p w:rsidR="00443898" w:rsidRPr="001D131F" w:rsidRDefault="00443898" w:rsidP="00DD6848">
            <w:pPr>
              <w:spacing w:after="0"/>
              <w:jc w:val="center"/>
              <w:rPr>
                <w:b/>
                <w:noProof/>
                <w:color w:val="000000"/>
                <w:sz w:val="20"/>
                <w:szCs w:val="24"/>
                <w:lang w:val="ka-GE"/>
              </w:rPr>
            </w:pPr>
            <w:r w:rsidRPr="001D131F">
              <w:rPr>
                <w:b/>
                <w:noProof/>
                <w:color w:val="000000"/>
                <w:sz w:val="20"/>
                <w:szCs w:val="24"/>
                <w:lang w:val="ka-GE"/>
              </w:rPr>
              <w:t>პოზიცია ტექ. სქემაზე</w:t>
            </w:r>
          </w:p>
        </w:tc>
      </w:tr>
      <w:tr w:rsidR="00443898" w:rsidRPr="001D131F" w:rsidTr="00DD6848">
        <w:tc>
          <w:tcPr>
            <w:tcW w:w="1923" w:type="pct"/>
            <w:vAlign w:val="center"/>
          </w:tcPr>
          <w:p w:rsidR="00443898" w:rsidRPr="001D131F" w:rsidRDefault="00443898" w:rsidP="00DD6848">
            <w:pPr>
              <w:spacing w:after="0"/>
              <w:rPr>
                <w:noProof/>
                <w:sz w:val="20"/>
                <w:szCs w:val="24"/>
                <w:lang w:val="ka-GE"/>
              </w:rPr>
            </w:pPr>
            <w:r w:rsidRPr="001D131F">
              <w:rPr>
                <w:noProof/>
                <w:sz w:val="20"/>
                <w:szCs w:val="24"/>
                <w:lang w:val="ka-GE"/>
              </w:rPr>
              <w:t>რეაქტორი</w:t>
            </w:r>
          </w:p>
        </w:tc>
        <w:tc>
          <w:tcPr>
            <w:tcW w:w="1309" w:type="pct"/>
            <w:vAlign w:val="center"/>
          </w:tcPr>
          <w:p w:rsidR="00443898" w:rsidRPr="001D131F" w:rsidRDefault="00443898" w:rsidP="00DD6848">
            <w:pPr>
              <w:spacing w:after="0"/>
              <w:jc w:val="center"/>
              <w:rPr>
                <w:noProof/>
                <w:sz w:val="20"/>
                <w:szCs w:val="24"/>
                <w:lang w:val="ka-GE"/>
              </w:rPr>
            </w:pPr>
            <w:r w:rsidRPr="001D131F">
              <w:rPr>
                <w:noProof/>
                <w:sz w:val="20"/>
                <w:szCs w:val="24"/>
                <w:lang w:val="ka-GE"/>
              </w:rPr>
              <w:t>2</w:t>
            </w:r>
          </w:p>
        </w:tc>
        <w:tc>
          <w:tcPr>
            <w:tcW w:w="1767" w:type="pct"/>
            <w:vAlign w:val="center"/>
          </w:tcPr>
          <w:p w:rsidR="00443898" w:rsidRPr="001D131F" w:rsidRDefault="00443898" w:rsidP="007C0F8E">
            <w:pPr>
              <w:spacing w:after="0"/>
              <w:jc w:val="center"/>
              <w:rPr>
                <w:noProof/>
                <w:sz w:val="20"/>
                <w:szCs w:val="24"/>
                <w:lang w:val="ka-GE"/>
              </w:rPr>
            </w:pPr>
            <w:r w:rsidRPr="001D131F">
              <w:rPr>
                <w:noProof/>
                <w:sz w:val="20"/>
                <w:szCs w:val="24"/>
                <w:lang w:val="ka-GE"/>
              </w:rPr>
              <w:t xml:space="preserve">სურათი </w:t>
            </w:r>
            <w:r w:rsidR="007C0F8E">
              <w:rPr>
                <w:noProof/>
                <w:sz w:val="20"/>
                <w:szCs w:val="24"/>
                <w:lang w:val="ka-GE"/>
              </w:rPr>
              <w:t>3.6.2</w:t>
            </w:r>
            <w:r w:rsidRPr="008D4075">
              <w:rPr>
                <w:noProof/>
                <w:sz w:val="20"/>
                <w:szCs w:val="24"/>
                <w:lang w:val="ka-GE"/>
              </w:rPr>
              <w:t xml:space="preserve"> </w:t>
            </w:r>
            <w:r w:rsidRPr="001D131F">
              <w:rPr>
                <w:noProof/>
                <w:sz w:val="20"/>
                <w:szCs w:val="24"/>
                <w:lang w:val="ka-GE"/>
              </w:rPr>
              <w:t>პოზ. 9.</w:t>
            </w:r>
          </w:p>
        </w:tc>
      </w:tr>
      <w:tr w:rsidR="00443898" w:rsidRPr="001D131F" w:rsidTr="00DD6848">
        <w:tc>
          <w:tcPr>
            <w:tcW w:w="1923" w:type="pct"/>
            <w:vAlign w:val="center"/>
          </w:tcPr>
          <w:p w:rsidR="00443898" w:rsidRPr="001D131F" w:rsidRDefault="00443898" w:rsidP="00DD6848">
            <w:pPr>
              <w:spacing w:after="0"/>
              <w:rPr>
                <w:noProof/>
                <w:sz w:val="20"/>
                <w:szCs w:val="24"/>
                <w:lang w:val="ka-GE"/>
              </w:rPr>
            </w:pPr>
            <w:r w:rsidRPr="001D131F">
              <w:rPr>
                <w:noProof/>
                <w:sz w:val="20"/>
                <w:szCs w:val="24"/>
                <w:lang w:val="ka-GE"/>
              </w:rPr>
              <w:t>უკუმაცივარი</w:t>
            </w:r>
          </w:p>
        </w:tc>
        <w:tc>
          <w:tcPr>
            <w:tcW w:w="1309" w:type="pct"/>
            <w:vAlign w:val="center"/>
          </w:tcPr>
          <w:p w:rsidR="00443898" w:rsidRPr="001D131F" w:rsidRDefault="00443898" w:rsidP="00DD6848">
            <w:pPr>
              <w:spacing w:after="0"/>
              <w:jc w:val="center"/>
              <w:rPr>
                <w:noProof/>
                <w:sz w:val="20"/>
                <w:szCs w:val="24"/>
                <w:lang w:val="ka-GE"/>
              </w:rPr>
            </w:pPr>
            <w:r w:rsidRPr="001D131F">
              <w:rPr>
                <w:noProof/>
                <w:sz w:val="20"/>
                <w:szCs w:val="24"/>
                <w:lang w:val="ka-GE"/>
              </w:rPr>
              <w:t>2</w:t>
            </w:r>
          </w:p>
        </w:tc>
        <w:tc>
          <w:tcPr>
            <w:tcW w:w="1767" w:type="pct"/>
            <w:vAlign w:val="center"/>
          </w:tcPr>
          <w:p w:rsidR="00443898" w:rsidRPr="001D131F" w:rsidRDefault="00443898" w:rsidP="00DD6848">
            <w:pPr>
              <w:spacing w:after="0"/>
              <w:jc w:val="center"/>
              <w:rPr>
                <w:noProof/>
                <w:sz w:val="20"/>
                <w:szCs w:val="24"/>
                <w:lang w:val="ka-GE"/>
              </w:rPr>
            </w:pPr>
            <w:r w:rsidRPr="001D131F">
              <w:rPr>
                <w:noProof/>
                <w:sz w:val="20"/>
                <w:szCs w:val="24"/>
                <w:lang w:val="ka-GE"/>
              </w:rPr>
              <w:t xml:space="preserve">სურათი </w:t>
            </w:r>
            <w:r w:rsidR="007C0F8E">
              <w:rPr>
                <w:noProof/>
                <w:sz w:val="20"/>
                <w:szCs w:val="24"/>
                <w:lang w:val="ka-GE"/>
              </w:rPr>
              <w:t>3.6.2</w:t>
            </w:r>
            <w:r w:rsidR="007C0F8E" w:rsidRPr="008D4075">
              <w:rPr>
                <w:noProof/>
                <w:sz w:val="20"/>
                <w:szCs w:val="24"/>
                <w:lang w:val="ka-GE"/>
              </w:rPr>
              <w:t xml:space="preserve"> </w:t>
            </w:r>
            <w:r w:rsidRPr="001D131F">
              <w:rPr>
                <w:noProof/>
                <w:sz w:val="20"/>
                <w:szCs w:val="24"/>
                <w:lang w:val="ka-GE"/>
              </w:rPr>
              <w:t>პოზ.12.</w:t>
            </w:r>
          </w:p>
        </w:tc>
      </w:tr>
      <w:tr w:rsidR="00443898" w:rsidRPr="001D131F" w:rsidTr="00DD6848">
        <w:tc>
          <w:tcPr>
            <w:tcW w:w="1923" w:type="pct"/>
            <w:vAlign w:val="center"/>
          </w:tcPr>
          <w:p w:rsidR="00443898" w:rsidRPr="001D131F" w:rsidRDefault="00443898" w:rsidP="00DD6848">
            <w:pPr>
              <w:spacing w:after="0"/>
              <w:rPr>
                <w:noProof/>
                <w:sz w:val="20"/>
                <w:szCs w:val="24"/>
                <w:lang w:val="ka-GE"/>
              </w:rPr>
            </w:pPr>
            <w:r w:rsidRPr="001D131F">
              <w:rPr>
                <w:noProof/>
                <w:sz w:val="20"/>
                <w:szCs w:val="24"/>
                <w:lang w:val="ka-GE"/>
              </w:rPr>
              <w:t>მარილმჟავას ჭურჭელი</w:t>
            </w:r>
          </w:p>
        </w:tc>
        <w:tc>
          <w:tcPr>
            <w:tcW w:w="1309" w:type="pct"/>
            <w:vAlign w:val="center"/>
          </w:tcPr>
          <w:p w:rsidR="00443898" w:rsidRPr="001D131F" w:rsidRDefault="00443898" w:rsidP="00DD6848">
            <w:pPr>
              <w:spacing w:after="0"/>
              <w:jc w:val="center"/>
              <w:rPr>
                <w:noProof/>
                <w:sz w:val="20"/>
                <w:szCs w:val="24"/>
                <w:lang w:val="ka-GE"/>
              </w:rPr>
            </w:pPr>
            <w:r w:rsidRPr="001D131F">
              <w:rPr>
                <w:noProof/>
                <w:sz w:val="20"/>
                <w:szCs w:val="24"/>
                <w:lang w:val="ka-GE"/>
              </w:rPr>
              <w:t>2</w:t>
            </w:r>
          </w:p>
        </w:tc>
        <w:tc>
          <w:tcPr>
            <w:tcW w:w="1767" w:type="pct"/>
            <w:vAlign w:val="center"/>
          </w:tcPr>
          <w:p w:rsidR="00443898" w:rsidRPr="001D131F" w:rsidRDefault="00443898" w:rsidP="00DD6848">
            <w:pPr>
              <w:spacing w:after="0"/>
              <w:jc w:val="center"/>
              <w:rPr>
                <w:noProof/>
                <w:sz w:val="20"/>
                <w:szCs w:val="24"/>
                <w:lang w:val="ka-GE"/>
              </w:rPr>
            </w:pPr>
            <w:r w:rsidRPr="001D131F">
              <w:rPr>
                <w:noProof/>
                <w:sz w:val="20"/>
                <w:szCs w:val="24"/>
                <w:lang w:val="ka-GE"/>
              </w:rPr>
              <w:t xml:space="preserve">სურათი </w:t>
            </w:r>
            <w:r w:rsidR="007C0F8E">
              <w:rPr>
                <w:noProof/>
                <w:sz w:val="20"/>
                <w:szCs w:val="24"/>
                <w:lang w:val="ka-GE"/>
              </w:rPr>
              <w:t>3.6.2</w:t>
            </w:r>
            <w:r w:rsidR="007C0F8E" w:rsidRPr="008D4075">
              <w:rPr>
                <w:noProof/>
                <w:sz w:val="20"/>
                <w:szCs w:val="24"/>
                <w:lang w:val="ka-GE"/>
              </w:rPr>
              <w:t xml:space="preserve"> </w:t>
            </w:r>
            <w:r w:rsidRPr="001D131F">
              <w:rPr>
                <w:noProof/>
                <w:sz w:val="20"/>
                <w:szCs w:val="24"/>
                <w:lang w:val="ka-GE"/>
              </w:rPr>
              <w:t>პოზ.13.</w:t>
            </w:r>
          </w:p>
        </w:tc>
      </w:tr>
      <w:tr w:rsidR="00443898" w:rsidRPr="001D131F" w:rsidTr="00DD6848">
        <w:tc>
          <w:tcPr>
            <w:tcW w:w="1923" w:type="pct"/>
            <w:vAlign w:val="center"/>
          </w:tcPr>
          <w:p w:rsidR="00443898" w:rsidRPr="001D131F" w:rsidRDefault="00443898" w:rsidP="00DD6848">
            <w:pPr>
              <w:spacing w:after="0"/>
              <w:rPr>
                <w:noProof/>
                <w:sz w:val="20"/>
                <w:szCs w:val="24"/>
                <w:lang w:val="ka-GE"/>
              </w:rPr>
            </w:pPr>
            <w:r w:rsidRPr="001D131F">
              <w:rPr>
                <w:noProof/>
                <w:sz w:val="20"/>
                <w:szCs w:val="24"/>
                <w:lang w:val="ka-GE"/>
              </w:rPr>
              <w:t>პლასტმასის მოცულობა</w:t>
            </w:r>
          </w:p>
        </w:tc>
        <w:tc>
          <w:tcPr>
            <w:tcW w:w="1309" w:type="pct"/>
            <w:vAlign w:val="center"/>
          </w:tcPr>
          <w:p w:rsidR="00443898" w:rsidRPr="001D131F" w:rsidRDefault="00443898" w:rsidP="00DD6848">
            <w:pPr>
              <w:spacing w:after="0"/>
              <w:jc w:val="center"/>
              <w:rPr>
                <w:noProof/>
                <w:sz w:val="20"/>
                <w:szCs w:val="24"/>
                <w:lang w:val="ka-GE"/>
              </w:rPr>
            </w:pPr>
            <w:r w:rsidRPr="001D131F">
              <w:rPr>
                <w:noProof/>
                <w:sz w:val="20"/>
                <w:szCs w:val="24"/>
                <w:lang w:val="ka-GE"/>
              </w:rPr>
              <w:t>4</w:t>
            </w:r>
          </w:p>
        </w:tc>
        <w:tc>
          <w:tcPr>
            <w:tcW w:w="1767" w:type="pct"/>
            <w:vAlign w:val="center"/>
          </w:tcPr>
          <w:p w:rsidR="00443898" w:rsidRPr="001D131F" w:rsidRDefault="00443898" w:rsidP="00DD6848">
            <w:pPr>
              <w:spacing w:after="0"/>
              <w:jc w:val="center"/>
              <w:rPr>
                <w:noProof/>
                <w:sz w:val="20"/>
                <w:szCs w:val="24"/>
                <w:lang w:val="ka-GE"/>
              </w:rPr>
            </w:pPr>
            <w:r w:rsidRPr="001D131F">
              <w:rPr>
                <w:noProof/>
                <w:sz w:val="20"/>
                <w:szCs w:val="24"/>
                <w:lang w:val="ka-GE"/>
              </w:rPr>
              <w:t xml:space="preserve">სურათი </w:t>
            </w:r>
            <w:r w:rsidR="007C0F8E">
              <w:rPr>
                <w:noProof/>
                <w:sz w:val="20"/>
                <w:szCs w:val="24"/>
                <w:lang w:val="ka-GE"/>
              </w:rPr>
              <w:t>3.6.2</w:t>
            </w:r>
            <w:r w:rsidR="007C0F8E" w:rsidRPr="008D4075">
              <w:rPr>
                <w:noProof/>
                <w:sz w:val="20"/>
                <w:szCs w:val="24"/>
                <w:lang w:val="ka-GE"/>
              </w:rPr>
              <w:t xml:space="preserve"> </w:t>
            </w:r>
            <w:r w:rsidRPr="001D131F">
              <w:rPr>
                <w:noProof/>
                <w:sz w:val="20"/>
                <w:szCs w:val="24"/>
                <w:lang w:val="ka-GE"/>
              </w:rPr>
              <w:t>პოზ.14.</w:t>
            </w:r>
          </w:p>
        </w:tc>
      </w:tr>
      <w:tr w:rsidR="00443898" w:rsidRPr="001D131F" w:rsidTr="00DD6848">
        <w:tc>
          <w:tcPr>
            <w:tcW w:w="1923" w:type="pct"/>
            <w:vAlign w:val="center"/>
          </w:tcPr>
          <w:p w:rsidR="00443898" w:rsidRPr="001D131F" w:rsidRDefault="00443898" w:rsidP="00DD6848">
            <w:pPr>
              <w:spacing w:after="0"/>
              <w:rPr>
                <w:noProof/>
                <w:sz w:val="20"/>
                <w:szCs w:val="24"/>
                <w:lang w:val="ka-GE"/>
              </w:rPr>
            </w:pPr>
            <w:r w:rsidRPr="001D131F">
              <w:rPr>
                <w:noProof/>
                <w:sz w:val="20"/>
                <w:szCs w:val="24"/>
                <w:lang w:val="ka-GE"/>
              </w:rPr>
              <w:t>შუალედური რესივერი</w:t>
            </w:r>
          </w:p>
        </w:tc>
        <w:tc>
          <w:tcPr>
            <w:tcW w:w="1309" w:type="pct"/>
            <w:vAlign w:val="center"/>
          </w:tcPr>
          <w:p w:rsidR="00443898" w:rsidRPr="001D131F" w:rsidRDefault="00443898" w:rsidP="00DD6848">
            <w:pPr>
              <w:spacing w:after="0"/>
              <w:jc w:val="center"/>
              <w:rPr>
                <w:noProof/>
                <w:sz w:val="20"/>
                <w:szCs w:val="24"/>
                <w:lang w:val="ka-GE"/>
              </w:rPr>
            </w:pPr>
            <w:r w:rsidRPr="001D131F">
              <w:rPr>
                <w:noProof/>
                <w:sz w:val="20"/>
                <w:szCs w:val="24"/>
                <w:lang w:val="ka-GE"/>
              </w:rPr>
              <w:t>1</w:t>
            </w:r>
          </w:p>
        </w:tc>
        <w:tc>
          <w:tcPr>
            <w:tcW w:w="1767" w:type="pct"/>
            <w:vAlign w:val="center"/>
          </w:tcPr>
          <w:p w:rsidR="00443898" w:rsidRPr="001D131F" w:rsidRDefault="00443898" w:rsidP="00DD6848">
            <w:pPr>
              <w:spacing w:after="0"/>
              <w:jc w:val="center"/>
              <w:rPr>
                <w:noProof/>
                <w:sz w:val="20"/>
                <w:szCs w:val="24"/>
                <w:lang w:val="ka-GE"/>
              </w:rPr>
            </w:pPr>
            <w:r w:rsidRPr="001D131F">
              <w:rPr>
                <w:noProof/>
                <w:sz w:val="20"/>
                <w:szCs w:val="24"/>
                <w:lang w:val="ka-GE"/>
              </w:rPr>
              <w:t xml:space="preserve">სურათი </w:t>
            </w:r>
            <w:r w:rsidR="007C0F8E">
              <w:rPr>
                <w:noProof/>
                <w:sz w:val="20"/>
                <w:szCs w:val="24"/>
                <w:lang w:val="ka-GE"/>
              </w:rPr>
              <w:t>3.6.2</w:t>
            </w:r>
            <w:r w:rsidR="007C0F8E" w:rsidRPr="008D4075">
              <w:rPr>
                <w:noProof/>
                <w:sz w:val="20"/>
                <w:szCs w:val="24"/>
                <w:lang w:val="ka-GE"/>
              </w:rPr>
              <w:t xml:space="preserve"> </w:t>
            </w:r>
            <w:r w:rsidRPr="001D131F">
              <w:rPr>
                <w:noProof/>
                <w:sz w:val="20"/>
                <w:szCs w:val="24"/>
                <w:lang w:val="ka-GE"/>
              </w:rPr>
              <w:t>პოზ.16.</w:t>
            </w:r>
          </w:p>
        </w:tc>
      </w:tr>
      <w:tr w:rsidR="00443898" w:rsidRPr="001D131F" w:rsidTr="00DD6848">
        <w:tc>
          <w:tcPr>
            <w:tcW w:w="1923" w:type="pct"/>
            <w:vAlign w:val="center"/>
          </w:tcPr>
          <w:p w:rsidR="00443898" w:rsidRPr="001D131F" w:rsidRDefault="00443898" w:rsidP="00DD6848">
            <w:pPr>
              <w:spacing w:after="0"/>
              <w:rPr>
                <w:noProof/>
                <w:sz w:val="20"/>
                <w:szCs w:val="24"/>
                <w:lang w:val="ka-GE"/>
              </w:rPr>
            </w:pPr>
            <w:r w:rsidRPr="001D131F">
              <w:rPr>
                <w:noProof/>
                <w:sz w:val="20"/>
                <w:szCs w:val="24"/>
                <w:lang w:val="ka-GE"/>
              </w:rPr>
              <w:t>ელ.მახურებელი</w:t>
            </w:r>
          </w:p>
        </w:tc>
        <w:tc>
          <w:tcPr>
            <w:tcW w:w="1309" w:type="pct"/>
            <w:vAlign w:val="center"/>
          </w:tcPr>
          <w:p w:rsidR="00443898" w:rsidRPr="001D131F" w:rsidRDefault="00443898" w:rsidP="00DD6848">
            <w:pPr>
              <w:spacing w:after="0"/>
              <w:jc w:val="center"/>
              <w:rPr>
                <w:noProof/>
                <w:sz w:val="20"/>
                <w:szCs w:val="24"/>
                <w:lang w:val="ka-GE"/>
              </w:rPr>
            </w:pPr>
            <w:r w:rsidRPr="001D131F">
              <w:rPr>
                <w:noProof/>
                <w:sz w:val="20"/>
                <w:szCs w:val="24"/>
                <w:lang w:val="ka-GE"/>
              </w:rPr>
              <w:t>2</w:t>
            </w:r>
          </w:p>
        </w:tc>
        <w:tc>
          <w:tcPr>
            <w:tcW w:w="1767" w:type="pct"/>
            <w:vAlign w:val="center"/>
          </w:tcPr>
          <w:p w:rsidR="00443898" w:rsidRPr="001D131F" w:rsidRDefault="00443898" w:rsidP="00DD6848">
            <w:pPr>
              <w:spacing w:after="0"/>
              <w:jc w:val="center"/>
              <w:rPr>
                <w:noProof/>
                <w:sz w:val="20"/>
                <w:szCs w:val="24"/>
                <w:lang w:val="ka-GE"/>
              </w:rPr>
            </w:pPr>
            <w:r w:rsidRPr="001D131F">
              <w:rPr>
                <w:noProof/>
                <w:sz w:val="20"/>
                <w:szCs w:val="24"/>
                <w:lang w:val="ka-GE"/>
              </w:rPr>
              <w:t xml:space="preserve">სურათი </w:t>
            </w:r>
            <w:r w:rsidR="007C0F8E">
              <w:rPr>
                <w:noProof/>
                <w:sz w:val="20"/>
                <w:szCs w:val="24"/>
                <w:lang w:val="ka-GE"/>
              </w:rPr>
              <w:t>3.6.2</w:t>
            </w:r>
            <w:r w:rsidR="007C0F8E" w:rsidRPr="008D4075">
              <w:rPr>
                <w:noProof/>
                <w:sz w:val="20"/>
                <w:szCs w:val="24"/>
                <w:lang w:val="ka-GE"/>
              </w:rPr>
              <w:t xml:space="preserve"> </w:t>
            </w:r>
            <w:r w:rsidRPr="001D131F">
              <w:rPr>
                <w:noProof/>
                <w:sz w:val="20"/>
                <w:szCs w:val="24"/>
                <w:lang w:val="ka-GE"/>
              </w:rPr>
              <w:t>პოზ.21.</w:t>
            </w:r>
          </w:p>
        </w:tc>
      </w:tr>
      <w:tr w:rsidR="00443898" w:rsidRPr="001D131F" w:rsidTr="00DD6848">
        <w:tc>
          <w:tcPr>
            <w:tcW w:w="1923" w:type="pct"/>
            <w:vAlign w:val="center"/>
          </w:tcPr>
          <w:p w:rsidR="00443898" w:rsidRPr="001D131F" w:rsidRDefault="00443898" w:rsidP="00DD6848">
            <w:pPr>
              <w:spacing w:after="0"/>
              <w:rPr>
                <w:noProof/>
                <w:sz w:val="20"/>
                <w:szCs w:val="24"/>
                <w:lang w:val="ka-GE"/>
              </w:rPr>
            </w:pPr>
            <w:r w:rsidRPr="001D131F">
              <w:rPr>
                <w:noProof/>
                <w:sz w:val="20"/>
                <w:szCs w:val="24"/>
                <w:lang w:val="ka-GE"/>
              </w:rPr>
              <w:t>ვენტილი</w:t>
            </w:r>
          </w:p>
        </w:tc>
        <w:tc>
          <w:tcPr>
            <w:tcW w:w="1309" w:type="pct"/>
            <w:vAlign w:val="center"/>
          </w:tcPr>
          <w:p w:rsidR="00443898" w:rsidRPr="001D131F" w:rsidRDefault="00443898" w:rsidP="00DD6848">
            <w:pPr>
              <w:spacing w:after="0"/>
              <w:jc w:val="center"/>
              <w:rPr>
                <w:noProof/>
                <w:sz w:val="20"/>
                <w:szCs w:val="24"/>
                <w:lang w:val="ka-GE"/>
              </w:rPr>
            </w:pPr>
            <w:r w:rsidRPr="001D131F">
              <w:rPr>
                <w:noProof/>
                <w:sz w:val="20"/>
                <w:szCs w:val="24"/>
                <w:lang w:val="ka-GE"/>
              </w:rPr>
              <w:t>2</w:t>
            </w:r>
          </w:p>
        </w:tc>
        <w:tc>
          <w:tcPr>
            <w:tcW w:w="1767" w:type="pct"/>
            <w:vAlign w:val="center"/>
          </w:tcPr>
          <w:p w:rsidR="00443898" w:rsidRPr="001D131F" w:rsidRDefault="00443898" w:rsidP="00DD6848">
            <w:pPr>
              <w:spacing w:after="0"/>
              <w:jc w:val="center"/>
              <w:rPr>
                <w:noProof/>
                <w:sz w:val="20"/>
                <w:szCs w:val="24"/>
                <w:lang w:val="ka-GE"/>
              </w:rPr>
            </w:pPr>
            <w:r w:rsidRPr="001D131F">
              <w:rPr>
                <w:noProof/>
                <w:sz w:val="20"/>
                <w:szCs w:val="24"/>
                <w:lang w:val="ka-GE"/>
              </w:rPr>
              <w:t xml:space="preserve">სურათი </w:t>
            </w:r>
            <w:r w:rsidR="007C0F8E">
              <w:rPr>
                <w:noProof/>
                <w:sz w:val="20"/>
                <w:szCs w:val="24"/>
                <w:lang w:val="ka-GE"/>
              </w:rPr>
              <w:t>3.6.2</w:t>
            </w:r>
            <w:r w:rsidR="007C0F8E" w:rsidRPr="008D4075">
              <w:rPr>
                <w:noProof/>
                <w:sz w:val="20"/>
                <w:szCs w:val="24"/>
                <w:lang w:val="ka-GE"/>
              </w:rPr>
              <w:t xml:space="preserve"> </w:t>
            </w:r>
            <w:r w:rsidRPr="001D131F">
              <w:rPr>
                <w:noProof/>
                <w:sz w:val="20"/>
                <w:szCs w:val="24"/>
                <w:lang w:val="ka-GE"/>
              </w:rPr>
              <w:t>პოზ.17.18.19.</w:t>
            </w:r>
          </w:p>
        </w:tc>
      </w:tr>
    </w:tbl>
    <w:p w:rsidR="00443898" w:rsidRPr="001D131F" w:rsidRDefault="00443898" w:rsidP="00443898">
      <w:pPr>
        <w:spacing w:before="120"/>
        <w:jc w:val="both"/>
        <w:rPr>
          <w:noProof/>
          <w:szCs w:val="24"/>
          <w:lang w:val="ka-GE"/>
        </w:rPr>
      </w:pPr>
      <w:r w:rsidRPr="001D131F">
        <w:rPr>
          <w:noProof/>
          <w:szCs w:val="24"/>
          <w:lang w:val="ka-GE"/>
        </w:rPr>
        <w:t>ქიმიური დამუშავების რეაქტორი</w:t>
      </w:r>
      <w:r>
        <w:rPr>
          <w:noProof/>
          <w:szCs w:val="24"/>
          <w:lang w:val="ka-GE"/>
        </w:rPr>
        <w:t xml:space="preserve"> </w:t>
      </w:r>
      <w:r w:rsidR="00037466">
        <w:rPr>
          <w:noProof/>
          <w:szCs w:val="24"/>
          <w:lang w:val="ka-GE"/>
        </w:rPr>
        <w:t>(სურათი</w:t>
      </w:r>
      <w:r w:rsidR="007C0F8E">
        <w:rPr>
          <w:noProof/>
          <w:szCs w:val="24"/>
          <w:lang w:val="ka-GE"/>
        </w:rPr>
        <w:t xml:space="preserve"> 3.6</w:t>
      </w:r>
      <w:r w:rsidR="00037466">
        <w:rPr>
          <w:noProof/>
          <w:szCs w:val="24"/>
          <w:lang w:val="ka-GE"/>
        </w:rPr>
        <w:t>.2</w:t>
      </w:r>
      <w:r w:rsidRPr="001D131F">
        <w:rPr>
          <w:noProof/>
          <w:szCs w:val="24"/>
          <w:lang w:val="ka-GE"/>
        </w:rPr>
        <w:t>. პოზ</w:t>
      </w:r>
      <w:r>
        <w:rPr>
          <w:noProof/>
          <w:szCs w:val="24"/>
          <w:lang w:val="ka-GE"/>
        </w:rPr>
        <w:t>.9.)</w:t>
      </w:r>
      <w:r w:rsidRPr="001D131F">
        <w:rPr>
          <w:noProof/>
          <w:szCs w:val="24"/>
          <w:lang w:val="ka-GE"/>
        </w:rPr>
        <w:t xml:space="preserve"> წარმოადგენს ცილინდრულ-ვერტიკალურ დანადგარს, რომელიც დამზადებულია ფტოროპლასტისაგან, მოცულობით 0.025 მ</w:t>
      </w:r>
      <w:r w:rsidRPr="001D131F">
        <w:rPr>
          <w:noProof/>
          <w:szCs w:val="24"/>
          <w:vertAlign w:val="superscript"/>
          <w:lang w:val="ka-GE"/>
        </w:rPr>
        <w:t>3</w:t>
      </w:r>
      <w:r w:rsidRPr="001D131F">
        <w:rPr>
          <w:noProof/>
          <w:szCs w:val="24"/>
          <w:lang w:val="ka-GE"/>
        </w:rPr>
        <w:t>. პროდუქტის ქიმიური დამუშავებისთვის გამოიყენება მარილმჟავა-გოგირდმჟავას ნარევი</w:t>
      </w:r>
      <w:r w:rsidR="006B3A03">
        <w:rPr>
          <w:noProof/>
          <w:szCs w:val="24"/>
          <w:lang w:val="ka-GE"/>
        </w:rPr>
        <w:t>;</w:t>
      </w:r>
    </w:p>
    <w:p w:rsidR="00443898" w:rsidRPr="001D131F" w:rsidRDefault="00443898" w:rsidP="00443898">
      <w:pPr>
        <w:spacing w:before="120"/>
        <w:jc w:val="both"/>
        <w:rPr>
          <w:noProof/>
          <w:szCs w:val="24"/>
          <w:lang w:val="ka-GE"/>
        </w:rPr>
      </w:pPr>
      <w:r w:rsidRPr="001D131F">
        <w:rPr>
          <w:noProof/>
          <w:szCs w:val="24"/>
          <w:lang w:val="ka-GE"/>
        </w:rPr>
        <w:t xml:space="preserve">უკუმაცივარი </w:t>
      </w:r>
      <w:r w:rsidR="00037466">
        <w:rPr>
          <w:noProof/>
          <w:szCs w:val="24"/>
          <w:lang w:val="ka-GE"/>
        </w:rPr>
        <w:t>(სურათი</w:t>
      </w:r>
      <w:r w:rsidR="007C0F8E">
        <w:rPr>
          <w:noProof/>
          <w:szCs w:val="24"/>
          <w:lang w:val="ka-GE"/>
        </w:rPr>
        <w:t xml:space="preserve"> 3.6</w:t>
      </w:r>
      <w:r w:rsidR="00037466">
        <w:rPr>
          <w:noProof/>
          <w:szCs w:val="24"/>
          <w:lang w:val="ka-GE"/>
        </w:rPr>
        <w:t>.2.</w:t>
      </w:r>
      <w:r>
        <w:rPr>
          <w:noProof/>
          <w:szCs w:val="24"/>
          <w:lang w:val="ka-GE"/>
        </w:rPr>
        <w:t xml:space="preserve"> </w:t>
      </w:r>
      <w:r w:rsidRPr="001D131F">
        <w:rPr>
          <w:noProof/>
          <w:szCs w:val="24"/>
          <w:lang w:val="ka-GE"/>
        </w:rPr>
        <w:t xml:space="preserve">პოზ.12.) დამზადებულია კვარცისგან და </w:t>
      </w:r>
      <w:r w:rsidRPr="001D131F">
        <w:rPr>
          <w:noProof/>
          <w:color w:val="000000"/>
          <w:szCs w:val="24"/>
          <w:lang w:val="ka-GE"/>
        </w:rPr>
        <w:t xml:space="preserve">მის </w:t>
      </w:r>
      <w:r w:rsidRPr="001D131F">
        <w:rPr>
          <w:noProof/>
          <w:szCs w:val="24"/>
          <w:lang w:val="ka-GE"/>
        </w:rPr>
        <w:t xml:space="preserve">დანიშნულებას წარმოადგენს </w:t>
      </w:r>
      <w:r w:rsidRPr="001D131F">
        <w:rPr>
          <w:noProof/>
          <w:color w:val="000000"/>
          <w:szCs w:val="24"/>
          <w:lang w:val="ka-GE"/>
        </w:rPr>
        <w:t xml:space="preserve">ქიმიური </w:t>
      </w:r>
      <w:r w:rsidRPr="001D131F">
        <w:rPr>
          <w:noProof/>
          <w:szCs w:val="24"/>
          <w:lang w:val="ka-GE"/>
        </w:rPr>
        <w:t xml:space="preserve">დამუშავების პროცესში აორთქლებული მჟავების კონდესაცია </w:t>
      </w:r>
      <w:r w:rsidRPr="001D131F">
        <w:rPr>
          <w:noProof/>
          <w:color w:val="000000"/>
          <w:szCs w:val="24"/>
          <w:lang w:val="ka-GE"/>
        </w:rPr>
        <w:t>ქიმიური</w:t>
      </w:r>
      <w:r w:rsidRPr="001D131F">
        <w:rPr>
          <w:noProof/>
          <w:szCs w:val="24"/>
          <w:lang w:val="ka-GE"/>
        </w:rPr>
        <w:t xml:space="preserve"> დამუშავების რეაქტორში მათი დაბრუნების მიზნით; </w:t>
      </w:r>
    </w:p>
    <w:p w:rsidR="00443898" w:rsidRPr="001D131F" w:rsidRDefault="00443898" w:rsidP="00443898">
      <w:pPr>
        <w:spacing w:before="120"/>
        <w:jc w:val="both"/>
        <w:rPr>
          <w:noProof/>
          <w:szCs w:val="24"/>
          <w:lang w:val="ka-GE"/>
        </w:rPr>
      </w:pPr>
      <w:r w:rsidRPr="001D131F">
        <w:rPr>
          <w:noProof/>
          <w:szCs w:val="24"/>
          <w:lang w:val="ka-GE"/>
        </w:rPr>
        <w:t xml:space="preserve">რესივერი </w:t>
      </w:r>
      <w:r w:rsidR="00037466">
        <w:rPr>
          <w:noProof/>
          <w:szCs w:val="24"/>
          <w:lang w:val="ka-GE"/>
        </w:rPr>
        <w:t>(სურათი</w:t>
      </w:r>
      <w:r w:rsidR="007C0F8E">
        <w:rPr>
          <w:noProof/>
          <w:szCs w:val="24"/>
          <w:lang w:val="ka-GE"/>
        </w:rPr>
        <w:t xml:space="preserve"> 3.6</w:t>
      </w:r>
      <w:r w:rsidR="00037466">
        <w:rPr>
          <w:noProof/>
          <w:szCs w:val="24"/>
          <w:lang w:val="ka-GE"/>
        </w:rPr>
        <w:t>.2.</w:t>
      </w:r>
      <w:r>
        <w:rPr>
          <w:noProof/>
          <w:szCs w:val="24"/>
          <w:lang w:val="ka-GE"/>
        </w:rPr>
        <w:t xml:space="preserve"> </w:t>
      </w:r>
      <w:r w:rsidRPr="001D131F">
        <w:rPr>
          <w:noProof/>
          <w:szCs w:val="24"/>
          <w:lang w:val="ka-GE"/>
        </w:rPr>
        <w:t>პოზ.16.) დამზადებულია უჟანგავი ფოლადისგან (მარკა 12X18Н10Т), რომელიც წარმოადგენს 0.05მ</w:t>
      </w:r>
      <w:r w:rsidRPr="001D131F">
        <w:rPr>
          <w:noProof/>
          <w:szCs w:val="24"/>
          <w:vertAlign w:val="superscript"/>
          <w:lang w:val="ka-GE"/>
        </w:rPr>
        <w:t>3</w:t>
      </w:r>
      <w:r w:rsidRPr="001D131F">
        <w:rPr>
          <w:noProof/>
          <w:szCs w:val="24"/>
          <w:lang w:val="ka-GE"/>
        </w:rPr>
        <w:t xml:space="preserve"> მოცულობის ჰერმეტულ მოწყობილობას. მისი დანიშნულებაა ფილტრაციის პროცესში დაიცვას ვაკუუმური </w:t>
      </w:r>
      <w:r w:rsidRPr="001D131F">
        <w:rPr>
          <w:noProof/>
          <w:color w:val="000000"/>
          <w:szCs w:val="24"/>
          <w:lang w:val="ka-GE"/>
        </w:rPr>
        <w:t xml:space="preserve">ტუმბო </w:t>
      </w:r>
      <w:r w:rsidRPr="001D131F">
        <w:rPr>
          <w:noProof/>
          <w:szCs w:val="24"/>
          <w:lang w:val="ka-GE"/>
        </w:rPr>
        <w:t>მასში მჟავათა ორთქლის მოხვედრისგან;</w:t>
      </w:r>
    </w:p>
    <w:p w:rsidR="00443898" w:rsidRPr="001D131F" w:rsidRDefault="00443898" w:rsidP="00443898">
      <w:pPr>
        <w:spacing w:before="120"/>
        <w:jc w:val="both"/>
        <w:rPr>
          <w:noProof/>
          <w:szCs w:val="24"/>
          <w:lang w:val="ka-GE"/>
        </w:rPr>
      </w:pPr>
      <w:r w:rsidRPr="001D131F">
        <w:rPr>
          <w:noProof/>
          <w:szCs w:val="24"/>
          <w:lang w:val="ka-GE"/>
        </w:rPr>
        <w:t>მარილმჟავას ჭურჭელი წარმოადგენს პლასტმასის კასრს, რომლის დანიშნულებაა ნამუშევარი მჟავების შეგროვება.</w:t>
      </w:r>
    </w:p>
    <w:p w:rsidR="00443898" w:rsidRDefault="00443898" w:rsidP="00443898">
      <w:pPr>
        <w:spacing w:before="120"/>
        <w:jc w:val="both"/>
        <w:rPr>
          <w:noProof/>
          <w:szCs w:val="24"/>
          <w:lang w:val="ka-GE"/>
        </w:rPr>
      </w:pPr>
      <w:r w:rsidRPr="001D131F">
        <w:rPr>
          <w:noProof/>
          <w:szCs w:val="24"/>
          <w:lang w:val="ka-GE"/>
        </w:rPr>
        <w:t>ელ.მახურებელი დამზადებულია ფეხრალის მავთულისგან, რომლის მეშვეობით ხდება რეაქტორის გახურება;</w:t>
      </w:r>
    </w:p>
    <w:p w:rsidR="00443898" w:rsidRDefault="00443898" w:rsidP="00443898">
      <w:pPr>
        <w:spacing w:after="160" w:line="259" w:lineRule="auto"/>
        <w:rPr>
          <w:noProof/>
          <w:szCs w:val="24"/>
          <w:lang w:val="ka-GE"/>
        </w:rPr>
      </w:pPr>
      <w:r>
        <w:rPr>
          <w:noProof/>
          <w:szCs w:val="24"/>
          <w:lang w:val="ka-GE"/>
        </w:rPr>
        <w:br w:type="page"/>
      </w:r>
    </w:p>
    <w:p w:rsidR="00443898" w:rsidRPr="001D131F" w:rsidRDefault="00443898" w:rsidP="00443898">
      <w:pPr>
        <w:spacing w:before="120"/>
        <w:jc w:val="both"/>
        <w:rPr>
          <w:i/>
          <w:noProof/>
          <w:sz w:val="20"/>
          <w:szCs w:val="24"/>
          <w:lang w:val="ka-GE"/>
        </w:rPr>
      </w:pPr>
      <w:r w:rsidRPr="001D131F">
        <w:rPr>
          <w:b/>
          <w:i/>
          <w:noProof/>
          <w:sz w:val="20"/>
          <w:szCs w:val="24"/>
          <w:lang w:val="ka-GE"/>
        </w:rPr>
        <w:lastRenderedPageBreak/>
        <w:t xml:space="preserve">სურათი </w:t>
      </w:r>
      <w:r w:rsidR="00037466">
        <w:rPr>
          <w:b/>
          <w:i/>
          <w:noProof/>
          <w:sz w:val="20"/>
          <w:szCs w:val="24"/>
          <w:lang w:val="ka-GE"/>
        </w:rPr>
        <w:t>3</w:t>
      </w:r>
      <w:r w:rsidR="007C0F8E">
        <w:rPr>
          <w:b/>
          <w:i/>
          <w:noProof/>
          <w:sz w:val="20"/>
          <w:szCs w:val="24"/>
          <w:lang w:val="ka-GE"/>
        </w:rPr>
        <w:t>.6</w:t>
      </w:r>
      <w:r>
        <w:rPr>
          <w:b/>
          <w:i/>
          <w:noProof/>
          <w:sz w:val="20"/>
          <w:szCs w:val="24"/>
          <w:lang w:val="ka-GE"/>
        </w:rPr>
        <w:t>.</w:t>
      </w:r>
      <w:r w:rsidR="00037466">
        <w:rPr>
          <w:b/>
          <w:i/>
          <w:noProof/>
          <w:sz w:val="20"/>
          <w:szCs w:val="24"/>
          <w:lang w:val="ka-GE"/>
        </w:rPr>
        <w:t>2</w:t>
      </w:r>
      <w:r w:rsidRPr="001D131F">
        <w:rPr>
          <w:i/>
          <w:noProof/>
          <w:sz w:val="20"/>
          <w:szCs w:val="24"/>
          <w:lang w:val="ka-GE"/>
        </w:rPr>
        <w:t xml:space="preserve"> ამორფული ბორის წარმოების ტექნოლოგიური სქემა</w:t>
      </w:r>
    </w:p>
    <w:p w:rsidR="00443898" w:rsidRPr="001D131F" w:rsidRDefault="00443898" w:rsidP="00443898">
      <w:pPr>
        <w:spacing w:before="120"/>
        <w:jc w:val="both"/>
        <w:rPr>
          <w:i/>
          <w:noProof/>
          <w:sz w:val="20"/>
          <w:szCs w:val="24"/>
          <w:lang w:val="ka-GE"/>
        </w:rPr>
      </w:pPr>
    </w:p>
    <w:p w:rsidR="00443898" w:rsidRPr="001D131F" w:rsidRDefault="00443898" w:rsidP="00443898">
      <w:pPr>
        <w:spacing w:before="120"/>
        <w:jc w:val="both"/>
        <w:rPr>
          <w:noProof/>
          <w:sz w:val="18"/>
          <w:lang w:val="ka-GE"/>
        </w:rPr>
      </w:pPr>
      <w:r w:rsidRPr="001D131F">
        <w:rPr>
          <w:noProof/>
        </w:rPr>
        <mc:AlternateContent>
          <mc:Choice Requires="wpg">
            <w:drawing>
              <wp:inline distT="0" distB="0" distL="0" distR="0" wp14:anchorId="7ECF5AE9" wp14:editId="73DF8D1C">
                <wp:extent cx="5877800" cy="5113326"/>
                <wp:effectExtent l="0" t="0" r="0" b="0"/>
                <wp:docPr id="944"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7800" cy="5113326"/>
                          <a:chOff x="279710" y="1371600"/>
                          <a:chExt cx="8318461" cy="5267800"/>
                        </a:xfrm>
                      </wpg:grpSpPr>
                      <wps:wsp>
                        <wps:cNvPr id="945" name="Elbow Connector 945"/>
                        <wps:cNvCnPr/>
                        <wps:spPr>
                          <a:xfrm rot="16200000" flipH="1">
                            <a:off x="571500" y="2400300"/>
                            <a:ext cx="533400" cy="152400"/>
                          </a:xfrm>
                          <a:prstGeom prst="bentConnector3">
                            <a:avLst>
                              <a:gd name="adj1" fmla="val 50000"/>
                            </a:avLst>
                          </a:prstGeom>
                          <a:noFill/>
                          <a:ln w="12700" cap="flat" cmpd="sng" algn="ctr">
                            <a:solidFill>
                              <a:sysClr val="windowText" lastClr="000000"/>
                            </a:solidFill>
                            <a:prstDash val="solid"/>
                            <a:miter lim="800000"/>
                            <a:tailEnd type="triangle"/>
                          </a:ln>
                          <a:effectLst/>
                        </wps:spPr>
                        <wps:bodyPr/>
                      </wps:wsp>
                      <wps:wsp>
                        <wps:cNvPr id="946" name="Elbow Connector 946"/>
                        <wps:cNvCnPr/>
                        <wps:spPr>
                          <a:xfrm rot="5400000">
                            <a:off x="800100" y="2400300"/>
                            <a:ext cx="533400" cy="152400"/>
                          </a:xfrm>
                          <a:prstGeom prst="bentConnector3">
                            <a:avLst>
                              <a:gd name="adj1" fmla="val 50000"/>
                            </a:avLst>
                          </a:prstGeom>
                          <a:noFill/>
                          <a:ln w="12700" cap="flat" cmpd="sng" algn="ctr">
                            <a:solidFill>
                              <a:sysClr val="windowText" lastClr="000000"/>
                            </a:solidFill>
                            <a:prstDash val="solid"/>
                            <a:miter lim="800000"/>
                            <a:tailEnd type="triangle"/>
                          </a:ln>
                          <a:effectLst/>
                        </wps:spPr>
                        <wps:bodyPr/>
                      </wps:wsp>
                      <wps:wsp>
                        <wps:cNvPr id="947" name="Straight Connector 947"/>
                        <wps:cNvCnPr/>
                        <wps:spPr>
                          <a:xfrm>
                            <a:off x="1981993" y="3121024"/>
                            <a:ext cx="456407" cy="3176"/>
                          </a:xfrm>
                          <a:prstGeom prst="line">
                            <a:avLst/>
                          </a:prstGeom>
                          <a:noFill/>
                          <a:ln w="25400" cap="flat" cmpd="sng" algn="ctr">
                            <a:solidFill>
                              <a:sysClr val="windowText" lastClr="000000"/>
                            </a:solidFill>
                            <a:prstDash val="dash"/>
                            <a:miter lim="800000"/>
                          </a:ln>
                          <a:effectLst/>
                        </wps:spPr>
                        <wps:bodyPr/>
                      </wps:wsp>
                      <wps:wsp>
                        <wps:cNvPr id="948" name="Straight Connector 948"/>
                        <wps:cNvCnPr/>
                        <wps:spPr>
                          <a:xfrm>
                            <a:off x="1981993" y="3198812"/>
                            <a:ext cx="456407" cy="1588"/>
                          </a:xfrm>
                          <a:prstGeom prst="line">
                            <a:avLst/>
                          </a:prstGeom>
                          <a:noFill/>
                          <a:ln w="25400" cap="flat" cmpd="sng" algn="ctr">
                            <a:solidFill>
                              <a:sysClr val="windowText" lastClr="000000"/>
                            </a:solidFill>
                            <a:prstDash val="solid"/>
                            <a:miter lim="800000"/>
                          </a:ln>
                          <a:effectLst/>
                        </wps:spPr>
                        <wps:bodyPr/>
                      </wps:wsp>
                      <wps:wsp>
                        <wps:cNvPr id="949" name="Straight Connector 949"/>
                        <wps:cNvCnPr/>
                        <wps:spPr>
                          <a:xfrm rot="16200000" flipV="1">
                            <a:off x="2324102" y="3086100"/>
                            <a:ext cx="228602" cy="2"/>
                          </a:xfrm>
                          <a:prstGeom prst="line">
                            <a:avLst/>
                          </a:prstGeom>
                          <a:noFill/>
                          <a:ln w="25400" cap="flat" cmpd="sng" algn="ctr">
                            <a:solidFill>
                              <a:sysClr val="windowText" lastClr="000000"/>
                            </a:solidFill>
                            <a:prstDash val="solid"/>
                            <a:miter lim="800000"/>
                          </a:ln>
                          <a:effectLst/>
                        </wps:spPr>
                        <wps:bodyPr/>
                      </wps:wsp>
                      <wps:wsp>
                        <wps:cNvPr id="950" name="Straight Connector 950"/>
                        <wps:cNvCnPr/>
                        <wps:spPr>
                          <a:xfrm rot="5400000" flipH="1" flipV="1">
                            <a:off x="1867693" y="3084513"/>
                            <a:ext cx="228600" cy="1586"/>
                          </a:xfrm>
                          <a:prstGeom prst="line">
                            <a:avLst/>
                          </a:prstGeom>
                          <a:noFill/>
                          <a:ln w="25400" cap="flat" cmpd="sng" algn="ctr">
                            <a:solidFill>
                              <a:sysClr val="windowText" lastClr="000000"/>
                            </a:solidFill>
                            <a:prstDash val="solid"/>
                            <a:miter lim="800000"/>
                          </a:ln>
                          <a:effectLst/>
                        </wps:spPr>
                        <wps:bodyPr/>
                      </wps:wsp>
                      <wps:wsp>
                        <wps:cNvPr id="951" name="Straight Connector 951"/>
                        <wps:cNvCnPr/>
                        <wps:spPr>
                          <a:xfrm>
                            <a:off x="2057400" y="4572000"/>
                            <a:ext cx="457200" cy="1588"/>
                          </a:xfrm>
                          <a:prstGeom prst="line">
                            <a:avLst/>
                          </a:prstGeom>
                          <a:noFill/>
                          <a:ln w="25400" cap="flat" cmpd="sng" algn="ctr">
                            <a:solidFill>
                              <a:sysClr val="windowText" lastClr="000000"/>
                            </a:solidFill>
                            <a:prstDash val="solid"/>
                            <a:miter lim="800000"/>
                          </a:ln>
                          <a:effectLst/>
                        </wps:spPr>
                        <wps:bodyPr/>
                      </wps:wsp>
                      <wps:wsp>
                        <wps:cNvPr id="952" name="Straight Connector 952"/>
                        <wps:cNvCnPr/>
                        <wps:spPr>
                          <a:xfrm rot="5400000" flipH="1" flipV="1">
                            <a:off x="2172097" y="4228703"/>
                            <a:ext cx="685800" cy="794"/>
                          </a:xfrm>
                          <a:prstGeom prst="line">
                            <a:avLst/>
                          </a:prstGeom>
                          <a:noFill/>
                          <a:ln w="25400" cap="flat" cmpd="sng" algn="ctr">
                            <a:solidFill>
                              <a:sysClr val="windowText" lastClr="000000"/>
                            </a:solidFill>
                            <a:prstDash val="solid"/>
                            <a:miter lim="800000"/>
                          </a:ln>
                          <a:effectLst/>
                        </wps:spPr>
                        <wps:bodyPr/>
                      </wps:wsp>
                      <wps:wsp>
                        <wps:cNvPr id="953" name="Straight Connector 953"/>
                        <wps:cNvCnPr/>
                        <wps:spPr>
                          <a:xfrm rot="5400000" flipH="1" flipV="1">
                            <a:off x="1714500" y="4229100"/>
                            <a:ext cx="685800" cy="1588"/>
                          </a:xfrm>
                          <a:prstGeom prst="line">
                            <a:avLst/>
                          </a:prstGeom>
                          <a:noFill/>
                          <a:ln w="25400" cap="flat" cmpd="sng" algn="ctr">
                            <a:solidFill>
                              <a:sysClr val="windowText" lastClr="000000"/>
                            </a:solidFill>
                            <a:prstDash val="solid"/>
                            <a:miter lim="800000"/>
                          </a:ln>
                          <a:effectLst/>
                        </wps:spPr>
                        <wps:bodyPr/>
                      </wps:wsp>
                      <wps:wsp>
                        <wps:cNvPr id="954" name="Straight Arrow Connector 954"/>
                        <wps:cNvCnPr/>
                        <wps:spPr>
                          <a:xfrm rot="5400000">
                            <a:off x="1943894" y="3542506"/>
                            <a:ext cx="685800"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955" name="Straight Connector 955"/>
                        <wps:cNvCnPr/>
                        <wps:spPr>
                          <a:xfrm rot="5400000" flipH="1" flipV="1">
                            <a:off x="2324100" y="3771900"/>
                            <a:ext cx="228600" cy="1588"/>
                          </a:xfrm>
                          <a:prstGeom prst="line">
                            <a:avLst/>
                          </a:prstGeom>
                          <a:noFill/>
                          <a:ln w="12700" cap="flat" cmpd="sng" algn="ctr">
                            <a:solidFill>
                              <a:sysClr val="windowText" lastClr="000000"/>
                            </a:solidFill>
                            <a:prstDash val="solid"/>
                            <a:miter lim="800000"/>
                          </a:ln>
                          <a:effectLst/>
                        </wps:spPr>
                        <wps:bodyPr/>
                      </wps:wsp>
                      <wps:wsp>
                        <wps:cNvPr id="956" name="Straight Connector 956"/>
                        <wps:cNvCnPr/>
                        <wps:spPr>
                          <a:xfrm>
                            <a:off x="2438400" y="3657600"/>
                            <a:ext cx="533400" cy="1588"/>
                          </a:xfrm>
                          <a:prstGeom prst="line">
                            <a:avLst/>
                          </a:prstGeom>
                          <a:noFill/>
                          <a:ln w="12700" cap="flat" cmpd="sng" algn="ctr">
                            <a:solidFill>
                              <a:sysClr val="windowText" lastClr="000000"/>
                            </a:solidFill>
                            <a:prstDash val="solid"/>
                            <a:miter lim="800000"/>
                          </a:ln>
                          <a:effectLst/>
                        </wps:spPr>
                        <wps:bodyPr/>
                      </wps:wsp>
                      <wps:wsp>
                        <wps:cNvPr id="957" name="Straight Arrow Connector 957"/>
                        <wps:cNvCnPr/>
                        <wps:spPr>
                          <a:xfrm rot="5400000">
                            <a:off x="2857103" y="3772297"/>
                            <a:ext cx="229394"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958" name="Straight Connector 958"/>
                        <wps:cNvCnPr/>
                        <wps:spPr>
                          <a:xfrm>
                            <a:off x="2820194" y="4570412"/>
                            <a:ext cx="1370806" cy="1588"/>
                          </a:xfrm>
                          <a:prstGeom prst="line">
                            <a:avLst/>
                          </a:prstGeom>
                          <a:noFill/>
                          <a:ln w="25400" cap="flat" cmpd="sng" algn="ctr">
                            <a:solidFill>
                              <a:sysClr val="windowText" lastClr="000000"/>
                            </a:solidFill>
                            <a:prstDash val="solid"/>
                            <a:miter lim="800000"/>
                          </a:ln>
                          <a:effectLst/>
                        </wps:spPr>
                        <wps:bodyPr/>
                      </wps:wsp>
                      <wps:wsp>
                        <wps:cNvPr id="959" name="Straight Connector 959"/>
                        <wps:cNvCnPr/>
                        <wps:spPr>
                          <a:xfrm rot="5400000" flipH="1" flipV="1">
                            <a:off x="3848894" y="4229100"/>
                            <a:ext cx="685800" cy="1588"/>
                          </a:xfrm>
                          <a:prstGeom prst="line">
                            <a:avLst/>
                          </a:prstGeom>
                          <a:noFill/>
                          <a:ln w="25400" cap="flat" cmpd="sng" algn="ctr">
                            <a:solidFill>
                              <a:sysClr val="windowText" lastClr="000000"/>
                            </a:solidFill>
                            <a:prstDash val="solid"/>
                            <a:miter lim="800000"/>
                          </a:ln>
                          <a:effectLst/>
                        </wps:spPr>
                        <wps:bodyPr/>
                      </wps:wsp>
                      <wps:wsp>
                        <wps:cNvPr id="960" name="Straight Connector 960"/>
                        <wps:cNvCnPr/>
                        <wps:spPr>
                          <a:xfrm rot="5400000" flipH="1" flipV="1">
                            <a:off x="2476103" y="4228703"/>
                            <a:ext cx="685800" cy="794"/>
                          </a:xfrm>
                          <a:prstGeom prst="line">
                            <a:avLst/>
                          </a:prstGeom>
                          <a:noFill/>
                          <a:ln w="25400" cap="flat" cmpd="sng" algn="ctr">
                            <a:solidFill>
                              <a:sysClr val="windowText" lastClr="000000"/>
                            </a:solidFill>
                            <a:prstDash val="solid"/>
                            <a:miter lim="800000"/>
                          </a:ln>
                          <a:effectLst/>
                        </wps:spPr>
                        <wps:bodyPr/>
                      </wps:wsp>
                      <wpg:grpSp>
                        <wpg:cNvPr id="961" name="Group 961"/>
                        <wpg:cNvGrpSpPr/>
                        <wpg:grpSpPr>
                          <a:xfrm>
                            <a:off x="2695575" y="2895600"/>
                            <a:ext cx="304800" cy="305594"/>
                            <a:chOff x="2695575" y="2895600"/>
                            <a:chExt cx="381000" cy="381794"/>
                          </a:xfrm>
                        </wpg:grpSpPr>
                        <wps:wsp>
                          <wps:cNvPr id="962" name="Diamond 962"/>
                          <wps:cNvSpPr/>
                          <wps:spPr>
                            <a:xfrm>
                              <a:off x="2695575" y="2895600"/>
                              <a:ext cx="381000" cy="381000"/>
                            </a:xfrm>
                            <a:prstGeom prst="diamond">
                              <a:avLst/>
                            </a:prstGeom>
                            <a:noFill/>
                            <a:ln w="12700" cap="flat" cmpd="sng" algn="ctr">
                              <a:solidFill>
                                <a:sysClr val="windowText" lastClr="000000"/>
                              </a:solidFill>
                              <a:prstDash val="solid"/>
                              <a:miter lim="800000"/>
                            </a:ln>
                            <a:effectLst/>
                          </wps:spPr>
                          <wps:bodyPr rtlCol="0" anchor="ctr"/>
                        </wps:wsp>
                        <wps:wsp>
                          <wps:cNvPr id="963" name="Straight Connector 963"/>
                          <wps:cNvCnPr/>
                          <wps:spPr>
                            <a:xfrm rot="16200000" flipH="1">
                              <a:off x="2695575" y="3086100"/>
                              <a:ext cx="381000" cy="1588"/>
                            </a:xfrm>
                            <a:prstGeom prst="line">
                              <a:avLst/>
                            </a:prstGeom>
                            <a:noFill/>
                            <a:ln w="6350" cap="flat" cmpd="sng" algn="ctr">
                              <a:solidFill>
                                <a:sysClr val="windowText" lastClr="000000"/>
                              </a:solidFill>
                              <a:prstDash val="solid"/>
                              <a:miter lim="800000"/>
                            </a:ln>
                            <a:effectLst/>
                          </wps:spPr>
                          <wps:bodyPr/>
                        </wps:wsp>
                        <wps:wsp>
                          <wps:cNvPr id="964" name="Straight Connector 964"/>
                          <wps:cNvCnPr/>
                          <wps:spPr>
                            <a:xfrm rot="10800000" flipH="1">
                              <a:off x="2695575" y="3086100"/>
                              <a:ext cx="381000" cy="1588"/>
                            </a:xfrm>
                            <a:prstGeom prst="line">
                              <a:avLst/>
                            </a:prstGeom>
                            <a:noFill/>
                            <a:ln w="6350" cap="flat" cmpd="sng" algn="ctr">
                              <a:solidFill>
                                <a:sysClr val="windowText" lastClr="000000"/>
                              </a:solidFill>
                              <a:prstDash val="solid"/>
                              <a:miter lim="800000"/>
                            </a:ln>
                            <a:effectLst/>
                          </wps:spPr>
                          <wps:bodyPr/>
                        </wps:wsp>
                        <wps:wsp>
                          <wps:cNvPr id="965" name="Straight Connector 965"/>
                          <wps:cNvCnPr/>
                          <wps:spPr>
                            <a:xfrm rot="16200000" flipH="1">
                              <a:off x="2771775" y="2971800"/>
                              <a:ext cx="228600" cy="228600"/>
                            </a:xfrm>
                            <a:prstGeom prst="line">
                              <a:avLst/>
                            </a:prstGeom>
                            <a:noFill/>
                            <a:ln w="6350" cap="flat" cmpd="sng" algn="ctr">
                              <a:solidFill>
                                <a:sysClr val="windowText" lastClr="000000"/>
                              </a:solidFill>
                              <a:prstDash val="solid"/>
                              <a:miter lim="800000"/>
                            </a:ln>
                            <a:effectLst/>
                          </wps:spPr>
                          <wps:bodyPr/>
                        </wps:wsp>
                        <wps:wsp>
                          <wps:cNvPr id="966" name="Straight Connector 966"/>
                          <wps:cNvCnPr/>
                          <wps:spPr>
                            <a:xfrm rot="5400000" flipH="1" flipV="1">
                              <a:off x="2771775" y="2971800"/>
                              <a:ext cx="228600" cy="228600"/>
                            </a:xfrm>
                            <a:prstGeom prst="line">
                              <a:avLst/>
                            </a:prstGeom>
                            <a:noFill/>
                            <a:ln w="6350" cap="flat" cmpd="sng" algn="ctr">
                              <a:solidFill>
                                <a:sysClr val="windowText" lastClr="000000"/>
                              </a:solidFill>
                              <a:prstDash val="solid"/>
                              <a:miter lim="800000"/>
                            </a:ln>
                            <a:effectLst/>
                          </wps:spPr>
                          <wps:bodyPr/>
                        </wps:wsp>
                      </wpg:grpSp>
                      <wps:wsp>
                        <wps:cNvPr id="967" name="Straight Connector 967"/>
                        <wps:cNvCnPr/>
                        <wps:spPr>
                          <a:xfrm rot="5400000" flipH="1" flipV="1">
                            <a:off x="2286794" y="2895600"/>
                            <a:ext cx="151606" cy="794"/>
                          </a:xfrm>
                          <a:prstGeom prst="line">
                            <a:avLst/>
                          </a:prstGeom>
                          <a:noFill/>
                          <a:ln w="12700" cap="flat" cmpd="sng" algn="ctr">
                            <a:solidFill>
                              <a:sysClr val="windowText" lastClr="000000"/>
                            </a:solidFill>
                            <a:prstDash val="solid"/>
                            <a:miter lim="800000"/>
                          </a:ln>
                          <a:effectLst/>
                        </wps:spPr>
                        <wps:bodyPr/>
                      </wps:wsp>
                      <wps:wsp>
                        <wps:cNvPr id="968" name="Straight Connector 968"/>
                        <wps:cNvCnPr/>
                        <wps:spPr>
                          <a:xfrm>
                            <a:off x="2362200" y="2817812"/>
                            <a:ext cx="381000" cy="1588"/>
                          </a:xfrm>
                          <a:prstGeom prst="line">
                            <a:avLst/>
                          </a:prstGeom>
                          <a:noFill/>
                          <a:ln w="12700" cap="flat" cmpd="sng" algn="ctr">
                            <a:solidFill>
                              <a:sysClr val="windowText" lastClr="000000"/>
                            </a:solidFill>
                            <a:prstDash val="solid"/>
                            <a:miter lim="800000"/>
                          </a:ln>
                          <a:effectLst/>
                        </wps:spPr>
                        <wps:bodyPr/>
                      </wps:wsp>
                      <wps:wsp>
                        <wps:cNvPr id="969" name="Straight Arrow Connector 969"/>
                        <wps:cNvCnPr/>
                        <wps:spPr>
                          <a:xfrm rot="5400000">
                            <a:off x="2667794" y="2895600"/>
                            <a:ext cx="151606" cy="794"/>
                          </a:xfrm>
                          <a:prstGeom prst="straightConnector1">
                            <a:avLst/>
                          </a:prstGeom>
                          <a:noFill/>
                          <a:ln w="12700" cap="flat" cmpd="sng" algn="ctr">
                            <a:solidFill>
                              <a:sysClr val="windowText" lastClr="000000"/>
                            </a:solidFill>
                            <a:prstDash val="solid"/>
                            <a:miter lim="800000"/>
                            <a:tailEnd type="triangle"/>
                          </a:ln>
                          <a:effectLst/>
                        </wps:spPr>
                        <wps:bodyPr/>
                      </wps:wsp>
                      <wps:wsp>
                        <wps:cNvPr id="970" name="Straight Connector 970"/>
                        <wps:cNvCnPr/>
                        <wps:spPr>
                          <a:xfrm rot="5400000" flipH="1" flipV="1">
                            <a:off x="2896394" y="2895600"/>
                            <a:ext cx="152400" cy="1588"/>
                          </a:xfrm>
                          <a:prstGeom prst="line">
                            <a:avLst/>
                          </a:prstGeom>
                          <a:noFill/>
                          <a:ln w="12700" cap="flat" cmpd="sng" algn="ctr">
                            <a:solidFill>
                              <a:sysClr val="windowText" lastClr="000000"/>
                            </a:solidFill>
                            <a:prstDash val="solid"/>
                            <a:miter lim="800000"/>
                          </a:ln>
                          <a:effectLst/>
                        </wps:spPr>
                        <wps:bodyPr/>
                      </wps:wsp>
                      <wps:wsp>
                        <wps:cNvPr id="971" name="Straight Connector 971"/>
                        <wps:cNvCnPr/>
                        <wps:spPr>
                          <a:xfrm>
                            <a:off x="2971800" y="2819400"/>
                            <a:ext cx="152400" cy="1588"/>
                          </a:xfrm>
                          <a:prstGeom prst="line">
                            <a:avLst/>
                          </a:prstGeom>
                          <a:noFill/>
                          <a:ln w="12700" cap="flat" cmpd="sng" algn="ctr">
                            <a:solidFill>
                              <a:sysClr val="windowText" lastClr="000000"/>
                            </a:solidFill>
                            <a:prstDash val="solid"/>
                            <a:miter lim="800000"/>
                          </a:ln>
                          <a:effectLst/>
                        </wps:spPr>
                        <wps:bodyPr/>
                      </wps:wsp>
                      <wps:wsp>
                        <wps:cNvPr id="972" name="Straight Arrow Connector 972"/>
                        <wps:cNvCnPr/>
                        <wps:spPr>
                          <a:xfrm rot="5400000">
                            <a:off x="2591594" y="3352800"/>
                            <a:ext cx="1066800" cy="1588"/>
                          </a:xfrm>
                          <a:prstGeom prst="straightConnector1">
                            <a:avLst/>
                          </a:prstGeom>
                          <a:noFill/>
                          <a:ln w="12700" cap="flat" cmpd="sng" algn="ctr">
                            <a:solidFill>
                              <a:sysClr val="windowText" lastClr="000000"/>
                            </a:solidFill>
                            <a:prstDash val="solid"/>
                            <a:miter lim="800000"/>
                            <a:tailEnd type="triangle"/>
                          </a:ln>
                          <a:effectLst/>
                        </wps:spPr>
                        <wps:bodyPr/>
                      </wps:wsp>
                      <wpg:grpSp>
                        <wpg:cNvPr id="973" name="Group 973"/>
                        <wpg:cNvGrpSpPr/>
                        <wpg:grpSpPr>
                          <a:xfrm>
                            <a:off x="3124200" y="3505994"/>
                            <a:ext cx="762000" cy="989806"/>
                            <a:chOff x="3124200" y="3505994"/>
                            <a:chExt cx="762000" cy="989806"/>
                          </a:xfrm>
                        </wpg:grpSpPr>
                        <wps:wsp>
                          <wps:cNvPr id="974" name="Straight Connector 974"/>
                          <wps:cNvCnPr/>
                          <wps:spPr>
                            <a:xfrm rot="5400000">
                              <a:off x="3048794" y="3962400"/>
                              <a:ext cx="913606" cy="794"/>
                            </a:xfrm>
                            <a:prstGeom prst="line">
                              <a:avLst/>
                            </a:prstGeom>
                            <a:noFill/>
                            <a:ln w="25400" cap="flat" cmpd="sng" algn="ctr">
                              <a:solidFill>
                                <a:sysClr val="windowText" lastClr="000000"/>
                              </a:solidFill>
                              <a:prstDash val="solid"/>
                              <a:miter lim="800000"/>
                            </a:ln>
                            <a:effectLst/>
                          </wps:spPr>
                          <wps:bodyPr/>
                        </wps:wsp>
                        <wps:wsp>
                          <wps:cNvPr id="975" name="Flowchart: Collate 975"/>
                          <wps:cNvSpPr/>
                          <wps:spPr>
                            <a:xfrm rot="5400000">
                              <a:off x="3429000" y="4038600"/>
                              <a:ext cx="152400" cy="762000"/>
                            </a:xfrm>
                            <a:prstGeom prst="flowChartCollate">
                              <a:avLst/>
                            </a:prstGeom>
                            <a:solidFill>
                              <a:sysClr val="windowText" lastClr="000000"/>
                            </a:solidFill>
                            <a:ln w="25400" cap="flat" cmpd="sng" algn="ctr">
                              <a:solidFill>
                                <a:sysClr val="windowText" lastClr="000000"/>
                              </a:solidFill>
                              <a:prstDash val="solid"/>
                              <a:miter lim="800000"/>
                            </a:ln>
                            <a:effectLst/>
                          </wps:spPr>
                          <wps:bodyPr rtlCol="0" anchor="ctr"/>
                        </wps:wsp>
                      </wpg:grpSp>
                      <wps:wsp>
                        <wps:cNvPr id="976" name="Straight Connector 976"/>
                        <wps:cNvCnPr/>
                        <wps:spPr>
                          <a:xfrm rot="16200000" flipH="1">
                            <a:off x="1639094" y="2932906"/>
                            <a:ext cx="228600" cy="1588"/>
                          </a:xfrm>
                          <a:prstGeom prst="line">
                            <a:avLst/>
                          </a:prstGeom>
                          <a:noFill/>
                          <a:ln w="12700" cap="flat" cmpd="sng" algn="ctr">
                            <a:solidFill>
                              <a:sysClr val="windowText" lastClr="000000"/>
                            </a:solidFill>
                            <a:prstDash val="solid"/>
                            <a:miter lim="800000"/>
                          </a:ln>
                          <a:effectLst/>
                        </wps:spPr>
                        <wps:bodyPr/>
                      </wps:wsp>
                      <wps:wsp>
                        <wps:cNvPr id="977" name="Straight Connector 977"/>
                        <wps:cNvCnPr/>
                        <wps:spPr>
                          <a:xfrm>
                            <a:off x="1752600" y="2819400"/>
                            <a:ext cx="380206" cy="794"/>
                          </a:xfrm>
                          <a:prstGeom prst="line">
                            <a:avLst/>
                          </a:prstGeom>
                          <a:noFill/>
                          <a:ln w="12700" cap="flat" cmpd="sng" algn="ctr">
                            <a:solidFill>
                              <a:sysClr val="windowText" lastClr="000000"/>
                            </a:solidFill>
                            <a:prstDash val="solid"/>
                            <a:miter lim="800000"/>
                          </a:ln>
                          <a:effectLst/>
                        </wps:spPr>
                        <wps:bodyPr/>
                      </wps:wsp>
                      <wps:wsp>
                        <wps:cNvPr id="978" name="Straight Arrow Connector 978"/>
                        <wps:cNvCnPr/>
                        <wps:spPr>
                          <a:xfrm rot="5400000">
                            <a:off x="2058194" y="2895600"/>
                            <a:ext cx="151606" cy="794"/>
                          </a:xfrm>
                          <a:prstGeom prst="straightConnector1">
                            <a:avLst/>
                          </a:prstGeom>
                          <a:noFill/>
                          <a:ln w="12700" cap="flat" cmpd="sng" algn="ctr">
                            <a:solidFill>
                              <a:sysClr val="windowText" lastClr="000000"/>
                            </a:solidFill>
                            <a:prstDash val="solid"/>
                            <a:miter lim="800000"/>
                            <a:tailEnd type="triangle"/>
                          </a:ln>
                          <a:effectLst/>
                        </wps:spPr>
                        <wps:bodyPr/>
                      </wps:wsp>
                      <wps:wsp>
                        <wps:cNvPr id="979" name="Straight Connector 979"/>
                        <wps:cNvCnPr/>
                        <wps:spPr>
                          <a:xfrm>
                            <a:off x="2743200" y="4648200"/>
                            <a:ext cx="1524000" cy="1588"/>
                          </a:xfrm>
                          <a:prstGeom prst="line">
                            <a:avLst/>
                          </a:prstGeom>
                          <a:noFill/>
                          <a:ln w="25400" cap="flat" cmpd="sng" algn="ctr">
                            <a:solidFill>
                              <a:sysClr val="windowText" lastClr="000000"/>
                            </a:solidFill>
                            <a:prstDash val="solid"/>
                            <a:miter lim="800000"/>
                          </a:ln>
                          <a:effectLst/>
                        </wps:spPr>
                        <wps:bodyPr/>
                      </wps:wsp>
                      <wps:wsp>
                        <wps:cNvPr id="980" name="Straight Connector 980"/>
                        <wps:cNvCnPr/>
                        <wps:spPr>
                          <a:xfrm rot="5400000" flipH="1" flipV="1">
                            <a:off x="3924300" y="4305300"/>
                            <a:ext cx="686594" cy="794"/>
                          </a:xfrm>
                          <a:prstGeom prst="line">
                            <a:avLst/>
                          </a:prstGeom>
                          <a:noFill/>
                          <a:ln w="25400" cap="flat" cmpd="sng" algn="ctr">
                            <a:solidFill>
                              <a:sysClr val="windowText" lastClr="000000"/>
                            </a:solidFill>
                            <a:prstDash val="solid"/>
                            <a:miter lim="800000"/>
                          </a:ln>
                          <a:effectLst/>
                        </wps:spPr>
                        <wps:bodyPr/>
                      </wps:wsp>
                      <wps:wsp>
                        <wps:cNvPr id="981" name="Straight Connector 981"/>
                        <wps:cNvCnPr/>
                        <wps:spPr>
                          <a:xfrm rot="5400000" flipH="1" flipV="1">
                            <a:off x="2399506" y="4305300"/>
                            <a:ext cx="686594" cy="794"/>
                          </a:xfrm>
                          <a:prstGeom prst="line">
                            <a:avLst/>
                          </a:prstGeom>
                          <a:noFill/>
                          <a:ln w="25400" cap="flat" cmpd="sng" algn="ctr">
                            <a:solidFill>
                              <a:sysClr val="windowText" lastClr="000000"/>
                            </a:solidFill>
                            <a:prstDash val="solid"/>
                            <a:miter lim="800000"/>
                          </a:ln>
                          <a:effectLst/>
                        </wps:spPr>
                        <wps:bodyPr/>
                      </wps:wsp>
                      <wps:wsp>
                        <wps:cNvPr id="982" name="Straight Connector 982"/>
                        <wps:cNvCnPr/>
                        <wps:spPr>
                          <a:xfrm>
                            <a:off x="2819400" y="3886200"/>
                            <a:ext cx="76200" cy="1588"/>
                          </a:xfrm>
                          <a:prstGeom prst="line">
                            <a:avLst/>
                          </a:prstGeom>
                          <a:noFill/>
                          <a:ln w="25400" cap="flat" cmpd="sng" algn="ctr">
                            <a:solidFill>
                              <a:sysClr val="windowText" lastClr="000000"/>
                            </a:solidFill>
                            <a:prstDash val="solid"/>
                            <a:miter lim="800000"/>
                          </a:ln>
                          <a:effectLst/>
                        </wps:spPr>
                        <wps:bodyPr/>
                      </wps:wsp>
                      <wps:wsp>
                        <wps:cNvPr id="983" name="Straight Connector 983"/>
                        <wps:cNvCnPr/>
                        <wps:spPr>
                          <a:xfrm rot="10800000">
                            <a:off x="4114801" y="3886200"/>
                            <a:ext cx="76200" cy="1588"/>
                          </a:xfrm>
                          <a:prstGeom prst="line">
                            <a:avLst/>
                          </a:prstGeom>
                          <a:noFill/>
                          <a:ln w="25400" cap="flat" cmpd="sng" algn="ctr">
                            <a:solidFill>
                              <a:sysClr val="windowText" lastClr="000000"/>
                            </a:solidFill>
                            <a:prstDash val="solid"/>
                            <a:miter lim="800000"/>
                          </a:ln>
                          <a:effectLst/>
                        </wps:spPr>
                        <wps:bodyPr/>
                      </wps:wsp>
                      <wps:wsp>
                        <wps:cNvPr id="984" name="Straight Connector 984"/>
                        <wps:cNvCnPr/>
                        <wps:spPr>
                          <a:xfrm rot="5400000" flipH="1" flipV="1">
                            <a:off x="2857500" y="3848100"/>
                            <a:ext cx="76200" cy="1588"/>
                          </a:xfrm>
                          <a:prstGeom prst="line">
                            <a:avLst/>
                          </a:prstGeom>
                          <a:noFill/>
                          <a:ln w="25400" cap="flat" cmpd="sng" algn="ctr">
                            <a:solidFill>
                              <a:sysClr val="windowText" lastClr="000000"/>
                            </a:solidFill>
                            <a:prstDash val="solid"/>
                            <a:miter lim="800000"/>
                          </a:ln>
                          <a:effectLst/>
                        </wps:spPr>
                        <wps:bodyPr/>
                      </wps:wsp>
                      <wps:wsp>
                        <wps:cNvPr id="985" name="Straight Connector 985"/>
                        <wps:cNvCnPr/>
                        <wps:spPr>
                          <a:xfrm rot="5400000">
                            <a:off x="3163094" y="3848100"/>
                            <a:ext cx="76200" cy="1588"/>
                          </a:xfrm>
                          <a:prstGeom prst="line">
                            <a:avLst/>
                          </a:prstGeom>
                          <a:noFill/>
                          <a:ln w="25400" cap="flat" cmpd="sng" algn="ctr">
                            <a:solidFill>
                              <a:sysClr val="windowText" lastClr="000000"/>
                            </a:solidFill>
                            <a:prstDash val="solid"/>
                            <a:miter lim="800000"/>
                          </a:ln>
                          <a:effectLst/>
                        </wps:spPr>
                        <wps:bodyPr/>
                      </wps:wsp>
                      <wps:wsp>
                        <wps:cNvPr id="986" name="Straight Connector 986"/>
                        <wps:cNvCnPr/>
                        <wps:spPr>
                          <a:xfrm>
                            <a:off x="3200400" y="3886200"/>
                            <a:ext cx="609600" cy="1588"/>
                          </a:xfrm>
                          <a:prstGeom prst="line">
                            <a:avLst/>
                          </a:prstGeom>
                          <a:noFill/>
                          <a:ln w="25400" cap="flat" cmpd="sng" algn="ctr">
                            <a:solidFill>
                              <a:sysClr val="windowText" lastClr="000000"/>
                            </a:solidFill>
                            <a:prstDash val="solid"/>
                            <a:miter lim="800000"/>
                          </a:ln>
                          <a:effectLst/>
                        </wps:spPr>
                        <wps:bodyPr/>
                      </wps:wsp>
                      <wps:wsp>
                        <wps:cNvPr id="987" name="Straight Connector 987"/>
                        <wps:cNvCnPr/>
                        <wps:spPr>
                          <a:xfrm rot="5400000" flipH="1" flipV="1">
                            <a:off x="3772297" y="3847703"/>
                            <a:ext cx="76994" cy="1588"/>
                          </a:xfrm>
                          <a:prstGeom prst="line">
                            <a:avLst/>
                          </a:prstGeom>
                          <a:noFill/>
                          <a:ln w="25400" cap="flat" cmpd="sng" algn="ctr">
                            <a:solidFill>
                              <a:sysClr val="windowText" lastClr="000000"/>
                            </a:solidFill>
                            <a:prstDash val="solid"/>
                            <a:miter lim="800000"/>
                          </a:ln>
                          <a:effectLst/>
                        </wps:spPr>
                        <wps:bodyPr/>
                      </wps:wsp>
                      <wps:wsp>
                        <wps:cNvPr id="988" name="Straight Connector 988"/>
                        <wps:cNvCnPr/>
                        <wps:spPr>
                          <a:xfrm rot="5400000" flipH="1" flipV="1">
                            <a:off x="3239294" y="3467100"/>
                            <a:ext cx="838200" cy="1588"/>
                          </a:xfrm>
                          <a:prstGeom prst="line">
                            <a:avLst/>
                          </a:prstGeom>
                          <a:noFill/>
                          <a:ln w="12700" cap="flat" cmpd="sng" algn="ctr">
                            <a:solidFill>
                              <a:sysClr val="windowText" lastClr="000000"/>
                            </a:solidFill>
                            <a:prstDash val="solid"/>
                            <a:miter lim="800000"/>
                          </a:ln>
                          <a:effectLst/>
                        </wps:spPr>
                        <wps:bodyPr/>
                      </wps:wsp>
                      <wpg:grpSp>
                        <wpg:cNvPr id="989" name="Group 989"/>
                        <wpg:cNvGrpSpPr/>
                        <wpg:grpSpPr>
                          <a:xfrm>
                            <a:off x="3505200" y="2743200"/>
                            <a:ext cx="304800" cy="304800"/>
                            <a:chOff x="3505200" y="2743200"/>
                            <a:chExt cx="381000" cy="380206"/>
                          </a:xfrm>
                        </wpg:grpSpPr>
                        <wps:wsp>
                          <wps:cNvPr id="990" name="Diamond 990"/>
                          <wps:cNvSpPr/>
                          <wps:spPr>
                            <a:xfrm>
                              <a:off x="3505200" y="2743200"/>
                              <a:ext cx="381000" cy="380206"/>
                            </a:xfrm>
                            <a:prstGeom prst="diamond">
                              <a:avLst/>
                            </a:prstGeom>
                            <a:noFill/>
                            <a:ln w="12700" cap="flat" cmpd="sng" algn="ctr">
                              <a:solidFill>
                                <a:sysClr val="windowText" lastClr="000000"/>
                              </a:solidFill>
                              <a:prstDash val="solid"/>
                              <a:miter lim="800000"/>
                            </a:ln>
                            <a:effectLst/>
                          </wps:spPr>
                          <wps:bodyPr rtlCol="0" anchor="ctr"/>
                        </wps:wsp>
                        <wps:wsp>
                          <wps:cNvPr id="991" name="Straight Connector 991"/>
                          <wps:cNvCnPr/>
                          <wps:spPr>
                            <a:xfrm rot="16200000" flipH="1">
                              <a:off x="3645099" y="2787848"/>
                              <a:ext cx="190103" cy="190500"/>
                            </a:xfrm>
                            <a:prstGeom prst="line">
                              <a:avLst/>
                            </a:prstGeom>
                            <a:noFill/>
                            <a:ln w="152400" cap="flat" cmpd="sng" algn="ctr">
                              <a:solidFill>
                                <a:sysClr val="windowText" lastClr="000000"/>
                              </a:solidFill>
                              <a:prstDash val="solid"/>
                              <a:miter lim="800000"/>
                            </a:ln>
                            <a:effectLst/>
                          </wps:spPr>
                          <wps:bodyPr/>
                        </wps:wsp>
                      </wpg:grpSp>
                      <wps:wsp>
                        <wps:cNvPr id="992" name="Straight Connector 992"/>
                        <wps:cNvCnPr/>
                        <wps:spPr>
                          <a:xfrm rot="5400000" flipH="1" flipV="1">
                            <a:off x="3314700" y="2400300"/>
                            <a:ext cx="685800" cy="1588"/>
                          </a:xfrm>
                          <a:prstGeom prst="line">
                            <a:avLst/>
                          </a:prstGeom>
                          <a:noFill/>
                          <a:ln w="12700" cap="flat" cmpd="sng" algn="ctr">
                            <a:solidFill>
                              <a:sysClr val="windowText" lastClr="000000"/>
                            </a:solidFill>
                            <a:prstDash val="solid"/>
                            <a:miter lim="800000"/>
                          </a:ln>
                          <a:effectLst/>
                        </wps:spPr>
                        <wps:bodyPr/>
                      </wps:wsp>
                      <wps:wsp>
                        <wps:cNvPr id="993" name="Straight Arrow Connector 993"/>
                        <wps:cNvCnPr/>
                        <wps:spPr>
                          <a:xfrm>
                            <a:off x="3657600" y="2057400"/>
                            <a:ext cx="1143000"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994" name="Straight Arrow Connector 994"/>
                        <wps:cNvCnPr/>
                        <wps:spPr>
                          <a:xfrm rot="5400000">
                            <a:off x="3389312" y="3314700"/>
                            <a:ext cx="1144588" cy="1589"/>
                          </a:xfrm>
                          <a:prstGeom prst="straightConnector1">
                            <a:avLst/>
                          </a:prstGeom>
                          <a:noFill/>
                          <a:ln w="12700" cap="flat" cmpd="sng" algn="ctr">
                            <a:solidFill>
                              <a:sysClr val="windowText" lastClr="000000"/>
                            </a:solidFill>
                            <a:prstDash val="solid"/>
                            <a:miter lim="800000"/>
                            <a:tailEnd type="triangle"/>
                          </a:ln>
                          <a:effectLst/>
                        </wps:spPr>
                        <wps:bodyPr/>
                      </wps:wsp>
                      <wps:wsp>
                        <wps:cNvPr id="995" name="Straight Connector 995"/>
                        <wps:cNvCnPr/>
                        <wps:spPr>
                          <a:xfrm rot="5400000" flipH="1" flipV="1">
                            <a:off x="3923109" y="3771503"/>
                            <a:ext cx="229394" cy="1588"/>
                          </a:xfrm>
                          <a:prstGeom prst="line">
                            <a:avLst/>
                          </a:prstGeom>
                          <a:noFill/>
                          <a:ln w="12700" cap="flat" cmpd="sng" algn="ctr">
                            <a:solidFill>
                              <a:sysClr val="windowText" lastClr="000000"/>
                            </a:solidFill>
                            <a:prstDash val="solid"/>
                            <a:miter lim="800000"/>
                          </a:ln>
                          <a:effectLst/>
                        </wps:spPr>
                        <wps:bodyPr/>
                      </wps:wsp>
                      <wps:wsp>
                        <wps:cNvPr id="996" name="Straight Connector 996"/>
                        <wps:cNvCnPr/>
                        <wps:spPr>
                          <a:xfrm>
                            <a:off x="4038600" y="3656012"/>
                            <a:ext cx="609600" cy="1588"/>
                          </a:xfrm>
                          <a:prstGeom prst="line">
                            <a:avLst/>
                          </a:prstGeom>
                          <a:noFill/>
                          <a:ln w="12700" cap="flat" cmpd="sng" algn="ctr">
                            <a:solidFill>
                              <a:sysClr val="windowText" lastClr="000000"/>
                            </a:solidFill>
                            <a:prstDash val="solid"/>
                            <a:miter lim="800000"/>
                          </a:ln>
                          <a:effectLst/>
                        </wps:spPr>
                        <wps:bodyPr/>
                      </wps:wsp>
                      <wps:wsp>
                        <wps:cNvPr id="997" name="Straight Connector 997"/>
                        <wps:cNvCnPr/>
                        <wps:spPr>
                          <a:xfrm rot="5400000" flipH="1" flipV="1">
                            <a:off x="4191794" y="3199606"/>
                            <a:ext cx="914400" cy="1588"/>
                          </a:xfrm>
                          <a:prstGeom prst="line">
                            <a:avLst/>
                          </a:prstGeom>
                          <a:noFill/>
                          <a:ln w="12700" cap="flat" cmpd="sng" algn="ctr">
                            <a:solidFill>
                              <a:sysClr val="windowText" lastClr="000000"/>
                            </a:solidFill>
                            <a:prstDash val="solid"/>
                            <a:miter lim="800000"/>
                          </a:ln>
                          <a:effectLst/>
                        </wps:spPr>
                        <wps:bodyPr/>
                      </wps:wsp>
                      <wps:wsp>
                        <wps:cNvPr id="998" name="Straight Connector 998"/>
                        <wps:cNvCnPr/>
                        <wps:spPr>
                          <a:xfrm>
                            <a:off x="4648200" y="2741612"/>
                            <a:ext cx="304800" cy="1588"/>
                          </a:xfrm>
                          <a:prstGeom prst="line">
                            <a:avLst/>
                          </a:prstGeom>
                          <a:noFill/>
                          <a:ln w="12700" cap="flat" cmpd="sng" algn="ctr">
                            <a:solidFill>
                              <a:sysClr val="windowText" lastClr="000000"/>
                            </a:solidFill>
                            <a:prstDash val="solid"/>
                            <a:miter lim="800000"/>
                          </a:ln>
                          <a:effectLst/>
                        </wps:spPr>
                        <wps:bodyPr/>
                      </wps:wsp>
                      <wps:wsp>
                        <wps:cNvPr id="999" name="Straight Arrow Connector 999"/>
                        <wps:cNvCnPr/>
                        <wps:spPr>
                          <a:xfrm rot="5400000">
                            <a:off x="4877197" y="2819797"/>
                            <a:ext cx="153194"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1000" name="Straight Connector 1000"/>
                        <wps:cNvCnPr/>
                        <wps:spPr>
                          <a:xfrm>
                            <a:off x="3962400" y="2743200"/>
                            <a:ext cx="304800" cy="1588"/>
                          </a:xfrm>
                          <a:prstGeom prst="line">
                            <a:avLst/>
                          </a:prstGeom>
                          <a:noFill/>
                          <a:ln w="12700" cap="flat" cmpd="sng" algn="ctr">
                            <a:solidFill>
                              <a:sysClr val="windowText" lastClr="000000"/>
                            </a:solidFill>
                            <a:prstDash val="solid"/>
                            <a:miter lim="800000"/>
                          </a:ln>
                          <a:effectLst/>
                        </wps:spPr>
                        <wps:bodyPr/>
                      </wps:wsp>
                      <wps:wsp>
                        <wps:cNvPr id="1001" name="Straight Connector 1001"/>
                        <wps:cNvCnPr/>
                        <wps:spPr>
                          <a:xfrm rot="5400000">
                            <a:off x="4191397" y="2819003"/>
                            <a:ext cx="152400" cy="794"/>
                          </a:xfrm>
                          <a:prstGeom prst="line">
                            <a:avLst/>
                          </a:prstGeom>
                          <a:noFill/>
                          <a:ln w="12700" cap="flat" cmpd="sng" algn="ctr">
                            <a:solidFill>
                              <a:sysClr val="windowText" lastClr="000000"/>
                            </a:solidFill>
                            <a:prstDash val="solid"/>
                            <a:miter lim="800000"/>
                          </a:ln>
                          <a:effectLst/>
                        </wps:spPr>
                        <wps:bodyPr/>
                      </wps:wsp>
                      <wpg:grpSp>
                        <wpg:cNvPr id="1002" name="Group 1002"/>
                        <wpg:cNvGrpSpPr/>
                        <wpg:grpSpPr>
                          <a:xfrm>
                            <a:off x="4114800" y="2895600"/>
                            <a:ext cx="305594" cy="611188"/>
                            <a:chOff x="4114800" y="2895600"/>
                            <a:chExt cx="305594" cy="611188"/>
                          </a:xfrm>
                        </wpg:grpSpPr>
                        <wps:wsp>
                          <wps:cNvPr id="1003" name="Straight Connector 1003"/>
                          <wps:cNvCnPr/>
                          <wps:spPr>
                            <a:xfrm rot="5400000">
                              <a:off x="3925491" y="3314303"/>
                              <a:ext cx="380206" cy="1588"/>
                            </a:xfrm>
                            <a:prstGeom prst="line">
                              <a:avLst/>
                            </a:prstGeom>
                            <a:noFill/>
                            <a:ln w="25400" cap="flat" cmpd="sng" algn="ctr">
                              <a:solidFill>
                                <a:sysClr val="windowText" lastClr="000000"/>
                              </a:solidFill>
                              <a:prstDash val="solid"/>
                              <a:miter lim="800000"/>
                            </a:ln>
                            <a:effectLst/>
                          </wps:spPr>
                          <wps:bodyPr/>
                        </wps:wsp>
                        <wps:wsp>
                          <wps:cNvPr id="1004" name="Straight Connector 1004"/>
                          <wps:cNvCnPr/>
                          <wps:spPr>
                            <a:xfrm>
                              <a:off x="4114800" y="3505200"/>
                              <a:ext cx="304800" cy="1588"/>
                            </a:xfrm>
                            <a:prstGeom prst="line">
                              <a:avLst/>
                            </a:prstGeom>
                            <a:noFill/>
                            <a:ln w="25400" cap="flat" cmpd="sng" algn="ctr">
                              <a:solidFill>
                                <a:sysClr val="windowText" lastClr="000000"/>
                              </a:solidFill>
                              <a:prstDash val="solid"/>
                              <a:miter lim="800000"/>
                            </a:ln>
                            <a:effectLst/>
                          </wps:spPr>
                          <wps:bodyPr/>
                        </wps:wsp>
                        <wps:wsp>
                          <wps:cNvPr id="1005" name="Straight Connector 1005"/>
                          <wps:cNvCnPr/>
                          <wps:spPr>
                            <a:xfrm rot="5400000" flipH="1" flipV="1">
                              <a:off x="4229894" y="3314700"/>
                              <a:ext cx="380206" cy="794"/>
                            </a:xfrm>
                            <a:prstGeom prst="line">
                              <a:avLst/>
                            </a:prstGeom>
                            <a:noFill/>
                            <a:ln w="25400" cap="flat" cmpd="sng" algn="ctr">
                              <a:solidFill>
                                <a:sysClr val="windowText" lastClr="000000"/>
                              </a:solidFill>
                              <a:prstDash val="solid"/>
                              <a:miter lim="800000"/>
                            </a:ln>
                            <a:effectLst/>
                          </wps:spPr>
                          <wps:bodyPr/>
                        </wps:wsp>
                        <wps:wsp>
                          <wps:cNvPr id="1006" name="Straight Connector 1006"/>
                          <wps:cNvCnPr/>
                          <wps:spPr>
                            <a:xfrm rot="5400000" flipH="1" flipV="1">
                              <a:off x="4115594" y="3048000"/>
                              <a:ext cx="76200" cy="76200"/>
                            </a:xfrm>
                            <a:prstGeom prst="line">
                              <a:avLst/>
                            </a:prstGeom>
                            <a:noFill/>
                            <a:ln w="25400" cap="flat" cmpd="sng" algn="ctr">
                              <a:solidFill>
                                <a:sysClr val="windowText" lastClr="000000"/>
                              </a:solidFill>
                              <a:prstDash val="solid"/>
                              <a:miter lim="800000"/>
                            </a:ln>
                            <a:effectLst/>
                          </wps:spPr>
                          <wps:bodyPr/>
                        </wps:wsp>
                        <wps:wsp>
                          <wps:cNvPr id="1007" name="Straight Connector 1007"/>
                          <wps:cNvCnPr/>
                          <wps:spPr>
                            <a:xfrm rot="16200000" flipV="1">
                              <a:off x="4343400" y="3048000"/>
                              <a:ext cx="76200" cy="76200"/>
                            </a:xfrm>
                            <a:prstGeom prst="line">
                              <a:avLst/>
                            </a:prstGeom>
                            <a:noFill/>
                            <a:ln w="25400" cap="flat" cmpd="sng" algn="ctr">
                              <a:solidFill>
                                <a:sysClr val="windowText" lastClr="000000"/>
                              </a:solidFill>
                              <a:prstDash val="solid"/>
                              <a:miter lim="800000"/>
                            </a:ln>
                            <a:effectLst/>
                          </wps:spPr>
                          <wps:bodyPr/>
                        </wps:wsp>
                        <wps:wsp>
                          <wps:cNvPr id="1008" name="Straight Connector 1008"/>
                          <wps:cNvCnPr/>
                          <wps:spPr>
                            <a:xfrm rot="5400000" flipH="1" flipV="1">
                              <a:off x="4115594" y="2971800"/>
                              <a:ext cx="152400" cy="1588"/>
                            </a:xfrm>
                            <a:prstGeom prst="line">
                              <a:avLst/>
                            </a:prstGeom>
                            <a:noFill/>
                            <a:ln w="25400" cap="flat" cmpd="sng" algn="ctr">
                              <a:solidFill>
                                <a:sysClr val="windowText" lastClr="000000"/>
                              </a:solidFill>
                              <a:prstDash val="solid"/>
                              <a:miter lim="800000"/>
                            </a:ln>
                            <a:effectLst/>
                          </wps:spPr>
                          <wps:bodyPr/>
                        </wps:wsp>
                        <wps:wsp>
                          <wps:cNvPr id="1009" name="Straight Connector 1009"/>
                          <wps:cNvCnPr/>
                          <wps:spPr>
                            <a:xfrm rot="5400000" flipH="1" flipV="1">
                              <a:off x="4267200" y="2971800"/>
                              <a:ext cx="152400" cy="1588"/>
                            </a:xfrm>
                            <a:prstGeom prst="line">
                              <a:avLst/>
                            </a:prstGeom>
                            <a:noFill/>
                            <a:ln w="25400" cap="flat" cmpd="sng" algn="ctr">
                              <a:solidFill>
                                <a:sysClr val="windowText" lastClr="000000"/>
                              </a:solidFill>
                              <a:prstDash val="solid"/>
                              <a:miter lim="800000"/>
                            </a:ln>
                            <a:effectLst/>
                          </wps:spPr>
                          <wps:bodyPr/>
                        </wps:wsp>
                        <wps:wsp>
                          <wps:cNvPr id="1010" name="Straight Connector 1010"/>
                          <wps:cNvCnPr/>
                          <wps:spPr>
                            <a:xfrm>
                              <a:off x="4191794" y="2895600"/>
                              <a:ext cx="151606" cy="1588"/>
                            </a:xfrm>
                            <a:prstGeom prst="line">
                              <a:avLst/>
                            </a:prstGeom>
                            <a:noFill/>
                            <a:ln w="25400" cap="flat" cmpd="sng" algn="ctr">
                              <a:solidFill>
                                <a:sysClr val="windowText" lastClr="000000"/>
                              </a:solidFill>
                              <a:prstDash val="solid"/>
                              <a:miter lim="800000"/>
                            </a:ln>
                            <a:effectLst/>
                          </wps:spPr>
                          <wps:bodyPr/>
                        </wps:wsp>
                      </wpg:grpSp>
                      <wps:wsp>
                        <wps:cNvPr id="1011" name="Straight Connector 1011"/>
                        <wps:cNvCnPr/>
                        <wps:spPr>
                          <a:xfrm>
                            <a:off x="4878388" y="3579812"/>
                            <a:ext cx="455612" cy="1588"/>
                          </a:xfrm>
                          <a:prstGeom prst="line">
                            <a:avLst/>
                          </a:prstGeom>
                          <a:noFill/>
                          <a:ln w="25400" cap="flat" cmpd="sng" algn="ctr">
                            <a:solidFill>
                              <a:sysClr val="windowText" lastClr="000000"/>
                            </a:solidFill>
                            <a:prstDash val="solid"/>
                            <a:miter lim="800000"/>
                          </a:ln>
                          <a:effectLst/>
                        </wps:spPr>
                        <wps:bodyPr/>
                      </wps:wsp>
                      <wps:wsp>
                        <wps:cNvPr id="1012" name="Straight Connector 1012"/>
                        <wps:cNvCnPr/>
                        <wps:spPr>
                          <a:xfrm rot="5400000" flipH="1" flipV="1">
                            <a:off x="4991100" y="3238500"/>
                            <a:ext cx="685800" cy="1588"/>
                          </a:xfrm>
                          <a:prstGeom prst="line">
                            <a:avLst/>
                          </a:prstGeom>
                          <a:noFill/>
                          <a:ln w="25400" cap="flat" cmpd="sng" algn="ctr">
                            <a:solidFill>
                              <a:sysClr val="windowText" lastClr="000000"/>
                            </a:solidFill>
                            <a:prstDash val="solid"/>
                            <a:miter lim="800000"/>
                          </a:ln>
                          <a:effectLst/>
                        </wps:spPr>
                        <wps:bodyPr/>
                      </wps:wsp>
                      <wps:wsp>
                        <wps:cNvPr id="1013" name="Straight Connector 1013"/>
                        <wps:cNvCnPr/>
                        <wps:spPr>
                          <a:xfrm rot="5400000" flipH="1" flipV="1">
                            <a:off x="4534297" y="3238103"/>
                            <a:ext cx="685800" cy="794"/>
                          </a:xfrm>
                          <a:prstGeom prst="line">
                            <a:avLst/>
                          </a:prstGeom>
                          <a:noFill/>
                          <a:ln w="25400" cap="flat" cmpd="sng" algn="ctr">
                            <a:solidFill>
                              <a:sysClr val="windowText" lastClr="000000"/>
                            </a:solidFill>
                            <a:prstDash val="solid"/>
                            <a:miter lim="800000"/>
                          </a:ln>
                          <a:effectLst/>
                        </wps:spPr>
                        <wps:bodyPr/>
                      </wps:wsp>
                      <wps:wsp>
                        <wps:cNvPr id="1014" name="Straight Connector 1014"/>
                        <wps:cNvCnPr/>
                        <wps:spPr>
                          <a:xfrm rot="5400000" flipH="1" flipV="1">
                            <a:off x="4991100" y="2628900"/>
                            <a:ext cx="534194" cy="794"/>
                          </a:xfrm>
                          <a:prstGeom prst="line">
                            <a:avLst/>
                          </a:prstGeom>
                          <a:noFill/>
                          <a:ln w="12700" cap="flat" cmpd="sng" algn="ctr">
                            <a:solidFill>
                              <a:sysClr val="windowText" lastClr="000000"/>
                            </a:solidFill>
                            <a:prstDash val="solid"/>
                            <a:miter lim="800000"/>
                          </a:ln>
                          <a:effectLst/>
                        </wps:spPr>
                        <wps:bodyPr/>
                      </wps:wsp>
                      <wps:wsp>
                        <wps:cNvPr id="1015" name="Straight Arrow Connector 1015"/>
                        <wps:cNvCnPr/>
                        <wps:spPr>
                          <a:xfrm>
                            <a:off x="5257800" y="2360612"/>
                            <a:ext cx="1600200"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1016" name="Straight Connector 1016"/>
                        <wps:cNvCnPr/>
                        <wps:spPr>
                          <a:xfrm rot="5400000">
                            <a:off x="5028406" y="3962400"/>
                            <a:ext cx="305594" cy="794"/>
                          </a:xfrm>
                          <a:prstGeom prst="line">
                            <a:avLst/>
                          </a:prstGeom>
                          <a:noFill/>
                          <a:ln w="12700" cap="flat" cmpd="sng" algn="ctr">
                            <a:solidFill>
                              <a:sysClr val="windowText" lastClr="000000"/>
                            </a:solidFill>
                            <a:prstDash val="solid"/>
                            <a:miter lim="800000"/>
                          </a:ln>
                          <a:effectLst/>
                        </wps:spPr>
                        <wps:bodyPr/>
                      </wps:wsp>
                      <wps:wsp>
                        <wps:cNvPr id="1017" name="Straight Arrow Connector 1017"/>
                        <wps:cNvCnPr/>
                        <wps:spPr>
                          <a:xfrm rot="5400000">
                            <a:off x="4763294" y="3848100"/>
                            <a:ext cx="532606" cy="794"/>
                          </a:xfrm>
                          <a:prstGeom prst="straightConnector1">
                            <a:avLst/>
                          </a:prstGeom>
                          <a:noFill/>
                          <a:ln w="12700" cap="flat" cmpd="sng" algn="ctr">
                            <a:solidFill>
                              <a:sysClr val="windowText" lastClr="000000"/>
                            </a:solidFill>
                            <a:prstDash val="solid"/>
                            <a:miter lim="800000"/>
                            <a:tailEnd type="triangle"/>
                          </a:ln>
                          <a:effectLst/>
                        </wps:spPr>
                        <wps:bodyPr/>
                      </wps:wsp>
                      <wps:wsp>
                        <wps:cNvPr id="1018" name="Straight Connector 1018"/>
                        <wps:cNvCnPr/>
                        <wps:spPr>
                          <a:xfrm>
                            <a:off x="1295400" y="2819400"/>
                            <a:ext cx="304800" cy="1588"/>
                          </a:xfrm>
                          <a:prstGeom prst="line">
                            <a:avLst/>
                          </a:prstGeom>
                          <a:noFill/>
                          <a:ln w="12700" cap="flat" cmpd="sng" algn="ctr">
                            <a:solidFill>
                              <a:sysClr val="windowText" lastClr="000000"/>
                            </a:solidFill>
                            <a:prstDash val="solid"/>
                            <a:miter lim="800000"/>
                          </a:ln>
                          <a:effectLst/>
                        </wps:spPr>
                        <wps:bodyPr/>
                      </wps:wsp>
                      <wps:wsp>
                        <wps:cNvPr id="1019" name="Straight Arrow Connector 1019"/>
                        <wps:cNvCnPr/>
                        <wps:spPr>
                          <a:xfrm rot="5400000">
                            <a:off x="1485900" y="2933700"/>
                            <a:ext cx="228600"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1020" name="Straight Connector 1020"/>
                        <wps:cNvCnPr/>
                        <wps:spPr>
                          <a:xfrm>
                            <a:off x="1448594" y="3657600"/>
                            <a:ext cx="457200" cy="1588"/>
                          </a:xfrm>
                          <a:prstGeom prst="line">
                            <a:avLst/>
                          </a:prstGeom>
                          <a:noFill/>
                          <a:ln w="25400" cap="flat" cmpd="sng" algn="ctr">
                            <a:solidFill>
                              <a:sysClr val="windowText" lastClr="000000"/>
                            </a:solidFill>
                            <a:prstDash val="solid"/>
                            <a:miter lim="800000"/>
                          </a:ln>
                          <a:effectLst/>
                        </wps:spPr>
                        <wps:bodyPr/>
                      </wps:wsp>
                      <wps:wsp>
                        <wps:cNvPr id="1021" name="Straight Connector 1021"/>
                        <wps:cNvCnPr/>
                        <wps:spPr>
                          <a:xfrm rot="5400000" flipH="1" flipV="1">
                            <a:off x="1563291" y="3314303"/>
                            <a:ext cx="685800" cy="794"/>
                          </a:xfrm>
                          <a:prstGeom prst="line">
                            <a:avLst/>
                          </a:prstGeom>
                          <a:noFill/>
                          <a:ln w="25400" cap="flat" cmpd="sng" algn="ctr">
                            <a:solidFill>
                              <a:sysClr val="windowText" lastClr="000000"/>
                            </a:solidFill>
                            <a:prstDash val="solid"/>
                            <a:miter lim="800000"/>
                          </a:ln>
                          <a:effectLst/>
                        </wps:spPr>
                        <wps:bodyPr/>
                      </wps:wsp>
                      <wps:wsp>
                        <wps:cNvPr id="1022" name="Straight Connector 1022"/>
                        <wps:cNvCnPr/>
                        <wps:spPr>
                          <a:xfrm rot="5400000" flipH="1" flipV="1">
                            <a:off x="1105694" y="3314700"/>
                            <a:ext cx="685800" cy="1588"/>
                          </a:xfrm>
                          <a:prstGeom prst="line">
                            <a:avLst/>
                          </a:prstGeom>
                          <a:noFill/>
                          <a:ln w="25400" cap="flat" cmpd="sng" algn="ctr">
                            <a:solidFill>
                              <a:sysClr val="windowText" lastClr="000000"/>
                            </a:solidFill>
                            <a:prstDash val="solid"/>
                            <a:miter lim="800000"/>
                          </a:ln>
                          <a:effectLst/>
                        </wps:spPr>
                        <wps:bodyPr/>
                      </wps:wsp>
                      <wps:wsp>
                        <wps:cNvPr id="1023" name="Rectangle 1023"/>
                        <wps:cNvSpPr/>
                        <wps:spPr>
                          <a:xfrm>
                            <a:off x="685800" y="2743200"/>
                            <a:ext cx="609600" cy="914400"/>
                          </a:xfrm>
                          <a:prstGeom prst="rect">
                            <a:avLst/>
                          </a:prstGeom>
                          <a:noFill/>
                          <a:ln w="12700" cap="flat" cmpd="sng" algn="ctr">
                            <a:solidFill>
                              <a:sysClr val="windowText" lastClr="000000"/>
                            </a:solidFill>
                            <a:prstDash val="solid"/>
                            <a:miter lim="800000"/>
                          </a:ln>
                          <a:effectLst/>
                        </wps:spPr>
                        <wps:bodyPr rtlCol="0" anchor="ctr"/>
                      </wps:wsp>
                      <wpg:grpSp>
                        <wpg:cNvPr id="1024" name="Group 1024"/>
                        <wpg:cNvGrpSpPr/>
                        <wpg:grpSpPr>
                          <a:xfrm>
                            <a:off x="2901217" y="4724400"/>
                            <a:ext cx="1215043" cy="304800"/>
                            <a:chOff x="2900362" y="4724400"/>
                            <a:chExt cx="2052638" cy="771524"/>
                          </a:xfrm>
                        </wpg:grpSpPr>
                        <wps:wsp>
                          <wps:cNvPr id="1025" name="Straight Connector 1025"/>
                          <wps:cNvCnPr/>
                          <wps:spPr>
                            <a:xfrm rot="5400000" flipH="1" flipV="1">
                              <a:off x="2784479" y="5257006"/>
                              <a:ext cx="304800" cy="1588"/>
                            </a:xfrm>
                            <a:prstGeom prst="line">
                              <a:avLst/>
                            </a:prstGeom>
                            <a:noFill/>
                            <a:ln w="25400" cap="flat" cmpd="sng" algn="ctr">
                              <a:solidFill>
                                <a:sysClr val="windowText" lastClr="000000"/>
                              </a:solidFill>
                              <a:prstDash val="solid"/>
                              <a:miter lim="800000"/>
                            </a:ln>
                            <a:effectLst/>
                          </wps:spPr>
                          <wps:bodyPr/>
                        </wps:wsp>
                        <wps:wsp>
                          <wps:cNvPr id="1026" name="Straight Connector 1026"/>
                          <wps:cNvCnPr/>
                          <wps:spPr>
                            <a:xfrm rot="5400000" flipH="1" flipV="1">
                              <a:off x="2783685" y="4876800"/>
                              <a:ext cx="381000" cy="76200"/>
                            </a:xfrm>
                            <a:prstGeom prst="line">
                              <a:avLst/>
                            </a:prstGeom>
                            <a:noFill/>
                            <a:ln w="25400" cap="flat" cmpd="sng" algn="ctr">
                              <a:solidFill>
                                <a:sysClr val="windowText" lastClr="000000"/>
                              </a:solidFill>
                              <a:prstDash val="solid"/>
                              <a:miter lim="800000"/>
                            </a:ln>
                            <a:effectLst/>
                          </wps:spPr>
                          <wps:bodyPr/>
                        </wps:wsp>
                        <wps:wsp>
                          <wps:cNvPr id="1027" name="Straight Connector 1027"/>
                          <wps:cNvCnPr/>
                          <wps:spPr>
                            <a:xfrm rot="16200000" flipH="1">
                              <a:off x="2859885" y="4876800"/>
                              <a:ext cx="381000" cy="76200"/>
                            </a:xfrm>
                            <a:prstGeom prst="line">
                              <a:avLst/>
                            </a:prstGeom>
                            <a:noFill/>
                            <a:ln w="25400" cap="flat" cmpd="sng" algn="ctr">
                              <a:solidFill>
                                <a:sysClr val="windowText" lastClr="000000"/>
                              </a:solidFill>
                              <a:prstDash val="solid"/>
                              <a:miter lim="800000"/>
                            </a:ln>
                            <a:effectLst/>
                          </wps:spPr>
                          <wps:bodyPr/>
                        </wps:wsp>
                        <wps:wsp>
                          <wps:cNvPr id="1028" name="Straight Connector 1028"/>
                          <wps:cNvCnPr/>
                          <wps:spPr>
                            <a:xfrm rot="5400000" flipH="1" flipV="1">
                              <a:off x="2936085" y="4876800"/>
                              <a:ext cx="381000" cy="76200"/>
                            </a:xfrm>
                            <a:prstGeom prst="line">
                              <a:avLst/>
                            </a:prstGeom>
                            <a:noFill/>
                            <a:ln w="25400" cap="flat" cmpd="sng" algn="ctr">
                              <a:solidFill>
                                <a:sysClr val="windowText" lastClr="000000"/>
                              </a:solidFill>
                              <a:prstDash val="solid"/>
                              <a:miter lim="800000"/>
                            </a:ln>
                            <a:effectLst/>
                          </wps:spPr>
                          <wps:bodyPr/>
                        </wps:wsp>
                        <wps:wsp>
                          <wps:cNvPr id="1029" name="Straight Connector 1029"/>
                          <wps:cNvCnPr/>
                          <wps:spPr>
                            <a:xfrm rot="16200000" flipH="1">
                              <a:off x="3012285" y="4876800"/>
                              <a:ext cx="381000" cy="76200"/>
                            </a:xfrm>
                            <a:prstGeom prst="line">
                              <a:avLst/>
                            </a:prstGeom>
                            <a:noFill/>
                            <a:ln w="25400" cap="flat" cmpd="sng" algn="ctr">
                              <a:solidFill>
                                <a:sysClr val="windowText" lastClr="000000"/>
                              </a:solidFill>
                              <a:prstDash val="solid"/>
                              <a:miter lim="800000"/>
                            </a:ln>
                            <a:effectLst/>
                          </wps:spPr>
                          <wps:bodyPr/>
                        </wps:wsp>
                        <wps:wsp>
                          <wps:cNvPr id="1030" name="Straight Connector 1030"/>
                          <wps:cNvCnPr/>
                          <wps:spPr>
                            <a:xfrm rot="5400000" flipH="1" flipV="1">
                              <a:off x="3088485" y="4876800"/>
                              <a:ext cx="381000" cy="76200"/>
                            </a:xfrm>
                            <a:prstGeom prst="line">
                              <a:avLst/>
                            </a:prstGeom>
                            <a:noFill/>
                            <a:ln w="25400" cap="flat" cmpd="sng" algn="ctr">
                              <a:solidFill>
                                <a:sysClr val="windowText" lastClr="000000"/>
                              </a:solidFill>
                              <a:prstDash val="solid"/>
                              <a:miter lim="800000"/>
                            </a:ln>
                            <a:effectLst/>
                          </wps:spPr>
                          <wps:bodyPr/>
                        </wps:wsp>
                        <wps:wsp>
                          <wps:cNvPr id="1031" name="Straight Connector 1031"/>
                          <wps:cNvCnPr/>
                          <wps:spPr>
                            <a:xfrm rot="16200000" flipH="1">
                              <a:off x="3164685" y="4876800"/>
                              <a:ext cx="381000" cy="76200"/>
                            </a:xfrm>
                            <a:prstGeom prst="line">
                              <a:avLst/>
                            </a:prstGeom>
                            <a:noFill/>
                            <a:ln w="25400" cap="flat" cmpd="sng" algn="ctr">
                              <a:solidFill>
                                <a:sysClr val="windowText" lastClr="000000"/>
                              </a:solidFill>
                              <a:prstDash val="solid"/>
                              <a:miter lim="800000"/>
                            </a:ln>
                            <a:effectLst/>
                          </wps:spPr>
                          <wps:bodyPr/>
                        </wps:wsp>
                        <wps:wsp>
                          <wps:cNvPr id="1032" name="Straight Connector 1032"/>
                          <wps:cNvCnPr/>
                          <wps:spPr>
                            <a:xfrm rot="5400000" flipH="1" flipV="1">
                              <a:off x="3240885" y="4876800"/>
                              <a:ext cx="381000" cy="76200"/>
                            </a:xfrm>
                            <a:prstGeom prst="line">
                              <a:avLst/>
                            </a:prstGeom>
                            <a:noFill/>
                            <a:ln w="25400" cap="flat" cmpd="sng" algn="ctr">
                              <a:solidFill>
                                <a:sysClr val="windowText" lastClr="000000"/>
                              </a:solidFill>
                              <a:prstDash val="solid"/>
                              <a:miter lim="800000"/>
                            </a:ln>
                            <a:effectLst/>
                          </wps:spPr>
                          <wps:bodyPr/>
                        </wps:wsp>
                        <wps:wsp>
                          <wps:cNvPr id="1033" name="Straight Connector 1033"/>
                          <wps:cNvCnPr/>
                          <wps:spPr>
                            <a:xfrm rot="16200000" flipH="1">
                              <a:off x="3317085" y="4876800"/>
                              <a:ext cx="381000" cy="76200"/>
                            </a:xfrm>
                            <a:prstGeom prst="line">
                              <a:avLst/>
                            </a:prstGeom>
                            <a:noFill/>
                            <a:ln w="25400" cap="flat" cmpd="sng" algn="ctr">
                              <a:solidFill>
                                <a:sysClr val="windowText" lastClr="000000"/>
                              </a:solidFill>
                              <a:prstDash val="solid"/>
                              <a:miter lim="800000"/>
                            </a:ln>
                            <a:effectLst/>
                          </wps:spPr>
                          <wps:bodyPr/>
                        </wps:wsp>
                        <wps:wsp>
                          <wps:cNvPr id="1034" name="Straight Connector 1034"/>
                          <wps:cNvCnPr/>
                          <wps:spPr>
                            <a:xfrm rot="5400000" flipH="1" flipV="1">
                              <a:off x="3393285" y="4876800"/>
                              <a:ext cx="381000" cy="76200"/>
                            </a:xfrm>
                            <a:prstGeom prst="line">
                              <a:avLst/>
                            </a:prstGeom>
                            <a:noFill/>
                            <a:ln w="25400" cap="flat" cmpd="sng" algn="ctr">
                              <a:solidFill>
                                <a:sysClr val="windowText" lastClr="000000"/>
                              </a:solidFill>
                              <a:prstDash val="solid"/>
                              <a:miter lim="800000"/>
                            </a:ln>
                            <a:effectLst/>
                          </wps:spPr>
                          <wps:bodyPr/>
                        </wps:wsp>
                        <wps:wsp>
                          <wps:cNvPr id="1035" name="Straight Connector 1035"/>
                          <wps:cNvCnPr/>
                          <wps:spPr>
                            <a:xfrm rot="16200000" flipH="1">
                              <a:off x="3469485" y="4876800"/>
                              <a:ext cx="381000" cy="76200"/>
                            </a:xfrm>
                            <a:prstGeom prst="line">
                              <a:avLst/>
                            </a:prstGeom>
                            <a:noFill/>
                            <a:ln w="25400" cap="flat" cmpd="sng" algn="ctr">
                              <a:solidFill>
                                <a:sysClr val="windowText" lastClr="000000"/>
                              </a:solidFill>
                              <a:prstDash val="solid"/>
                              <a:miter lim="800000"/>
                            </a:ln>
                            <a:effectLst/>
                          </wps:spPr>
                          <wps:bodyPr/>
                        </wps:wsp>
                        <wps:wsp>
                          <wps:cNvPr id="1036" name="Straight Connector 1036"/>
                          <wps:cNvCnPr/>
                          <wps:spPr>
                            <a:xfrm rot="5400000" flipH="1" flipV="1">
                              <a:off x="3545685" y="4876800"/>
                              <a:ext cx="381000" cy="76200"/>
                            </a:xfrm>
                            <a:prstGeom prst="line">
                              <a:avLst/>
                            </a:prstGeom>
                            <a:noFill/>
                            <a:ln w="25400" cap="flat" cmpd="sng" algn="ctr">
                              <a:solidFill>
                                <a:sysClr val="windowText" lastClr="000000"/>
                              </a:solidFill>
                              <a:prstDash val="solid"/>
                              <a:miter lim="800000"/>
                            </a:ln>
                            <a:effectLst/>
                          </wps:spPr>
                          <wps:bodyPr/>
                        </wps:wsp>
                        <wps:wsp>
                          <wps:cNvPr id="1037" name="Straight Connector 1037"/>
                          <wps:cNvCnPr/>
                          <wps:spPr>
                            <a:xfrm rot="16200000" flipH="1">
                              <a:off x="3621885" y="4876800"/>
                              <a:ext cx="381000" cy="76200"/>
                            </a:xfrm>
                            <a:prstGeom prst="line">
                              <a:avLst/>
                            </a:prstGeom>
                            <a:noFill/>
                            <a:ln w="25400" cap="flat" cmpd="sng" algn="ctr">
                              <a:solidFill>
                                <a:sysClr val="windowText" lastClr="000000"/>
                              </a:solidFill>
                              <a:prstDash val="solid"/>
                              <a:miter lim="800000"/>
                            </a:ln>
                            <a:effectLst/>
                          </wps:spPr>
                          <wps:bodyPr/>
                        </wps:wsp>
                        <wps:wsp>
                          <wps:cNvPr id="1038" name="Straight Connector 1038"/>
                          <wps:cNvCnPr/>
                          <wps:spPr>
                            <a:xfrm rot="5400000" flipH="1" flipV="1">
                              <a:off x="3698085" y="4876800"/>
                              <a:ext cx="381000" cy="76200"/>
                            </a:xfrm>
                            <a:prstGeom prst="line">
                              <a:avLst/>
                            </a:prstGeom>
                            <a:noFill/>
                            <a:ln w="25400" cap="flat" cmpd="sng" algn="ctr">
                              <a:solidFill>
                                <a:sysClr val="windowText" lastClr="000000"/>
                              </a:solidFill>
                              <a:prstDash val="solid"/>
                              <a:miter lim="800000"/>
                            </a:ln>
                            <a:effectLst/>
                          </wps:spPr>
                          <wps:bodyPr/>
                        </wps:wsp>
                        <wps:wsp>
                          <wps:cNvPr id="1039" name="Straight Connector 1039"/>
                          <wps:cNvCnPr/>
                          <wps:spPr>
                            <a:xfrm rot="16200000" flipH="1">
                              <a:off x="3774285" y="4876800"/>
                              <a:ext cx="381000" cy="76200"/>
                            </a:xfrm>
                            <a:prstGeom prst="line">
                              <a:avLst/>
                            </a:prstGeom>
                            <a:noFill/>
                            <a:ln w="25400" cap="flat" cmpd="sng" algn="ctr">
                              <a:solidFill>
                                <a:sysClr val="windowText" lastClr="000000"/>
                              </a:solidFill>
                              <a:prstDash val="solid"/>
                              <a:miter lim="800000"/>
                            </a:ln>
                            <a:effectLst/>
                          </wps:spPr>
                          <wps:bodyPr/>
                        </wps:wsp>
                        <wps:wsp>
                          <wps:cNvPr id="1040" name="Straight Connector 1040"/>
                          <wps:cNvCnPr/>
                          <wps:spPr>
                            <a:xfrm rot="5400000" flipH="1" flipV="1">
                              <a:off x="3850485" y="4876800"/>
                              <a:ext cx="381000" cy="76200"/>
                            </a:xfrm>
                            <a:prstGeom prst="line">
                              <a:avLst/>
                            </a:prstGeom>
                            <a:noFill/>
                            <a:ln w="25400" cap="flat" cmpd="sng" algn="ctr">
                              <a:solidFill>
                                <a:sysClr val="windowText" lastClr="000000"/>
                              </a:solidFill>
                              <a:prstDash val="solid"/>
                              <a:miter lim="800000"/>
                            </a:ln>
                            <a:effectLst/>
                          </wps:spPr>
                          <wps:bodyPr/>
                        </wps:wsp>
                        <wps:wsp>
                          <wps:cNvPr id="1041" name="Straight Connector 1041"/>
                          <wps:cNvCnPr/>
                          <wps:spPr>
                            <a:xfrm rot="16200000" flipH="1">
                              <a:off x="3926685" y="4876800"/>
                              <a:ext cx="381000" cy="76200"/>
                            </a:xfrm>
                            <a:prstGeom prst="line">
                              <a:avLst/>
                            </a:prstGeom>
                            <a:noFill/>
                            <a:ln w="25400" cap="flat" cmpd="sng" algn="ctr">
                              <a:solidFill>
                                <a:sysClr val="windowText" lastClr="000000"/>
                              </a:solidFill>
                              <a:prstDash val="solid"/>
                              <a:miter lim="800000"/>
                            </a:ln>
                            <a:effectLst/>
                          </wps:spPr>
                          <wps:bodyPr/>
                        </wps:wsp>
                        <wps:wsp>
                          <wps:cNvPr id="1042" name="Straight Connector 1042"/>
                          <wps:cNvCnPr/>
                          <wps:spPr>
                            <a:xfrm rot="5400000" flipH="1" flipV="1">
                              <a:off x="4002885" y="4876801"/>
                              <a:ext cx="381000" cy="76200"/>
                            </a:xfrm>
                            <a:prstGeom prst="line">
                              <a:avLst/>
                            </a:prstGeom>
                            <a:noFill/>
                            <a:ln w="25400" cap="flat" cmpd="sng" algn="ctr">
                              <a:solidFill>
                                <a:sysClr val="windowText" lastClr="000000"/>
                              </a:solidFill>
                              <a:prstDash val="solid"/>
                              <a:miter lim="800000"/>
                            </a:ln>
                            <a:effectLst/>
                          </wps:spPr>
                          <wps:bodyPr/>
                        </wps:wsp>
                        <wps:wsp>
                          <wps:cNvPr id="1043" name="Straight Connector 1043"/>
                          <wps:cNvCnPr/>
                          <wps:spPr>
                            <a:xfrm rot="16200000" flipH="1">
                              <a:off x="4079085" y="4876801"/>
                              <a:ext cx="381000" cy="76200"/>
                            </a:xfrm>
                            <a:prstGeom prst="line">
                              <a:avLst/>
                            </a:prstGeom>
                            <a:noFill/>
                            <a:ln w="25400" cap="flat" cmpd="sng" algn="ctr">
                              <a:solidFill>
                                <a:sysClr val="windowText" lastClr="000000"/>
                              </a:solidFill>
                              <a:prstDash val="solid"/>
                              <a:miter lim="800000"/>
                            </a:ln>
                            <a:effectLst/>
                          </wps:spPr>
                          <wps:bodyPr/>
                        </wps:wsp>
                        <wps:wsp>
                          <wps:cNvPr id="1044" name="Straight Connector 1044"/>
                          <wps:cNvCnPr/>
                          <wps:spPr>
                            <a:xfrm rot="5400000" flipH="1" flipV="1">
                              <a:off x="4155285" y="4876801"/>
                              <a:ext cx="381000" cy="76200"/>
                            </a:xfrm>
                            <a:prstGeom prst="line">
                              <a:avLst/>
                            </a:prstGeom>
                            <a:noFill/>
                            <a:ln w="25400" cap="flat" cmpd="sng" algn="ctr">
                              <a:solidFill>
                                <a:sysClr val="windowText" lastClr="000000"/>
                              </a:solidFill>
                              <a:prstDash val="solid"/>
                              <a:miter lim="800000"/>
                            </a:ln>
                            <a:effectLst/>
                          </wps:spPr>
                          <wps:bodyPr/>
                        </wps:wsp>
                        <wps:wsp>
                          <wps:cNvPr id="1045" name="Straight Connector 1045"/>
                          <wps:cNvCnPr/>
                          <wps:spPr>
                            <a:xfrm rot="16200000" flipH="1">
                              <a:off x="4231485" y="4876801"/>
                              <a:ext cx="381000" cy="76200"/>
                            </a:xfrm>
                            <a:prstGeom prst="line">
                              <a:avLst/>
                            </a:prstGeom>
                            <a:noFill/>
                            <a:ln w="25400" cap="flat" cmpd="sng" algn="ctr">
                              <a:solidFill>
                                <a:sysClr val="windowText" lastClr="000000"/>
                              </a:solidFill>
                              <a:prstDash val="solid"/>
                              <a:miter lim="800000"/>
                            </a:ln>
                            <a:effectLst/>
                          </wps:spPr>
                          <wps:bodyPr/>
                        </wps:wsp>
                        <wps:wsp>
                          <wps:cNvPr id="1046" name="Straight Connector 1046"/>
                          <wps:cNvCnPr/>
                          <wps:spPr>
                            <a:xfrm rot="5400000" flipH="1" flipV="1">
                              <a:off x="4307685" y="4876801"/>
                              <a:ext cx="381000" cy="76200"/>
                            </a:xfrm>
                            <a:prstGeom prst="line">
                              <a:avLst/>
                            </a:prstGeom>
                            <a:noFill/>
                            <a:ln w="25400" cap="flat" cmpd="sng" algn="ctr">
                              <a:solidFill>
                                <a:sysClr val="windowText" lastClr="000000"/>
                              </a:solidFill>
                              <a:prstDash val="solid"/>
                              <a:miter lim="800000"/>
                            </a:ln>
                            <a:effectLst/>
                          </wps:spPr>
                          <wps:bodyPr/>
                        </wps:wsp>
                        <wps:wsp>
                          <wps:cNvPr id="1047" name="Straight Connector 1047"/>
                          <wps:cNvCnPr/>
                          <wps:spPr>
                            <a:xfrm rot="16200000" flipH="1">
                              <a:off x="4383885" y="4876801"/>
                              <a:ext cx="381000" cy="76200"/>
                            </a:xfrm>
                            <a:prstGeom prst="line">
                              <a:avLst/>
                            </a:prstGeom>
                            <a:noFill/>
                            <a:ln w="25400" cap="flat" cmpd="sng" algn="ctr">
                              <a:solidFill>
                                <a:sysClr val="windowText" lastClr="000000"/>
                              </a:solidFill>
                              <a:prstDash val="solid"/>
                              <a:miter lim="800000"/>
                            </a:ln>
                            <a:effectLst/>
                          </wps:spPr>
                          <wps:bodyPr/>
                        </wps:wsp>
                        <wps:wsp>
                          <wps:cNvPr id="1048" name="Straight Connector 1048"/>
                          <wps:cNvCnPr/>
                          <wps:spPr>
                            <a:xfrm rot="5400000" flipH="1" flipV="1">
                              <a:off x="4460085" y="4876801"/>
                              <a:ext cx="381000" cy="76200"/>
                            </a:xfrm>
                            <a:prstGeom prst="line">
                              <a:avLst/>
                            </a:prstGeom>
                            <a:noFill/>
                            <a:ln w="25400" cap="flat" cmpd="sng" algn="ctr">
                              <a:solidFill>
                                <a:sysClr val="windowText" lastClr="000000"/>
                              </a:solidFill>
                              <a:prstDash val="solid"/>
                              <a:miter lim="800000"/>
                            </a:ln>
                            <a:effectLst/>
                          </wps:spPr>
                          <wps:bodyPr/>
                        </wps:wsp>
                        <wps:wsp>
                          <wps:cNvPr id="1049" name="Straight Connector 1049"/>
                          <wps:cNvCnPr/>
                          <wps:spPr>
                            <a:xfrm rot="16200000" flipH="1">
                              <a:off x="4536285" y="4876801"/>
                              <a:ext cx="381000" cy="76200"/>
                            </a:xfrm>
                            <a:prstGeom prst="line">
                              <a:avLst/>
                            </a:prstGeom>
                            <a:noFill/>
                            <a:ln w="25400" cap="flat" cmpd="sng" algn="ctr">
                              <a:solidFill>
                                <a:sysClr val="windowText" lastClr="000000"/>
                              </a:solidFill>
                              <a:prstDash val="solid"/>
                              <a:miter lim="800000"/>
                            </a:ln>
                            <a:effectLst/>
                          </wps:spPr>
                          <wps:bodyPr/>
                        </wps:wsp>
                        <wps:wsp>
                          <wps:cNvPr id="1050" name="Straight Connector 1050"/>
                          <wps:cNvCnPr/>
                          <wps:spPr>
                            <a:xfrm rot="5400000" flipH="1" flipV="1">
                              <a:off x="4612485" y="4876801"/>
                              <a:ext cx="381000" cy="76200"/>
                            </a:xfrm>
                            <a:prstGeom prst="line">
                              <a:avLst/>
                            </a:prstGeom>
                            <a:noFill/>
                            <a:ln w="25400" cap="flat" cmpd="sng" algn="ctr">
                              <a:solidFill>
                                <a:sysClr val="windowText" lastClr="000000"/>
                              </a:solidFill>
                              <a:prstDash val="solid"/>
                              <a:miter lim="800000"/>
                            </a:ln>
                            <a:effectLst/>
                          </wps:spPr>
                          <wps:bodyPr/>
                        </wps:wsp>
                        <wps:wsp>
                          <wps:cNvPr id="1051" name="Straight Connector 1051"/>
                          <wps:cNvCnPr/>
                          <wps:spPr>
                            <a:xfrm rot="16200000" flipH="1">
                              <a:off x="4688685" y="4876801"/>
                              <a:ext cx="381000" cy="76200"/>
                            </a:xfrm>
                            <a:prstGeom prst="line">
                              <a:avLst/>
                            </a:prstGeom>
                            <a:noFill/>
                            <a:ln w="25400" cap="flat" cmpd="sng" algn="ctr">
                              <a:solidFill>
                                <a:sysClr val="windowText" lastClr="000000"/>
                              </a:solidFill>
                              <a:prstDash val="solid"/>
                              <a:miter lim="800000"/>
                            </a:ln>
                            <a:effectLst/>
                          </wps:spPr>
                          <wps:bodyPr/>
                        </wps:wsp>
                        <wps:wsp>
                          <wps:cNvPr id="1052" name="Straight Connector 1052"/>
                          <wps:cNvCnPr/>
                          <wps:spPr>
                            <a:xfrm rot="5400000" flipH="1" flipV="1">
                              <a:off x="4764091" y="5257006"/>
                              <a:ext cx="304800" cy="1588"/>
                            </a:xfrm>
                            <a:prstGeom prst="line">
                              <a:avLst/>
                            </a:prstGeom>
                            <a:noFill/>
                            <a:ln w="25400" cap="flat" cmpd="sng" algn="ctr">
                              <a:solidFill>
                                <a:sysClr val="windowText" lastClr="000000"/>
                              </a:solidFill>
                              <a:prstDash val="solid"/>
                              <a:miter lim="800000"/>
                            </a:ln>
                            <a:effectLst/>
                          </wps:spPr>
                          <wps:bodyPr/>
                        </wps:wsp>
                        <wps:wsp>
                          <wps:cNvPr id="1053" name="Oval 1053"/>
                          <wps:cNvSpPr/>
                          <wps:spPr>
                            <a:xfrm>
                              <a:off x="4876800" y="5419724"/>
                              <a:ext cx="76200" cy="76200"/>
                            </a:xfrm>
                            <a:prstGeom prst="ellipse">
                              <a:avLst/>
                            </a:prstGeom>
                            <a:solidFill>
                              <a:sysClr val="windowText" lastClr="000000"/>
                            </a:solidFill>
                            <a:ln w="12700" cap="flat" cmpd="sng" algn="ctr">
                              <a:solidFill>
                                <a:srgbClr val="5B9BD5">
                                  <a:shade val="50000"/>
                                </a:srgbClr>
                              </a:solidFill>
                              <a:prstDash val="solid"/>
                              <a:miter lim="800000"/>
                            </a:ln>
                            <a:effectLst/>
                          </wps:spPr>
                          <wps:bodyPr rtlCol="0" anchor="ctr"/>
                        </wps:wsp>
                        <wps:wsp>
                          <wps:cNvPr id="1054" name="Oval 1054"/>
                          <wps:cNvSpPr/>
                          <wps:spPr>
                            <a:xfrm>
                              <a:off x="2900362" y="5419716"/>
                              <a:ext cx="76200" cy="76200"/>
                            </a:xfrm>
                            <a:prstGeom prst="ellipse">
                              <a:avLst/>
                            </a:prstGeom>
                            <a:solidFill>
                              <a:sysClr val="windowText" lastClr="000000"/>
                            </a:solidFill>
                            <a:ln w="12700" cap="flat" cmpd="sng" algn="ctr">
                              <a:solidFill>
                                <a:srgbClr val="5B9BD5">
                                  <a:shade val="50000"/>
                                </a:srgbClr>
                              </a:solidFill>
                              <a:prstDash val="solid"/>
                              <a:miter lim="800000"/>
                            </a:ln>
                            <a:effectLst/>
                          </wps:spPr>
                          <wps:bodyPr rtlCol="0" anchor="ctr"/>
                        </wps:wsp>
                      </wpg:grpSp>
                      <wps:wsp>
                        <wps:cNvPr id="1055" name="Rectangle 1055"/>
                        <wps:cNvSpPr/>
                        <wps:spPr>
                          <a:xfrm>
                            <a:off x="5257798" y="2020892"/>
                            <a:ext cx="2590801" cy="341308"/>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lang w:val="ka-GE"/>
                                </w:rPr>
                                <w:t>დეკანტაციით რეცხვა</w:t>
                              </w:r>
                            </w:p>
                          </w:txbxContent>
                        </wps:txbx>
                        <wps:bodyPr rtlCol="0" anchor="ctr"/>
                      </wps:wsp>
                      <wps:wsp>
                        <wps:cNvPr id="1056" name="Straight Connector 1056"/>
                        <wps:cNvCnPr/>
                        <wps:spPr>
                          <a:xfrm rot="5400000" flipH="1" flipV="1">
                            <a:off x="4077097" y="3847703"/>
                            <a:ext cx="76994" cy="1588"/>
                          </a:xfrm>
                          <a:prstGeom prst="line">
                            <a:avLst/>
                          </a:prstGeom>
                          <a:noFill/>
                          <a:ln w="25400" cap="flat" cmpd="sng" algn="ctr">
                            <a:solidFill>
                              <a:sysClr val="windowText" lastClr="000000"/>
                            </a:solidFill>
                            <a:prstDash val="solid"/>
                            <a:miter lim="800000"/>
                          </a:ln>
                          <a:effectLst/>
                        </wps:spPr>
                        <wps:bodyPr/>
                      </wps:wsp>
                      <wpg:grpSp>
                        <wpg:cNvPr id="1057" name="Group 1057"/>
                        <wpg:cNvGrpSpPr/>
                        <wpg:grpSpPr>
                          <a:xfrm>
                            <a:off x="1066800" y="1981200"/>
                            <a:ext cx="304800" cy="228600"/>
                            <a:chOff x="1066800" y="1981200"/>
                            <a:chExt cx="304800" cy="228600"/>
                          </a:xfrm>
                        </wpg:grpSpPr>
                        <wps:wsp>
                          <wps:cNvPr id="1058" name="Rectangle 1058"/>
                          <wps:cNvSpPr/>
                          <wps:spPr>
                            <a:xfrm>
                              <a:off x="1066800" y="1981200"/>
                              <a:ext cx="304800" cy="228600"/>
                            </a:xfrm>
                            <a:prstGeom prst="rect">
                              <a:avLst/>
                            </a:prstGeom>
                            <a:noFill/>
                            <a:ln w="12700" cap="flat" cmpd="sng" algn="ctr">
                              <a:solidFill>
                                <a:sysClr val="windowText" lastClr="000000"/>
                              </a:solidFill>
                              <a:prstDash val="solid"/>
                              <a:miter lim="800000"/>
                            </a:ln>
                            <a:effectLst/>
                          </wps:spPr>
                          <wps:bodyPr rtlCol="0" anchor="ctr"/>
                        </wps:wsp>
                        <wps:wsp>
                          <wps:cNvPr id="1059" name="Straight Connector 1059"/>
                          <wps:cNvCnPr/>
                          <wps:spPr>
                            <a:xfrm>
                              <a:off x="1066800" y="2055812"/>
                              <a:ext cx="304800" cy="1588"/>
                            </a:xfrm>
                            <a:prstGeom prst="line">
                              <a:avLst/>
                            </a:prstGeom>
                            <a:noFill/>
                            <a:ln w="6350" cap="flat" cmpd="sng" algn="ctr">
                              <a:solidFill>
                                <a:sysClr val="windowText" lastClr="000000"/>
                              </a:solidFill>
                              <a:prstDash val="solid"/>
                              <a:miter lim="800000"/>
                            </a:ln>
                            <a:effectLst/>
                          </wps:spPr>
                          <wps:bodyPr/>
                        </wps:wsp>
                        <wps:wsp>
                          <wps:cNvPr id="1060" name="Straight Connector 1060"/>
                          <wps:cNvCnPr/>
                          <wps:spPr>
                            <a:xfrm>
                              <a:off x="1066800" y="2019304"/>
                              <a:ext cx="304800" cy="1588"/>
                            </a:xfrm>
                            <a:prstGeom prst="line">
                              <a:avLst/>
                            </a:prstGeom>
                            <a:noFill/>
                            <a:ln w="6350" cap="flat" cmpd="sng" algn="ctr">
                              <a:solidFill>
                                <a:sysClr val="windowText" lastClr="000000"/>
                              </a:solidFill>
                              <a:prstDash val="solid"/>
                              <a:miter lim="800000"/>
                            </a:ln>
                            <a:effectLst/>
                          </wps:spPr>
                          <wps:bodyPr/>
                        </wps:wsp>
                        <wps:wsp>
                          <wps:cNvPr id="1061" name="Straight Connector 1061"/>
                          <wps:cNvCnPr/>
                          <wps:spPr>
                            <a:xfrm>
                              <a:off x="1066800" y="2095504"/>
                              <a:ext cx="304800" cy="1588"/>
                            </a:xfrm>
                            <a:prstGeom prst="line">
                              <a:avLst/>
                            </a:prstGeom>
                            <a:noFill/>
                            <a:ln w="6350" cap="flat" cmpd="sng" algn="ctr">
                              <a:solidFill>
                                <a:sysClr val="windowText" lastClr="000000"/>
                              </a:solidFill>
                              <a:prstDash val="solid"/>
                              <a:miter lim="800000"/>
                            </a:ln>
                            <a:effectLst/>
                          </wps:spPr>
                          <wps:bodyPr/>
                        </wps:wsp>
                        <wps:wsp>
                          <wps:cNvPr id="1062" name="Straight Connector 1062"/>
                          <wps:cNvCnPr/>
                          <wps:spPr>
                            <a:xfrm>
                              <a:off x="1066800" y="2170116"/>
                              <a:ext cx="304800" cy="1588"/>
                            </a:xfrm>
                            <a:prstGeom prst="line">
                              <a:avLst/>
                            </a:prstGeom>
                            <a:noFill/>
                            <a:ln w="6350" cap="flat" cmpd="sng" algn="ctr">
                              <a:solidFill>
                                <a:sysClr val="windowText" lastClr="000000"/>
                              </a:solidFill>
                              <a:prstDash val="solid"/>
                              <a:miter lim="800000"/>
                            </a:ln>
                            <a:effectLst/>
                          </wps:spPr>
                          <wps:bodyPr/>
                        </wps:wsp>
                        <wps:wsp>
                          <wps:cNvPr id="1063" name="Straight Connector 1063"/>
                          <wps:cNvCnPr/>
                          <wps:spPr>
                            <a:xfrm>
                              <a:off x="1066800" y="2133608"/>
                              <a:ext cx="304800" cy="1588"/>
                            </a:xfrm>
                            <a:prstGeom prst="line">
                              <a:avLst/>
                            </a:prstGeom>
                            <a:noFill/>
                            <a:ln w="6350" cap="flat" cmpd="sng" algn="ctr">
                              <a:solidFill>
                                <a:sysClr val="windowText" lastClr="000000"/>
                              </a:solidFill>
                              <a:prstDash val="solid"/>
                              <a:miter lim="800000"/>
                            </a:ln>
                            <a:effectLst/>
                          </wps:spPr>
                          <wps:bodyPr/>
                        </wps:wsp>
                      </wpg:grpSp>
                      <wpg:grpSp>
                        <wpg:cNvPr id="1064" name="Group 1064"/>
                        <wpg:cNvGrpSpPr/>
                        <wpg:grpSpPr>
                          <a:xfrm>
                            <a:off x="609600" y="1981200"/>
                            <a:ext cx="304800" cy="228600"/>
                            <a:chOff x="609600" y="1981200"/>
                            <a:chExt cx="304800" cy="228600"/>
                          </a:xfrm>
                        </wpg:grpSpPr>
                        <wps:wsp>
                          <wps:cNvPr id="1065" name="Rectangle 1065"/>
                          <wps:cNvSpPr/>
                          <wps:spPr>
                            <a:xfrm>
                              <a:off x="609600" y="1981200"/>
                              <a:ext cx="304800" cy="228600"/>
                            </a:xfrm>
                            <a:prstGeom prst="rect">
                              <a:avLst/>
                            </a:prstGeom>
                            <a:noFill/>
                            <a:ln w="12700" cap="flat" cmpd="sng" algn="ctr">
                              <a:solidFill>
                                <a:sysClr val="windowText" lastClr="000000"/>
                              </a:solidFill>
                              <a:prstDash val="solid"/>
                              <a:miter lim="800000"/>
                            </a:ln>
                            <a:effectLst/>
                          </wps:spPr>
                          <wps:bodyPr rtlCol="0" anchor="ctr"/>
                        </wps:wsp>
                        <wps:wsp>
                          <wps:cNvPr id="1066" name="Straight Connector 1066"/>
                          <wps:cNvCnPr/>
                          <wps:spPr>
                            <a:xfrm>
                              <a:off x="609600" y="2055812"/>
                              <a:ext cx="304800" cy="1588"/>
                            </a:xfrm>
                            <a:prstGeom prst="line">
                              <a:avLst/>
                            </a:prstGeom>
                            <a:noFill/>
                            <a:ln w="6350" cap="flat" cmpd="sng" algn="ctr">
                              <a:solidFill>
                                <a:sysClr val="windowText" lastClr="000000"/>
                              </a:solidFill>
                              <a:prstDash val="solid"/>
                              <a:miter lim="800000"/>
                            </a:ln>
                            <a:effectLst/>
                          </wps:spPr>
                          <wps:bodyPr/>
                        </wps:wsp>
                        <wps:wsp>
                          <wps:cNvPr id="1067" name="Straight Connector 1067"/>
                          <wps:cNvCnPr/>
                          <wps:spPr>
                            <a:xfrm>
                              <a:off x="609600" y="2019304"/>
                              <a:ext cx="304800" cy="1588"/>
                            </a:xfrm>
                            <a:prstGeom prst="line">
                              <a:avLst/>
                            </a:prstGeom>
                            <a:noFill/>
                            <a:ln w="6350" cap="flat" cmpd="sng" algn="ctr">
                              <a:solidFill>
                                <a:sysClr val="windowText" lastClr="000000"/>
                              </a:solidFill>
                              <a:prstDash val="solid"/>
                              <a:miter lim="800000"/>
                            </a:ln>
                            <a:effectLst/>
                          </wps:spPr>
                          <wps:bodyPr/>
                        </wps:wsp>
                        <wps:wsp>
                          <wps:cNvPr id="1068" name="Straight Connector 1068"/>
                          <wps:cNvCnPr/>
                          <wps:spPr>
                            <a:xfrm>
                              <a:off x="609600" y="2095504"/>
                              <a:ext cx="304800" cy="1588"/>
                            </a:xfrm>
                            <a:prstGeom prst="line">
                              <a:avLst/>
                            </a:prstGeom>
                            <a:noFill/>
                            <a:ln w="6350" cap="flat" cmpd="sng" algn="ctr">
                              <a:solidFill>
                                <a:sysClr val="windowText" lastClr="000000"/>
                              </a:solidFill>
                              <a:prstDash val="solid"/>
                              <a:miter lim="800000"/>
                            </a:ln>
                            <a:effectLst/>
                          </wps:spPr>
                          <wps:bodyPr/>
                        </wps:wsp>
                        <wps:wsp>
                          <wps:cNvPr id="1069" name="Straight Connector 1069"/>
                          <wps:cNvCnPr/>
                          <wps:spPr>
                            <a:xfrm>
                              <a:off x="609600" y="2170116"/>
                              <a:ext cx="304800" cy="1588"/>
                            </a:xfrm>
                            <a:prstGeom prst="line">
                              <a:avLst/>
                            </a:prstGeom>
                            <a:noFill/>
                            <a:ln w="6350" cap="flat" cmpd="sng" algn="ctr">
                              <a:solidFill>
                                <a:sysClr val="windowText" lastClr="000000"/>
                              </a:solidFill>
                              <a:prstDash val="solid"/>
                              <a:miter lim="800000"/>
                            </a:ln>
                            <a:effectLst/>
                          </wps:spPr>
                          <wps:bodyPr/>
                        </wps:wsp>
                        <wps:wsp>
                          <wps:cNvPr id="1070" name="Straight Connector 1070"/>
                          <wps:cNvCnPr/>
                          <wps:spPr>
                            <a:xfrm>
                              <a:off x="609600" y="2133608"/>
                              <a:ext cx="304800" cy="1588"/>
                            </a:xfrm>
                            <a:prstGeom prst="line">
                              <a:avLst/>
                            </a:prstGeom>
                            <a:noFill/>
                            <a:ln w="6350" cap="flat" cmpd="sng" algn="ctr">
                              <a:solidFill>
                                <a:sysClr val="windowText" lastClr="000000"/>
                              </a:solidFill>
                              <a:prstDash val="solid"/>
                              <a:miter lim="800000"/>
                            </a:ln>
                            <a:effectLst/>
                          </wps:spPr>
                          <wps:bodyPr/>
                        </wps:wsp>
                      </wpg:grpSp>
                      <wps:wsp>
                        <wps:cNvPr id="1071" name="Straight Connector 1071"/>
                        <wps:cNvCnPr/>
                        <wps:spPr>
                          <a:xfrm flipV="1">
                            <a:off x="4878388" y="4724400"/>
                            <a:ext cx="227012" cy="74612"/>
                          </a:xfrm>
                          <a:prstGeom prst="line">
                            <a:avLst/>
                          </a:prstGeom>
                          <a:noFill/>
                          <a:ln w="25400" cap="flat" cmpd="sng" algn="ctr">
                            <a:solidFill>
                              <a:sysClr val="windowText" lastClr="000000"/>
                            </a:solidFill>
                            <a:prstDash val="solid"/>
                            <a:miter lim="800000"/>
                          </a:ln>
                          <a:effectLst/>
                        </wps:spPr>
                        <wps:bodyPr/>
                      </wps:wsp>
                      <wps:wsp>
                        <wps:cNvPr id="1072" name="Straight Connector 1072"/>
                        <wps:cNvCnPr/>
                        <wps:spPr>
                          <a:xfrm rot="5400000" flipH="1" flipV="1">
                            <a:off x="4991894" y="4458494"/>
                            <a:ext cx="685800" cy="1588"/>
                          </a:xfrm>
                          <a:prstGeom prst="line">
                            <a:avLst/>
                          </a:prstGeom>
                          <a:noFill/>
                          <a:ln w="25400" cap="flat" cmpd="sng" algn="ctr">
                            <a:solidFill>
                              <a:sysClr val="windowText" lastClr="000000"/>
                            </a:solidFill>
                            <a:prstDash val="solid"/>
                            <a:miter lim="800000"/>
                          </a:ln>
                          <a:effectLst/>
                        </wps:spPr>
                        <wps:bodyPr/>
                      </wps:wsp>
                      <wps:wsp>
                        <wps:cNvPr id="1073" name="Straight Connector 1073"/>
                        <wps:cNvCnPr/>
                        <wps:spPr>
                          <a:xfrm rot="5400000" flipH="1" flipV="1">
                            <a:off x="4534297" y="4457303"/>
                            <a:ext cx="685800" cy="794"/>
                          </a:xfrm>
                          <a:prstGeom prst="line">
                            <a:avLst/>
                          </a:prstGeom>
                          <a:noFill/>
                          <a:ln w="25400" cap="flat" cmpd="sng" algn="ctr">
                            <a:solidFill>
                              <a:sysClr val="windowText" lastClr="000000"/>
                            </a:solidFill>
                            <a:prstDash val="solid"/>
                            <a:miter lim="800000"/>
                          </a:ln>
                          <a:effectLst/>
                        </wps:spPr>
                        <wps:bodyPr/>
                      </wps:wsp>
                      <wps:wsp>
                        <wps:cNvPr id="1074" name="Straight Connector 1074"/>
                        <wps:cNvCnPr/>
                        <wps:spPr>
                          <a:xfrm>
                            <a:off x="5105400" y="4724400"/>
                            <a:ext cx="229394" cy="76994"/>
                          </a:xfrm>
                          <a:prstGeom prst="line">
                            <a:avLst/>
                          </a:prstGeom>
                          <a:noFill/>
                          <a:ln w="25400" cap="flat" cmpd="sng" algn="ctr">
                            <a:solidFill>
                              <a:sysClr val="windowText" lastClr="000000"/>
                            </a:solidFill>
                            <a:prstDash val="solid"/>
                            <a:miter lim="800000"/>
                          </a:ln>
                          <a:effectLst/>
                        </wps:spPr>
                        <wps:bodyPr/>
                      </wps:wsp>
                      <wps:wsp>
                        <wps:cNvPr id="1075" name="Straight Connector 1075"/>
                        <wps:cNvCnPr/>
                        <wps:spPr>
                          <a:xfrm>
                            <a:off x="4877594" y="4344194"/>
                            <a:ext cx="457200" cy="1588"/>
                          </a:xfrm>
                          <a:prstGeom prst="line">
                            <a:avLst/>
                          </a:prstGeom>
                          <a:noFill/>
                          <a:ln w="25400" cap="flat" cmpd="sng" algn="ctr">
                            <a:solidFill>
                              <a:sysClr val="windowText" lastClr="000000"/>
                            </a:solidFill>
                            <a:prstDash val="solid"/>
                            <a:miter lim="800000"/>
                          </a:ln>
                          <a:effectLst/>
                        </wps:spPr>
                        <wps:bodyPr/>
                      </wps:wsp>
                      <wps:wsp>
                        <wps:cNvPr id="1076" name="Straight Connector 1076"/>
                        <wps:cNvCnPr/>
                        <wps:spPr>
                          <a:xfrm>
                            <a:off x="4877594" y="4420394"/>
                            <a:ext cx="457200" cy="1588"/>
                          </a:xfrm>
                          <a:prstGeom prst="line">
                            <a:avLst/>
                          </a:prstGeom>
                          <a:noFill/>
                          <a:ln w="25400" cap="flat" cmpd="sng" algn="ctr">
                            <a:solidFill>
                              <a:sysClr val="windowText" lastClr="000000"/>
                            </a:solidFill>
                            <a:prstDash val="solid"/>
                            <a:miter lim="800000"/>
                          </a:ln>
                          <a:effectLst/>
                        </wps:spPr>
                        <wps:bodyPr/>
                      </wps:wsp>
                      <wps:wsp>
                        <wps:cNvPr id="1077" name="Straight Connector 1077"/>
                        <wps:cNvCnPr/>
                        <wps:spPr>
                          <a:xfrm>
                            <a:off x="5181600" y="3810000"/>
                            <a:ext cx="1752600" cy="1588"/>
                          </a:xfrm>
                          <a:prstGeom prst="line">
                            <a:avLst/>
                          </a:prstGeom>
                          <a:noFill/>
                          <a:ln w="12700" cap="flat" cmpd="sng" algn="ctr">
                            <a:solidFill>
                              <a:sysClr val="windowText" lastClr="000000"/>
                            </a:solidFill>
                            <a:prstDash val="solid"/>
                            <a:miter lim="800000"/>
                          </a:ln>
                          <a:effectLst/>
                        </wps:spPr>
                        <wps:bodyPr/>
                      </wps:wsp>
                      <wps:wsp>
                        <wps:cNvPr id="1078" name="Straight Arrow Connector 1078"/>
                        <wps:cNvCnPr/>
                        <wps:spPr>
                          <a:xfrm rot="5400000">
                            <a:off x="6819106" y="3923506"/>
                            <a:ext cx="228600"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1079" name="Straight Connector 1079"/>
                        <wps:cNvCnPr/>
                        <wps:spPr>
                          <a:xfrm>
                            <a:off x="6858789" y="4189410"/>
                            <a:ext cx="456407" cy="1588"/>
                          </a:xfrm>
                          <a:prstGeom prst="line">
                            <a:avLst/>
                          </a:prstGeom>
                          <a:noFill/>
                          <a:ln w="25400" cap="flat" cmpd="sng" algn="ctr">
                            <a:solidFill>
                              <a:sysClr val="windowText" lastClr="000000"/>
                            </a:solidFill>
                            <a:prstDash val="solid"/>
                            <a:miter lim="800000"/>
                          </a:ln>
                          <a:effectLst/>
                        </wps:spPr>
                        <wps:bodyPr/>
                      </wps:wsp>
                      <wps:wsp>
                        <wps:cNvPr id="1080" name="Straight Connector 1080"/>
                        <wps:cNvCnPr/>
                        <wps:spPr>
                          <a:xfrm rot="5400000" flipH="1" flipV="1">
                            <a:off x="7239000" y="4114800"/>
                            <a:ext cx="152400" cy="1588"/>
                          </a:xfrm>
                          <a:prstGeom prst="line">
                            <a:avLst/>
                          </a:prstGeom>
                          <a:noFill/>
                          <a:ln w="25400" cap="flat" cmpd="sng" algn="ctr">
                            <a:solidFill>
                              <a:sysClr val="windowText" lastClr="000000"/>
                            </a:solidFill>
                            <a:prstDash val="solid"/>
                            <a:miter lim="800000"/>
                          </a:ln>
                          <a:effectLst/>
                        </wps:spPr>
                        <wps:bodyPr/>
                      </wps:wsp>
                      <wps:wsp>
                        <wps:cNvPr id="1081" name="Straight Connector 1081"/>
                        <wps:cNvCnPr/>
                        <wps:spPr>
                          <a:xfrm rot="5400000" flipH="1" flipV="1">
                            <a:off x="6782196" y="4114400"/>
                            <a:ext cx="151604" cy="4"/>
                          </a:xfrm>
                          <a:prstGeom prst="line">
                            <a:avLst/>
                          </a:prstGeom>
                          <a:noFill/>
                          <a:ln w="25400" cap="flat" cmpd="sng" algn="ctr">
                            <a:solidFill>
                              <a:sysClr val="windowText" lastClr="000000"/>
                            </a:solidFill>
                            <a:prstDash val="solid"/>
                            <a:miter lim="800000"/>
                          </a:ln>
                          <a:effectLst/>
                        </wps:spPr>
                        <wps:bodyPr/>
                      </wps:wsp>
                      <wps:wsp>
                        <wps:cNvPr id="1082" name="Straight Connector 1082"/>
                        <wps:cNvCnPr/>
                        <wps:spPr>
                          <a:xfrm rot="5400000" flipH="1" flipV="1">
                            <a:off x="7126288" y="3925094"/>
                            <a:ext cx="226218" cy="794"/>
                          </a:xfrm>
                          <a:prstGeom prst="line">
                            <a:avLst/>
                          </a:prstGeom>
                          <a:noFill/>
                          <a:ln w="12700" cap="flat" cmpd="sng" algn="ctr">
                            <a:solidFill>
                              <a:sysClr val="windowText" lastClr="000000"/>
                            </a:solidFill>
                            <a:prstDash val="solid"/>
                            <a:miter lim="800000"/>
                          </a:ln>
                          <a:effectLst/>
                        </wps:spPr>
                        <wps:bodyPr/>
                      </wps:wsp>
                      <wps:wsp>
                        <wps:cNvPr id="1083" name="Straight Connector 1083"/>
                        <wps:cNvCnPr/>
                        <wps:spPr>
                          <a:xfrm>
                            <a:off x="7239000" y="3810000"/>
                            <a:ext cx="381000" cy="1588"/>
                          </a:xfrm>
                          <a:prstGeom prst="line">
                            <a:avLst/>
                          </a:prstGeom>
                          <a:noFill/>
                          <a:ln w="12700" cap="flat" cmpd="sng" algn="ctr">
                            <a:solidFill>
                              <a:sysClr val="windowText" lastClr="000000"/>
                            </a:solidFill>
                            <a:prstDash val="solid"/>
                            <a:miter lim="800000"/>
                          </a:ln>
                          <a:effectLst/>
                        </wps:spPr>
                        <wps:bodyPr/>
                      </wps:wsp>
                      <wps:wsp>
                        <wps:cNvPr id="1084" name="Straight Arrow Connector 1084"/>
                        <wps:cNvCnPr/>
                        <wps:spPr>
                          <a:xfrm rot="5400000">
                            <a:off x="7505700" y="3923506"/>
                            <a:ext cx="228600" cy="1588"/>
                          </a:xfrm>
                          <a:prstGeom prst="straightConnector1">
                            <a:avLst/>
                          </a:prstGeom>
                          <a:noFill/>
                          <a:ln w="12700" cap="flat" cmpd="sng" algn="ctr">
                            <a:solidFill>
                              <a:sysClr val="windowText" lastClr="000000"/>
                            </a:solidFill>
                            <a:prstDash val="solid"/>
                            <a:miter lim="800000"/>
                            <a:tailEnd type="triangle"/>
                          </a:ln>
                          <a:effectLst/>
                        </wps:spPr>
                        <wps:bodyPr/>
                      </wps:wsp>
                      <wpg:grpSp>
                        <wpg:cNvPr id="1085" name="Group 1085"/>
                        <wpg:cNvGrpSpPr/>
                        <wpg:grpSpPr>
                          <a:xfrm>
                            <a:off x="7543800" y="4038600"/>
                            <a:ext cx="304800" cy="228600"/>
                            <a:chOff x="7543800" y="4038600"/>
                            <a:chExt cx="304800" cy="228600"/>
                          </a:xfrm>
                        </wpg:grpSpPr>
                        <wps:wsp>
                          <wps:cNvPr id="1086" name="Rectangle 1086"/>
                          <wps:cNvSpPr/>
                          <wps:spPr>
                            <a:xfrm>
                              <a:off x="7543800" y="4038600"/>
                              <a:ext cx="304800" cy="228600"/>
                            </a:xfrm>
                            <a:prstGeom prst="rect">
                              <a:avLst/>
                            </a:prstGeom>
                            <a:noFill/>
                            <a:ln w="12700" cap="flat" cmpd="sng" algn="ctr">
                              <a:solidFill>
                                <a:sysClr val="windowText" lastClr="000000"/>
                              </a:solidFill>
                              <a:prstDash val="solid"/>
                              <a:miter lim="800000"/>
                            </a:ln>
                            <a:effectLst/>
                          </wps:spPr>
                          <wps:bodyPr rtlCol="0" anchor="ctr"/>
                        </wps:wsp>
                        <wps:wsp>
                          <wps:cNvPr id="1087" name="Straight Connector 1087"/>
                          <wps:cNvCnPr/>
                          <wps:spPr>
                            <a:xfrm>
                              <a:off x="7543800" y="4113212"/>
                              <a:ext cx="304800" cy="1588"/>
                            </a:xfrm>
                            <a:prstGeom prst="line">
                              <a:avLst/>
                            </a:prstGeom>
                            <a:noFill/>
                            <a:ln w="6350" cap="flat" cmpd="sng" algn="ctr">
                              <a:solidFill>
                                <a:sysClr val="windowText" lastClr="000000"/>
                              </a:solidFill>
                              <a:prstDash val="solid"/>
                              <a:miter lim="800000"/>
                            </a:ln>
                            <a:effectLst/>
                          </wps:spPr>
                          <wps:bodyPr/>
                        </wps:wsp>
                        <wps:wsp>
                          <wps:cNvPr id="1088" name="Straight Connector 1088"/>
                          <wps:cNvCnPr/>
                          <wps:spPr>
                            <a:xfrm>
                              <a:off x="7543800" y="4076704"/>
                              <a:ext cx="304800" cy="1588"/>
                            </a:xfrm>
                            <a:prstGeom prst="line">
                              <a:avLst/>
                            </a:prstGeom>
                            <a:noFill/>
                            <a:ln w="6350" cap="flat" cmpd="sng" algn="ctr">
                              <a:solidFill>
                                <a:sysClr val="windowText" lastClr="000000"/>
                              </a:solidFill>
                              <a:prstDash val="solid"/>
                              <a:miter lim="800000"/>
                            </a:ln>
                            <a:effectLst/>
                          </wps:spPr>
                          <wps:bodyPr/>
                        </wps:wsp>
                        <wps:wsp>
                          <wps:cNvPr id="1089" name="Straight Connector 1089"/>
                          <wps:cNvCnPr/>
                          <wps:spPr>
                            <a:xfrm>
                              <a:off x="7543800" y="4152904"/>
                              <a:ext cx="304800" cy="1588"/>
                            </a:xfrm>
                            <a:prstGeom prst="line">
                              <a:avLst/>
                            </a:prstGeom>
                            <a:noFill/>
                            <a:ln w="6350" cap="flat" cmpd="sng" algn="ctr">
                              <a:solidFill>
                                <a:sysClr val="windowText" lastClr="000000"/>
                              </a:solidFill>
                              <a:prstDash val="solid"/>
                              <a:miter lim="800000"/>
                            </a:ln>
                            <a:effectLst/>
                          </wps:spPr>
                          <wps:bodyPr/>
                        </wps:wsp>
                        <wps:wsp>
                          <wps:cNvPr id="1090" name="Straight Connector 1090"/>
                          <wps:cNvCnPr/>
                          <wps:spPr>
                            <a:xfrm>
                              <a:off x="7543800" y="4227516"/>
                              <a:ext cx="304800" cy="1588"/>
                            </a:xfrm>
                            <a:prstGeom prst="line">
                              <a:avLst/>
                            </a:prstGeom>
                            <a:noFill/>
                            <a:ln w="6350" cap="flat" cmpd="sng" algn="ctr">
                              <a:solidFill>
                                <a:sysClr val="windowText" lastClr="000000"/>
                              </a:solidFill>
                              <a:prstDash val="solid"/>
                              <a:miter lim="800000"/>
                            </a:ln>
                            <a:effectLst/>
                          </wps:spPr>
                          <wps:bodyPr/>
                        </wps:wsp>
                        <wps:wsp>
                          <wps:cNvPr id="1091" name="Straight Connector 1091"/>
                          <wps:cNvCnPr/>
                          <wps:spPr>
                            <a:xfrm>
                              <a:off x="7543800" y="4191008"/>
                              <a:ext cx="304800" cy="1588"/>
                            </a:xfrm>
                            <a:prstGeom prst="line">
                              <a:avLst/>
                            </a:prstGeom>
                            <a:noFill/>
                            <a:ln w="6350" cap="flat" cmpd="sng" algn="ctr">
                              <a:solidFill>
                                <a:sysClr val="windowText" lastClr="000000"/>
                              </a:solidFill>
                              <a:prstDash val="solid"/>
                              <a:miter lim="800000"/>
                            </a:ln>
                            <a:effectLst/>
                          </wps:spPr>
                          <wps:bodyPr/>
                        </wps:wsp>
                      </wpg:grpSp>
                      <wps:wsp>
                        <wps:cNvPr id="1092" name="Straight Connector 1092"/>
                        <wps:cNvCnPr/>
                        <wps:spPr>
                          <a:xfrm>
                            <a:off x="5562600" y="4572000"/>
                            <a:ext cx="152400" cy="1588"/>
                          </a:xfrm>
                          <a:prstGeom prst="line">
                            <a:avLst/>
                          </a:prstGeom>
                          <a:noFill/>
                          <a:ln w="12700" cap="flat" cmpd="sng" algn="ctr">
                            <a:solidFill>
                              <a:sysClr val="windowText" lastClr="000000"/>
                            </a:solidFill>
                            <a:prstDash val="solid"/>
                            <a:miter lim="800000"/>
                          </a:ln>
                          <a:effectLst/>
                        </wps:spPr>
                        <wps:bodyPr/>
                      </wps:wsp>
                      <wps:wsp>
                        <wps:cNvPr id="1093" name="Straight Connector 1093"/>
                        <wps:cNvCnPr/>
                        <wps:spPr>
                          <a:xfrm rot="5400000" flipH="1" flipV="1">
                            <a:off x="5409803" y="4267597"/>
                            <a:ext cx="610394" cy="1588"/>
                          </a:xfrm>
                          <a:prstGeom prst="line">
                            <a:avLst/>
                          </a:prstGeom>
                          <a:noFill/>
                          <a:ln w="12700" cap="flat" cmpd="sng" algn="ctr">
                            <a:solidFill>
                              <a:sysClr val="windowText" lastClr="000000"/>
                            </a:solidFill>
                            <a:prstDash val="solid"/>
                            <a:miter lim="800000"/>
                          </a:ln>
                          <a:effectLst/>
                        </wps:spPr>
                        <wps:bodyPr/>
                      </wps:wsp>
                      <wps:wsp>
                        <wps:cNvPr id="1094" name="Straight Connector 1094"/>
                        <wps:cNvCnPr/>
                        <wps:spPr>
                          <a:xfrm>
                            <a:off x="5715000" y="3962400"/>
                            <a:ext cx="228600" cy="1588"/>
                          </a:xfrm>
                          <a:prstGeom prst="line">
                            <a:avLst/>
                          </a:prstGeom>
                          <a:noFill/>
                          <a:ln w="12700" cap="flat" cmpd="sng" algn="ctr">
                            <a:solidFill>
                              <a:sysClr val="windowText" lastClr="000000"/>
                            </a:solidFill>
                            <a:prstDash val="solid"/>
                            <a:miter lim="800000"/>
                          </a:ln>
                          <a:effectLst/>
                        </wps:spPr>
                        <wps:bodyPr/>
                      </wps:wsp>
                      <wps:wsp>
                        <wps:cNvPr id="1095" name="Straight Arrow Connector 1095"/>
                        <wps:cNvCnPr/>
                        <wps:spPr>
                          <a:xfrm>
                            <a:off x="5334000" y="4572000"/>
                            <a:ext cx="228600"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1096" name="Straight Connector 1096"/>
                        <wps:cNvCnPr/>
                        <wps:spPr>
                          <a:xfrm rot="5400000">
                            <a:off x="5791994" y="5047456"/>
                            <a:ext cx="304800" cy="1588"/>
                          </a:xfrm>
                          <a:prstGeom prst="line">
                            <a:avLst/>
                          </a:prstGeom>
                          <a:noFill/>
                          <a:ln w="12700" cap="flat" cmpd="sng" algn="ctr">
                            <a:solidFill>
                              <a:sysClr val="windowText" lastClr="000000"/>
                            </a:solidFill>
                            <a:prstDash val="solid"/>
                            <a:miter lim="800000"/>
                          </a:ln>
                          <a:effectLst/>
                        </wps:spPr>
                        <wps:bodyPr/>
                      </wps:wsp>
                      <wps:wsp>
                        <wps:cNvPr id="1097" name="Flowchart: Collate 1097"/>
                        <wps:cNvSpPr/>
                        <wps:spPr>
                          <a:xfrm>
                            <a:off x="5905496" y="4953000"/>
                            <a:ext cx="76200" cy="152400"/>
                          </a:xfrm>
                          <a:prstGeom prst="flowChartCollate">
                            <a:avLst/>
                          </a:prstGeom>
                          <a:solidFill>
                            <a:sysClr val="window" lastClr="FFFFFF"/>
                          </a:solidFill>
                          <a:ln w="12700" cap="flat" cmpd="sng" algn="ctr">
                            <a:solidFill>
                              <a:sysClr val="windowText" lastClr="000000"/>
                            </a:solidFill>
                            <a:prstDash val="solid"/>
                            <a:miter lim="800000"/>
                          </a:ln>
                          <a:effectLst/>
                        </wps:spPr>
                        <wps:bodyPr rtlCol="0" anchor="ctr"/>
                      </wps:wsp>
                      <wps:wsp>
                        <wps:cNvPr id="1098" name="Straight Connector 1098"/>
                        <wps:cNvCnPr/>
                        <wps:spPr>
                          <a:xfrm>
                            <a:off x="6019800" y="4419600"/>
                            <a:ext cx="381000" cy="1588"/>
                          </a:xfrm>
                          <a:prstGeom prst="line">
                            <a:avLst/>
                          </a:prstGeom>
                          <a:noFill/>
                          <a:ln w="12700" cap="flat" cmpd="sng" algn="ctr">
                            <a:solidFill>
                              <a:sysClr val="windowText" lastClr="000000"/>
                            </a:solidFill>
                            <a:prstDash val="solid"/>
                            <a:miter lim="800000"/>
                          </a:ln>
                          <a:effectLst/>
                        </wps:spPr>
                        <wps:bodyPr/>
                      </wps:wsp>
                      <wps:wsp>
                        <wps:cNvPr id="1099" name="Straight Connector 1099"/>
                        <wps:cNvCnPr/>
                        <wps:spPr>
                          <a:xfrm rot="5400000" flipH="1" flipV="1">
                            <a:off x="6287294" y="4533106"/>
                            <a:ext cx="228600" cy="1588"/>
                          </a:xfrm>
                          <a:prstGeom prst="line">
                            <a:avLst/>
                          </a:prstGeom>
                          <a:noFill/>
                          <a:ln w="12700" cap="flat" cmpd="sng" algn="ctr">
                            <a:solidFill>
                              <a:sysClr val="windowText" lastClr="000000"/>
                            </a:solidFill>
                            <a:prstDash val="solid"/>
                            <a:miter lim="800000"/>
                          </a:ln>
                          <a:effectLst/>
                        </wps:spPr>
                        <wps:bodyPr/>
                      </wps:wsp>
                      <wps:wsp>
                        <wps:cNvPr id="1100" name="Flowchart: Collate 1100"/>
                        <wps:cNvSpPr/>
                        <wps:spPr>
                          <a:xfrm rot="5400000">
                            <a:off x="6134100" y="4345785"/>
                            <a:ext cx="76200" cy="152400"/>
                          </a:xfrm>
                          <a:prstGeom prst="flowChartCollate">
                            <a:avLst/>
                          </a:prstGeom>
                          <a:solidFill>
                            <a:sysClr val="window" lastClr="FFFFFF"/>
                          </a:solidFill>
                          <a:ln w="12700" cap="flat" cmpd="sng" algn="ctr">
                            <a:solidFill>
                              <a:sysClr val="windowText" lastClr="000000"/>
                            </a:solidFill>
                            <a:prstDash val="solid"/>
                            <a:miter lim="800000"/>
                          </a:ln>
                          <a:effectLst/>
                        </wps:spPr>
                        <wps:bodyPr rtlCol="0" anchor="ctr"/>
                      </wps:wsp>
                      <wps:wsp>
                        <wps:cNvPr id="1101" name="Rectangle 1101"/>
                        <wps:cNvSpPr/>
                        <wps:spPr>
                          <a:xfrm>
                            <a:off x="6286504" y="4648200"/>
                            <a:ext cx="228600" cy="381000"/>
                          </a:xfrm>
                          <a:prstGeom prst="rect">
                            <a:avLst/>
                          </a:prstGeom>
                          <a:noFill/>
                          <a:ln w="25400" cap="flat" cmpd="sng" algn="ctr">
                            <a:solidFill>
                              <a:sysClr val="windowText" lastClr="000000"/>
                            </a:solidFill>
                            <a:prstDash val="solid"/>
                            <a:miter lim="800000"/>
                          </a:ln>
                          <a:effectLst/>
                        </wps:spPr>
                        <wps:bodyPr rtlCol="0" anchor="ctr"/>
                      </wps:wsp>
                      <wps:wsp>
                        <wps:cNvPr id="1102" name="Straight Connector 1102"/>
                        <wps:cNvCnPr/>
                        <wps:spPr>
                          <a:xfrm rot="16200000" flipV="1">
                            <a:off x="6397228" y="4658916"/>
                            <a:ext cx="69056" cy="61912"/>
                          </a:xfrm>
                          <a:prstGeom prst="line">
                            <a:avLst/>
                          </a:prstGeom>
                          <a:noFill/>
                          <a:ln w="25400" cap="flat" cmpd="sng" algn="ctr">
                            <a:solidFill>
                              <a:sysClr val="windowText" lastClr="000000"/>
                            </a:solidFill>
                            <a:prstDash val="solid"/>
                            <a:miter lim="800000"/>
                          </a:ln>
                          <a:effectLst/>
                        </wps:spPr>
                        <wps:bodyPr/>
                      </wps:wsp>
                      <wps:wsp>
                        <wps:cNvPr id="1103" name="Straight Connector 1103"/>
                        <wps:cNvCnPr/>
                        <wps:spPr>
                          <a:xfrm flipV="1">
                            <a:off x="6324600" y="4648200"/>
                            <a:ext cx="77788" cy="76200"/>
                          </a:xfrm>
                          <a:prstGeom prst="line">
                            <a:avLst/>
                          </a:prstGeom>
                          <a:noFill/>
                          <a:ln w="25400" cap="flat" cmpd="sng" algn="ctr">
                            <a:solidFill>
                              <a:sysClr val="windowText" lastClr="000000"/>
                            </a:solidFill>
                            <a:prstDash val="solid"/>
                            <a:miter lim="800000"/>
                          </a:ln>
                          <a:effectLst/>
                        </wps:spPr>
                        <wps:bodyPr/>
                      </wps:wsp>
                      <wps:wsp>
                        <wps:cNvPr id="1104" name="Diamond 1104"/>
                        <wps:cNvSpPr/>
                        <wps:spPr>
                          <a:xfrm>
                            <a:off x="8153400" y="3962400"/>
                            <a:ext cx="304800" cy="304800"/>
                          </a:xfrm>
                          <a:prstGeom prst="diamond">
                            <a:avLst/>
                          </a:prstGeom>
                          <a:noFill/>
                          <a:ln w="12700" cap="flat" cmpd="sng" algn="ctr">
                            <a:solidFill>
                              <a:sysClr val="windowText" lastClr="000000"/>
                            </a:solidFill>
                            <a:prstDash val="solid"/>
                            <a:miter lim="800000"/>
                          </a:ln>
                          <a:effectLst/>
                        </wps:spPr>
                        <wps:bodyPr rtlCol="0" anchor="ctr"/>
                      </wps:wsp>
                      <wps:wsp>
                        <wps:cNvPr id="1105" name="Straight Arrow Connector 1105"/>
                        <wps:cNvCnPr/>
                        <wps:spPr>
                          <a:xfrm>
                            <a:off x="7848600" y="4113212"/>
                            <a:ext cx="304800"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1106" name="Straight Connector 1106"/>
                        <wps:cNvCnPr/>
                        <wps:spPr>
                          <a:xfrm rot="5400000" flipH="1" flipV="1">
                            <a:off x="7924403" y="3580209"/>
                            <a:ext cx="762794" cy="1588"/>
                          </a:xfrm>
                          <a:prstGeom prst="line">
                            <a:avLst/>
                          </a:prstGeom>
                          <a:noFill/>
                          <a:ln w="12700" cap="flat" cmpd="sng" algn="ctr">
                            <a:solidFill>
                              <a:sysClr val="windowText" lastClr="000000"/>
                            </a:solidFill>
                            <a:prstDash val="solid"/>
                            <a:miter lim="800000"/>
                          </a:ln>
                          <a:effectLst/>
                        </wps:spPr>
                        <wps:bodyPr/>
                      </wps:wsp>
                      <wps:wsp>
                        <wps:cNvPr id="1107" name="Straight Arrow Connector 1107"/>
                        <wps:cNvCnPr/>
                        <wps:spPr>
                          <a:xfrm rot="10800000" flipV="1">
                            <a:off x="7315200" y="3198812"/>
                            <a:ext cx="990600"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1108" name="Rectangle 1108"/>
                        <wps:cNvSpPr/>
                        <wps:spPr>
                          <a:xfrm>
                            <a:off x="7086321" y="2895417"/>
                            <a:ext cx="1142633" cy="304800"/>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lang w:val="ka-GE"/>
                                </w:rPr>
                                <w:t>შეფუთვა</w:t>
                              </w:r>
                            </w:p>
                          </w:txbxContent>
                        </wps:txbx>
                        <wps:bodyPr rtlCol="0" anchor="ctr"/>
                      </wps:wsp>
                      <wps:wsp>
                        <wps:cNvPr id="1109" name="Straight Connector 1109"/>
                        <wps:cNvCnPr/>
                        <wps:spPr>
                          <a:xfrm rot="5400000" flipH="1" flipV="1">
                            <a:off x="1142603" y="2666603"/>
                            <a:ext cx="152400" cy="794"/>
                          </a:xfrm>
                          <a:prstGeom prst="line">
                            <a:avLst/>
                          </a:prstGeom>
                          <a:noFill/>
                          <a:ln w="12700" cap="flat" cmpd="sng" algn="ctr">
                            <a:solidFill>
                              <a:sysClr val="windowText" lastClr="000000"/>
                            </a:solidFill>
                            <a:prstDash val="solid"/>
                            <a:miter lim="800000"/>
                          </a:ln>
                          <a:effectLst/>
                        </wps:spPr>
                        <wps:bodyPr/>
                      </wps:wsp>
                      <wps:wsp>
                        <wps:cNvPr id="1110" name="Straight Connector 1110"/>
                        <wps:cNvCnPr/>
                        <wps:spPr>
                          <a:xfrm>
                            <a:off x="1219200" y="2589212"/>
                            <a:ext cx="609600" cy="1588"/>
                          </a:xfrm>
                          <a:prstGeom prst="line">
                            <a:avLst/>
                          </a:prstGeom>
                          <a:noFill/>
                          <a:ln w="12700" cap="flat" cmpd="sng" algn="ctr">
                            <a:solidFill>
                              <a:sysClr val="windowText" lastClr="000000"/>
                            </a:solidFill>
                            <a:prstDash val="solid"/>
                            <a:miter lim="800000"/>
                          </a:ln>
                          <a:effectLst/>
                        </wps:spPr>
                        <wps:bodyPr/>
                      </wps:wsp>
                      <wps:wsp>
                        <wps:cNvPr id="1111" name="Straight Connector 1111"/>
                        <wps:cNvCnPr/>
                        <wps:spPr>
                          <a:xfrm rot="5400000" flipH="1" flipV="1">
                            <a:off x="1371600" y="2133600"/>
                            <a:ext cx="914400" cy="1588"/>
                          </a:xfrm>
                          <a:prstGeom prst="line">
                            <a:avLst/>
                          </a:prstGeom>
                          <a:noFill/>
                          <a:ln w="12700" cap="flat" cmpd="sng" algn="ctr">
                            <a:solidFill>
                              <a:sysClr val="windowText" lastClr="000000"/>
                            </a:solidFill>
                            <a:prstDash val="solid"/>
                            <a:miter lim="800000"/>
                          </a:ln>
                          <a:effectLst/>
                        </wps:spPr>
                        <wps:bodyPr/>
                      </wps:wsp>
                      <wps:wsp>
                        <wps:cNvPr id="1112" name="Straight Connector 1112"/>
                        <wps:cNvCnPr/>
                        <wps:spPr>
                          <a:xfrm>
                            <a:off x="2132806" y="2589212"/>
                            <a:ext cx="457200" cy="1588"/>
                          </a:xfrm>
                          <a:prstGeom prst="line">
                            <a:avLst/>
                          </a:prstGeom>
                          <a:noFill/>
                          <a:ln w="25400" cap="flat" cmpd="sng" algn="ctr">
                            <a:solidFill>
                              <a:sysClr val="windowText" lastClr="000000"/>
                            </a:solidFill>
                            <a:prstDash val="solid"/>
                            <a:miter lim="800000"/>
                          </a:ln>
                          <a:effectLst/>
                        </wps:spPr>
                        <wps:bodyPr/>
                      </wps:wsp>
                      <wps:wsp>
                        <wps:cNvPr id="1113" name="Straight Connector 1113"/>
                        <wps:cNvCnPr/>
                        <wps:spPr>
                          <a:xfrm rot="5400000" flipH="1" flipV="1">
                            <a:off x="2247503" y="2245915"/>
                            <a:ext cx="685800" cy="794"/>
                          </a:xfrm>
                          <a:prstGeom prst="line">
                            <a:avLst/>
                          </a:prstGeom>
                          <a:noFill/>
                          <a:ln w="25400" cap="flat" cmpd="sng" algn="ctr">
                            <a:solidFill>
                              <a:sysClr val="windowText" lastClr="000000"/>
                            </a:solidFill>
                            <a:prstDash val="solid"/>
                            <a:miter lim="800000"/>
                          </a:ln>
                          <a:effectLst/>
                        </wps:spPr>
                        <wps:bodyPr/>
                      </wps:wsp>
                      <wps:wsp>
                        <wps:cNvPr id="1114" name="Straight Connector 1114"/>
                        <wps:cNvCnPr/>
                        <wps:spPr>
                          <a:xfrm rot="5400000" flipH="1" flipV="1">
                            <a:off x="1789906" y="2246312"/>
                            <a:ext cx="685800" cy="1588"/>
                          </a:xfrm>
                          <a:prstGeom prst="line">
                            <a:avLst/>
                          </a:prstGeom>
                          <a:noFill/>
                          <a:ln w="25400" cap="flat" cmpd="sng" algn="ctr">
                            <a:solidFill>
                              <a:sysClr val="windowText" lastClr="000000"/>
                            </a:solidFill>
                            <a:prstDash val="solid"/>
                            <a:miter lim="800000"/>
                          </a:ln>
                          <a:effectLst/>
                        </wps:spPr>
                        <wps:bodyPr/>
                      </wps:wsp>
                      <wps:wsp>
                        <wps:cNvPr id="1115" name="Straight Connector 1115"/>
                        <wps:cNvCnPr/>
                        <wps:spPr>
                          <a:xfrm>
                            <a:off x="2133600" y="1903412"/>
                            <a:ext cx="457200" cy="1588"/>
                          </a:xfrm>
                          <a:prstGeom prst="line">
                            <a:avLst/>
                          </a:prstGeom>
                          <a:noFill/>
                          <a:ln w="25400" cap="flat" cmpd="sng" algn="ctr">
                            <a:solidFill>
                              <a:sysClr val="windowText" lastClr="000000"/>
                            </a:solidFill>
                            <a:prstDash val="solid"/>
                            <a:miter lim="800000"/>
                          </a:ln>
                          <a:effectLst/>
                        </wps:spPr>
                        <wps:bodyPr/>
                      </wps:wsp>
                      <wps:wsp>
                        <wps:cNvPr id="1116" name="Straight Connector 1116"/>
                        <wps:cNvCnPr/>
                        <wps:spPr>
                          <a:xfrm>
                            <a:off x="1828800" y="1674812"/>
                            <a:ext cx="533400" cy="1588"/>
                          </a:xfrm>
                          <a:prstGeom prst="line">
                            <a:avLst/>
                          </a:prstGeom>
                          <a:noFill/>
                          <a:ln w="12700" cap="flat" cmpd="sng" algn="ctr">
                            <a:solidFill>
                              <a:sysClr val="windowText" lastClr="000000"/>
                            </a:solidFill>
                            <a:prstDash val="solid"/>
                            <a:miter lim="800000"/>
                          </a:ln>
                          <a:effectLst/>
                        </wps:spPr>
                        <wps:bodyPr/>
                      </wps:wsp>
                      <wps:wsp>
                        <wps:cNvPr id="1117" name="Straight Connector 1117"/>
                        <wps:cNvCnPr/>
                        <wps:spPr>
                          <a:xfrm rot="16200000" flipH="1">
                            <a:off x="1981597" y="2055415"/>
                            <a:ext cx="761209" cy="2"/>
                          </a:xfrm>
                          <a:prstGeom prst="line">
                            <a:avLst/>
                          </a:prstGeom>
                          <a:noFill/>
                          <a:ln w="25400" cap="flat" cmpd="sng" algn="ctr">
                            <a:solidFill>
                              <a:sysClr val="windowText" lastClr="000000"/>
                            </a:solidFill>
                            <a:prstDash val="solid"/>
                            <a:miter lim="800000"/>
                          </a:ln>
                          <a:effectLst/>
                        </wps:spPr>
                        <wps:bodyPr/>
                      </wps:wsp>
                      <wpg:grpSp>
                        <wpg:cNvPr id="1118" name="Group 1118"/>
                        <wpg:cNvGrpSpPr/>
                        <wpg:grpSpPr>
                          <a:xfrm>
                            <a:off x="2165350" y="2397919"/>
                            <a:ext cx="381000" cy="76200"/>
                            <a:chOff x="2165350" y="2397919"/>
                            <a:chExt cx="533400" cy="152400"/>
                          </a:xfrm>
                        </wpg:grpSpPr>
                        <wps:wsp>
                          <wps:cNvPr id="1119" name="Oval 1119"/>
                          <wps:cNvSpPr/>
                          <wps:spPr>
                            <a:xfrm>
                              <a:off x="2165350" y="2397919"/>
                              <a:ext cx="533400" cy="152400"/>
                            </a:xfrm>
                            <a:prstGeom prst="ellipse">
                              <a:avLst/>
                            </a:prstGeom>
                            <a:noFill/>
                            <a:ln w="12700" cap="flat" cmpd="sng" algn="ctr">
                              <a:solidFill>
                                <a:sysClr val="windowText" lastClr="000000"/>
                              </a:solidFill>
                              <a:prstDash val="solid"/>
                              <a:miter lim="800000"/>
                            </a:ln>
                            <a:effectLst/>
                          </wps:spPr>
                          <wps:bodyPr rtlCol="0" anchor="ctr"/>
                        </wps:wsp>
                        <wps:wsp>
                          <wps:cNvPr id="1120" name="Oval 1120"/>
                          <wps:cNvSpPr/>
                          <wps:spPr>
                            <a:xfrm>
                              <a:off x="2251074" y="2445547"/>
                              <a:ext cx="30480" cy="18288"/>
                            </a:xfrm>
                            <a:prstGeom prst="ellipse">
                              <a:avLst/>
                            </a:prstGeom>
                            <a:noFill/>
                            <a:ln w="3175" cap="flat" cmpd="sng" algn="ctr">
                              <a:solidFill>
                                <a:sysClr val="windowText" lastClr="000000"/>
                              </a:solidFill>
                              <a:prstDash val="solid"/>
                              <a:miter lim="800000"/>
                            </a:ln>
                            <a:effectLst/>
                          </wps:spPr>
                          <wps:bodyPr rtlCol="0" anchor="ctr"/>
                        </wps:wsp>
                        <wps:wsp>
                          <wps:cNvPr id="1121" name="Oval 1121"/>
                          <wps:cNvSpPr/>
                          <wps:spPr>
                            <a:xfrm>
                              <a:off x="2320604" y="2427259"/>
                              <a:ext cx="30480" cy="18288"/>
                            </a:xfrm>
                            <a:prstGeom prst="ellipse">
                              <a:avLst/>
                            </a:prstGeom>
                            <a:noFill/>
                            <a:ln w="3175" cap="flat" cmpd="sng" algn="ctr">
                              <a:solidFill>
                                <a:sysClr val="windowText" lastClr="000000"/>
                              </a:solidFill>
                              <a:prstDash val="solid"/>
                              <a:miter lim="800000"/>
                            </a:ln>
                            <a:effectLst/>
                          </wps:spPr>
                          <wps:bodyPr rtlCol="0" anchor="ctr"/>
                        </wps:wsp>
                        <wps:wsp>
                          <wps:cNvPr id="1122" name="Oval 1122"/>
                          <wps:cNvSpPr/>
                          <wps:spPr>
                            <a:xfrm>
                              <a:off x="2270603" y="2493935"/>
                              <a:ext cx="30480" cy="18288"/>
                            </a:xfrm>
                            <a:prstGeom prst="ellipse">
                              <a:avLst/>
                            </a:prstGeom>
                            <a:noFill/>
                            <a:ln w="3175" cap="flat" cmpd="sng" algn="ctr">
                              <a:solidFill>
                                <a:sysClr val="windowText" lastClr="000000"/>
                              </a:solidFill>
                              <a:prstDash val="solid"/>
                              <a:miter lim="800000"/>
                            </a:ln>
                            <a:effectLst/>
                          </wps:spPr>
                          <wps:bodyPr rtlCol="0" anchor="ctr"/>
                        </wps:wsp>
                        <wps:wsp>
                          <wps:cNvPr id="1123" name="Oval 1123"/>
                          <wps:cNvSpPr/>
                          <wps:spPr>
                            <a:xfrm>
                              <a:off x="2392042" y="2420116"/>
                              <a:ext cx="30480" cy="18288"/>
                            </a:xfrm>
                            <a:prstGeom prst="ellipse">
                              <a:avLst/>
                            </a:prstGeom>
                            <a:noFill/>
                            <a:ln w="3175" cap="flat" cmpd="sng" algn="ctr">
                              <a:solidFill>
                                <a:sysClr val="windowText" lastClr="000000"/>
                              </a:solidFill>
                              <a:prstDash val="solid"/>
                              <a:miter lim="800000"/>
                            </a:ln>
                            <a:effectLst/>
                          </wps:spPr>
                          <wps:bodyPr rtlCol="0" anchor="ctr"/>
                        </wps:wsp>
                        <wps:wsp>
                          <wps:cNvPr id="1124" name="Oval 1124"/>
                          <wps:cNvSpPr/>
                          <wps:spPr>
                            <a:xfrm>
                              <a:off x="2489671" y="2505072"/>
                              <a:ext cx="30480" cy="18288"/>
                            </a:xfrm>
                            <a:prstGeom prst="ellipse">
                              <a:avLst/>
                            </a:prstGeom>
                            <a:noFill/>
                            <a:ln w="3175" cap="flat" cmpd="sng" algn="ctr">
                              <a:solidFill>
                                <a:sysClr val="windowText" lastClr="000000"/>
                              </a:solidFill>
                              <a:prstDash val="solid"/>
                              <a:miter lim="800000"/>
                            </a:ln>
                            <a:effectLst/>
                          </wps:spPr>
                          <wps:bodyPr rtlCol="0" anchor="ctr"/>
                        </wps:wsp>
                        <wps:wsp>
                          <wps:cNvPr id="1125" name="Oval 1125"/>
                          <wps:cNvSpPr/>
                          <wps:spPr>
                            <a:xfrm>
                              <a:off x="2463480" y="2420116"/>
                              <a:ext cx="30480" cy="18288"/>
                            </a:xfrm>
                            <a:prstGeom prst="ellipse">
                              <a:avLst/>
                            </a:prstGeom>
                            <a:noFill/>
                            <a:ln w="3175" cap="flat" cmpd="sng" algn="ctr">
                              <a:solidFill>
                                <a:sysClr val="windowText" lastClr="000000"/>
                              </a:solidFill>
                              <a:prstDash val="solid"/>
                              <a:miter lim="800000"/>
                            </a:ln>
                            <a:effectLst/>
                          </wps:spPr>
                          <wps:bodyPr rtlCol="0" anchor="ctr"/>
                        </wps:wsp>
                        <wps:wsp>
                          <wps:cNvPr id="1126" name="Oval 1126"/>
                          <wps:cNvSpPr/>
                          <wps:spPr>
                            <a:xfrm>
                              <a:off x="2532056" y="2429640"/>
                              <a:ext cx="30480" cy="18288"/>
                            </a:xfrm>
                            <a:prstGeom prst="ellipse">
                              <a:avLst/>
                            </a:prstGeom>
                            <a:noFill/>
                            <a:ln w="3175" cap="flat" cmpd="sng" algn="ctr">
                              <a:solidFill>
                                <a:sysClr val="windowText" lastClr="000000"/>
                              </a:solidFill>
                              <a:prstDash val="solid"/>
                              <a:miter lim="800000"/>
                            </a:ln>
                            <a:effectLst/>
                          </wps:spPr>
                          <wps:bodyPr rtlCol="0" anchor="ctr"/>
                        </wps:wsp>
                        <wps:wsp>
                          <wps:cNvPr id="1127" name="Oval 1127"/>
                          <wps:cNvSpPr/>
                          <wps:spPr>
                            <a:xfrm>
                              <a:off x="2561109" y="2495548"/>
                              <a:ext cx="30480" cy="18288"/>
                            </a:xfrm>
                            <a:prstGeom prst="ellipse">
                              <a:avLst/>
                            </a:prstGeom>
                            <a:noFill/>
                            <a:ln w="3175" cap="flat" cmpd="sng" algn="ctr">
                              <a:solidFill>
                                <a:sysClr val="windowText" lastClr="000000"/>
                              </a:solidFill>
                              <a:prstDash val="solid"/>
                              <a:miter lim="800000"/>
                            </a:ln>
                            <a:effectLst/>
                          </wps:spPr>
                          <wps:bodyPr rtlCol="0" anchor="ctr"/>
                        </wps:wsp>
                        <wps:wsp>
                          <wps:cNvPr id="1128" name="Oval 1128"/>
                          <wps:cNvSpPr/>
                          <wps:spPr>
                            <a:xfrm>
                              <a:off x="2211070" y="2474119"/>
                              <a:ext cx="30480" cy="18288"/>
                            </a:xfrm>
                            <a:prstGeom prst="ellipse">
                              <a:avLst/>
                            </a:prstGeom>
                            <a:noFill/>
                            <a:ln w="3175" cap="flat" cmpd="sng" algn="ctr">
                              <a:solidFill>
                                <a:sysClr val="windowText" lastClr="000000"/>
                              </a:solidFill>
                              <a:prstDash val="solid"/>
                              <a:miter lim="800000"/>
                            </a:ln>
                            <a:effectLst/>
                          </wps:spPr>
                          <wps:bodyPr rtlCol="0" anchor="ctr"/>
                        </wps:wsp>
                        <wps:wsp>
                          <wps:cNvPr id="1129" name="Oval 1129"/>
                          <wps:cNvSpPr/>
                          <wps:spPr>
                            <a:xfrm>
                              <a:off x="2622550" y="2474119"/>
                              <a:ext cx="30480" cy="18288"/>
                            </a:xfrm>
                            <a:prstGeom prst="ellipse">
                              <a:avLst/>
                            </a:prstGeom>
                            <a:noFill/>
                            <a:ln w="3175" cap="flat" cmpd="sng" algn="ctr">
                              <a:solidFill>
                                <a:sysClr val="windowText" lastClr="000000"/>
                              </a:solidFill>
                              <a:prstDash val="solid"/>
                              <a:miter lim="800000"/>
                            </a:ln>
                            <a:effectLst/>
                          </wps:spPr>
                          <wps:bodyPr rtlCol="0" anchor="ctr"/>
                        </wps:wsp>
                        <wps:wsp>
                          <wps:cNvPr id="1130" name="Oval 1130"/>
                          <wps:cNvSpPr/>
                          <wps:spPr>
                            <a:xfrm>
                              <a:off x="2341568" y="2505072"/>
                              <a:ext cx="30480" cy="18288"/>
                            </a:xfrm>
                            <a:prstGeom prst="ellipse">
                              <a:avLst/>
                            </a:prstGeom>
                            <a:noFill/>
                            <a:ln w="3175" cap="flat" cmpd="sng" algn="ctr">
                              <a:solidFill>
                                <a:sysClr val="windowText" lastClr="000000"/>
                              </a:solidFill>
                              <a:prstDash val="solid"/>
                              <a:miter lim="800000"/>
                            </a:ln>
                            <a:effectLst/>
                          </wps:spPr>
                          <wps:bodyPr rtlCol="0" anchor="ctr"/>
                        </wps:wsp>
                        <wps:wsp>
                          <wps:cNvPr id="1131" name="Oval 1131"/>
                          <wps:cNvSpPr/>
                          <wps:spPr>
                            <a:xfrm>
                              <a:off x="2592070" y="2441545"/>
                              <a:ext cx="30480" cy="18288"/>
                            </a:xfrm>
                            <a:prstGeom prst="ellipse">
                              <a:avLst/>
                            </a:prstGeom>
                            <a:noFill/>
                            <a:ln w="3175" cap="flat" cmpd="sng" algn="ctr">
                              <a:solidFill>
                                <a:sysClr val="windowText" lastClr="000000"/>
                              </a:solidFill>
                              <a:prstDash val="solid"/>
                              <a:miter lim="800000"/>
                            </a:ln>
                            <a:effectLst/>
                          </wps:spPr>
                          <wps:bodyPr rtlCol="0" anchor="ctr"/>
                        </wps:wsp>
                        <wps:wsp>
                          <wps:cNvPr id="1132" name="Oval 1132"/>
                          <wps:cNvSpPr/>
                          <wps:spPr>
                            <a:xfrm>
                              <a:off x="2417760" y="2509834"/>
                              <a:ext cx="30480" cy="18288"/>
                            </a:xfrm>
                            <a:prstGeom prst="ellipse">
                              <a:avLst/>
                            </a:prstGeom>
                            <a:noFill/>
                            <a:ln w="3175" cap="flat" cmpd="sng" algn="ctr">
                              <a:solidFill>
                                <a:sysClr val="windowText" lastClr="000000"/>
                              </a:solidFill>
                              <a:prstDash val="solid"/>
                              <a:miter lim="800000"/>
                            </a:ln>
                            <a:effectLst/>
                          </wps:spPr>
                          <wps:bodyPr rtlCol="0" anchor="ctr"/>
                        </wps:wsp>
                      </wpg:grpSp>
                      <wps:wsp>
                        <wps:cNvPr id="1133" name="Straight Connector 1133"/>
                        <wps:cNvCnPr/>
                        <wps:spPr>
                          <a:xfrm>
                            <a:off x="2166942" y="2208212"/>
                            <a:ext cx="381000" cy="1588"/>
                          </a:xfrm>
                          <a:prstGeom prst="line">
                            <a:avLst/>
                          </a:prstGeom>
                          <a:noFill/>
                          <a:ln w="6350" cap="flat" cmpd="sng" algn="ctr">
                            <a:solidFill>
                              <a:sysClr val="windowText" lastClr="000000"/>
                            </a:solidFill>
                            <a:prstDash val="lgDash"/>
                            <a:miter lim="800000"/>
                          </a:ln>
                          <a:effectLst/>
                        </wps:spPr>
                        <wps:bodyPr/>
                      </wps:wsp>
                      <wps:wsp>
                        <wps:cNvPr id="1134" name="Straight Connector 1134"/>
                        <wps:cNvCnPr/>
                        <wps:spPr>
                          <a:xfrm>
                            <a:off x="2171704" y="2360612"/>
                            <a:ext cx="381000" cy="1588"/>
                          </a:xfrm>
                          <a:prstGeom prst="line">
                            <a:avLst/>
                          </a:prstGeom>
                          <a:noFill/>
                          <a:ln w="6350" cap="flat" cmpd="sng" algn="ctr">
                            <a:solidFill>
                              <a:sysClr val="windowText" lastClr="000000"/>
                            </a:solidFill>
                            <a:prstDash val="lgDash"/>
                            <a:miter lim="800000"/>
                          </a:ln>
                          <a:effectLst/>
                        </wps:spPr>
                        <wps:bodyPr/>
                      </wps:wsp>
                      <wps:wsp>
                        <wps:cNvPr id="1135" name="Straight Connector 1135"/>
                        <wps:cNvCnPr/>
                        <wps:spPr>
                          <a:xfrm rot="5400000" flipH="1" flipV="1">
                            <a:off x="2400300" y="1789112"/>
                            <a:ext cx="228600" cy="1588"/>
                          </a:xfrm>
                          <a:prstGeom prst="line">
                            <a:avLst/>
                          </a:prstGeom>
                          <a:noFill/>
                          <a:ln w="6350" cap="flat" cmpd="sng" algn="ctr">
                            <a:solidFill>
                              <a:srgbClr val="5B9BD5"/>
                            </a:solidFill>
                            <a:prstDash val="solid"/>
                            <a:miter lim="800000"/>
                          </a:ln>
                          <a:effectLst/>
                        </wps:spPr>
                        <wps:bodyPr/>
                      </wps:wsp>
                      <wps:wsp>
                        <wps:cNvPr id="1136" name="Straight Arrow Connector 1136"/>
                        <wps:cNvCnPr/>
                        <wps:spPr>
                          <a:xfrm>
                            <a:off x="2514600" y="1674812"/>
                            <a:ext cx="1143000" cy="1588"/>
                          </a:xfrm>
                          <a:prstGeom prst="straightConnector1">
                            <a:avLst/>
                          </a:prstGeom>
                          <a:noFill/>
                          <a:ln w="12700" cap="flat" cmpd="sng" algn="ctr">
                            <a:solidFill>
                              <a:sysClr val="windowText" lastClr="000000"/>
                            </a:solidFill>
                            <a:prstDash val="solid"/>
                            <a:miter lim="800000"/>
                            <a:tailEnd type="triangle"/>
                          </a:ln>
                          <a:effectLst/>
                        </wps:spPr>
                        <wps:bodyPr/>
                      </wps:wsp>
                      <wps:wsp>
                        <wps:cNvPr id="1137" name="Straight Connector 1137"/>
                        <wps:cNvCnPr/>
                        <wps:spPr>
                          <a:xfrm>
                            <a:off x="2171704" y="2284412"/>
                            <a:ext cx="381000" cy="1588"/>
                          </a:xfrm>
                          <a:prstGeom prst="line">
                            <a:avLst/>
                          </a:prstGeom>
                          <a:noFill/>
                          <a:ln w="6350" cap="flat" cmpd="sng" algn="ctr">
                            <a:solidFill>
                              <a:sysClr val="windowText" lastClr="000000"/>
                            </a:solidFill>
                            <a:prstDash val="lgDash"/>
                            <a:miter lim="800000"/>
                          </a:ln>
                          <a:effectLst/>
                        </wps:spPr>
                        <wps:bodyPr/>
                      </wps:wsp>
                      <wpg:grpSp>
                        <wpg:cNvPr id="1138" name="Group 1138"/>
                        <wpg:cNvGrpSpPr/>
                        <wpg:grpSpPr>
                          <a:xfrm>
                            <a:off x="5867400" y="4343400"/>
                            <a:ext cx="153194" cy="558800"/>
                            <a:chOff x="5867400" y="4343400"/>
                            <a:chExt cx="153194" cy="558800"/>
                          </a:xfrm>
                        </wpg:grpSpPr>
                        <wps:wsp>
                          <wps:cNvPr id="1139" name="Oval 1139"/>
                          <wps:cNvSpPr/>
                          <wps:spPr>
                            <a:xfrm>
                              <a:off x="5867927" y="4343400"/>
                              <a:ext cx="151614" cy="162232"/>
                            </a:xfrm>
                            <a:prstGeom prst="ellipse">
                              <a:avLst/>
                            </a:prstGeom>
                            <a:noFill/>
                            <a:ln w="25400" cap="flat" cmpd="sng" algn="ctr">
                              <a:solidFill>
                                <a:sysClr val="windowText" lastClr="000000"/>
                              </a:solidFill>
                              <a:prstDash val="solid"/>
                              <a:miter lim="800000"/>
                            </a:ln>
                            <a:effectLst/>
                          </wps:spPr>
                          <wps:bodyPr rtlCol="0" anchor="ctr"/>
                        </wps:wsp>
                        <wps:wsp>
                          <wps:cNvPr id="1140" name="Oval 1140"/>
                          <wps:cNvSpPr/>
                          <wps:spPr>
                            <a:xfrm>
                              <a:off x="5867927" y="4739968"/>
                              <a:ext cx="151614" cy="162232"/>
                            </a:xfrm>
                            <a:prstGeom prst="ellipse">
                              <a:avLst/>
                            </a:prstGeom>
                            <a:noFill/>
                            <a:ln w="25400" cap="flat" cmpd="sng" algn="ctr">
                              <a:solidFill>
                                <a:sysClr val="windowText" lastClr="000000"/>
                              </a:solidFill>
                              <a:prstDash val="solid"/>
                              <a:miter lim="800000"/>
                            </a:ln>
                            <a:effectLst/>
                          </wps:spPr>
                          <wps:bodyPr rtlCol="0" anchor="ctr"/>
                        </wps:wsp>
                        <wps:wsp>
                          <wps:cNvPr id="1141" name="Rectangle 1141"/>
                          <wps:cNvSpPr/>
                          <wps:spPr>
                            <a:xfrm>
                              <a:off x="5867927" y="4433529"/>
                              <a:ext cx="151614" cy="378542"/>
                            </a:xfrm>
                            <a:prstGeom prst="rect">
                              <a:avLst/>
                            </a:prstGeom>
                            <a:solidFill>
                              <a:sysClr val="window" lastClr="FFFFFF"/>
                            </a:solidFill>
                            <a:ln w="25400" cap="flat" cmpd="sng" algn="ctr">
                              <a:noFill/>
                              <a:prstDash val="solid"/>
                              <a:miter lim="800000"/>
                            </a:ln>
                            <a:effectLst/>
                          </wps:spPr>
                          <wps:bodyPr rtlCol="0" anchor="ctr"/>
                        </wps:wsp>
                        <wps:wsp>
                          <wps:cNvPr id="1142" name="Straight Connector 1142"/>
                          <wps:cNvCnPr/>
                          <wps:spPr>
                            <a:xfrm rot="5400000">
                              <a:off x="5665136" y="4618330"/>
                              <a:ext cx="405581" cy="1053"/>
                            </a:xfrm>
                            <a:prstGeom prst="line">
                              <a:avLst/>
                            </a:prstGeom>
                            <a:noFill/>
                            <a:ln w="25400" cap="flat" cmpd="sng" algn="ctr">
                              <a:solidFill>
                                <a:sysClr val="windowText" lastClr="000000"/>
                              </a:solidFill>
                              <a:prstDash val="solid"/>
                              <a:miter lim="800000"/>
                            </a:ln>
                            <a:effectLst/>
                          </wps:spPr>
                          <wps:bodyPr/>
                        </wps:wsp>
                        <wps:wsp>
                          <wps:cNvPr id="1143" name="Straight Connector 1143"/>
                          <wps:cNvCnPr/>
                          <wps:spPr>
                            <a:xfrm rot="5400000">
                              <a:off x="5817277" y="4617767"/>
                              <a:ext cx="405581" cy="1053"/>
                            </a:xfrm>
                            <a:prstGeom prst="line">
                              <a:avLst/>
                            </a:prstGeom>
                            <a:noFill/>
                            <a:ln w="25400" cap="flat" cmpd="sng" algn="ctr">
                              <a:solidFill>
                                <a:sysClr val="windowText" lastClr="000000"/>
                              </a:solidFill>
                              <a:prstDash val="solid"/>
                              <a:miter lim="800000"/>
                            </a:ln>
                            <a:effectLst/>
                          </wps:spPr>
                          <wps:bodyPr/>
                        </wps:wsp>
                      </wpg:grpSp>
                      <wps:wsp>
                        <wps:cNvPr id="1144" name="Straight Connector 1144"/>
                        <wps:cNvCnPr/>
                        <wps:spPr>
                          <a:xfrm rot="5400000">
                            <a:off x="5519626" y="4386508"/>
                            <a:ext cx="849671" cy="1454"/>
                          </a:xfrm>
                          <a:prstGeom prst="line">
                            <a:avLst/>
                          </a:prstGeom>
                          <a:noFill/>
                          <a:ln w="12700" cap="flat" cmpd="sng" algn="ctr">
                            <a:solidFill>
                              <a:sysClr val="windowText" lastClr="000000"/>
                            </a:solidFill>
                            <a:prstDash val="solid"/>
                            <a:miter lim="800000"/>
                          </a:ln>
                          <a:effectLst/>
                        </wps:spPr>
                        <wps:bodyPr/>
                      </wps:wsp>
                      <wps:wsp>
                        <wps:cNvPr id="1145" name="Straight Connector 1145"/>
                        <wps:cNvCnPr/>
                        <wps:spPr>
                          <a:xfrm rot="5400000" flipH="1" flipV="1">
                            <a:off x="762000" y="1676400"/>
                            <a:ext cx="304800" cy="304800"/>
                          </a:xfrm>
                          <a:prstGeom prst="line">
                            <a:avLst/>
                          </a:prstGeom>
                          <a:noFill/>
                          <a:ln w="6350" cap="flat" cmpd="sng" algn="ctr">
                            <a:solidFill>
                              <a:srgbClr val="5B9BD5"/>
                            </a:solidFill>
                            <a:prstDash val="solid"/>
                            <a:miter lim="800000"/>
                          </a:ln>
                          <a:effectLst/>
                        </wps:spPr>
                        <wps:bodyPr/>
                      </wps:wsp>
                      <wps:wsp>
                        <wps:cNvPr id="1146" name="Straight Connector 1146"/>
                        <wps:cNvCnPr/>
                        <wps:spPr>
                          <a:xfrm>
                            <a:off x="1066800" y="1674812"/>
                            <a:ext cx="228600" cy="1588"/>
                          </a:xfrm>
                          <a:prstGeom prst="line">
                            <a:avLst/>
                          </a:prstGeom>
                          <a:noFill/>
                          <a:ln w="6350" cap="flat" cmpd="sng" algn="ctr">
                            <a:solidFill>
                              <a:srgbClr val="5B9BD5"/>
                            </a:solidFill>
                            <a:prstDash val="solid"/>
                            <a:miter lim="800000"/>
                          </a:ln>
                          <a:effectLst/>
                        </wps:spPr>
                        <wps:bodyPr/>
                      </wps:wsp>
                      <wps:wsp>
                        <wps:cNvPr id="1147" name="Straight Connector 1147"/>
                        <wps:cNvCnPr/>
                        <wps:spPr>
                          <a:xfrm rot="5400000" flipH="1" flipV="1">
                            <a:off x="1219200" y="1676400"/>
                            <a:ext cx="304800" cy="304800"/>
                          </a:xfrm>
                          <a:prstGeom prst="line">
                            <a:avLst/>
                          </a:prstGeom>
                          <a:noFill/>
                          <a:ln w="6350" cap="flat" cmpd="sng" algn="ctr">
                            <a:solidFill>
                              <a:srgbClr val="5B9BD5"/>
                            </a:solidFill>
                            <a:prstDash val="solid"/>
                            <a:miter lim="800000"/>
                          </a:ln>
                          <a:effectLst/>
                        </wps:spPr>
                        <wps:bodyPr/>
                      </wps:wsp>
                      <wps:wsp>
                        <wps:cNvPr id="1148" name="Straight Connector 1148"/>
                        <wps:cNvCnPr/>
                        <wps:spPr>
                          <a:xfrm>
                            <a:off x="1524000" y="1674812"/>
                            <a:ext cx="228600" cy="1588"/>
                          </a:xfrm>
                          <a:prstGeom prst="line">
                            <a:avLst/>
                          </a:prstGeom>
                          <a:noFill/>
                          <a:ln w="6350" cap="flat" cmpd="sng" algn="ctr">
                            <a:solidFill>
                              <a:srgbClr val="5B9BD5"/>
                            </a:solidFill>
                            <a:prstDash val="solid"/>
                            <a:miter lim="800000"/>
                          </a:ln>
                          <a:effectLst/>
                        </wps:spPr>
                        <wps:bodyPr/>
                      </wps:wsp>
                      <wps:wsp>
                        <wps:cNvPr id="1149" name="Straight Connector 1149"/>
                        <wps:cNvCnPr/>
                        <wps:spPr>
                          <a:xfrm rot="5400000">
                            <a:off x="762000" y="3581400"/>
                            <a:ext cx="381000" cy="381000"/>
                          </a:xfrm>
                          <a:prstGeom prst="line">
                            <a:avLst/>
                          </a:prstGeom>
                          <a:noFill/>
                          <a:ln w="6350" cap="flat" cmpd="sng" algn="ctr">
                            <a:solidFill>
                              <a:srgbClr val="5B9BD5"/>
                            </a:solidFill>
                            <a:prstDash val="solid"/>
                            <a:miter lim="800000"/>
                          </a:ln>
                          <a:effectLst/>
                        </wps:spPr>
                        <wps:bodyPr/>
                      </wps:wsp>
                      <wps:wsp>
                        <wps:cNvPr id="1150" name="Straight Connector 1150"/>
                        <wps:cNvCnPr/>
                        <wps:spPr>
                          <a:xfrm>
                            <a:off x="533400" y="3962400"/>
                            <a:ext cx="228600" cy="1588"/>
                          </a:xfrm>
                          <a:prstGeom prst="line">
                            <a:avLst/>
                          </a:prstGeom>
                          <a:noFill/>
                          <a:ln w="6350" cap="flat" cmpd="sng" algn="ctr">
                            <a:solidFill>
                              <a:srgbClr val="5B9BD5"/>
                            </a:solidFill>
                            <a:prstDash val="solid"/>
                            <a:miter lim="800000"/>
                          </a:ln>
                          <a:effectLst/>
                        </wps:spPr>
                        <wps:bodyPr/>
                      </wps:wsp>
                      <wps:wsp>
                        <wps:cNvPr id="1151" name="Rectangle 1151"/>
                        <wps:cNvSpPr/>
                        <wps:spPr>
                          <a:xfrm>
                            <a:off x="1523999" y="1524000"/>
                            <a:ext cx="458786" cy="304799"/>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2</w:t>
                              </w:r>
                            </w:p>
                          </w:txbxContent>
                        </wps:txbx>
                        <wps:bodyPr rtlCol="0" anchor="ctr"/>
                      </wps:wsp>
                      <wps:wsp>
                        <wps:cNvPr id="1152" name="Rectangle 1152"/>
                        <wps:cNvSpPr/>
                        <wps:spPr>
                          <a:xfrm>
                            <a:off x="1066800" y="1523999"/>
                            <a:ext cx="382589" cy="304800"/>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w:t>
                              </w:r>
                            </w:p>
                          </w:txbxContent>
                        </wps:txbx>
                        <wps:bodyPr rtlCol="0" anchor="ctr"/>
                      </wps:wsp>
                      <wps:wsp>
                        <wps:cNvPr id="1153" name="Straight Connector 1153"/>
                        <wps:cNvCnPr/>
                        <wps:spPr>
                          <a:xfrm>
                            <a:off x="2514600" y="1979612"/>
                            <a:ext cx="457200" cy="381000"/>
                          </a:xfrm>
                          <a:prstGeom prst="line">
                            <a:avLst/>
                          </a:prstGeom>
                          <a:noFill/>
                          <a:ln w="6350" cap="flat" cmpd="sng" algn="ctr">
                            <a:solidFill>
                              <a:srgbClr val="5B9BD5"/>
                            </a:solidFill>
                            <a:prstDash val="solid"/>
                            <a:miter lim="800000"/>
                          </a:ln>
                          <a:effectLst/>
                        </wps:spPr>
                        <wps:bodyPr/>
                      </wps:wsp>
                      <wps:wsp>
                        <wps:cNvPr id="1154" name="Straight Connector 1154"/>
                        <wps:cNvCnPr/>
                        <wps:spPr>
                          <a:xfrm>
                            <a:off x="2971800" y="2360612"/>
                            <a:ext cx="228600" cy="1588"/>
                          </a:xfrm>
                          <a:prstGeom prst="line">
                            <a:avLst/>
                          </a:prstGeom>
                          <a:noFill/>
                          <a:ln w="6350" cap="flat" cmpd="sng" algn="ctr">
                            <a:solidFill>
                              <a:srgbClr val="5B9BD5"/>
                            </a:solidFill>
                            <a:prstDash val="solid"/>
                            <a:miter lim="800000"/>
                          </a:ln>
                          <a:effectLst/>
                        </wps:spPr>
                        <wps:bodyPr/>
                      </wps:wsp>
                      <wps:wsp>
                        <wps:cNvPr id="1155" name="Straight Connector 1155"/>
                        <wps:cNvCnPr/>
                        <wps:spPr>
                          <a:xfrm rot="5400000">
                            <a:off x="1370806" y="3580606"/>
                            <a:ext cx="382588" cy="381000"/>
                          </a:xfrm>
                          <a:prstGeom prst="line">
                            <a:avLst/>
                          </a:prstGeom>
                          <a:noFill/>
                          <a:ln w="6350" cap="flat" cmpd="sng" algn="ctr">
                            <a:solidFill>
                              <a:srgbClr val="5B9BD5"/>
                            </a:solidFill>
                            <a:prstDash val="solid"/>
                            <a:miter lim="800000"/>
                          </a:ln>
                          <a:effectLst/>
                        </wps:spPr>
                        <wps:bodyPr/>
                      </wps:wsp>
                      <wps:wsp>
                        <wps:cNvPr id="1156" name="Straight Connector 1156"/>
                        <wps:cNvCnPr/>
                        <wps:spPr>
                          <a:xfrm>
                            <a:off x="1143000" y="3962400"/>
                            <a:ext cx="228600" cy="1588"/>
                          </a:xfrm>
                          <a:prstGeom prst="line">
                            <a:avLst/>
                          </a:prstGeom>
                          <a:noFill/>
                          <a:ln w="6350" cap="flat" cmpd="sng" algn="ctr">
                            <a:solidFill>
                              <a:srgbClr val="5B9BD5"/>
                            </a:solidFill>
                            <a:prstDash val="solid"/>
                            <a:miter lim="800000"/>
                          </a:ln>
                          <a:effectLst/>
                        </wps:spPr>
                        <wps:bodyPr/>
                      </wps:wsp>
                      <wps:wsp>
                        <wps:cNvPr id="1157" name="Straight Connector 1157"/>
                        <wps:cNvCnPr/>
                        <wps:spPr>
                          <a:xfrm rot="16200000" flipH="1">
                            <a:off x="2336800" y="3175000"/>
                            <a:ext cx="355600" cy="304800"/>
                          </a:xfrm>
                          <a:prstGeom prst="line">
                            <a:avLst/>
                          </a:prstGeom>
                          <a:noFill/>
                          <a:ln w="6350" cap="flat" cmpd="sng" algn="ctr">
                            <a:solidFill>
                              <a:srgbClr val="5B9BD5"/>
                            </a:solidFill>
                            <a:prstDash val="solid"/>
                            <a:miter lim="800000"/>
                          </a:ln>
                          <a:effectLst/>
                        </wps:spPr>
                        <wps:bodyPr/>
                      </wps:wsp>
                      <wps:wsp>
                        <wps:cNvPr id="1158" name="Straight Connector 1158"/>
                        <wps:cNvCnPr/>
                        <wps:spPr>
                          <a:xfrm rot="10800000">
                            <a:off x="2667000" y="3503611"/>
                            <a:ext cx="228600" cy="1588"/>
                          </a:xfrm>
                          <a:prstGeom prst="line">
                            <a:avLst/>
                          </a:prstGeom>
                          <a:noFill/>
                          <a:ln w="6350" cap="flat" cmpd="sng" algn="ctr">
                            <a:solidFill>
                              <a:srgbClr val="5B9BD5"/>
                            </a:solidFill>
                            <a:prstDash val="solid"/>
                            <a:miter lim="800000"/>
                          </a:ln>
                          <a:effectLst/>
                        </wps:spPr>
                        <wps:bodyPr/>
                      </wps:wsp>
                      <wps:wsp>
                        <wps:cNvPr id="1159" name="Straight Connector 1159"/>
                        <wps:cNvCnPr/>
                        <wps:spPr>
                          <a:xfrm rot="10800000" flipV="1">
                            <a:off x="1828800" y="4343400"/>
                            <a:ext cx="304800" cy="227012"/>
                          </a:xfrm>
                          <a:prstGeom prst="line">
                            <a:avLst/>
                          </a:prstGeom>
                          <a:noFill/>
                          <a:ln w="6350" cap="flat" cmpd="sng" algn="ctr">
                            <a:solidFill>
                              <a:srgbClr val="5B9BD5"/>
                            </a:solidFill>
                            <a:prstDash val="solid"/>
                            <a:miter lim="800000"/>
                          </a:ln>
                          <a:effectLst/>
                        </wps:spPr>
                        <wps:bodyPr/>
                      </wps:wsp>
                      <wps:wsp>
                        <wps:cNvPr id="1160" name="Straight Connector 1160"/>
                        <wps:cNvCnPr/>
                        <wps:spPr>
                          <a:xfrm>
                            <a:off x="1600200" y="4570412"/>
                            <a:ext cx="228600" cy="1588"/>
                          </a:xfrm>
                          <a:prstGeom prst="line">
                            <a:avLst/>
                          </a:prstGeom>
                          <a:noFill/>
                          <a:ln w="6350" cap="flat" cmpd="sng" algn="ctr">
                            <a:solidFill>
                              <a:srgbClr val="5B9BD5"/>
                            </a:solidFill>
                            <a:prstDash val="solid"/>
                            <a:miter lim="800000"/>
                          </a:ln>
                          <a:effectLst/>
                        </wps:spPr>
                        <wps:bodyPr/>
                      </wps:wsp>
                      <wps:wsp>
                        <wps:cNvPr id="1161" name="Straight Connector 1161"/>
                        <wps:cNvCnPr/>
                        <wps:spPr>
                          <a:xfrm rot="5400000">
                            <a:off x="2705100" y="2705100"/>
                            <a:ext cx="381000" cy="152400"/>
                          </a:xfrm>
                          <a:prstGeom prst="line">
                            <a:avLst/>
                          </a:prstGeom>
                          <a:noFill/>
                          <a:ln w="6350" cap="flat" cmpd="sng" algn="ctr">
                            <a:solidFill>
                              <a:srgbClr val="5B9BD5"/>
                            </a:solidFill>
                            <a:prstDash val="solid"/>
                            <a:miter lim="800000"/>
                          </a:ln>
                          <a:effectLst/>
                        </wps:spPr>
                        <wps:bodyPr/>
                      </wps:wsp>
                      <wps:wsp>
                        <wps:cNvPr id="1162" name="Straight Connector 1162"/>
                        <wps:cNvCnPr/>
                        <wps:spPr>
                          <a:xfrm>
                            <a:off x="2971800" y="2590800"/>
                            <a:ext cx="228600" cy="1588"/>
                          </a:xfrm>
                          <a:prstGeom prst="line">
                            <a:avLst/>
                          </a:prstGeom>
                          <a:noFill/>
                          <a:ln w="6350" cap="flat" cmpd="sng" algn="ctr">
                            <a:solidFill>
                              <a:srgbClr val="5B9BD5"/>
                            </a:solidFill>
                            <a:prstDash val="solid"/>
                            <a:miter lim="800000"/>
                          </a:ln>
                          <a:effectLst/>
                        </wps:spPr>
                        <wps:bodyPr/>
                      </wps:wsp>
                      <wps:wsp>
                        <wps:cNvPr id="1163" name="Straight Connector 1163"/>
                        <wps:cNvCnPr/>
                        <wps:spPr>
                          <a:xfrm rot="16200000" flipH="1">
                            <a:off x="3390900" y="2705100"/>
                            <a:ext cx="304800" cy="76200"/>
                          </a:xfrm>
                          <a:prstGeom prst="line">
                            <a:avLst/>
                          </a:prstGeom>
                          <a:noFill/>
                          <a:ln w="6350" cap="flat" cmpd="sng" algn="ctr">
                            <a:solidFill>
                              <a:srgbClr val="5B9BD5"/>
                            </a:solidFill>
                            <a:prstDash val="solid"/>
                            <a:miter lim="800000"/>
                          </a:ln>
                          <a:effectLst/>
                        </wps:spPr>
                        <wps:bodyPr/>
                      </wps:wsp>
                      <wps:wsp>
                        <wps:cNvPr id="1164" name="Straight Connector 1164"/>
                        <wps:cNvCnPr/>
                        <wps:spPr>
                          <a:xfrm>
                            <a:off x="3276600" y="2590800"/>
                            <a:ext cx="228600" cy="1588"/>
                          </a:xfrm>
                          <a:prstGeom prst="line">
                            <a:avLst/>
                          </a:prstGeom>
                          <a:noFill/>
                          <a:ln w="6350" cap="flat" cmpd="sng" algn="ctr">
                            <a:solidFill>
                              <a:srgbClr val="5B9BD5"/>
                            </a:solidFill>
                            <a:prstDash val="solid"/>
                            <a:miter lim="800000"/>
                          </a:ln>
                          <a:effectLst/>
                        </wps:spPr>
                        <wps:bodyPr/>
                      </wps:wsp>
                      <wps:wsp>
                        <wps:cNvPr id="1165" name="Straight Connector 1165"/>
                        <wps:cNvCnPr/>
                        <wps:spPr>
                          <a:xfrm rot="10800000" flipV="1">
                            <a:off x="2590800" y="4876800"/>
                            <a:ext cx="304800" cy="150812"/>
                          </a:xfrm>
                          <a:prstGeom prst="line">
                            <a:avLst/>
                          </a:prstGeom>
                          <a:noFill/>
                          <a:ln w="6350" cap="flat" cmpd="sng" algn="ctr">
                            <a:solidFill>
                              <a:srgbClr val="5B9BD5"/>
                            </a:solidFill>
                            <a:prstDash val="solid"/>
                            <a:miter lim="800000"/>
                          </a:ln>
                          <a:effectLst/>
                        </wps:spPr>
                        <wps:bodyPr/>
                      </wps:wsp>
                      <wps:wsp>
                        <wps:cNvPr id="1166" name="Straight Connector 1166"/>
                        <wps:cNvCnPr/>
                        <wps:spPr>
                          <a:xfrm>
                            <a:off x="2362200" y="5027612"/>
                            <a:ext cx="228600" cy="1588"/>
                          </a:xfrm>
                          <a:prstGeom prst="line">
                            <a:avLst/>
                          </a:prstGeom>
                          <a:noFill/>
                          <a:ln w="6350" cap="flat" cmpd="sng" algn="ctr">
                            <a:solidFill>
                              <a:srgbClr val="5B9BD5"/>
                            </a:solidFill>
                            <a:prstDash val="solid"/>
                            <a:miter lim="800000"/>
                          </a:ln>
                          <a:effectLst/>
                        </wps:spPr>
                        <wps:bodyPr/>
                      </wps:wsp>
                      <wps:wsp>
                        <wps:cNvPr id="1167" name="Straight Connector 1167"/>
                        <wps:cNvCnPr/>
                        <wps:spPr>
                          <a:xfrm flipV="1">
                            <a:off x="4114800" y="3962400"/>
                            <a:ext cx="304800" cy="152400"/>
                          </a:xfrm>
                          <a:prstGeom prst="line">
                            <a:avLst/>
                          </a:prstGeom>
                          <a:noFill/>
                          <a:ln w="6350" cap="flat" cmpd="sng" algn="ctr">
                            <a:solidFill>
                              <a:srgbClr val="5B9BD5"/>
                            </a:solidFill>
                            <a:prstDash val="solid"/>
                            <a:miter lim="800000"/>
                          </a:ln>
                          <a:effectLst/>
                        </wps:spPr>
                        <wps:bodyPr/>
                      </wps:wsp>
                      <wps:wsp>
                        <wps:cNvPr id="1168" name="Straight Connector 1168"/>
                        <wps:cNvCnPr/>
                        <wps:spPr>
                          <a:xfrm rot="10800000" flipV="1">
                            <a:off x="4418806" y="3962400"/>
                            <a:ext cx="229394" cy="794"/>
                          </a:xfrm>
                          <a:prstGeom prst="line">
                            <a:avLst/>
                          </a:prstGeom>
                          <a:noFill/>
                          <a:ln w="6350" cap="flat" cmpd="sng" algn="ctr">
                            <a:solidFill>
                              <a:srgbClr val="5B9BD5"/>
                            </a:solidFill>
                            <a:prstDash val="solid"/>
                            <a:miter lim="800000"/>
                          </a:ln>
                          <a:effectLst/>
                        </wps:spPr>
                        <wps:bodyPr/>
                      </wps:wsp>
                      <wps:wsp>
                        <wps:cNvPr id="1169" name="Straight Connector 1169"/>
                        <wps:cNvCnPr/>
                        <wps:spPr>
                          <a:xfrm>
                            <a:off x="4229100" y="4343400"/>
                            <a:ext cx="190500" cy="152400"/>
                          </a:xfrm>
                          <a:prstGeom prst="line">
                            <a:avLst/>
                          </a:prstGeom>
                          <a:noFill/>
                          <a:ln w="6350" cap="flat" cmpd="sng" algn="ctr">
                            <a:solidFill>
                              <a:srgbClr val="5B9BD5"/>
                            </a:solidFill>
                            <a:prstDash val="solid"/>
                            <a:miter lim="800000"/>
                          </a:ln>
                          <a:effectLst/>
                        </wps:spPr>
                        <wps:bodyPr/>
                      </wps:wsp>
                      <wps:wsp>
                        <wps:cNvPr id="1170" name="Straight Connector 1170"/>
                        <wps:cNvCnPr/>
                        <wps:spPr>
                          <a:xfrm>
                            <a:off x="4419600" y="4494212"/>
                            <a:ext cx="228600" cy="1588"/>
                          </a:xfrm>
                          <a:prstGeom prst="line">
                            <a:avLst/>
                          </a:prstGeom>
                          <a:noFill/>
                          <a:ln w="6350" cap="flat" cmpd="sng" algn="ctr">
                            <a:solidFill>
                              <a:srgbClr val="5B9BD5"/>
                            </a:solidFill>
                            <a:prstDash val="solid"/>
                            <a:miter lim="800000"/>
                          </a:ln>
                          <a:effectLst/>
                        </wps:spPr>
                        <wps:bodyPr/>
                      </wps:wsp>
                      <wps:wsp>
                        <wps:cNvPr id="1171" name="Straight Connector 1171"/>
                        <wps:cNvCnPr/>
                        <wps:spPr>
                          <a:xfrm rot="5400000">
                            <a:off x="4114006" y="2743200"/>
                            <a:ext cx="610394" cy="153194"/>
                          </a:xfrm>
                          <a:prstGeom prst="line">
                            <a:avLst/>
                          </a:prstGeom>
                          <a:noFill/>
                          <a:ln w="6350" cap="flat" cmpd="sng" algn="ctr">
                            <a:solidFill>
                              <a:srgbClr val="5B9BD5"/>
                            </a:solidFill>
                            <a:prstDash val="solid"/>
                            <a:miter lim="800000"/>
                          </a:ln>
                          <a:effectLst/>
                        </wps:spPr>
                        <wps:bodyPr/>
                      </wps:wsp>
                      <wps:wsp>
                        <wps:cNvPr id="1172" name="Straight Connector 1172"/>
                        <wps:cNvCnPr/>
                        <wps:spPr>
                          <a:xfrm rot="10800000">
                            <a:off x="4495800" y="2514600"/>
                            <a:ext cx="228600" cy="1588"/>
                          </a:xfrm>
                          <a:prstGeom prst="line">
                            <a:avLst/>
                          </a:prstGeom>
                          <a:noFill/>
                          <a:ln w="6350" cap="flat" cmpd="sng" algn="ctr">
                            <a:solidFill>
                              <a:srgbClr val="5B9BD5"/>
                            </a:solidFill>
                            <a:prstDash val="solid"/>
                            <a:miter lim="800000"/>
                          </a:ln>
                          <a:effectLst/>
                        </wps:spPr>
                        <wps:bodyPr/>
                      </wps:wsp>
                      <wps:wsp>
                        <wps:cNvPr id="1173" name="Straight Connector 1173"/>
                        <wps:cNvCnPr/>
                        <wps:spPr>
                          <a:xfrm rot="5400000">
                            <a:off x="5219701" y="2857499"/>
                            <a:ext cx="380998" cy="304800"/>
                          </a:xfrm>
                          <a:prstGeom prst="line">
                            <a:avLst/>
                          </a:prstGeom>
                          <a:noFill/>
                          <a:ln w="6350" cap="flat" cmpd="sng" algn="ctr">
                            <a:solidFill>
                              <a:srgbClr val="5B9BD5"/>
                            </a:solidFill>
                            <a:prstDash val="solid"/>
                            <a:miter lim="800000"/>
                          </a:ln>
                          <a:effectLst/>
                        </wps:spPr>
                        <wps:bodyPr/>
                      </wps:wsp>
                      <wps:wsp>
                        <wps:cNvPr id="1174" name="Straight Connector 1174"/>
                        <wps:cNvCnPr/>
                        <wps:spPr>
                          <a:xfrm>
                            <a:off x="5562600" y="2817812"/>
                            <a:ext cx="228600" cy="1588"/>
                          </a:xfrm>
                          <a:prstGeom prst="line">
                            <a:avLst/>
                          </a:prstGeom>
                          <a:noFill/>
                          <a:ln w="6350" cap="flat" cmpd="sng" algn="ctr">
                            <a:solidFill>
                              <a:srgbClr val="5B9BD5"/>
                            </a:solidFill>
                            <a:prstDash val="solid"/>
                            <a:miter lim="800000"/>
                          </a:ln>
                          <a:effectLst/>
                        </wps:spPr>
                        <wps:bodyPr/>
                      </wps:wsp>
                      <wps:wsp>
                        <wps:cNvPr id="1175" name="Rectangle 1175"/>
                        <wps:cNvSpPr/>
                        <wps:spPr>
                          <a:xfrm>
                            <a:off x="2971800" y="2208212"/>
                            <a:ext cx="491836" cy="265907"/>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5</w:t>
                              </w:r>
                            </w:p>
                          </w:txbxContent>
                        </wps:txbx>
                        <wps:bodyPr rtlCol="0" anchor="ctr"/>
                      </wps:wsp>
                      <wps:wsp>
                        <wps:cNvPr id="1176" name="Rectangle 1176"/>
                        <wps:cNvSpPr/>
                        <wps:spPr>
                          <a:xfrm>
                            <a:off x="279710" y="3809999"/>
                            <a:ext cx="558491" cy="379411"/>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3</w:t>
                              </w:r>
                            </w:p>
                          </w:txbxContent>
                        </wps:txbx>
                        <wps:bodyPr rtlCol="0" anchor="ctr"/>
                      </wps:wsp>
                      <wps:wsp>
                        <wps:cNvPr id="1177" name="Rectangle 1177"/>
                        <wps:cNvSpPr/>
                        <wps:spPr>
                          <a:xfrm>
                            <a:off x="1066802" y="3809999"/>
                            <a:ext cx="381000" cy="342905"/>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4</w:t>
                              </w:r>
                            </w:p>
                          </w:txbxContent>
                        </wps:txbx>
                        <wps:bodyPr rtlCol="0" anchor="ctr"/>
                      </wps:wsp>
                      <wps:wsp>
                        <wps:cNvPr id="1178" name="Rectangle 1178"/>
                        <wps:cNvSpPr/>
                        <wps:spPr>
                          <a:xfrm>
                            <a:off x="2695575" y="3352799"/>
                            <a:ext cx="276225" cy="227012"/>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6</w:t>
                              </w:r>
                            </w:p>
                          </w:txbxContent>
                        </wps:txbx>
                        <wps:bodyPr rtlCol="0" anchor="ctr"/>
                      </wps:wsp>
                      <wps:wsp>
                        <wps:cNvPr id="1179" name="Rectangle 1179"/>
                        <wps:cNvSpPr/>
                        <wps:spPr>
                          <a:xfrm>
                            <a:off x="2971800" y="2438399"/>
                            <a:ext cx="311412" cy="303212"/>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8</w:t>
                              </w:r>
                            </w:p>
                          </w:txbxContent>
                        </wps:txbx>
                        <wps:bodyPr rtlCol="0" anchor="ctr"/>
                      </wps:wsp>
                      <wps:wsp>
                        <wps:cNvPr id="1180" name="Rectangle 1180"/>
                        <wps:cNvSpPr/>
                        <wps:spPr>
                          <a:xfrm>
                            <a:off x="3262855" y="2362995"/>
                            <a:ext cx="676590" cy="380999"/>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12</w:t>
                              </w:r>
                            </w:p>
                          </w:txbxContent>
                        </wps:txbx>
                        <wps:bodyPr rtlCol="0" anchor="ctr"/>
                      </wps:wsp>
                      <wps:wsp>
                        <wps:cNvPr id="1181" name="Rectangle 1181"/>
                        <wps:cNvSpPr/>
                        <wps:spPr>
                          <a:xfrm>
                            <a:off x="1218407" y="4419599"/>
                            <a:ext cx="686594" cy="304800"/>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7</w:t>
                              </w:r>
                            </w:p>
                          </w:txbxContent>
                        </wps:txbx>
                        <wps:bodyPr rtlCol="0" anchor="ctr"/>
                      </wps:wsp>
                      <wps:wsp>
                        <wps:cNvPr id="1182" name="Rectangle 1182"/>
                        <wps:cNvSpPr/>
                        <wps:spPr>
                          <a:xfrm>
                            <a:off x="4495799" y="2362200"/>
                            <a:ext cx="533399" cy="230188"/>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13</w:t>
                              </w:r>
                            </w:p>
                          </w:txbxContent>
                        </wps:txbx>
                        <wps:bodyPr rtlCol="0" anchor="ctr"/>
                      </wps:wsp>
                      <wps:wsp>
                        <wps:cNvPr id="1183" name="Rectangle 1183"/>
                        <wps:cNvSpPr/>
                        <wps:spPr>
                          <a:xfrm>
                            <a:off x="5562598" y="2667000"/>
                            <a:ext cx="533399" cy="289591"/>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14</w:t>
                              </w:r>
                            </w:p>
                          </w:txbxContent>
                        </wps:txbx>
                        <wps:bodyPr rtlCol="0" anchor="ctr"/>
                      </wps:wsp>
                      <wps:wsp>
                        <wps:cNvPr id="1184" name="Rectangle 1184"/>
                        <wps:cNvSpPr/>
                        <wps:spPr>
                          <a:xfrm>
                            <a:off x="4419600" y="3809999"/>
                            <a:ext cx="381000" cy="306388"/>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9</w:t>
                              </w:r>
                            </w:p>
                          </w:txbxContent>
                        </wps:txbx>
                        <wps:bodyPr rtlCol="0" anchor="ctr"/>
                      </wps:wsp>
                      <wps:wsp>
                        <wps:cNvPr id="1185" name="Rectangle 1185"/>
                        <wps:cNvSpPr/>
                        <wps:spPr>
                          <a:xfrm>
                            <a:off x="4419599" y="4343399"/>
                            <a:ext cx="457200" cy="304800"/>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10</w:t>
                              </w:r>
                            </w:p>
                          </w:txbxContent>
                        </wps:txbx>
                        <wps:bodyPr rtlCol="0" anchor="ctr"/>
                      </wps:wsp>
                      <wps:wsp>
                        <wps:cNvPr id="1186" name="Rectangle 1186"/>
                        <wps:cNvSpPr/>
                        <wps:spPr>
                          <a:xfrm>
                            <a:off x="1982786" y="4876799"/>
                            <a:ext cx="760415" cy="323850"/>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11</w:t>
                              </w:r>
                            </w:p>
                          </w:txbxContent>
                        </wps:txbx>
                        <wps:bodyPr rtlCol="0" anchor="ctr"/>
                      </wps:wsp>
                      <wps:wsp>
                        <wps:cNvPr id="1187" name="Straight Connector 1187"/>
                        <wps:cNvCnPr/>
                        <wps:spPr>
                          <a:xfrm rot="10800000" flipV="1">
                            <a:off x="4648200" y="4648200"/>
                            <a:ext cx="304800" cy="227012"/>
                          </a:xfrm>
                          <a:prstGeom prst="line">
                            <a:avLst/>
                          </a:prstGeom>
                          <a:noFill/>
                          <a:ln w="6350" cap="flat" cmpd="sng" algn="ctr">
                            <a:solidFill>
                              <a:srgbClr val="5B9BD5"/>
                            </a:solidFill>
                            <a:prstDash val="solid"/>
                            <a:miter lim="800000"/>
                          </a:ln>
                          <a:effectLst/>
                        </wps:spPr>
                        <wps:bodyPr/>
                      </wps:wsp>
                      <wps:wsp>
                        <wps:cNvPr id="1188" name="Straight Connector 1188"/>
                        <wps:cNvCnPr/>
                        <wps:spPr>
                          <a:xfrm>
                            <a:off x="4419600" y="4875212"/>
                            <a:ext cx="228600" cy="1588"/>
                          </a:xfrm>
                          <a:prstGeom prst="line">
                            <a:avLst/>
                          </a:prstGeom>
                          <a:noFill/>
                          <a:ln w="6350" cap="flat" cmpd="sng" algn="ctr">
                            <a:solidFill>
                              <a:srgbClr val="5B9BD5"/>
                            </a:solidFill>
                            <a:prstDash val="solid"/>
                            <a:miter lim="800000"/>
                          </a:ln>
                          <a:effectLst/>
                        </wps:spPr>
                        <wps:bodyPr/>
                      </wps:wsp>
                      <wps:wsp>
                        <wps:cNvPr id="1189" name="Rectangle 1189"/>
                        <wps:cNvSpPr/>
                        <wps:spPr>
                          <a:xfrm>
                            <a:off x="4267200" y="4724399"/>
                            <a:ext cx="533401" cy="304800"/>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15</w:t>
                              </w:r>
                            </w:p>
                          </w:txbxContent>
                        </wps:txbx>
                        <wps:bodyPr rtlCol="0" anchor="ctr"/>
                      </wps:wsp>
                      <wps:wsp>
                        <wps:cNvPr id="1190" name="Straight Connector 1190"/>
                        <wps:cNvCnPr/>
                        <wps:spPr>
                          <a:xfrm rot="10800000" flipV="1">
                            <a:off x="5638800" y="4724400"/>
                            <a:ext cx="266700" cy="228600"/>
                          </a:xfrm>
                          <a:prstGeom prst="line">
                            <a:avLst/>
                          </a:prstGeom>
                          <a:noFill/>
                          <a:ln w="6350" cap="flat" cmpd="sng" algn="ctr">
                            <a:solidFill>
                              <a:srgbClr val="5B9BD5"/>
                            </a:solidFill>
                            <a:prstDash val="solid"/>
                            <a:miter lim="800000"/>
                          </a:ln>
                          <a:effectLst/>
                        </wps:spPr>
                        <wps:bodyPr/>
                      </wps:wsp>
                      <wps:wsp>
                        <wps:cNvPr id="1191" name="Straight Connector 1191"/>
                        <wps:cNvCnPr/>
                        <wps:spPr>
                          <a:xfrm>
                            <a:off x="5410200" y="4951412"/>
                            <a:ext cx="228600" cy="1588"/>
                          </a:xfrm>
                          <a:prstGeom prst="line">
                            <a:avLst/>
                          </a:prstGeom>
                          <a:noFill/>
                          <a:ln w="6350" cap="flat" cmpd="sng" algn="ctr">
                            <a:solidFill>
                              <a:srgbClr val="5B9BD5"/>
                            </a:solidFill>
                            <a:prstDash val="solid"/>
                            <a:miter lim="800000"/>
                          </a:ln>
                          <a:effectLst/>
                        </wps:spPr>
                        <wps:bodyPr/>
                      </wps:wsp>
                      <wps:wsp>
                        <wps:cNvPr id="1192" name="Rectangle 1192"/>
                        <wps:cNvSpPr/>
                        <wps:spPr>
                          <a:xfrm>
                            <a:off x="5181601" y="4800600"/>
                            <a:ext cx="533399" cy="304801"/>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16</w:t>
                              </w:r>
                            </w:p>
                          </w:txbxContent>
                        </wps:txbx>
                        <wps:bodyPr rtlCol="0" anchor="ctr"/>
                      </wps:wsp>
                      <wps:wsp>
                        <wps:cNvPr id="1193" name="Straight Connector 1193"/>
                        <wps:cNvCnPr/>
                        <wps:spPr>
                          <a:xfrm>
                            <a:off x="5943601" y="5086350"/>
                            <a:ext cx="228601" cy="171450"/>
                          </a:xfrm>
                          <a:prstGeom prst="line">
                            <a:avLst/>
                          </a:prstGeom>
                          <a:noFill/>
                          <a:ln w="6350" cap="flat" cmpd="sng" algn="ctr">
                            <a:solidFill>
                              <a:srgbClr val="5B9BD5"/>
                            </a:solidFill>
                            <a:prstDash val="solid"/>
                            <a:miter lim="800000"/>
                          </a:ln>
                          <a:effectLst/>
                        </wps:spPr>
                        <wps:bodyPr/>
                      </wps:wsp>
                      <wps:wsp>
                        <wps:cNvPr id="1194" name="Straight Connector 1194"/>
                        <wps:cNvCnPr/>
                        <wps:spPr>
                          <a:xfrm rot="10800000" flipV="1">
                            <a:off x="6229350" y="4343400"/>
                            <a:ext cx="171450" cy="76200"/>
                          </a:xfrm>
                          <a:prstGeom prst="line">
                            <a:avLst/>
                          </a:prstGeom>
                          <a:noFill/>
                          <a:ln w="6350" cap="flat" cmpd="sng" algn="ctr">
                            <a:solidFill>
                              <a:srgbClr val="5B9BD5"/>
                            </a:solidFill>
                            <a:prstDash val="solid"/>
                            <a:miter lim="800000"/>
                          </a:ln>
                          <a:effectLst/>
                        </wps:spPr>
                        <wps:bodyPr/>
                      </wps:wsp>
                      <wps:wsp>
                        <wps:cNvPr id="1195" name="Flowchart: Collate 1195"/>
                        <wps:cNvSpPr/>
                        <wps:spPr>
                          <a:xfrm>
                            <a:off x="5905496" y="4038600"/>
                            <a:ext cx="76200" cy="152400"/>
                          </a:xfrm>
                          <a:prstGeom prst="flowChartCollate">
                            <a:avLst/>
                          </a:prstGeom>
                          <a:solidFill>
                            <a:sysClr val="window" lastClr="FFFFFF"/>
                          </a:solidFill>
                          <a:ln w="12700" cap="flat" cmpd="sng" algn="ctr">
                            <a:solidFill>
                              <a:sysClr val="windowText" lastClr="000000"/>
                            </a:solidFill>
                            <a:prstDash val="solid"/>
                            <a:miter lim="800000"/>
                          </a:ln>
                          <a:effectLst/>
                        </wps:spPr>
                        <wps:bodyPr rtlCol="0" anchor="ctr"/>
                      </wps:wsp>
                      <wps:wsp>
                        <wps:cNvPr id="1196" name="Straight Connector 1196"/>
                        <wps:cNvCnPr/>
                        <wps:spPr>
                          <a:xfrm rot="10800000" flipV="1">
                            <a:off x="5943600" y="4038599"/>
                            <a:ext cx="304800" cy="123827"/>
                          </a:xfrm>
                          <a:prstGeom prst="line">
                            <a:avLst/>
                          </a:prstGeom>
                          <a:noFill/>
                          <a:ln w="6350" cap="flat" cmpd="sng" algn="ctr">
                            <a:solidFill>
                              <a:srgbClr val="5B9BD5"/>
                            </a:solidFill>
                            <a:prstDash val="solid"/>
                            <a:miter lim="800000"/>
                          </a:ln>
                          <a:effectLst/>
                        </wps:spPr>
                        <wps:bodyPr/>
                      </wps:wsp>
                      <wps:wsp>
                        <wps:cNvPr id="1197" name="Straight Connector 1197"/>
                        <wps:cNvCnPr/>
                        <wps:spPr>
                          <a:xfrm>
                            <a:off x="6248400" y="4038600"/>
                            <a:ext cx="228600" cy="1588"/>
                          </a:xfrm>
                          <a:prstGeom prst="line">
                            <a:avLst/>
                          </a:prstGeom>
                          <a:noFill/>
                          <a:ln w="6350" cap="flat" cmpd="sng" algn="ctr">
                            <a:solidFill>
                              <a:srgbClr val="5B9BD5"/>
                            </a:solidFill>
                            <a:prstDash val="solid"/>
                            <a:miter lim="800000"/>
                          </a:ln>
                          <a:effectLst/>
                        </wps:spPr>
                        <wps:bodyPr/>
                      </wps:wsp>
                      <wps:wsp>
                        <wps:cNvPr id="1198" name="Rectangle 1198"/>
                        <wps:cNvSpPr/>
                        <wps:spPr>
                          <a:xfrm>
                            <a:off x="6172201" y="3810000"/>
                            <a:ext cx="457199" cy="352428"/>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17</w:t>
                              </w:r>
                            </w:p>
                          </w:txbxContent>
                        </wps:txbx>
                        <wps:bodyPr rtlCol="0" anchor="ctr"/>
                      </wps:wsp>
                      <wps:wsp>
                        <wps:cNvPr id="1199" name="Straight Connector 1199"/>
                        <wps:cNvCnPr/>
                        <wps:spPr>
                          <a:xfrm>
                            <a:off x="6477000" y="4876800"/>
                            <a:ext cx="381000" cy="228600"/>
                          </a:xfrm>
                          <a:prstGeom prst="line">
                            <a:avLst/>
                          </a:prstGeom>
                          <a:noFill/>
                          <a:ln w="6350" cap="flat" cmpd="sng" algn="ctr">
                            <a:solidFill>
                              <a:srgbClr val="5B9BD5"/>
                            </a:solidFill>
                            <a:prstDash val="solid"/>
                            <a:miter lim="800000"/>
                          </a:ln>
                          <a:effectLst/>
                        </wps:spPr>
                        <wps:bodyPr/>
                      </wps:wsp>
                      <wps:wsp>
                        <wps:cNvPr id="1200" name="Straight Connector 1200"/>
                        <wps:cNvCnPr/>
                        <wps:spPr>
                          <a:xfrm>
                            <a:off x="6858000" y="5103812"/>
                            <a:ext cx="228600" cy="1588"/>
                          </a:xfrm>
                          <a:prstGeom prst="line">
                            <a:avLst/>
                          </a:prstGeom>
                          <a:noFill/>
                          <a:ln w="6350" cap="flat" cmpd="sng" algn="ctr">
                            <a:solidFill>
                              <a:srgbClr val="5B9BD5"/>
                            </a:solidFill>
                            <a:prstDash val="solid"/>
                            <a:miter lim="800000"/>
                          </a:ln>
                          <a:effectLst/>
                        </wps:spPr>
                        <wps:bodyPr/>
                      </wps:wsp>
                      <wps:wsp>
                        <wps:cNvPr id="1201" name="Rectangle 1201"/>
                        <wps:cNvSpPr/>
                        <wps:spPr>
                          <a:xfrm>
                            <a:off x="6857998" y="4952999"/>
                            <a:ext cx="457995" cy="304800"/>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20</w:t>
                              </w:r>
                            </w:p>
                          </w:txbxContent>
                        </wps:txbx>
                        <wps:bodyPr rtlCol="0" anchor="ctr"/>
                      </wps:wsp>
                      <wps:wsp>
                        <wps:cNvPr id="1202" name="Straight Connector 1202"/>
                        <wps:cNvCnPr/>
                        <wps:spPr>
                          <a:xfrm rot="16200000" flipH="1">
                            <a:off x="7505700" y="4381500"/>
                            <a:ext cx="381000" cy="152400"/>
                          </a:xfrm>
                          <a:prstGeom prst="line">
                            <a:avLst/>
                          </a:prstGeom>
                          <a:noFill/>
                          <a:ln w="6350" cap="flat" cmpd="sng" algn="ctr">
                            <a:solidFill>
                              <a:srgbClr val="5B9BD5"/>
                            </a:solidFill>
                            <a:prstDash val="solid"/>
                            <a:miter lim="800000"/>
                          </a:ln>
                          <a:effectLst/>
                        </wps:spPr>
                        <wps:bodyPr/>
                      </wps:wsp>
                      <wps:wsp>
                        <wps:cNvPr id="1203" name="Straight Connector 1203"/>
                        <wps:cNvCnPr/>
                        <wps:spPr>
                          <a:xfrm>
                            <a:off x="7772400" y="4648200"/>
                            <a:ext cx="228600" cy="1588"/>
                          </a:xfrm>
                          <a:prstGeom prst="line">
                            <a:avLst/>
                          </a:prstGeom>
                          <a:noFill/>
                          <a:ln w="6350" cap="flat" cmpd="sng" algn="ctr">
                            <a:solidFill>
                              <a:srgbClr val="5B9BD5"/>
                            </a:solidFill>
                            <a:prstDash val="solid"/>
                            <a:miter lim="800000"/>
                          </a:ln>
                          <a:effectLst/>
                        </wps:spPr>
                        <wps:bodyPr/>
                      </wps:wsp>
                      <wps:wsp>
                        <wps:cNvPr id="1204" name="Rectangle 1204"/>
                        <wps:cNvSpPr/>
                        <wps:spPr>
                          <a:xfrm>
                            <a:off x="7772400" y="4495800"/>
                            <a:ext cx="457199" cy="303213"/>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22</w:t>
                              </w:r>
                            </w:p>
                          </w:txbxContent>
                        </wps:txbx>
                        <wps:bodyPr rtlCol="0" anchor="ctr"/>
                      </wps:wsp>
                      <wps:wsp>
                        <wps:cNvPr id="1205" name="Straight Connector 1205"/>
                        <wps:cNvCnPr/>
                        <wps:spPr>
                          <a:xfrm rot="16200000" flipH="1">
                            <a:off x="7010399" y="4267201"/>
                            <a:ext cx="533400" cy="228601"/>
                          </a:xfrm>
                          <a:prstGeom prst="line">
                            <a:avLst/>
                          </a:prstGeom>
                          <a:noFill/>
                          <a:ln w="6350" cap="flat" cmpd="sng" algn="ctr">
                            <a:solidFill>
                              <a:srgbClr val="5B9BD5"/>
                            </a:solidFill>
                            <a:prstDash val="solid"/>
                            <a:miter lim="800000"/>
                          </a:ln>
                          <a:effectLst/>
                        </wps:spPr>
                        <wps:bodyPr/>
                      </wps:wsp>
                      <wps:wsp>
                        <wps:cNvPr id="1206" name="Straight Connector 1206"/>
                        <wps:cNvCnPr/>
                        <wps:spPr>
                          <a:xfrm>
                            <a:off x="7391400" y="4648201"/>
                            <a:ext cx="228600" cy="1588"/>
                          </a:xfrm>
                          <a:prstGeom prst="line">
                            <a:avLst/>
                          </a:prstGeom>
                          <a:noFill/>
                          <a:ln w="6350" cap="flat" cmpd="sng" algn="ctr">
                            <a:solidFill>
                              <a:srgbClr val="5B9BD5"/>
                            </a:solidFill>
                            <a:prstDash val="solid"/>
                            <a:miter lim="800000"/>
                          </a:ln>
                          <a:effectLst/>
                        </wps:spPr>
                        <wps:bodyPr/>
                      </wps:wsp>
                      <wps:wsp>
                        <wps:cNvPr id="1207" name="Rectangle 1207"/>
                        <wps:cNvSpPr/>
                        <wps:spPr>
                          <a:xfrm>
                            <a:off x="7239794" y="4495800"/>
                            <a:ext cx="532606" cy="303213"/>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21</w:t>
                              </w:r>
                            </w:p>
                          </w:txbxContent>
                        </wps:txbx>
                        <wps:bodyPr rtlCol="0" anchor="ctr"/>
                      </wps:wsp>
                      <wps:wsp>
                        <wps:cNvPr id="1208" name="Straight Connector 1208"/>
                        <wps:cNvCnPr/>
                        <wps:spPr>
                          <a:xfrm rot="5400000">
                            <a:off x="7924801" y="4343401"/>
                            <a:ext cx="533403" cy="76199"/>
                          </a:xfrm>
                          <a:prstGeom prst="line">
                            <a:avLst/>
                          </a:prstGeom>
                          <a:noFill/>
                          <a:ln w="6350" cap="flat" cmpd="sng" algn="ctr">
                            <a:solidFill>
                              <a:srgbClr val="5B9BD5"/>
                            </a:solidFill>
                            <a:prstDash val="solid"/>
                            <a:miter lim="800000"/>
                          </a:ln>
                          <a:effectLst/>
                        </wps:spPr>
                        <wps:bodyPr/>
                      </wps:wsp>
                      <wps:wsp>
                        <wps:cNvPr id="1209" name="Straight Connector 1209"/>
                        <wps:cNvCnPr/>
                        <wps:spPr>
                          <a:xfrm>
                            <a:off x="8153400" y="4648201"/>
                            <a:ext cx="228600" cy="1588"/>
                          </a:xfrm>
                          <a:prstGeom prst="line">
                            <a:avLst/>
                          </a:prstGeom>
                          <a:noFill/>
                          <a:ln w="6350" cap="flat" cmpd="sng" algn="ctr">
                            <a:solidFill>
                              <a:srgbClr val="5B9BD5"/>
                            </a:solidFill>
                            <a:prstDash val="solid"/>
                            <a:miter lim="800000"/>
                          </a:ln>
                          <a:effectLst/>
                        </wps:spPr>
                        <wps:bodyPr/>
                      </wps:wsp>
                      <wps:wsp>
                        <wps:cNvPr id="1210" name="Rectangle 1210"/>
                        <wps:cNvSpPr/>
                        <wps:spPr>
                          <a:xfrm>
                            <a:off x="8153401" y="4495800"/>
                            <a:ext cx="444770" cy="244169"/>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23</w:t>
                              </w:r>
                            </w:p>
                          </w:txbxContent>
                        </wps:txbx>
                        <wps:bodyPr rtlCol="0" anchor="ctr"/>
                      </wps:wsp>
                      <wps:wsp>
                        <wps:cNvPr id="1211" name="Straight Connector 1211"/>
                        <wps:cNvCnPr/>
                        <wps:spPr>
                          <a:xfrm>
                            <a:off x="6400800" y="4341812"/>
                            <a:ext cx="228600" cy="1588"/>
                          </a:xfrm>
                          <a:prstGeom prst="line">
                            <a:avLst/>
                          </a:prstGeom>
                          <a:noFill/>
                          <a:ln w="6350" cap="flat" cmpd="sng" algn="ctr">
                            <a:solidFill>
                              <a:srgbClr val="5B9BD5"/>
                            </a:solidFill>
                            <a:prstDash val="solid"/>
                            <a:miter lim="800000"/>
                          </a:ln>
                          <a:effectLst/>
                        </wps:spPr>
                        <wps:bodyPr/>
                      </wps:wsp>
                      <wps:wsp>
                        <wps:cNvPr id="1212" name="Straight Connector 1212"/>
                        <wps:cNvCnPr/>
                        <wps:spPr>
                          <a:xfrm>
                            <a:off x="6172200" y="5256212"/>
                            <a:ext cx="228600" cy="1588"/>
                          </a:xfrm>
                          <a:prstGeom prst="line">
                            <a:avLst/>
                          </a:prstGeom>
                          <a:noFill/>
                          <a:ln w="6350" cap="flat" cmpd="sng" algn="ctr">
                            <a:solidFill>
                              <a:srgbClr val="5B9BD5"/>
                            </a:solidFill>
                            <a:prstDash val="solid"/>
                            <a:miter lim="800000"/>
                          </a:ln>
                          <a:effectLst/>
                        </wps:spPr>
                        <wps:bodyPr/>
                      </wps:wsp>
                      <wps:wsp>
                        <wps:cNvPr id="1213" name="Rectangle 1213"/>
                        <wps:cNvSpPr/>
                        <wps:spPr>
                          <a:xfrm>
                            <a:off x="6095999" y="5105400"/>
                            <a:ext cx="533399" cy="270238"/>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18</w:t>
                              </w:r>
                            </w:p>
                          </w:txbxContent>
                        </wps:txbx>
                        <wps:bodyPr rtlCol="0" anchor="ctr"/>
                      </wps:wsp>
                      <wps:wsp>
                        <wps:cNvPr id="1214" name="Rectangle 1214"/>
                        <wps:cNvSpPr/>
                        <wps:spPr>
                          <a:xfrm>
                            <a:off x="6324599" y="4190999"/>
                            <a:ext cx="534189" cy="314632"/>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19</w:t>
                              </w:r>
                            </w:p>
                          </w:txbxContent>
                        </wps:txbx>
                        <wps:bodyPr rtlCol="0" anchor="ctr"/>
                      </wps:wsp>
                      <wps:wsp>
                        <wps:cNvPr id="1216" name="Rectangle 1216"/>
                        <wps:cNvSpPr/>
                        <wps:spPr>
                          <a:xfrm>
                            <a:off x="2514598" y="1371600"/>
                            <a:ext cx="1490308" cy="305594"/>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lang w:val="ka-GE"/>
                                </w:rPr>
                                <w:t>ატმოსფეროში</w:t>
                              </w:r>
                            </w:p>
                          </w:txbxContent>
                        </wps:txbx>
                        <wps:bodyPr rtlCol="0" anchor="ctr"/>
                      </wps:wsp>
                      <wps:wsp>
                        <wps:cNvPr id="1217" name="Rectangle 1217"/>
                        <wps:cNvSpPr/>
                        <wps:spPr>
                          <a:xfrm>
                            <a:off x="3695796" y="1789479"/>
                            <a:ext cx="1485009" cy="269509"/>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lang w:val="ka-GE"/>
                                </w:rPr>
                                <w:t>ატმოსფეროში</w:t>
                              </w:r>
                            </w:p>
                          </w:txbxContent>
                        </wps:txbx>
                        <wps:bodyPr rtlCol="0" anchor="ctr"/>
                      </wps:wsp>
                      <wps:wsp>
                        <wps:cNvPr id="1218" name="Rectangle 1218"/>
                        <wps:cNvSpPr/>
                        <wps:spPr>
                          <a:xfrm>
                            <a:off x="518279" y="5463753"/>
                            <a:ext cx="7696200" cy="1175647"/>
                          </a:xfrm>
                          <a:prstGeom prst="rect">
                            <a:avLst/>
                          </a:prstGeom>
                          <a:noFill/>
                          <a:ln w="12700" cap="flat" cmpd="sng" algn="ctr">
                            <a:noFill/>
                            <a:prstDash val="solid"/>
                            <a:miter lim="800000"/>
                          </a:ln>
                          <a:effectLst/>
                        </wps:spPr>
                        <wps:txbx>
                          <w:txbxContent>
                            <w:p w:rsidR="00BE7DD1" w:rsidRPr="00310E35" w:rsidRDefault="00BE7DD1" w:rsidP="00443898">
                              <w:pPr>
                                <w:pStyle w:val="NormalWeb"/>
                                <w:spacing w:before="0" w:beforeAutospacing="0" w:after="0" w:afterAutospacing="0"/>
                                <w:rPr>
                                  <w:rFonts w:ascii="Sylfaen" w:hAnsi="Sylfaen"/>
                                  <w:noProof/>
                                  <w:sz w:val="20"/>
                                  <w:szCs w:val="20"/>
                                </w:rPr>
                              </w:pPr>
                              <w:r w:rsidRPr="00310E35">
                                <w:rPr>
                                  <w:rFonts w:ascii="Sylfaen" w:hAnsi="Sylfaen" w:cstheme="minorBidi"/>
                                  <w:b/>
                                  <w:bCs/>
                                  <w:noProof/>
                                  <w:color w:val="000000" w:themeColor="text1"/>
                                  <w:kern w:val="24"/>
                                  <w:sz w:val="20"/>
                                  <w:szCs w:val="20"/>
                                  <w:lang w:val="ka-GE"/>
                                </w:rPr>
                                <w:t>ექსპლიკაცია</w:t>
                              </w:r>
                            </w:p>
                            <w:p w:rsidR="00BE7DD1" w:rsidRPr="00310E35" w:rsidRDefault="00BE7DD1" w:rsidP="00443898">
                              <w:pPr>
                                <w:pStyle w:val="NormalWeb"/>
                                <w:spacing w:before="0" w:beforeAutospacing="0" w:after="0" w:afterAutospacing="0"/>
                                <w:jc w:val="both"/>
                                <w:rPr>
                                  <w:rFonts w:ascii="Sylfaen" w:hAnsi="Sylfaen"/>
                                  <w:noProof/>
                                  <w:sz w:val="20"/>
                                  <w:szCs w:val="20"/>
                                </w:rPr>
                              </w:pPr>
                              <w:r w:rsidRPr="00310E35">
                                <w:rPr>
                                  <w:rFonts w:ascii="Sylfaen" w:hAnsi="Sylfaen" w:cstheme="minorBidi"/>
                                  <w:b/>
                                  <w:noProof/>
                                  <w:color w:val="000000" w:themeColor="text1"/>
                                  <w:kern w:val="24"/>
                                  <w:sz w:val="20"/>
                                  <w:szCs w:val="20"/>
                                  <w:lang w:val="ka-GE"/>
                                </w:rPr>
                                <w:t>1, 2, 22</w:t>
                              </w:r>
                              <w:r w:rsidRPr="00310E35">
                                <w:rPr>
                                  <w:rFonts w:ascii="Sylfaen" w:hAnsi="Sylfaen" w:cstheme="minorBidi"/>
                                  <w:noProof/>
                                  <w:color w:val="000000" w:themeColor="text1"/>
                                  <w:kern w:val="24"/>
                                  <w:sz w:val="20"/>
                                  <w:szCs w:val="20"/>
                                  <w:lang w:val="ka-GE"/>
                                </w:rPr>
                                <w:t xml:space="preserve"> - საშრობი ღუმელი; </w:t>
                              </w:r>
                              <w:r w:rsidRPr="00310E35">
                                <w:rPr>
                                  <w:rFonts w:ascii="Sylfaen" w:hAnsi="Sylfaen" w:cstheme="minorBidi"/>
                                  <w:b/>
                                  <w:noProof/>
                                  <w:color w:val="000000" w:themeColor="text1"/>
                                  <w:kern w:val="24"/>
                                  <w:sz w:val="20"/>
                                  <w:szCs w:val="20"/>
                                  <w:lang w:val="ka-GE"/>
                                </w:rPr>
                                <w:t>3</w:t>
                              </w:r>
                              <w:r w:rsidRPr="00310E35">
                                <w:rPr>
                                  <w:rFonts w:ascii="Sylfaen" w:hAnsi="Sylfaen" w:cstheme="minorBidi"/>
                                  <w:noProof/>
                                  <w:color w:val="000000" w:themeColor="text1"/>
                                  <w:kern w:val="24"/>
                                  <w:sz w:val="20"/>
                                  <w:szCs w:val="20"/>
                                  <w:lang w:val="ka-GE"/>
                                </w:rPr>
                                <w:t xml:space="preserve"> - ელექტროლიზიორი; </w:t>
                              </w:r>
                              <w:r w:rsidRPr="00310E35">
                                <w:rPr>
                                  <w:rFonts w:ascii="Sylfaen" w:hAnsi="Sylfaen" w:cstheme="minorBidi"/>
                                  <w:b/>
                                  <w:noProof/>
                                  <w:color w:val="000000" w:themeColor="text1"/>
                                  <w:kern w:val="24"/>
                                  <w:sz w:val="20"/>
                                  <w:szCs w:val="20"/>
                                  <w:lang w:val="ka-GE"/>
                                </w:rPr>
                                <w:t>4</w:t>
                              </w:r>
                              <w:r w:rsidRPr="00310E35">
                                <w:rPr>
                                  <w:rFonts w:ascii="Sylfaen" w:hAnsi="Sylfaen" w:cstheme="minorBidi"/>
                                  <w:noProof/>
                                  <w:color w:val="000000" w:themeColor="text1"/>
                                  <w:kern w:val="24"/>
                                  <w:sz w:val="20"/>
                                  <w:szCs w:val="20"/>
                                  <w:lang w:val="ka-GE"/>
                                </w:rPr>
                                <w:t xml:space="preserve"> - ტეფლონის კასრი; </w:t>
                              </w:r>
                              <w:r w:rsidRPr="00310E35">
                                <w:rPr>
                                  <w:rFonts w:ascii="Sylfaen" w:hAnsi="Sylfaen" w:cstheme="minorBidi"/>
                                  <w:b/>
                                  <w:noProof/>
                                  <w:color w:val="000000" w:themeColor="text1"/>
                                  <w:kern w:val="24"/>
                                  <w:sz w:val="20"/>
                                  <w:szCs w:val="20"/>
                                  <w:lang w:val="ka-GE"/>
                                </w:rPr>
                                <w:t>5</w:t>
                              </w:r>
                              <w:r w:rsidRPr="00310E35">
                                <w:rPr>
                                  <w:rFonts w:ascii="Sylfaen" w:hAnsi="Sylfaen" w:cstheme="minorBidi"/>
                                  <w:noProof/>
                                  <w:color w:val="000000" w:themeColor="text1"/>
                                  <w:kern w:val="24"/>
                                  <w:sz w:val="20"/>
                                  <w:szCs w:val="20"/>
                                  <w:lang w:val="ka-GE"/>
                                </w:rPr>
                                <w:t xml:space="preserve"> - აირების დამჭერი მოწყობილობა; </w:t>
                              </w:r>
                              <w:r w:rsidRPr="00310E35">
                                <w:rPr>
                                  <w:rFonts w:ascii="Sylfaen" w:hAnsi="Sylfaen" w:cstheme="minorBidi"/>
                                  <w:b/>
                                  <w:noProof/>
                                  <w:color w:val="000000" w:themeColor="text1"/>
                                  <w:kern w:val="24"/>
                                  <w:sz w:val="20"/>
                                  <w:szCs w:val="20"/>
                                  <w:lang w:val="ka-GE"/>
                                </w:rPr>
                                <w:t xml:space="preserve">6 </w:t>
                              </w:r>
                              <w:r w:rsidRPr="00310E35">
                                <w:rPr>
                                  <w:rFonts w:ascii="Sylfaen" w:hAnsi="Sylfaen" w:cstheme="minorBidi"/>
                                  <w:noProof/>
                                  <w:color w:val="000000" w:themeColor="text1"/>
                                  <w:kern w:val="24"/>
                                  <w:sz w:val="20"/>
                                  <w:szCs w:val="20"/>
                                  <w:lang w:val="ka-GE"/>
                                </w:rPr>
                                <w:t xml:space="preserve">- საცერი; </w:t>
                              </w:r>
                              <w:r w:rsidRPr="00310E35">
                                <w:rPr>
                                  <w:rFonts w:ascii="Sylfaen" w:hAnsi="Sylfaen" w:cstheme="minorBidi"/>
                                  <w:b/>
                                  <w:noProof/>
                                  <w:color w:val="000000" w:themeColor="text1"/>
                                  <w:kern w:val="24"/>
                                  <w:sz w:val="20"/>
                                  <w:szCs w:val="20"/>
                                  <w:lang w:val="ka-GE"/>
                                </w:rPr>
                                <w:t>7</w:t>
                              </w:r>
                              <w:r w:rsidRPr="00310E35">
                                <w:rPr>
                                  <w:rFonts w:ascii="Sylfaen" w:hAnsi="Sylfaen" w:cstheme="minorBidi"/>
                                  <w:noProof/>
                                  <w:color w:val="000000" w:themeColor="text1"/>
                                  <w:kern w:val="24"/>
                                  <w:sz w:val="20"/>
                                  <w:szCs w:val="20"/>
                                  <w:lang w:val="ka-GE"/>
                                </w:rPr>
                                <w:t xml:space="preserve"> - პლასტმასის კასრი; </w:t>
                              </w:r>
                              <w:r w:rsidRPr="00310E35">
                                <w:rPr>
                                  <w:rFonts w:ascii="Sylfaen" w:hAnsi="Sylfaen" w:cstheme="minorBidi"/>
                                  <w:b/>
                                  <w:noProof/>
                                  <w:color w:val="000000" w:themeColor="text1"/>
                                  <w:kern w:val="24"/>
                                  <w:sz w:val="20"/>
                                  <w:szCs w:val="20"/>
                                  <w:lang w:val="ka-GE"/>
                                </w:rPr>
                                <w:t>8</w:t>
                              </w:r>
                              <w:r w:rsidRPr="00310E35">
                                <w:rPr>
                                  <w:rFonts w:ascii="Sylfaen" w:hAnsi="Sylfaen" w:cstheme="minorBidi"/>
                                  <w:noProof/>
                                  <w:color w:val="000000" w:themeColor="text1"/>
                                  <w:kern w:val="24"/>
                                  <w:sz w:val="20"/>
                                  <w:szCs w:val="20"/>
                                  <w:lang w:val="ka-GE"/>
                                </w:rPr>
                                <w:t xml:space="preserve"> - პლანეტარული წისქვილი; </w:t>
                              </w:r>
                              <w:r w:rsidRPr="00310E35">
                                <w:rPr>
                                  <w:rFonts w:ascii="Sylfaen" w:hAnsi="Sylfaen" w:cstheme="minorBidi"/>
                                  <w:b/>
                                  <w:noProof/>
                                  <w:color w:val="000000" w:themeColor="text1"/>
                                  <w:kern w:val="24"/>
                                  <w:sz w:val="20"/>
                                  <w:szCs w:val="20"/>
                                  <w:lang w:val="ka-GE"/>
                                </w:rPr>
                                <w:t>9</w:t>
                              </w:r>
                              <w:r w:rsidRPr="00310E35">
                                <w:rPr>
                                  <w:rFonts w:ascii="Sylfaen" w:hAnsi="Sylfaen" w:cstheme="minorBidi"/>
                                  <w:noProof/>
                                  <w:color w:val="000000" w:themeColor="text1"/>
                                  <w:kern w:val="24"/>
                                  <w:sz w:val="20"/>
                                  <w:szCs w:val="20"/>
                                  <w:lang w:val="ka-GE"/>
                                </w:rPr>
                                <w:t xml:space="preserve"> - ქიმიური დამუშავების რეაქტორი;</w:t>
                              </w:r>
                              <w:r w:rsidRPr="00310E35">
                                <w:rPr>
                                  <w:rFonts w:ascii="Sylfaen" w:hAnsi="Sylfaen"/>
                                  <w:noProof/>
                                  <w:sz w:val="20"/>
                                  <w:szCs w:val="20"/>
                                  <w:lang w:val="ka-GE"/>
                                </w:rPr>
                                <w:t xml:space="preserve"> </w:t>
                              </w:r>
                              <w:r w:rsidRPr="00310E35">
                                <w:rPr>
                                  <w:rFonts w:ascii="Sylfaen" w:hAnsi="Sylfaen" w:cstheme="minorBidi"/>
                                  <w:b/>
                                  <w:noProof/>
                                  <w:color w:val="000000" w:themeColor="text1"/>
                                  <w:kern w:val="24"/>
                                  <w:sz w:val="20"/>
                                  <w:szCs w:val="20"/>
                                  <w:lang w:val="ka-GE"/>
                                </w:rPr>
                                <w:t>10</w:t>
                              </w:r>
                              <w:r w:rsidRPr="00310E35">
                                <w:rPr>
                                  <w:rFonts w:ascii="Sylfaen" w:hAnsi="Sylfaen" w:cstheme="minorBidi"/>
                                  <w:noProof/>
                                  <w:color w:val="000000" w:themeColor="text1"/>
                                  <w:kern w:val="24"/>
                                  <w:sz w:val="20"/>
                                  <w:szCs w:val="20"/>
                                  <w:lang w:val="ka-GE"/>
                                </w:rPr>
                                <w:t xml:space="preserve"> - ზეთის პერანგი; </w:t>
                              </w:r>
                              <w:r w:rsidRPr="00310E35">
                                <w:rPr>
                                  <w:rFonts w:ascii="Sylfaen" w:hAnsi="Sylfaen" w:cstheme="minorBidi"/>
                                  <w:b/>
                                  <w:noProof/>
                                  <w:color w:val="000000" w:themeColor="text1"/>
                                  <w:kern w:val="24"/>
                                  <w:sz w:val="20"/>
                                  <w:szCs w:val="20"/>
                                  <w:lang w:val="ka-GE"/>
                                </w:rPr>
                                <w:t>11</w:t>
                              </w:r>
                              <w:r w:rsidRPr="00310E35">
                                <w:rPr>
                                  <w:rFonts w:ascii="Sylfaen" w:hAnsi="Sylfaen" w:cstheme="minorBidi"/>
                                  <w:noProof/>
                                  <w:color w:val="000000" w:themeColor="text1"/>
                                  <w:kern w:val="24"/>
                                  <w:sz w:val="20"/>
                                  <w:szCs w:val="20"/>
                                  <w:lang w:val="ka-GE"/>
                                </w:rPr>
                                <w:t xml:space="preserve"> - ელექტრომახურებელი; </w:t>
                              </w:r>
                              <w:r w:rsidRPr="00310E35">
                                <w:rPr>
                                  <w:rFonts w:ascii="Sylfaen" w:hAnsi="Sylfaen" w:cstheme="minorBidi"/>
                                  <w:b/>
                                  <w:noProof/>
                                  <w:color w:val="000000" w:themeColor="text1"/>
                                  <w:kern w:val="24"/>
                                  <w:sz w:val="20"/>
                                  <w:szCs w:val="20"/>
                                  <w:lang w:val="ka-GE"/>
                                </w:rPr>
                                <w:t>12</w:t>
                              </w:r>
                              <w:r w:rsidRPr="00310E35">
                                <w:rPr>
                                  <w:rFonts w:ascii="Sylfaen" w:hAnsi="Sylfaen" w:cstheme="minorBidi"/>
                                  <w:noProof/>
                                  <w:color w:val="000000" w:themeColor="text1"/>
                                  <w:kern w:val="24"/>
                                  <w:sz w:val="20"/>
                                  <w:szCs w:val="20"/>
                                  <w:lang w:val="ka-GE"/>
                                </w:rPr>
                                <w:t xml:space="preserve"> - უკუმაცივარი; </w:t>
                              </w:r>
                              <w:r w:rsidRPr="00310E35">
                                <w:rPr>
                                  <w:rFonts w:ascii="Sylfaen" w:hAnsi="Sylfaen" w:cstheme="minorBidi"/>
                                  <w:b/>
                                  <w:noProof/>
                                  <w:color w:val="000000" w:themeColor="text1"/>
                                  <w:kern w:val="24"/>
                                  <w:sz w:val="20"/>
                                  <w:szCs w:val="20"/>
                                  <w:lang w:val="ka-GE"/>
                                </w:rPr>
                                <w:t xml:space="preserve">13 </w:t>
                              </w:r>
                              <w:r w:rsidRPr="00310E35">
                                <w:rPr>
                                  <w:rFonts w:ascii="Sylfaen" w:hAnsi="Sylfaen" w:cstheme="minorBidi"/>
                                  <w:noProof/>
                                  <w:color w:val="000000" w:themeColor="text1"/>
                                  <w:kern w:val="24"/>
                                  <w:sz w:val="20"/>
                                  <w:szCs w:val="20"/>
                                  <w:lang w:val="ka-GE"/>
                                </w:rPr>
                                <w:t>- მოცულობა მარილმჟავისათვის;</w:t>
                              </w:r>
                              <w:r w:rsidRPr="00310E35">
                                <w:rPr>
                                  <w:rFonts w:ascii="Sylfaen" w:hAnsi="Sylfaen"/>
                                  <w:noProof/>
                                  <w:sz w:val="20"/>
                                  <w:szCs w:val="20"/>
                                  <w:lang w:val="ka-GE"/>
                                </w:rPr>
                                <w:t xml:space="preserve"> </w:t>
                              </w:r>
                              <w:r w:rsidRPr="00310E35">
                                <w:rPr>
                                  <w:rFonts w:ascii="Sylfaen" w:hAnsi="Sylfaen" w:cstheme="minorBidi"/>
                                  <w:b/>
                                  <w:noProof/>
                                  <w:color w:val="000000" w:themeColor="text1"/>
                                  <w:kern w:val="24"/>
                                  <w:sz w:val="20"/>
                                  <w:szCs w:val="20"/>
                                  <w:lang w:val="ka-GE"/>
                                </w:rPr>
                                <w:t>14</w:t>
                              </w:r>
                              <w:r w:rsidRPr="00310E35">
                                <w:rPr>
                                  <w:rFonts w:ascii="Sylfaen" w:hAnsi="Sylfaen" w:cstheme="minorBidi"/>
                                  <w:noProof/>
                                  <w:color w:val="000000" w:themeColor="text1"/>
                                  <w:kern w:val="24"/>
                                  <w:sz w:val="20"/>
                                  <w:szCs w:val="20"/>
                                  <w:lang w:val="ka-GE"/>
                                </w:rPr>
                                <w:t xml:space="preserve"> - პლასტმასის მოცულობა; </w:t>
                              </w:r>
                              <w:r w:rsidRPr="00310E35">
                                <w:rPr>
                                  <w:rFonts w:ascii="Sylfaen" w:hAnsi="Sylfaen" w:cstheme="minorBidi"/>
                                  <w:b/>
                                  <w:noProof/>
                                  <w:color w:val="000000" w:themeColor="text1"/>
                                  <w:kern w:val="24"/>
                                  <w:sz w:val="20"/>
                                  <w:szCs w:val="20"/>
                                  <w:lang w:val="ka-GE"/>
                                </w:rPr>
                                <w:t>15</w:t>
                              </w:r>
                              <w:r w:rsidRPr="00310E35">
                                <w:rPr>
                                  <w:rFonts w:ascii="Sylfaen" w:hAnsi="Sylfaen" w:cstheme="minorBidi"/>
                                  <w:noProof/>
                                  <w:color w:val="000000" w:themeColor="text1"/>
                                  <w:kern w:val="24"/>
                                  <w:sz w:val="20"/>
                                  <w:szCs w:val="20"/>
                                  <w:lang w:val="ka-GE"/>
                                </w:rPr>
                                <w:t xml:space="preserve"> - ნუტჩ-ფილტრი; </w:t>
                              </w:r>
                              <w:r w:rsidRPr="00310E35">
                                <w:rPr>
                                  <w:rFonts w:ascii="Sylfaen" w:hAnsi="Sylfaen" w:cstheme="minorBidi"/>
                                  <w:b/>
                                  <w:noProof/>
                                  <w:color w:val="000000" w:themeColor="text1"/>
                                  <w:kern w:val="24"/>
                                  <w:sz w:val="20"/>
                                  <w:szCs w:val="20"/>
                                  <w:lang w:val="ka-GE"/>
                                </w:rPr>
                                <w:t>16</w:t>
                              </w:r>
                              <w:r w:rsidRPr="00310E35">
                                <w:rPr>
                                  <w:rFonts w:ascii="Sylfaen" w:hAnsi="Sylfaen" w:cstheme="minorBidi"/>
                                  <w:noProof/>
                                  <w:color w:val="000000" w:themeColor="text1"/>
                                  <w:kern w:val="24"/>
                                  <w:sz w:val="20"/>
                                  <w:szCs w:val="20"/>
                                  <w:lang w:val="ka-GE"/>
                                </w:rPr>
                                <w:t xml:space="preserve"> - ვაკუუმური რესივერი; </w:t>
                              </w:r>
                              <w:r w:rsidRPr="00310E35">
                                <w:rPr>
                                  <w:rFonts w:ascii="Sylfaen" w:hAnsi="Sylfaen" w:cstheme="minorBidi"/>
                                  <w:b/>
                                  <w:noProof/>
                                  <w:color w:val="000000" w:themeColor="text1"/>
                                  <w:kern w:val="24"/>
                                  <w:sz w:val="20"/>
                                  <w:szCs w:val="20"/>
                                  <w:lang w:val="ka-GE"/>
                                </w:rPr>
                                <w:t>17,18,19</w:t>
                              </w:r>
                              <w:r w:rsidRPr="00310E35">
                                <w:rPr>
                                  <w:rFonts w:ascii="Sylfaen" w:hAnsi="Sylfaen" w:cstheme="minorBidi"/>
                                  <w:noProof/>
                                  <w:color w:val="000000" w:themeColor="text1"/>
                                  <w:kern w:val="24"/>
                                  <w:sz w:val="20"/>
                                  <w:szCs w:val="20"/>
                                  <w:lang w:val="ka-GE"/>
                                </w:rPr>
                                <w:t xml:space="preserve"> - ვენტილი;</w:t>
                              </w:r>
                              <w:r w:rsidRPr="00310E35">
                                <w:rPr>
                                  <w:rFonts w:ascii="Sylfaen" w:hAnsi="Sylfaen"/>
                                  <w:noProof/>
                                  <w:sz w:val="20"/>
                                  <w:szCs w:val="20"/>
                                  <w:lang w:val="ka-GE"/>
                                </w:rPr>
                                <w:t xml:space="preserve"> </w:t>
                              </w:r>
                              <w:r w:rsidRPr="00310E35">
                                <w:rPr>
                                  <w:rFonts w:ascii="Sylfaen" w:hAnsi="Sylfaen" w:cstheme="minorBidi"/>
                                  <w:b/>
                                  <w:noProof/>
                                  <w:color w:val="000000" w:themeColor="text1"/>
                                  <w:kern w:val="24"/>
                                  <w:sz w:val="20"/>
                                  <w:szCs w:val="20"/>
                                  <w:lang w:val="ka-GE"/>
                                </w:rPr>
                                <w:t>20</w:t>
                              </w:r>
                              <w:r w:rsidRPr="00310E35">
                                <w:rPr>
                                  <w:rFonts w:ascii="Sylfaen" w:hAnsi="Sylfaen" w:cstheme="minorBidi"/>
                                  <w:noProof/>
                                  <w:color w:val="000000" w:themeColor="text1"/>
                                  <w:kern w:val="24"/>
                                  <w:sz w:val="20"/>
                                  <w:szCs w:val="20"/>
                                  <w:lang w:val="ka-GE"/>
                                </w:rPr>
                                <w:t xml:space="preserve"> - ვაკუუმური ტუმბო; </w:t>
                              </w:r>
                              <w:r w:rsidRPr="00310E35">
                                <w:rPr>
                                  <w:rFonts w:ascii="Sylfaen" w:hAnsi="Sylfaen" w:cstheme="minorBidi"/>
                                  <w:b/>
                                  <w:noProof/>
                                  <w:color w:val="000000" w:themeColor="text1"/>
                                  <w:kern w:val="24"/>
                                  <w:sz w:val="20"/>
                                  <w:szCs w:val="20"/>
                                  <w:lang w:val="ka-GE"/>
                                </w:rPr>
                                <w:t>21</w:t>
                              </w:r>
                              <w:r w:rsidRPr="00310E35">
                                <w:rPr>
                                  <w:rFonts w:ascii="Sylfaen" w:hAnsi="Sylfaen" w:cstheme="minorBidi"/>
                                  <w:noProof/>
                                  <w:color w:val="000000" w:themeColor="text1"/>
                                  <w:kern w:val="24"/>
                                  <w:sz w:val="20"/>
                                  <w:szCs w:val="20"/>
                                  <w:lang w:val="ka-GE"/>
                                </w:rPr>
                                <w:t xml:space="preserve"> - უჟანგავი ფოლადის ტაფა; 23 - გამწოვი კ</w:t>
                              </w:r>
                              <w:r w:rsidRPr="00310E35">
                                <w:rPr>
                                  <w:rFonts w:ascii="Sylfaen" w:hAnsi="Sylfaen" w:cstheme="minorBidi"/>
                                  <w:noProof/>
                                  <w:color w:val="000000" w:themeColor="text1"/>
                                  <w:kern w:val="24"/>
                                  <w:sz w:val="18"/>
                                  <w:szCs w:val="18"/>
                                  <w:lang w:val="ka-GE"/>
                                </w:rPr>
                                <w:t>არადა.</w:t>
                              </w:r>
                            </w:p>
                          </w:txbxContent>
                        </wps:txbx>
                        <wps:bodyPr wrap="square" rtlCol="0" anchor="ctr"/>
                      </wps:wsp>
                    </wpg:wgp>
                  </a:graphicData>
                </a:graphic>
              </wp:inline>
            </w:drawing>
          </mc:Choice>
          <mc:Fallback>
            <w:pict>
              <v:group w14:anchorId="7ECF5AE9" id="Group 944" o:spid="_x0000_s1324" style="width:462.8pt;height:402.6pt;mso-position-horizontal-relative:char;mso-position-vertical-relative:line" coordorigin="2797,13716" coordsize="83184,52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945" o:spid="_x0000_s1325" type="#_x0000_t34" style="position:absolute;left:5715;top:24003;width:5334;height:152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" strokecolor="windowText" strokeweight="1pt">
                  <v:stroke endarrow="block"/>
                </v:shape>
                <v:shape id="Elbow Connector 946" o:spid="_x0000_s1326" type="#_x0000_t34" style="position:absolute;left:8001;top:24003;width:5334;height:152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" strokecolor="windowText" strokeweight="1pt">
                  <v:stroke endarrow="block"/>
                </v:shape>
                <v:line id="Straight Connector 947" o:spid="_x0000_s1327" style="position:absolute;visibility:visible;mso-wrap-style:square" from="19819,31210" to="24384,3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" strokecolor="windowText" strokeweight="2pt">
                  <v:stroke dashstyle="dash" joinstyle="miter"/>
                </v:line>
                <v:line id="Straight Connector 948" o:spid="_x0000_s1328" style="position:absolute;visibility:visible;mso-wrap-style:square" from="19819,31988" to="24384,3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" strokecolor="windowText" strokeweight="2pt">
                  <v:stroke joinstyle="miter"/>
                </v:line>
                <v:line id="Straight Connector 949" o:spid="_x0000_s1329" style="position:absolute;rotation:90;flip:y;visibility:visible;mso-wrap-style:square" from="23241,30861" to="25527,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" strokecolor="windowText" strokeweight="2pt">
                  <v:stroke joinstyle="miter"/>
                </v:line>
                <v:line id="Straight Connector 950" o:spid="_x0000_s1330" style="position:absolute;rotation:90;flip:x y;visibility:visible;mso-wrap-style:square" from="18677,30845" to="20963,30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" strokecolor="windowText" strokeweight="2pt">
                  <v:stroke joinstyle="miter"/>
                </v:line>
                <v:line id="Straight Connector 951" o:spid="_x0000_s1331" style="position:absolute;visibility:visible;mso-wrap-style:square" from="20574,45720" to="25146,45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" strokecolor="windowText" strokeweight="2pt">
                  <v:stroke joinstyle="miter"/>
                </v:line>
                <v:line id="Straight Connector 952" o:spid="_x0000_s1332" style="position:absolute;rotation:90;flip:x y;visibility:visible;mso-wrap-style:square" from="21721,42287" to="28579,42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" strokecolor="windowText" strokeweight="2pt">
                  <v:stroke joinstyle="miter"/>
                </v:line>
                <v:line id="Straight Connector 953" o:spid="_x0000_s1333" style="position:absolute;rotation:90;flip:x y;visibility:visible;mso-wrap-style:square" from="17145,42290" to="24003,4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" strokecolor="windowText" strokeweight="2pt">
                  <v:stroke joinstyle="miter"/>
                </v:line>
                <v:shape id="Straight Arrow Connector 954" o:spid="_x0000_s1334" type="#_x0000_t32" style="position:absolute;left:19439;top:35425;width:6858;height:15;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" strokecolor="windowText" strokeweight="1pt">
                  <v:stroke endarrow="block" joinstyle="miter"/>
                </v:shape>
                <v:line id="Straight Connector 955" o:spid="_x0000_s1335" style="position:absolute;rotation:90;flip:x y;visibility:visible;mso-wrap-style:square" from="23241,37718" to="25527,37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" strokecolor="windowText" strokeweight="1pt">
                  <v:stroke joinstyle="miter"/>
                </v:line>
                <v:line id="Straight Connector 956" o:spid="_x0000_s1336" style="position:absolute;visibility:visible;mso-wrap-style:square" from="24384,36576" to="29718,36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" strokecolor="windowText" strokeweight="1pt">
                  <v:stroke joinstyle="miter"/>
                </v:line>
                <v:shape id="Straight Arrow Connector 957" o:spid="_x0000_s1337" type="#_x0000_t32" style="position:absolute;left:28571;top:37722;width:2294;height:15;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" strokecolor="windowText" strokeweight="1pt">
                  <v:stroke endarrow="block" joinstyle="miter"/>
                </v:shape>
                <v:line id="Straight Connector 958" o:spid="_x0000_s1338" style="position:absolute;visibility:visible;mso-wrap-style:square" from="28201,45704" to="41910,4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" strokecolor="windowText" strokeweight="2pt">
                  <v:stroke joinstyle="miter"/>
                </v:line>
                <v:line id="Straight Connector 959" o:spid="_x0000_s1339" style="position:absolute;rotation:90;flip:x y;visibility:visible;mso-wrap-style:square" from="38489,42290" to="45347,4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" strokecolor="windowText" strokeweight="2pt">
                  <v:stroke joinstyle="miter"/>
                </v:line>
                <v:line id="Straight Connector 960" o:spid="_x0000_s1340" style="position:absolute;rotation:90;flip:x y;visibility:visible;mso-wrap-style:square" from="24761,42287" to="31619,4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" strokecolor="windowText" strokeweight="2pt">
                  <v:stroke joinstyle="miter"/>
                </v:line>
                <v:group id="Group 961" o:spid="_x0000_s1341" style="position:absolute;left:26955;top:28956;width:3048;height:3055" coordorigin="26955,28956" coordsize="3810,3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">
                  <v:shapetype id="_x0000_t4" coordsize="21600,21600" o:spt="4" path="m10800,l,10800,10800,21600,21600,10800xe">
                    <v:stroke joinstyle="miter"/>
                    <v:path gradientshapeok="t" o:connecttype="rect" textboxrect="5400,5400,16200,16200"/>
                  </v:shapetype>
                  <v:shape id="Diamond 962" o:spid="_x0000_s1342" type="#_x0000_t4" style="position:absolute;left:26955;top:28956;width:3810;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" filled="f" strokecolor="windowText" strokeweight="1pt"/>
                  <v:line id="Straight Connector 963" o:spid="_x0000_s1343" style="position:absolute;rotation:90;flip:x;visibility:visible;mso-wrap-style:square" from="26955,30860" to="30765,30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" strokecolor="windowText" strokeweight=".5pt">
                    <v:stroke joinstyle="miter"/>
                  </v:line>
                  <v:line id="Straight Connector 964" o:spid="_x0000_s1344" style="position:absolute;rotation:180;flip:x;visibility:visible;mso-wrap-style:square" from="26955,30861" to="30765,30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" strokecolor="windowText" strokeweight=".5pt">
                    <v:stroke joinstyle="miter"/>
                  </v:line>
                  <v:line id="Straight Connector 965" o:spid="_x0000_s1345" style="position:absolute;rotation:90;flip:x;visibility:visible;mso-wrap-style:square" from="27717,29718" to="30003,3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" strokecolor="windowText" strokeweight=".5pt">
                    <v:stroke joinstyle="miter"/>
                  </v:line>
                  <v:line id="Straight Connector 966" o:spid="_x0000_s1346" style="position:absolute;rotation:90;flip:x y;visibility:visible;mso-wrap-style:square" from="27717,29718" to="30003,3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" strokecolor="windowText" strokeweight=".5pt">
                    <v:stroke joinstyle="miter"/>
                  </v:line>
                </v:group>
                <v:line id="Straight Connector 967" o:spid="_x0000_s1347" style="position:absolute;rotation:90;flip:x y;visibility:visible;mso-wrap-style:square" from="22867,28956" to="24384,28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" strokecolor="windowText" strokeweight="1pt">
                  <v:stroke joinstyle="miter"/>
                </v:line>
                <v:line id="Straight Connector 968" o:spid="_x0000_s1348" style="position:absolute;visibility:visible;mso-wrap-style:square" from="23622,28178" to="27432,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" strokecolor="windowText" strokeweight="1pt">
                  <v:stroke joinstyle="miter"/>
                </v:line>
                <v:shape id="Straight Arrow Connector 969" o:spid="_x0000_s1349" type="#_x0000_t32" style="position:absolute;left:26677;top:28956;width:1517;height:7;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" strokecolor="windowText" strokeweight="1pt">
                  <v:stroke endarrow="block" joinstyle="miter"/>
                </v:shape>
                <v:line id="Straight Connector 970" o:spid="_x0000_s1350" style="position:absolute;rotation:90;flip:x y;visibility:visible;mso-wrap-style:square" from="28964,28955" to="30488,28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" strokecolor="windowText" strokeweight="1pt">
                  <v:stroke joinstyle="miter"/>
                </v:line>
                <v:line id="Straight Connector 971" o:spid="_x0000_s1351" style="position:absolute;visibility:visible;mso-wrap-style:square" from="29718,28194" to="31242,28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" strokecolor="windowText" strokeweight="1pt">
                  <v:stroke joinstyle="miter"/>
                </v:line>
                <v:shape id="Straight Arrow Connector 972" o:spid="_x0000_s1352" type="#_x0000_t32" style="position:absolute;left:25916;top:33527;width:10668;height:15;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" strokecolor="windowText" strokeweight="1pt">
                  <v:stroke endarrow="block" joinstyle="miter"/>
                </v:shape>
                <v:group id="Group 973" o:spid="_x0000_s1353" style="position:absolute;left:31242;top:35059;width:7620;height:9899" coordorigin="31242,35059" coordsize="7620,9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i5l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">
                  <v:line id="Straight Connector 974" o:spid="_x0000_s1354" style="position:absolute;rotation:90;visibility:visible;mso-wrap-style:square" from="30487,39624" to="39624,3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" strokecolor="windowText" strokeweight="2pt">
                    <v:stroke joinstyle="miter"/>
                  </v:line>
                  <v:shapetype id="_x0000_t125" coordsize="21600,21600" o:spt="125" path="m21600,21600l,21600,21600,,,xe">
                    <v:stroke joinstyle="miter"/>
                    <v:path o:extrusionok="f" gradientshapeok="t" o:connecttype="custom" o:connectlocs="10800,0;10800,10800;10800,21600" textboxrect="5400,5400,16200,16200"/>
                  </v:shapetype>
                  <v:shape id="Flowchart: Collate 975" o:spid="_x0000_s1355" type="#_x0000_t125" style="position:absolute;left:34290;top:40386;width:1524;height:7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" fillcolor="windowText" strokecolor="windowText" strokeweight="2pt"/>
                </v:group>
                <v:line id="Straight Connector 976" o:spid="_x0000_s1356" style="position:absolute;rotation:90;flip:x;visibility:visible;mso-wrap-style:square" from="16391,29329" to="18677,29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" strokecolor="windowText" strokeweight="1pt">
                  <v:stroke joinstyle="miter"/>
                </v:line>
                <v:line id="Straight Connector 977" o:spid="_x0000_s1357" style="position:absolute;visibility:visible;mso-wrap-style:square" from="17526,28194" to="21328,28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" strokecolor="windowText" strokeweight="1pt">
                  <v:stroke joinstyle="miter"/>
                </v:line>
                <v:shape id="Straight Arrow Connector 978" o:spid="_x0000_s1358" type="#_x0000_t32" style="position:absolute;left:20581;top:28956;width:1517;height:7;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" strokecolor="windowText" strokeweight="1pt">
                  <v:stroke endarrow="block" joinstyle="miter"/>
                </v:shape>
                <v:line id="Straight Connector 979" o:spid="_x0000_s1359" style="position:absolute;visibility:visible;mso-wrap-style:square" from="27432,46482" to="42672,46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" strokecolor="windowText" strokeweight="2pt">
                  <v:stroke joinstyle="miter"/>
                </v:line>
                <v:line id="Straight Connector 980" o:spid="_x0000_s1360" style="position:absolute;rotation:90;flip:x y;visibility:visible;mso-wrap-style:square" from="39243,43053" to="46108,4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" strokecolor="windowText" strokeweight="2pt">
                  <v:stroke joinstyle="miter"/>
                </v:line>
                <v:line id="Straight Connector 981" o:spid="_x0000_s1361" style="position:absolute;rotation:90;flip:x y;visibility:visible;mso-wrap-style:square" from="23995,43053" to="30860,43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" strokecolor="windowText" strokeweight="2pt">
                  <v:stroke joinstyle="miter"/>
                </v:line>
                <v:line id="Straight Connector 982" o:spid="_x0000_s1362" style="position:absolute;visibility:visible;mso-wrap-style:square" from="28194,38862" to="28956,38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" strokecolor="windowText" strokeweight="2pt">
                  <v:stroke joinstyle="miter"/>
                </v:line>
                <v:line id="Straight Connector 983" o:spid="_x0000_s1363" style="position:absolute;rotation:180;visibility:visible;mso-wrap-style:square" from="41148,38862" to="41910,38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" strokecolor="windowText" strokeweight="2pt">
                  <v:stroke joinstyle="miter"/>
                </v:line>
                <v:line id="Straight Connector 984" o:spid="_x0000_s1364" style="position:absolute;rotation:90;flip:x y;visibility:visible;mso-wrap-style:square" from="28575,38480" to="29337,3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" strokecolor="windowText" strokeweight="2pt">
                  <v:stroke joinstyle="miter"/>
                </v:line>
                <v:line id="Straight Connector 985" o:spid="_x0000_s1365" style="position:absolute;rotation:90;visibility:visible;mso-wrap-style:square" from="31631,38480" to="32393,3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" strokecolor="windowText" strokeweight="2pt">
                  <v:stroke joinstyle="miter"/>
                </v:line>
                <v:line id="Straight Connector 986" o:spid="_x0000_s1366" style="position:absolute;visibility:visible;mso-wrap-style:square" from="32004,38862" to="38100,38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" strokecolor="windowText" strokeweight="2pt">
                  <v:stroke joinstyle="miter"/>
                </v:line>
                <v:line id="Straight Connector 987" o:spid="_x0000_s1367" style="position:absolute;rotation:90;flip:x y;visibility:visible;mso-wrap-style:square" from="37723,38477" to="38492,38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" strokecolor="windowText" strokeweight="2pt">
                  <v:stroke joinstyle="miter"/>
                </v:line>
                <v:line id="Straight Connector 988" o:spid="_x0000_s1368" style="position:absolute;rotation:90;flip:x y;visibility:visible;mso-wrap-style:square" from="32393,34670" to="40775,34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" strokecolor="windowText" strokeweight="1pt">
                  <v:stroke joinstyle="miter"/>
                </v:line>
                <v:group id="Group 989" o:spid="_x0000_s1369" style="position:absolute;left:35052;top:27432;width:3048;height:3048" coordorigin="35052,27432" coordsize="3810,3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">
                  <v:shape id="Diamond 990" o:spid="_x0000_s1370" type="#_x0000_t4" style="position:absolute;left:35052;top:27432;width:3810;height:3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" filled="f" strokecolor="windowText" strokeweight="1pt"/>
                  <v:line id="Straight Connector 991" o:spid="_x0000_s1371" style="position:absolute;rotation:90;flip:x;visibility:visible;mso-wrap-style:square" from="36451,27878" to="38352,29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" strokecolor="windowText" strokeweight="12pt">
                    <v:stroke joinstyle="miter"/>
                  </v:line>
                </v:group>
                <v:line id="Straight Connector 992" o:spid="_x0000_s1372" style="position:absolute;rotation:90;flip:x y;visibility:visible;mso-wrap-style:square" from="33147,24002" to="40005,24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" strokecolor="windowText" strokeweight="1pt">
                  <v:stroke joinstyle="miter"/>
                </v:line>
                <v:shape id="Straight Arrow Connector 993" o:spid="_x0000_s1373" type="#_x0000_t32" style="position:absolute;left:36576;top:20574;width:11430;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" strokecolor="windowText" strokeweight="1pt">
                  <v:stroke endarrow="block" joinstyle="miter"/>
                </v:shape>
                <v:shape id="Straight Arrow Connector 994" o:spid="_x0000_s1374" type="#_x0000_t32" style="position:absolute;left:33893;top:33147;width:11445;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" strokecolor="windowText" strokeweight="1pt">
                  <v:stroke endarrow="block" joinstyle="miter"/>
                </v:shape>
                <v:line id="Straight Connector 995" o:spid="_x0000_s1375" style="position:absolute;rotation:90;flip:x y;visibility:visible;mso-wrap-style:square" from="39231,37715" to="41524,37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" strokecolor="windowText" strokeweight="1pt">
                  <v:stroke joinstyle="miter"/>
                </v:line>
                <v:line id="Straight Connector 996" o:spid="_x0000_s1376" style="position:absolute;visibility:visible;mso-wrap-style:square" from="40386,36560" to="46482,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" strokecolor="windowText" strokeweight="1pt">
                  <v:stroke joinstyle="miter"/>
                </v:line>
                <v:line id="Straight Connector 997" o:spid="_x0000_s1377" style="position:absolute;rotation:90;flip:x y;visibility:visible;mso-wrap-style:square" from="41918,31996" to="51062,32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" strokecolor="windowText" strokeweight="1pt">
                  <v:stroke joinstyle="miter"/>
                </v:line>
                <v:line id="Straight Connector 998" o:spid="_x0000_s1378" style="position:absolute;visibility:visible;mso-wrap-style:square" from="46482,27416" to="49530,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" strokecolor="windowText" strokeweight="1pt">
                  <v:stroke joinstyle="miter"/>
                </v:line>
                <v:shape id="Straight Arrow Connector 999" o:spid="_x0000_s1379" type="#_x0000_t32" style="position:absolute;left:48772;top:28197;width:1532;height:15;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" strokecolor="windowText" strokeweight="1pt">
                  <v:stroke endarrow="block" joinstyle="miter"/>
                </v:shape>
                <v:line id="Straight Connector 1000" o:spid="_x0000_s1380" style="position:absolute;visibility:visible;mso-wrap-style:square" from="39624,27432" to="42672,27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" strokecolor="windowText" strokeweight="1pt">
                  <v:stroke joinstyle="miter"/>
                </v:line>
                <v:line id="Straight Connector 1001" o:spid="_x0000_s1381" style="position:absolute;rotation:90;visibility:visible;mso-wrap-style:square" from="41914,28190" to="43438,2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" strokecolor="windowText" strokeweight="1pt">
                  <v:stroke joinstyle="miter"/>
                </v:line>
                <v:group id="Group 1002" o:spid="_x0000_s1382" style="position:absolute;left:41148;top:28956;width:3055;height:6111" coordorigin="41148,28956" coordsize="3055,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">
                  <v:line id="Straight Connector 1003" o:spid="_x0000_s1383" style="position:absolute;rotation:90;visibility:visible;mso-wrap-style:square" from="39254,33143" to="43057,3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" strokecolor="windowText" strokeweight="2pt">
                    <v:stroke joinstyle="miter"/>
                  </v:line>
                  <v:line id="Straight Connector 1004" o:spid="_x0000_s1384" style="position:absolute;visibility:visible;mso-wrap-style:square" from="41148,35052" to="44196,35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" strokecolor="windowText" strokeweight="2pt">
                    <v:stroke joinstyle="miter"/>
                  </v:line>
                  <v:line id="Straight Connector 1005" o:spid="_x0000_s1385" style="position:absolute;rotation:90;flip:x y;visibility:visible;mso-wrap-style:square" from="42298,33147" to="46101,33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" strokecolor="windowText" strokeweight="2pt">
                    <v:stroke joinstyle="miter"/>
                  </v:line>
                  <v:line id="Straight Connector 1006" o:spid="_x0000_s1386" style="position:absolute;rotation:90;flip:x y;visibility:visible;mso-wrap-style:square" from="41155,30480" to="41917,3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" strokecolor="windowText" strokeweight="2pt">
                    <v:stroke joinstyle="miter"/>
                  </v:line>
                  <v:line id="Straight Connector 1007" o:spid="_x0000_s1387" style="position:absolute;rotation:90;flip:y;visibility:visible;mso-wrap-style:square" from="43434,30480" to="44196,3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" strokecolor="windowText" strokeweight="2pt">
                    <v:stroke joinstyle="miter"/>
                  </v:line>
                  <v:line id="Straight Connector 1008" o:spid="_x0000_s1388" style="position:absolute;rotation:90;flip:x y;visibility:visible;mso-wrap-style:square" from="41156,29717" to="42680,29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" strokecolor="windowText" strokeweight="2pt">
                    <v:stroke joinstyle="miter"/>
                  </v:line>
                  <v:line id="Straight Connector 1009" o:spid="_x0000_s1389" style="position:absolute;rotation:90;flip:x y;visibility:visible;mso-wrap-style:square" from="42672,29717" to="44196,29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" strokecolor="windowText" strokeweight="2pt">
                    <v:stroke joinstyle="miter"/>
                  </v:line>
                  <v:line id="Straight Connector 1010" o:spid="_x0000_s1390" style="position:absolute;visibility:visible;mso-wrap-style:square" from="41917,28956" to="43434,28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" strokecolor="windowText" strokeweight="2pt">
                    <v:stroke joinstyle="miter"/>
                  </v:line>
                </v:group>
                <v:line id="Straight Connector 1011" o:spid="_x0000_s1391" style="position:absolute;visibility:visible;mso-wrap-style:square" from="48783,35798" to="53340,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" strokecolor="windowText" strokeweight="2pt">
                  <v:stroke joinstyle="miter"/>
                </v:line>
                <v:line id="Straight Connector 1012" o:spid="_x0000_s1392" style="position:absolute;rotation:90;flip:x y;visibility:visible;mso-wrap-style:square" from="49911,32384" to="56769,32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" strokecolor="windowText" strokeweight="2pt">
                  <v:stroke joinstyle="miter"/>
                </v:line>
                <v:line id="Straight Connector 1013" o:spid="_x0000_s1393" style="position:absolute;rotation:90;flip:x y;visibility:visible;mso-wrap-style:square" from="45343,32381" to="52201,32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" strokecolor="windowText" strokeweight="2pt">
                  <v:stroke joinstyle="miter"/>
                </v:line>
                <v:line id="Straight Connector 1014" o:spid="_x0000_s1394" style="position:absolute;rotation:90;flip:x y;visibility:visible;mso-wrap-style:square" from="49911,26289" to="55252,2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" strokecolor="windowText" strokeweight="1pt">
                  <v:stroke joinstyle="miter"/>
                </v:line>
                <v:shape id="Straight Arrow Connector 1015" o:spid="_x0000_s1395" type="#_x0000_t32" style="position:absolute;left:52578;top:23606;width:16002;height: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" strokecolor="windowText" strokeweight="1pt">
                  <v:stroke endarrow="block" joinstyle="miter"/>
                </v:shape>
                <v:line id="Straight Connector 1016" o:spid="_x0000_s1396" style="position:absolute;rotation:90;visibility:visible;mso-wrap-style:square" from="50284,39624" to="53339,3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" strokecolor="windowText" strokeweight="1pt">
                  <v:stroke joinstyle="miter"/>
                </v:line>
                <v:shape id="Straight Arrow Connector 1017" o:spid="_x0000_s1397" type="#_x0000_t32" style="position:absolute;left:47632;top:38481;width:5327;height:7;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" strokecolor="windowText" strokeweight="1pt">
                  <v:stroke endarrow="block" joinstyle="miter"/>
                </v:shape>
                <v:line id="Straight Connector 1018" o:spid="_x0000_s1398" style="position:absolute;visibility:visible;mso-wrap-style:square" from="12954,28194" to="16002,28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" strokecolor="windowText" strokeweight="1pt">
                  <v:stroke joinstyle="miter"/>
                </v:line>
                <v:shape id="Straight Arrow Connector 1019" o:spid="_x0000_s1399" type="#_x0000_t32" style="position:absolute;left:14859;top:29336;width:2286;height:15;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" strokecolor="windowText" strokeweight="1pt">
                  <v:stroke endarrow="block" joinstyle="miter"/>
                </v:shape>
                <v:line id="Straight Connector 1020" o:spid="_x0000_s1400" style="position:absolute;visibility:visible;mso-wrap-style:square" from="14485,36576" to="19057,36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" strokecolor="windowText" strokeweight="2pt">
                  <v:stroke joinstyle="miter"/>
                </v:line>
                <v:line id="Straight Connector 1021" o:spid="_x0000_s1401" style="position:absolute;rotation:90;flip:x y;visibility:visible;mso-wrap-style:square" from="15632,33143" to="22490,3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" strokecolor="windowText" strokeweight="2pt">
                  <v:stroke joinstyle="miter"/>
                </v:line>
                <v:line id="Straight Connector 1022" o:spid="_x0000_s1402" style="position:absolute;rotation:90;flip:x y;visibility:visible;mso-wrap-style:square" from="11057,33146" to="17915,33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" strokecolor="windowText" strokeweight="2pt">
                  <v:stroke joinstyle="miter"/>
                </v:line>
                <v:rect id="Rectangle 1023" o:spid="_x0000_s1403" style="position:absolute;left:6858;top:27432;width:6096;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" filled="f" strokecolor="windowText" strokeweight="1pt"/>
                <v:group id="Group 1024" o:spid="_x0000_s1404" style="position:absolute;left:29012;top:47244;width:12150;height:3048" coordorigin="29003,47244" coordsize="2052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">
                  <v:line id="Straight Connector 1025" o:spid="_x0000_s1405" style="position:absolute;rotation:90;flip:x y;visibility:visible;mso-wrap-style:square" from="27844,52570" to="30892,5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" strokecolor="windowText" strokeweight="2pt">
                    <v:stroke joinstyle="miter"/>
                  </v:line>
                  <v:line id="Straight Connector 1026" o:spid="_x0000_s1406" style="position:absolute;rotation:90;flip:x y;visibility:visible;mso-wrap-style:square" from="27836,48768" to="31646,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" strokecolor="windowText" strokeweight="2pt">
                    <v:stroke joinstyle="miter"/>
                  </v:line>
                  <v:line id="Straight Connector 1027" o:spid="_x0000_s1407" style="position:absolute;rotation:90;flip:x;visibility:visible;mso-wrap-style:square" from="28598,48768" to="32408,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" strokecolor="windowText" strokeweight="2pt">
                    <v:stroke joinstyle="miter"/>
                  </v:line>
                  <v:line id="Straight Connector 1028" o:spid="_x0000_s1408" style="position:absolute;rotation:90;flip:x y;visibility:visible;mso-wrap-style:square" from="29360,48768" to="33170,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" strokecolor="windowText" strokeweight="2pt">
                    <v:stroke joinstyle="miter"/>
                  </v:line>
                  <v:line id="Straight Connector 1029" o:spid="_x0000_s1409" style="position:absolute;rotation:90;flip:x;visibility:visible;mso-wrap-style:square" from="30122,48768" to="33932,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" strokecolor="windowText" strokeweight="2pt">
                    <v:stroke joinstyle="miter"/>
                  </v:line>
                  <v:line id="Straight Connector 1030" o:spid="_x0000_s1410" style="position:absolute;rotation:90;flip:x y;visibility:visible;mso-wrap-style:square" from="30884,48768" to="34694,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" strokecolor="windowText" strokeweight="2pt">
                    <v:stroke joinstyle="miter"/>
                  </v:line>
                  <v:line id="Straight Connector 1031" o:spid="_x0000_s1411" style="position:absolute;rotation:90;flip:x;visibility:visible;mso-wrap-style:square" from="31646,48768" to="35456,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" strokecolor="windowText" strokeweight="2pt">
                    <v:stroke joinstyle="miter"/>
                  </v:line>
                  <v:line id="Straight Connector 1032" o:spid="_x0000_s1412" style="position:absolute;rotation:90;flip:x y;visibility:visible;mso-wrap-style:square" from="32408,48768" to="36218,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" strokecolor="windowText" strokeweight="2pt">
                    <v:stroke joinstyle="miter"/>
                  </v:line>
                  <v:line id="Straight Connector 1033" o:spid="_x0000_s1413" style="position:absolute;rotation:90;flip:x;visibility:visible;mso-wrap-style:square" from="33170,48768" to="36980,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" strokecolor="windowText" strokeweight="2pt">
                    <v:stroke joinstyle="miter"/>
                  </v:line>
                  <v:line id="Straight Connector 1034" o:spid="_x0000_s1414" style="position:absolute;rotation:90;flip:x y;visibility:visible;mso-wrap-style:square" from="33932,48768" to="37742,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" strokecolor="windowText" strokeweight="2pt">
                    <v:stroke joinstyle="miter"/>
                  </v:line>
                  <v:line id="Straight Connector 1035" o:spid="_x0000_s1415" style="position:absolute;rotation:90;flip:x;visibility:visible;mso-wrap-style:square" from="34694,48768" to="38504,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" strokecolor="windowText" strokeweight="2pt">
                    <v:stroke joinstyle="miter"/>
                  </v:line>
                  <v:line id="Straight Connector 1036" o:spid="_x0000_s1416" style="position:absolute;rotation:90;flip:x y;visibility:visible;mso-wrap-style:square" from="35456,48768" to="39266,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" strokecolor="windowText" strokeweight="2pt">
                    <v:stroke joinstyle="miter"/>
                  </v:line>
                  <v:line id="Straight Connector 1037" o:spid="_x0000_s1417" style="position:absolute;rotation:90;flip:x;visibility:visible;mso-wrap-style:square" from="36218,48768" to="40028,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" strokecolor="windowText" strokeweight="2pt">
                    <v:stroke joinstyle="miter"/>
                  </v:line>
                  <v:line id="Straight Connector 1038" o:spid="_x0000_s1418" style="position:absolute;rotation:90;flip:x y;visibility:visible;mso-wrap-style:square" from="36980,48768" to="40790,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" strokecolor="windowText" strokeweight="2pt">
                    <v:stroke joinstyle="miter"/>
                  </v:line>
                  <v:line id="Straight Connector 1039" o:spid="_x0000_s1419" style="position:absolute;rotation:90;flip:x;visibility:visible;mso-wrap-style:square" from="37742,48768" to="41552,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" strokecolor="windowText" strokeweight="2pt">
                    <v:stroke joinstyle="miter"/>
                  </v:line>
                  <v:line id="Straight Connector 1040" o:spid="_x0000_s1420" style="position:absolute;rotation:90;flip:x y;visibility:visible;mso-wrap-style:square" from="38504,48768" to="42314,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" strokecolor="windowText" strokeweight="2pt">
                    <v:stroke joinstyle="miter"/>
                  </v:line>
                  <v:line id="Straight Connector 1041" o:spid="_x0000_s1421" style="position:absolute;rotation:90;flip:x;visibility:visible;mso-wrap-style:square" from="39266,48768" to="43076,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" strokecolor="windowText" strokeweight="2pt">
                    <v:stroke joinstyle="miter"/>
                  </v:line>
                  <v:line id="Straight Connector 1042" o:spid="_x0000_s1422" style="position:absolute;rotation:90;flip:x y;visibility:visible;mso-wrap-style:square" from="40028,48768" to="43838,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" strokecolor="windowText" strokeweight="2pt">
                    <v:stroke joinstyle="miter"/>
                  </v:line>
                  <v:line id="Straight Connector 1043" o:spid="_x0000_s1423" style="position:absolute;rotation:90;flip:x;visibility:visible;mso-wrap-style:square" from="40790,48768" to="44600,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" strokecolor="windowText" strokeweight="2pt">
                    <v:stroke joinstyle="miter"/>
                  </v:line>
                  <v:line id="Straight Connector 1044" o:spid="_x0000_s1424" style="position:absolute;rotation:90;flip:x y;visibility:visible;mso-wrap-style:square" from="41552,48768" to="45362,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" strokecolor="windowText" strokeweight="2pt">
                    <v:stroke joinstyle="miter"/>
                  </v:line>
                  <v:line id="Straight Connector 1045" o:spid="_x0000_s1425" style="position:absolute;rotation:90;flip:x;visibility:visible;mso-wrap-style:square" from="42314,48768" to="46124,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" strokecolor="windowText" strokeweight="2pt">
                    <v:stroke joinstyle="miter"/>
                  </v:line>
                  <v:line id="Straight Connector 1046" o:spid="_x0000_s1426" style="position:absolute;rotation:90;flip:x y;visibility:visible;mso-wrap-style:square" from="43076,48768" to="46886,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" strokecolor="windowText" strokeweight="2pt">
                    <v:stroke joinstyle="miter"/>
                  </v:line>
                  <v:line id="Straight Connector 1047" o:spid="_x0000_s1427" style="position:absolute;rotation:90;flip:x;visibility:visible;mso-wrap-style:square" from="43838,48768" to="47648,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" strokecolor="windowText" strokeweight="2pt">
                    <v:stroke joinstyle="miter"/>
                  </v:line>
                  <v:line id="Straight Connector 1048" o:spid="_x0000_s1428" style="position:absolute;rotation:90;flip:x y;visibility:visible;mso-wrap-style:square" from="44600,48768" to="48410,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" strokecolor="windowText" strokeweight="2pt">
                    <v:stroke joinstyle="miter"/>
                  </v:line>
                  <v:line id="Straight Connector 1049" o:spid="_x0000_s1429" style="position:absolute;rotation:90;flip:x;visibility:visible;mso-wrap-style:square" from="45362,48768" to="49172,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" strokecolor="windowText" strokeweight="2pt">
                    <v:stroke joinstyle="miter"/>
                  </v:line>
                  <v:line id="Straight Connector 1050" o:spid="_x0000_s1430" style="position:absolute;rotation:90;flip:x y;visibility:visible;mso-wrap-style:square" from="46124,48768" to="49934,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" strokecolor="windowText" strokeweight="2pt">
                    <v:stroke joinstyle="miter"/>
                  </v:line>
                  <v:line id="Straight Connector 1051" o:spid="_x0000_s1431" style="position:absolute;rotation:90;flip:x;visibility:visible;mso-wrap-style:square" from="46886,48768" to="50696,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" strokecolor="windowText" strokeweight="2pt">
                    <v:stroke joinstyle="miter"/>
                  </v:line>
                  <v:line id="Straight Connector 1052" o:spid="_x0000_s1432" style="position:absolute;rotation:90;flip:x y;visibility:visible;mso-wrap-style:square" from="47640,52570" to="50688,5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" strokecolor="windowText" strokeweight="2pt">
                    <v:stroke joinstyle="miter"/>
                  </v:line>
                  <v:oval id="Oval 1053" o:spid="_x0000_s1433" style="position:absolute;left:48768;top:54197;width:762;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" fillcolor="windowText" strokecolor="#41719c" strokeweight="1pt">
                    <v:stroke joinstyle="miter"/>
                  </v:oval>
                  <v:oval id="Oval 1054" o:spid="_x0000_s1434" style="position:absolute;left:29003;top:54197;width:762;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" fillcolor="windowText" strokecolor="#41719c" strokeweight="1pt">
                    <v:stroke joinstyle="miter"/>
                  </v:oval>
                </v:group>
                <v:rect id="Rectangle 1055" o:spid="_x0000_s1435" style="position:absolute;left:52577;top:20208;width:25908;height:3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lang w:val="ka-GE"/>
                          </w:rPr>
                          <w:t>დეკანტაციით რეცხვა</w:t>
                        </w:r>
                      </w:p>
                    </w:txbxContent>
                  </v:textbox>
                </v:rect>
                <v:line id="Straight Connector 1056" o:spid="_x0000_s1436" style="position:absolute;rotation:90;flip:x y;visibility:visible;mso-wrap-style:square" from="40771,38477" to="41540,38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" strokecolor="windowText" strokeweight="2pt">
                  <v:stroke joinstyle="miter"/>
                </v:line>
                <v:group id="Group 1057" o:spid="_x0000_s1437" style="position:absolute;left:10668;top:19812;width:3048;height:2286" coordorigin="10668,19812" coordsize="304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">
                  <v:rect id="Rectangle 1058" o:spid="_x0000_s1438" style="position:absolute;left:10668;top:19812;width:304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" filled="f" strokecolor="windowText" strokeweight="1pt"/>
                  <v:line id="Straight Connector 1059" o:spid="_x0000_s1439" style="position:absolute;visibility:visible;mso-wrap-style:square" from="10668,20558" to="13716,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" strokecolor="windowText" strokeweight=".5pt">
                    <v:stroke joinstyle="miter"/>
                  </v:line>
                  <v:line id="Straight Connector 1060" o:spid="_x0000_s1440" style="position:absolute;visibility:visible;mso-wrap-style:square" from="10668,20193" to="13716,20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" strokecolor="windowText" strokeweight=".5pt">
                    <v:stroke joinstyle="miter"/>
                  </v:line>
                  <v:line id="Straight Connector 1061" o:spid="_x0000_s1441" style="position:absolute;visibility:visible;mso-wrap-style:square" from="10668,20955" to="13716,20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" strokecolor="windowText" strokeweight=".5pt">
                    <v:stroke joinstyle="miter"/>
                  </v:line>
                  <v:line id="Straight Connector 1062" o:spid="_x0000_s1442" style="position:absolute;visibility:visible;mso-wrap-style:square" from="10668,21701" to="1371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" strokecolor="windowText" strokeweight=".5pt">
                    <v:stroke joinstyle="miter"/>
                  </v:line>
                  <v:line id="Straight Connector 1063" o:spid="_x0000_s1443" style="position:absolute;visibility:visible;mso-wrap-style:square" from="10668,21336" to="13716,2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" strokecolor="windowText" strokeweight=".5pt">
                    <v:stroke joinstyle="miter"/>
                  </v:line>
                </v:group>
                <v:group id="Group 1064" o:spid="_x0000_s1444" style="position:absolute;left:6096;top:19812;width:3048;height:2286" coordorigin="6096,19812" coordsize="304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">
                  <v:rect id="Rectangle 1065" o:spid="_x0000_s1445" style="position:absolute;left:6096;top:19812;width:304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" filled="f" strokecolor="windowText" strokeweight="1pt"/>
                  <v:line id="Straight Connector 1066" o:spid="_x0000_s1446" style="position:absolute;visibility:visible;mso-wrap-style:square" from="6096,20558" to="9144,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" strokecolor="windowText" strokeweight=".5pt">
                    <v:stroke joinstyle="miter"/>
                  </v:line>
                  <v:line id="Straight Connector 1067" o:spid="_x0000_s1447" style="position:absolute;visibility:visible;mso-wrap-style:square" from="6096,20193" to="9144,20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" strokecolor="windowText" strokeweight=".5pt">
                    <v:stroke joinstyle="miter"/>
                  </v:line>
                  <v:line id="Straight Connector 1068" o:spid="_x0000_s1448" style="position:absolute;visibility:visible;mso-wrap-style:square" from="6096,20955" to="9144,20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" strokecolor="windowText" strokeweight=".5pt">
                    <v:stroke joinstyle="miter"/>
                  </v:line>
                  <v:line id="Straight Connector 1069" o:spid="_x0000_s1449" style="position:absolute;visibility:visible;mso-wrap-style:square" from="6096,21701" to="9144,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" strokecolor="windowText" strokeweight=".5pt">
                    <v:stroke joinstyle="miter"/>
                  </v:line>
                  <v:line id="Straight Connector 1070" o:spid="_x0000_s1450" style="position:absolute;visibility:visible;mso-wrap-style:square" from="6096,21336" to="9144,2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" strokecolor="windowText" strokeweight=".5pt">
                    <v:stroke joinstyle="miter"/>
                  </v:line>
                </v:group>
                <v:line id="Straight Connector 1071" o:spid="_x0000_s1451" style="position:absolute;flip:y;visibility:visible;mso-wrap-style:square" from="48783,47244" to="51054,47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" strokecolor="windowText" strokeweight="2pt">
                  <v:stroke joinstyle="miter"/>
                </v:line>
                <v:line id="Straight Connector 1072" o:spid="_x0000_s1452" style="position:absolute;rotation:90;flip:x y;visibility:visible;mso-wrap-style:square" from="49919,44584" to="56777,44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" strokecolor="windowText" strokeweight="2pt">
                  <v:stroke joinstyle="miter"/>
                </v:line>
                <v:line id="Straight Connector 1073" o:spid="_x0000_s1453" style="position:absolute;rotation:90;flip:x y;visibility:visible;mso-wrap-style:square" from="45343,44573" to="52201,44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" strokecolor="windowText" strokeweight="2pt">
                  <v:stroke joinstyle="miter"/>
                </v:line>
                <v:line id="Straight Connector 1074" o:spid="_x0000_s1454" style="position:absolute;visibility:visible;mso-wrap-style:square" from="51054,47244" to="53347,48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" strokecolor="windowText" strokeweight="2pt">
                  <v:stroke joinstyle="miter"/>
                </v:line>
                <v:line id="Straight Connector 1075" o:spid="_x0000_s1455" style="position:absolute;visibility:visible;mso-wrap-style:square" from="48775,43441" to="53347,4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" strokecolor="windowText" strokeweight="2pt">
                  <v:stroke joinstyle="miter"/>
                </v:line>
                <v:line id="Straight Connector 1076" o:spid="_x0000_s1456" style="position:absolute;visibility:visible;mso-wrap-style:square" from="48775,44203" to="53347,4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" strokecolor="windowText" strokeweight="2pt">
                  <v:stroke joinstyle="miter"/>
                </v:line>
                <v:line id="Straight Connector 1077" o:spid="_x0000_s1457" style="position:absolute;visibility:visible;mso-wrap-style:square" from="51816,38100" to="69342,38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" strokecolor="windowText" strokeweight="1pt">
                  <v:stroke joinstyle="miter"/>
                </v:line>
                <v:shape id="Straight Arrow Connector 1078" o:spid="_x0000_s1458" type="#_x0000_t32" style="position:absolute;left:68191;top:39235;width:2286;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" strokecolor="windowText" strokeweight="1pt">
                  <v:stroke endarrow="block" joinstyle="miter"/>
                </v:shape>
                <v:line id="Straight Connector 1079" o:spid="_x0000_s1459" style="position:absolute;visibility:visible;mso-wrap-style:square" from="68587,41894" to="73151,4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" strokecolor="windowText" strokeweight="2pt">
                  <v:stroke joinstyle="miter"/>
                </v:line>
                <v:line id="Straight Connector 1080" o:spid="_x0000_s1460" style="position:absolute;rotation:90;flip:x y;visibility:visible;mso-wrap-style:square" from="72390,41147" to="73914,41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" strokecolor="windowText" strokeweight="2pt">
                  <v:stroke joinstyle="miter"/>
                </v:line>
                <v:line id="Straight Connector 1081" o:spid="_x0000_s1461" style="position:absolute;rotation:90;flip:x y;visibility:visible;mso-wrap-style:square" from="67822,41143" to="69338,4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" strokecolor="windowText" strokeweight="2pt">
                  <v:stroke joinstyle="miter"/>
                </v:line>
                <v:line id="Straight Connector 1082" o:spid="_x0000_s1462" style="position:absolute;rotation:90;flip:x y;visibility:visible;mso-wrap-style:square" from="71262,39251" to="73525,39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" strokecolor="windowText" strokeweight="1pt">
                  <v:stroke joinstyle="miter"/>
                </v:line>
                <v:line id="Straight Connector 1083" o:spid="_x0000_s1463" style="position:absolute;visibility:visible;mso-wrap-style:square" from="72390,38100" to="76200,38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" strokecolor="windowText" strokeweight="1pt">
                  <v:stroke joinstyle="miter"/>
                </v:line>
                <v:shape id="Straight Arrow Connector 1084" o:spid="_x0000_s1464" type="#_x0000_t32" style="position:absolute;left:75057;top:39235;width:2286;height:15;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" strokecolor="windowText" strokeweight="1pt">
                  <v:stroke endarrow="block" joinstyle="miter"/>
                </v:shape>
                <v:group id="Group 1085" o:spid="_x0000_s1465" style="position:absolute;left:75438;top:40386;width:3048;height:2286" coordorigin="75438,40386" coordsize="304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">
                  <v:rect id="Rectangle 1086" o:spid="_x0000_s1466" style="position:absolute;left:75438;top:40386;width:304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" filled="f" strokecolor="windowText" strokeweight="1pt"/>
                  <v:line id="Straight Connector 1087" o:spid="_x0000_s1467" style="position:absolute;visibility:visible;mso-wrap-style:square" from="75438,41132" to="78486,4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" strokecolor="windowText" strokeweight=".5pt">
                    <v:stroke joinstyle="miter"/>
                  </v:line>
                  <v:line id="Straight Connector 1088" o:spid="_x0000_s1468" style="position:absolute;visibility:visible;mso-wrap-style:square" from="75438,40767" to="78486,40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" strokecolor="windowText" strokeweight=".5pt">
                    <v:stroke joinstyle="miter"/>
                  </v:line>
                  <v:line id="Straight Connector 1089" o:spid="_x0000_s1469" style="position:absolute;visibility:visible;mso-wrap-style:square" from="75438,41529" to="78486,4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" strokecolor="windowText" strokeweight=".5pt">
                    <v:stroke joinstyle="miter"/>
                  </v:line>
                  <v:line id="Straight Connector 1090" o:spid="_x0000_s1470" style="position:absolute;visibility:visible;mso-wrap-style:square" from="75438,42275" to="78486,4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" strokecolor="windowText" strokeweight=".5pt">
                    <v:stroke joinstyle="miter"/>
                  </v:line>
                  <v:line id="Straight Connector 1091" o:spid="_x0000_s1471" style="position:absolute;visibility:visible;mso-wrap-style:square" from="75438,41910" to="78486,4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" strokecolor="windowText" strokeweight=".5pt">
                    <v:stroke joinstyle="miter"/>
                  </v:line>
                </v:group>
                <v:line id="Straight Connector 1092" o:spid="_x0000_s1472" style="position:absolute;visibility:visible;mso-wrap-style:square" from="55626,45720" to="57150,45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" strokecolor="windowText" strokeweight="1pt">
                  <v:stroke joinstyle="miter"/>
                </v:line>
                <v:line id="Straight Connector 1093" o:spid="_x0000_s1473" style="position:absolute;rotation:90;flip:x y;visibility:visible;mso-wrap-style:square" from="54098,42675" to="60202,4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" strokecolor="windowText" strokeweight="1pt">
                  <v:stroke joinstyle="miter"/>
                </v:line>
                <v:line id="Straight Connector 1094" o:spid="_x0000_s1474" style="position:absolute;visibility:visible;mso-wrap-style:square" from="57150,39624" to="59436,39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" strokecolor="windowText" strokeweight="1pt">
                  <v:stroke joinstyle="miter"/>
                </v:line>
                <v:shape id="Straight Arrow Connector 1095" o:spid="_x0000_s1475" type="#_x0000_t32" style="position:absolute;left:53340;top:45720;width:2286;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" strokecolor="windowText" strokeweight="1pt">
                  <v:stroke endarrow="block" joinstyle="miter"/>
                </v:shape>
                <v:line id="Straight Connector 1096" o:spid="_x0000_s1476" style="position:absolute;rotation:90;visibility:visible;mso-wrap-style:square" from="57920,50474" to="60968,50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" strokecolor="windowText" strokeweight="1pt">
                  <v:stroke joinstyle="miter"/>
                </v:line>
                <v:shape id="Flowchart: Collate 1097" o:spid="_x0000_s1477" type="#_x0000_t125" style="position:absolute;left:59054;top:49530;width:762;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" fillcolor="window" strokecolor="windowText" strokeweight="1pt"/>
                <v:line id="Straight Connector 1098" o:spid="_x0000_s1478" style="position:absolute;visibility:visible;mso-wrap-style:square" from="60198,44196" to="64008,44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" strokecolor="windowText" strokeweight="1pt">
                  <v:stroke joinstyle="miter"/>
                </v:line>
                <v:line id="Straight Connector 1099" o:spid="_x0000_s1479" style="position:absolute;rotation:90;flip:x y;visibility:visible;mso-wrap-style:square" from="62873,45331" to="65159,4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" strokecolor="windowText" strokeweight="1pt">
                  <v:stroke joinstyle="miter"/>
                </v:line>
                <v:shape id="Flowchart: Collate 1100" o:spid="_x0000_s1480" type="#_x0000_t125" style="position:absolute;left:61341;top:43457;width:762;height:15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" fillcolor="window" strokecolor="windowText" strokeweight="1pt"/>
                <v:rect id="Rectangle 1101" o:spid="_x0000_s1481" style="position:absolute;left:62865;top:46482;width:2286;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" filled="f" strokecolor="windowText" strokeweight="2pt"/>
                <v:line id="Straight Connector 1102" o:spid="_x0000_s1482" style="position:absolute;rotation:90;flip:y;visibility:visible;mso-wrap-style:square" from="63972,46589" to="64663,47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" strokecolor="windowText" strokeweight="2pt">
                  <v:stroke joinstyle="miter"/>
                </v:line>
                <v:line id="Straight Connector 1103" o:spid="_x0000_s1483" style="position:absolute;flip:y;visibility:visible;mso-wrap-style:square" from="63246,46482" to="64023,4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" strokecolor="windowText" strokeweight="2pt">
                  <v:stroke joinstyle="miter"/>
                </v:line>
                <v:shape id="Diamond 1104" o:spid="_x0000_s1484" type="#_x0000_t4" style="position:absolute;left:81534;top:39624;width:3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" filled="f" strokecolor="windowText" strokeweight="1pt"/>
                <v:shape id="Straight Arrow Connector 1105" o:spid="_x0000_s1485" type="#_x0000_t32" style="position:absolute;left:78486;top:41132;width:3048;height: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" strokecolor="windowText" strokeweight="1pt">
                  <v:stroke endarrow="block" joinstyle="miter"/>
                </v:shape>
                <v:line id="Straight Connector 1106" o:spid="_x0000_s1486" style="position:absolute;rotation:90;flip:x y;visibility:visible;mso-wrap-style:square" from="79244,35802" to="86872,3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" strokecolor="windowText" strokeweight="1pt">
                  <v:stroke joinstyle="miter"/>
                </v:line>
                <v:shape id="Straight Arrow Connector 1107" o:spid="_x0000_s1487" type="#_x0000_t32" style="position:absolute;left:73152;top:31988;width:9906;height:16;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" strokecolor="windowText" strokeweight="1pt">
                  <v:stroke endarrow="block" joinstyle="miter"/>
                </v:shape>
                <v:rect id="Rectangle 1108" o:spid="_x0000_s1488" style="position:absolute;left:70863;top:28954;width:11426;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lang w:val="ka-GE"/>
                          </w:rPr>
                          <w:t>შეფუთვა</w:t>
                        </w:r>
                      </w:p>
                    </w:txbxContent>
                  </v:textbox>
                </v:rect>
                <v:line id="Straight Connector 1109" o:spid="_x0000_s1489" style="position:absolute;rotation:90;flip:x y;visibility:visible;mso-wrap-style:square" from="11426,26666" to="12950,26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" strokecolor="windowText" strokeweight="1pt">
                  <v:stroke joinstyle="miter"/>
                </v:line>
                <v:line id="Straight Connector 1110" o:spid="_x0000_s1490" style="position:absolute;visibility:visible;mso-wrap-style:square" from="12192,25892" to="18288,25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" strokecolor="windowText" strokeweight="1pt">
                  <v:stroke joinstyle="miter"/>
                </v:line>
                <v:line id="Straight Connector 1111" o:spid="_x0000_s1491" style="position:absolute;rotation:90;flip:x y;visibility:visible;mso-wrap-style:square" from="13716,21335" to="22860,2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" strokecolor="windowText" strokeweight="1pt">
                  <v:stroke joinstyle="miter"/>
                </v:line>
                <v:line id="Straight Connector 1112" o:spid="_x0000_s1492" style="position:absolute;visibility:visible;mso-wrap-style:square" from="21328,25892" to="25900,25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" strokecolor="windowText" strokeweight="2pt">
                  <v:stroke joinstyle="miter"/>
                </v:line>
                <v:line id="Straight Connector 1113" o:spid="_x0000_s1493" style="position:absolute;rotation:90;flip:x y;visibility:visible;mso-wrap-style:square" from="22475,22459" to="29333,2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" strokecolor="windowText" strokeweight="2pt">
                  <v:stroke joinstyle="miter"/>
                </v:line>
                <v:line id="Straight Connector 1114" o:spid="_x0000_s1494" style="position:absolute;rotation:90;flip:x y;visibility:visible;mso-wrap-style:square" from="17899,22463" to="24757,22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" strokecolor="windowText" strokeweight="2pt">
                  <v:stroke joinstyle="miter"/>
                </v:line>
                <v:line id="Straight Connector 1115" o:spid="_x0000_s1495" style="position:absolute;visibility:visible;mso-wrap-style:square" from="21336,19034" to="25908,19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" strokecolor="windowText" strokeweight="2pt">
                  <v:stroke joinstyle="miter"/>
                </v:line>
                <v:line id="Straight Connector 1116" o:spid="_x0000_s1496" style="position:absolute;visibility:visible;mso-wrap-style:square" from="18288,16748" to="23622,16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" strokecolor="windowText" strokeweight="1pt">
                  <v:stroke joinstyle="miter"/>
                </v:line>
                <v:line id="Straight Connector 1117" o:spid="_x0000_s1497" style="position:absolute;rotation:90;flip:x;visibility:visible;mso-wrap-style:square" from="19816,20554" to="27428,20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" strokecolor="windowText" strokeweight="2pt">
                  <v:stroke joinstyle="miter"/>
                </v:line>
                <v:group id="Group 1118" o:spid="_x0000_s1498" style="position:absolute;left:21653;top:23979;width:3810;height:762" coordorigin="21653,23979" coordsize="5334,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">
                  <v:oval id="Oval 1119" o:spid="_x0000_s1499" style="position:absolute;left:21653;top:23979;width:5334;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" filled="f" strokecolor="windowText" strokeweight="1pt">
                    <v:stroke joinstyle="miter"/>
                  </v:oval>
                  <v:oval id="Oval 1120" o:spid="_x0000_s1500" style="position:absolute;left:22510;top:24455;width:305;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" filled="f" strokecolor="windowText" strokeweight=".25pt">
                    <v:stroke joinstyle="miter"/>
                  </v:oval>
                  <v:oval id="Oval 1121" o:spid="_x0000_s1501" style="position:absolute;left:23206;top:24272;width:304;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" filled="f" strokecolor="windowText" strokeweight=".25pt">
                    <v:stroke joinstyle="miter"/>
                  </v:oval>
                  <v:oval id="Oval 1122" o:spid="_x0000_s1502" style="position:absolute;left:22706;top:24939;width:304;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" filled="f" strokecolor="windowText" strokeweight=".25pt">
                    <v:stroke joinstyle="miter"/>
                  </v:oval>
                  <v:oval id="Oval 1123" o:spid="_x0000_s1503" style="position:absolute;left:23920;top:24201;width:305;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" filled="f" strokecolor="windowText" strokeweight=".25pt">
                    <v:stroke joinstyle="miter"/>
                  </v:oval>
                  <v:oval id="Oval 1124" o:spid="_x0000_s1504" style="position:absolute;left:24896;top:25050;width:305;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" filled="f" strokecolor="windowText" strokeweight=".25pt">
                    <v:stroke joinstyle="miter"/>
                  </v:oval>
                  <v:oval id="Oval 1125" o:spid="_x0000_s1505" style="position:absolute;left:24634;top:24201;width:305;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" filled="f" strokecolor="windowText" strokeweight=".25pt">
                    <v:stroke joinstyle="miter"/>
                  </v:oval>
                  <v:oval id="Oval 1126" o:spid="_x0000_s1506" style="position:absolute;left:25320;top:24296;width:305;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" filled="f" strokecolor="windowText" strokeweight=".25pt">
                    <v:stroke joinstyle="miter"/>
                  </v:oval>
                  <v:oval id="Oval 1127" o:spid="_x0000_s1507" style="position:absolute;left:25611;top:24955;width:304;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" filled="f" strokecolor="windowText" strokeweight=".25pt">
                    <v:stroke joinstyle="miter"/>
                  </v:oval>
                  <v:oval id="Oval 1128" o:spid="_x0000_s1508" style="position:absolute;left:22110;top:24741;width:305;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" filled="f" strokecolor="windowText" strokeweight=".25pt">
                    <v:stroke joinstyle="miter"/>
                  </v:oval>
                  <v:oval id="Oval 1129" o:spid="_x0000_s1509" style="position:absolute;left:26225;top:24741;width:305;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" filled="f" strokecolor="windowText" strokeweight=".25pt">
                    <v:stroke joinstyle="miter"/>
                  </v:oval>
                  <v:oval id="Oval 1130" o:spid="_x0000_s1510" style="position:absolute;left:23415;top:25050;width:305;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" filled="f" strokecolor="windowText" strokeweight=".25pt">
                    <v:stroke joinstyle="miter"/>
                  </v:oval>
                  <v:oval id="Oval 1131" o:spid="_x0000_s1511" style="position:absolute;left:25920;top:24415;width:305;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" filled="f" strokecolor="windowText" strokeweight=".25pt">
                    <v:stroke joinstyle="miter"/>
                  </v:oval>
                  <v:oval id="Oval 1132" o:spid="_x0000_s1512" style="position:absolute;left:24177;top:25098;width:305;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" filled="f" strokecolor="windowText" strokeweight=".25pt">
                    <v:stroke joinstyle="miter"/>
                  </v:oval>
                </v:group>
                <v:line id="Straight Connector 1133" o:spid="_x0000_s1513" style="position:absolute;visibility:visible;mso-wrap-style:square" from="21669,22082" to="25479,2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" strokecolor="windowText" strokeweight=".5pt">
                  <v:stroke dashstyle="longDash" joinstyle="miter"/>
                </v:line>
                <v:line id="Straight Connector 1134" o:spid="_x0000_s1514" style="position:absolute;visibility:visible;mso-wrap-style:square" from="21717,23606" to="25527,23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" strokecolor="windowText" strokeweight=".5pt">
                  <v:stroke dashstyle="longDash" joinstyle="miter"/>
                </v:line>
                <v:line id="Straight Connector 1135" o:spid="_x0000_s1515" style="position:absolute;rotation:90;flip:x y;visibility:visible;mso-wrap-style:square" from="24003,17891" to="26289,17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" strokecolor="#5b9bd5" strokeweight=".5pt">
                  <v:stroke joinstyle="miter"/>
                </v:line>
                <v:shape id="Straight Arrow Connector 1136" o:spid="_x0000_s1516" type="#_x0000_t32" style="position:absolute;left:25146;top:16748;width:11430;height: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" strokecolor="windowText" strokeweight="1pt">
                  <v:stroke endarrow="block" joinstyle="miter"/>
                </v:shape>
                <v:line id="Straight Connector 1137" o:spid="_x0000_s1517" style="position:absolute;visibility:visible;mso-wrap-style:square" from="21717,22844" to="25527,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" strokecolor="windowText" strokeweight=".5pt">
                  <v:stroke dashstyle="longDash" joinstyle="miter"/>
                </v:line>
                <v:group id="Group 1138" o:spid="_x0000_s1518" style="position:absolute;left:58674;top:43434;width:1531;height:5588" coordorigin="58674,43434" coordsize="1531,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aBF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TueDKNzKC3vwDAAD//wMAUEsBAi0AFAAGAAgAAAAhANvh9svuAAAAhQEAABMAAAAAAAAA&#10;AAAAAAAAAAAAAFtDb250ZW50X1R5cGVzXS54bWxQSwECLQAUAAYACAAAACEAWvQsW78AAAAVAQAA&#10;CwAAAAAAAAAAAAAAAAAfAQAAX3JlbHMvLnJlbHNQSwECLQAUAAYACAAAACEAKWGgRcYAAADdAAAA&#10;DwAAAAAAAAAAAAAAAAAHAgAAZHJzL2Rvd25yZXYueG1sUEsFBgAAAAADAAMAtwAAAPoCAAAAAA==&#10;">
                  <v:oval id="Oval 1139" o:spid="_x0000_s1519" style="position:absolute;left:58679;top:43434;width:1516;height:1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" filled="f" strokecolor="windowText" strokeweight="2pt">
                    <v:stroke joinstyle="miter"/>
                  </v:oval>
                  <v:oval id="Oval 1140" o:spid="_x0000_s1520" style="position:absolute;left:58679;top:47399;width:1516;height:1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" filled="f" strokecolor="windowText" strokeweight="2pt">
                    <v:stroke joinstyle="miter"/>
                  </v:oval>
                  <v:rect id="Rectangle 1141" o:spid="_x0000_s1521" style="position:absolute;left:58679;top:44335;width:1516;height:3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" fillcolor="window" stroked="f" strokeweight="2pt"/>
                  <v:line id="Straight Connector 1142" o:spid="_x0000_s1522" style="position:absolute;rotation:90;visibility:visible;mso-wrap-style:square" from="56651,46183" to="60707,46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" strokecolor="windowText" strokeweight="2pt">
                    <v:stroke joinstyle="miter"/>
                  </v:line>
                  <v:line id="Straight Connector 1143" o:spid="_x0000_s1523" style="position:absolute;rotation:90;visibility:visible;mso-wrap-style:square" from="58172,46178" to="62227,4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" strokecolor="windowText" strokeweight="2pt">
                    <v:stroke joinstyle="miter"/>
                  </v:line>
                </v:group>
                <v:line id="Straight Connector 1144" o:spid="_x0000_s1524" style="position:absolute;rotation:90;visibility:visible;mso-wrap-style:square" from="55195,43865" to="63692,4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" strokecolor="windowText" strokeweight="1pt">
                  <v:stroke joinstyle="miter"/>
                </v:line>
                <v:line id="Straight Connector 1145" o:spid="_x0000_s1525" style="position:absolute;rotation:90;flip:x y;visibility:visible;mso-wrap-style:square" from="7620,16764" to="10668,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" strokecolor="#5b9bd5" strokeweight=".5pt">
                  <v:stroke joinstyle="miter"/>
                </v:line>
                <v:line id="Straight Connector 1146" o:spid="_x0000_s1526" style="position:absolute;visibility:visible;mso-wrap-style:square" from="10668,16748" to="12954,16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" strokecolor="#5b9bd5" strokeweight=".5pt">
                  <v:stroke joinstyle="miter"/>
                </v:line>
                <v:line id="Straight Connector 1147" o:spid="_x0000_s1527" style="position:absolute;rotation:90;flip:x y;visibility:visible;mso-wrap-style:square" from="12192,16764" to="15240,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" strokecolor="#5b9bd5" strokeweight=".5pt">
                  <v:stroke joinstyle="miter"/>
                </v:line>
                <v:line id="Straight Connector 1148" o:spid="_x0000_s1528" style="position:absolute;visibility:visible;mso-wrap-style:square" from="15240,16748" to="17526,16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" strokecolor="#5b9bd5" strokeweight=".5pt">
                  <v:stroke joinstyle="miter"/>
                </v:line>
                <v:line id="Straight Connector 1149" o:spid="_x0000_s1529" style="position:absolute;rotation:90;visibility:visible;mso-wrap-style:square" from="7620,35814" to="11430,39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" strokecolor="#5b9bd5" strokeweight=".5pt">
                  <v:stroke joinstyle="miter"/>
                </v:line>
                <v:line id="Straight Connector 1150" o:spid="_x0000_s1530" style="position:absolute;visibility:visible;mso-wrap-style:square" from="5334,39624" to="7620,39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" strokecolor="#5b9bd5" strokeweight=".5pt">
                  <v:stroke joinstyle="miter"/>
                </v:line>
                <v:rect id="Rectangle 1151" o:spid="_x0000_s1531" style="position:absolute;left:15239;top:15240;width:4588;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2</w:t>
                        </w:r>
                      </w:p>
                    </w:txbxContent>
                  </v:textbox>
                </v:rect>
                <v:rect id="Rectangle 1152" o:spid="_x0000_s1532" style="position:absolute;left:10668;top:15239;width:3825;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w:t>
                        </w:r>
                      </w:p>
                    </w:txbxContent>
                  </v:textbox>
                </v:rect>
                <v:line id="Straight Connector 1153" o:spid="_x0000_s1533" style="position:absolute;visibility:visible;mso-wrap-style:square" from="25146,19796" to="29718,23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" strokecolor="#5b9bd5" strokeweight=".5pt">
                  <v:stroke joinstyle="miter"/>
                </v:line>
                <v:line id="Straight Connector 1154" o:spid="_x0000_s1534" style="position:absolute;visibility:visible;mso-wrap-style:square" from="29718,23606" to="32004,23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" strokecolor="#5b9bd5" strokeweight=".5pt">
                  <v:stroke joinstyle="miter"/>
                </v:line>
                <v:line id="Straight Connector 1155" o:spid="_x0000_s1535" style="position:absolute;rotation:90;visibility:visible;mso-wrap-style:square" from="13708,35806" to="17534,39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" strokecolor="#5b9bd5" strokeweight=".5pt">
                  <v:stroke joinstyle="miter"/>
                </v:line>
                <v:line id="Straight Connector 1156" o:spid="_x0000_s1536" style="position:absolute;visibility:visible;mso-wrap-style:square" from="11430,39624" to="13716,39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" strokecolor="#5b9bd5" strokeweight=".5pt">
                  <v:stroke joinstyle="miter"/>
                </v:line>
                <v:line id="Straight Connector 1157" o:spid="_x0000_s1537" style="position:absolute;rotation:90;flip:x;visibility:visible;mso-wrap-style:square" from="23368,31750" to="26924,3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" strokecolor="#5b9bd5" strokeweight=".5pt">
                  <v:stroke joinstyle="miter"/>
                </v:line>
                <v:line id="Straight Connector 1158" o:spid="_x0000_s1538" style="position:absolute;rotation:180;visibility:visible;mso-wrap-style:square" from="26670,35036" to="28956,35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" strokecolor="#5b9bd5" strokeweight=".5pt">
                  <v:stroke joinstyle="miter"/>
                </v:line>
                <v:line id="Straight Connector 1159" o:spid="_x0000_s1539" style="position:absolute;rotation:180;flip:y;visibility:visible;mso-wrap-style:square" from="18288,43434" to="21336,45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" strokecolor="#5b9bd5" strokeweight=".5pt">
                  <v:stroke joinstyle="miter"/>
                </v:line>
                <v:line id="Straight Connector 1160" o:spid="_x0000_s1540" style="position:absolute;visibility:visible;mso-wrap-style:square" from="16002,45704" to="18288,4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" strokecolor="#5b9bd5" strokeweight=".5pt">
                  <v:stroke joinstyle="miter"/>
                </v:line>
                <v:line id="Straight Connector 1161" o:spid="_x0000_s1541" style="position:absolute;rotation:90;visibility:visible;mso-wrap-style:square" from="27051,27051" to="30861,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" strokecolor="#5b9bd5" strokeweight=".5pt">
                  <v:stroke joinstyle="miter"/>
                </v:line>
                <v:line id="Straight Connector 1162" o:spid="_x0000_s1542" style="position:absolute;visibility:visible;mso-wrap-style:square" from="29718,25908" to="32004,2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" strokecolor="#5b9bd5" strokeweight=".5pt">
                  <v:stroke joinstyle="miter"/>
                </v:line>
                <v:line id="Straight Connector 1163" o:spid="_x0000_s1543" style="position:absolute;rotation:90;flip:x;visibility:visible;mso-wrap-style:square" from="33909,27051" to="36957,27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" strokecolor="#5b9bd5" strokeweight=".5pt">
                  <v:stroke joinstyle="miter"/>
                </v:line>
                <v:line id="Straight Connector 1164" o:spid="_x0000_s1544" style="position:absolute;visibility:visible;mso-wrap-style:square" from="32766,25908" to="35052,25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" strokecolor="#5b9bd5" strokeweight=".5pt">
                  <v:stroke joinstyle="miter"/>
                </v:line>
                <v:line id="Straight Connector 1165" o:spid="_x0000_s1545" style="position:absolute;rotation:180;flip:y;visibility:visible;mso-wrap-style:square" from="25908,48768" to="28956,50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" strokecolor="#5b9bd5" strokeweight=".5pt">
                  <v:stroke joinstyle="miter"/>
                </v:line>
                <v:line id="Straight Connector 1166" o:spid="_x0000_s1546" style="position:absolute;visibility:visible;mso-wrap-style:square" from="23622,50276" to="25908,50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" strokecolor="#5b9bd5" strokeweight=".5pt">
                  <v:stroke joinstyle="miter"/>
                </v:line>
                <v:line id="Straight Connector 1167" o:spid="_x0000_s1547" style="position:absolute;flip:y;visibility:visible;mso-wrap-style:square" from="41148,39624" to="44196,4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" strokecolor="#5b9bd5" strokeweight=".5pt">
                  <v:stroke joinstyle="miter"/>
                </v:line>
                <v:line id="Straight Connector 1168" o:spid="_x0000_s1548" style="position:absolute;rotation:180;flip:y;visibility:visible;mso-wrap-style:square" from="44188,39624" to="46482,3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" strokecolor="#5b9bd5" strokeweight=".5pt">
                  <v:stroke joinstyle="miter"/>
                </v:line>
                <v:line id="Straight Connector 1169" o:spid="_x0000_s1549" style="position:absolute;visibility:visible;mso-wrap-style:square" from="42291,43434" to="44196,44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" strokecolor="#5b9bd5" strokeweight=".5pt">
                  <v:stroke joinstyle="miter"/>
                </v:line>
                <v:line id="Straight Connector 1170" o:spid="_x0000_s1550" style="position:absolute;visibility:visible;mso-wrap-style:square" from="44196,44942" to="46482,44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" strokecolor="#5b9bd5" strokeweight=".5pt">
                  <v:stroke joinstyle="miter"/>
                </v:line>
                <v:line id="Straight Connector 1171" o:spid="_x0000_s1551" style="position:absolute;rotation:90;visibility:visible;mso-wrap-style:square" from="41140,27432" to="47243,2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" strokecolor="#5b9bd5" strokeweight=".5pt">
                  <v:stroke joinstyle="miter"/>
                </v:line>
                <v:line id="Straight Connector 1172" o:spid="_x0000_s1552" style="position:absolute;rotation:180;visibility:visible;mso-wrap-style:square" from="44958,25146" to="47244,25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" strokecolor="#5b9bd5" strokeweight=".5pt">
                  <v:stroke joinstyle="miter"/>
                </v:line>
                <v:line id="Straight Connector 1173" o:spid="_x0000_s1553" style="position:absolute;rotation:90;visibility:visible;mso-wrap-style:square" from="52197,28575" to="56006,31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" strokecolor="#5b9bd5" strokeweight=".5pt">
                  <v:stroke joinstyle="miter"/>
                </v:line>
                <v:line id="Straight Connector 1174" o:spid="_x0000_s1554" style="position:absolute;visibility:visible;mso-wrap-style:square" from="55626,28178" to="57912,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" strokecolor="#5b9bd5" strokeweight=".5pt">
                  <v:stroke joinstyle="miter"/>
                </v:line>
                <v:rect id="Rectangle 1175" o:spid="_x0000_s1555" style="position:absolute;left:29718;top:22082;width:4918;height:2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5</w:t>
                        </w:r>
                      </w:p>
                    </w:txbxContent>
                  </v:textbox>
                </v:rect>
                <v:rect id="Rectangle 1176" o:spid="_x0000_s1556" style="position:absolute;left:2797;top:38099;width:5585;height:3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3</w:t>
                        </w:r>
                      </w:p>
                    </w:txbxContent>
                  </v:textbox>
                </v:rect>
                <v:rect id="Rectangle 1177" o:spid="_x0000_s1557" style="position:absolute;left:10668;top:38099;width:3810;height:3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4</w:t>
                        </w:r>
                      </w:p>
                    </w:txbxContent>
                  </v:textbox>
                </v:rect>
                <v:rect id="Rectangle 1178" o:spid="_x0000_s1558" style="position:absolute;left:26955;top:33527;width:2763;height:2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6</w:t>
                        </w:r>
                      </w:p>
                    </w:txbxContent>
                  </v:textbox>
                </v:rect>
                <v:rect id="Rectangle 1179" o:spid="_x0000_s1559" style="position:absolute;left:29718;top:24383;width:3114;height:30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8</w:t>
                        </w:r>
                      </w:p>
                    </w:txbxContent>
                  </v:textbox>
                </v:rect>
                <v:rect id="Rectangle 1180" o:spid="_x0000_s1560" style="position:absolute;left:32628;top:23629;width:6766;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12</w:t>
                        </w:r>
                      </w:p>
                    </w:txbxContent>
                  </v:textbox>
                </v:rect>
                <v:rect id="Rectangle 1181" o:spid="_x0000_s1561" style="position:absolute;left:12184;top:44195;width:6866;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7</w:t>
                        </w:r>
                      </w:p>
                    </w:txbxContent>
                  </v:textbox>
                </v:rect>
                <v:rect id="Rectangle 1182" o:spid="_x0000_s1562" style="position:absolute;left:44957;top:23622;width:5334;height:2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13</w:t>
                        </w:r>
                      </w:p>
                    </w:txbxContent>
                  </v:textbox>
                </v:rect>
                <v:rect id="Rectangle 1183" o:spid="_x0000_s1563" style="position:absolute;left:55625;top:26670;width:5334;height:2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14</w:t>
                        </w:r>
                      </w:p>
                    </w:txbxContent>
                  </v:textbox>
                </v:rect>
                <v:rect id="Rectangle 1184" o:spid="_x0000_s1564" style="position:absolute;left:44196;top:38099;width:3810;height:3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9</w:t>
                        </w:r>
                      </w:p>
                    </w:txbxContent>
                  </v:textbox>
                </v:rect>
                <v:rect id="Rectangle 1185" o:spid="_x0000_s1565" style="position:absolute;left:44195;top:43433;width:4572;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10</w:t>
                        </w:r>
                      </w:p>
                    </w:txbxContent>
                  </v:textbox>
                </v:rect>
                <v:rect id="Rectangle 1186" o:spid="_x0000_s1566" style="position:absolute;left:19827;top:48767;width:7605;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11</w:t>
                        </w:r>
                      </w:p>
                    </w:txbxContent>
                  </v:textbox>
                </v:rect>
                <v:line id="Straight Connector 1187" o:spid="_x0000_s1567" style="position:absolute;rotation:180;flip:y;visibility:visible;mso-wrap-style:square" from="46482,46482" to="49530,48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" strokecolor="#5b9bd5" strokeweight=".5pt">
                  <v:stroke joinstyle="miter"/>
                </v:line>
                <v:line id="Straight Connector 1188" o:spid="_x0000_s1568" style="position:absolute;visibility:visible;mso-wrap-style:square" from="44196,48752" to="46482,4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" strokecolor="#5b9bd5" strokeweight=".5pt">
                  <v:stroke joinstyle="miter"/>
                </v:line>
                <v:rect id="Rectangle 1189" o:spid="_x0000_s1569" style="position:absolute;left:42672;top:47243;width:533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15</w:t>
                        </w:r>
                      </w:p>
                    </w:txbxContent>
                  </v:textbox>
                </v:rect>
                <v:line id="Straight Connector 1190" o:spid="_x0000_s1570" style="position:absolute;rotation:180;flip:y;visibility:visible;mso-wrap-style:square" from="56388,47244" to="59055,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" strokecolor="#5b9bd5" strokeweight=".5pt">
                  <v:stroke joinstyle="miter"/>
                </v:line>
                <v:line id="Straight Connector 1191" o:spid="_x0000_s1571" style="position:absolute;visibility:visible;mso-wrap-style:square" from="54102,49514" to="56388,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" strokecolor="#5b9bd5" strokeweight=".5pt">
                  <v:stroke joinstyle="miter"/>
                </v:line>
                <v:rect id="Rectangle 1192" o:spid="_x0000_s1572" style="position:absolute;left:51816;top:48006;width:533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16</w:t>
                        </w:r>
                      </w:p>
                    </w:txbxContent>
                  </v:textbox>
                </v:rect>
                <v:line id="Straight Connector 1193" o:spid="_x0000_s1573" style="position:absolute;visibility:visible;mso-wrap-style:square" from="59436,50863" to="61722,5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" strokecolor="#5b9bd5" strokeweight=".5pt">
                  <v:stroke joinstyle="miter"/>
                </v:line>
                <v:line id="Straight Connector 1194" o:spid="_x0000_s1574" style="position:absolute;rotation:180;flip:y;visibility:visible;mso-wrap-style:square" from="62293,43434" to="64008,44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" strokecolor="#5b9bd5" strokeweight=".5pt">
                  <v:stroke joinstyle="miter"/>
                </v:line>
                <v:shape id="Flowchart: Collate 1195" o:spid="_x0000_s1575" type="#_x0000_t125" style="position:absolute;left:59054;top:40386;width:762;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" fillcolor="window" strokecolor="windowText" strokeweight="1pt"/>
                <v:line id="Straight Connector 1196" o:spid="_x0000_s1576" style="position:absolute;rotation:180;flip:y;visibility:visible;mso-wrap-style:square" from="59436,40385" to="62484,41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" strokecolor="#5b9bd5" strokeweight=".5pt">
                  <v:stroke joinstyle="miter"/>
                </v:line>
                <v:line id="Straight Connector 1197" o:spid="_x0000_s1577" style="position:absolute;visibility:visible;mso-wrap-style:square" from="62484,40386" to="64770,40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" strokecolor="#5b9bd5" strokeweight=".5pt">
                  <v:stroke joinstyle="miter"/>
                </v:line>
                <v:rect id="Rectangle 1198" o:spid="_x0000_s1578" style="position:absolute;left:61722;top:38100;width:4572;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17</w:t>
                        </w:r>
                      </w:p>
                    </w:txbxContent>
                  </v:textbox>
                </v:rect>
                <v:line id="Straight Connector 1199" o:spid="_x0000_s1579" style="position:absolute;visibility:visible;mso-wrap-style:square" from="64770,48768" to="68580,5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" strokecolor="#5b9bd5" strokeweight=".5pt">
                  <v:stroke joinstyle="miter"/>
                </v:line>
                <v:line id="Straight Connector 1200" o:spid="_x0000_s1580" style="position:absolute;visibility:visible;mso-wrap-style:square" from="68580,51038" to="70866,5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" strokecolor="#5b9bd5" strokeweight=".5pt">
                  <v:stroke joinstyle="miter"/>
                </v:line>
                <v:rect id="Rectangle 1201" o:spid="_x0000_s1581" style="position:absolute;left:68579;top:49529;width:4580;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20</w:t>
                        </w:r>
                      </w:p>
                    </w:txbxContent>
                  </v:textbox>
                </v:rect>
                <v:line id="Straight Connector 1202" o:spid="_x0000_s1582" style="position:absolute;rotation:90;flip:x;visibility:visible;mso-wrap-style:square" from="75057,43815" to="78867,45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" strokecolor="#5b9bd5" strokeweight=".5pt">
                  <v:stroke joinstyle="miter"/>
                </v:line>
                <v:line id="Straight Connector 1203" o:spid="_x0000_s1583" style="position:absolute;visibility:visible;mso-wrap-style:square" from="77724,46482" to="80010,46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" strokecolor="#5b9bd5" strokeweight=".5pt">
                  <v:stroke joinstyle="miter"/>
                </v:line>
                <v:rect id="Rectangle 1204" o:spid="_x0000_s1584" style="position:absolute;left:77724;top:44958;width:4571;height:3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22</w:t>
                        </w:r>
                      </w:p>
                    </w:txbxContent>
                  </v:textbox>
                </v:rect>
                <v:line id="Straight Connector 1205" o:spid="_x0000_s1585" style="position:absolute;rotation:90;flip:x;visibility:visible;mso-wrap-style:square" from="70103,42672" to="75437,44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" strokecolor="#5b9bd5" strokeweight=".5pt">
                  <v:stroke joinstyle="miter"/>
                </v:line>
                <v:line id="Straight Connector 1206" o:spid="_x0000_s1586" style="position:absolute;visibility:visible;mso-wrap-style:square" from="73914,46482" to="76200,46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" strokecolor="#5b9bd5" strokeweight=".5pt">
                  <v:stroke joinstyle="miter"/>
                </v:line>
                <v:rect id="Rectangle 1207" o:spid="_x0000_s1587" style="position:absolute;left:72397;top:44958;width:5327;height:3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21</w:t>
                        </w:r>
                      </w:p>
                    </w:txbxContent>
                  </v:textbox>
                </v:rect>
                <v:line id="Straight Connector 1208" o:spid="_x0000_s1588" style="position:absolute;rotation:90;visibility:visible;mso-wrap-style:square" from="79247,43434" to="84582,44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" strokecolor="#5b9bd5" strokeweight=".5pt">
                  <v:stroke joinstyle="miter"/>
                </v:line>
                <v:line id="Straight Connector 1209" o:spid="_x0000_s1589" style="position:absolute;visibility:visible;mso-wrap-style:square" from="81534,46482" to="83820,46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" strokecolor="#5b9bd5" strokeweight=".5pt">
                  <v:stroke joinstyle="miter"/>
                </v:line>
                <v:rect id="Rectangle 1210" o:spid="_x0000_s1590" style="position:absolute;left:81534;top:44958;width:4447;height:2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23</w:t>
                        </w:r>
                      </w:p>
                    </w:txbxContent>
                  </v:textbox>
                </v:rect>
                <v:line id="Straight Connector 1211" o:spid="_x0000_s1591" style="position:absolute;visibility:visible;mso-wrap-style:square" from="64008,43418" to="66294,43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" strokecolor="#5b9bd5" strokeweight=".5pt">
                  <v:stroke joinstyle="miter"/>
                </v:line>
                <v:line id="Straight Connector 1212" o:spid="_x0000_s1592" style="position:absolute;visibility:visible;mso-wrap-style:square" from="61722,52562" to="64008,5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" strokecolor="#5b9bd5" strokeweight=".5pt">
                  <v:stroke joinstyle="miter"/>
                </v:line>
                <v:rect id="Rectangle 1213" o:spid="_x0000_s1593" style="position:absolute;left:60959;top:51054;width:5334;height:2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18</w:t>
                        </w:r>
                      </w:p>
                    </w:txbxContent>
                  </v:textbox>
                </v:rect>
                <v:rect id="Rectangle 1214" o:spid="_x0000_s1594" style="position:absolute;left:63245;top:41909;width:5342;height:3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rPr>
                          <w:t>19</w:t>
                        </w:r>
                      </w:p>
                    </w:txbxContent>
                  </v:textbox>
                </v:rect>
                <v:rect id="Rectangle 1216" o:spid="_x0000_s1595" style="position:absolute;left:25145;top:13716;width:14904;height:3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lang w:val="ka-GE"/>
                          </w:rPr>
                          <w:t>ატმოსფეროში</w:t>
                        </w:r>
                      </w:p>
                    </w:txbxContent>
                  </v:textbox>
                </v:rect>
                <v:rect id="Rectangle 1217" o:spid="_x0000_s1596" style="position:absolute;left:36957;top:17894;width:14851;height:2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" filled="f" stroked="f" strokeweight="1pt">
                  <v:textbox>
                    <w:txbxContent>
                      <w:p w:rsidR="00BE7DD1" w:rsidRPr="00310E35" w:rsidRDefault="00BE7DD1" w:rsidP="00443898">
                        <w:pPr>
                          <w:pStyle w:val="NormalWeb"/>
                          <w:spacing w:before="0" w:beforeAutospacing="0" w:after="0" w:afterAutospacing="0"/>
                          <w:rPr>
                            <w:rFonts w:ascii="Sylfaen" w:hAnsi="Sylfaen"/>
                          </w:rPr>
                        </w:pPr>
                        <w:r w:rsidRPr="00310E35">
                          <w:rPr>
                            <w:rFonts w:ascii="Sylfaen" w:hAnsi="Sylfaen" w:cstheme="minorBidi"/>
                            <w:color w:val="000000" w:themeColor="text1"/>
                            <w:kern w:val="24"/>
                            <w:sz w:val="20"/>
                            <w:szCs w:val="20"/>
                            <w:lang w:val="ka-GE"/>
                          </w:rPr>
                          <w:t>ატმოსფეროში</w:t>
                        </w:r>
                      </w:p>
                    </w:txbxContent>
                  </v:textbox>
                </v:rect>
                <v:rect id="Rectangle 1218" o:spid="_x0000_s1597" style="position:absolute;left:5182;top:54637;width:76962;height:117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" filled="f" stroked="f" strokeweight="1pt">
                  <v:textbox>
                    <w:txbxContent>
                      <w:p w:rsidR="00BE7DD1" w:rsidRPr="00310E35" w:rsidRDefault="00BE7DD1" w:rsidP="00443898">
                        <w:pPr>
                          <w:pStyle w:val="NormalWeb"/>
                          <w:spacing w:before="0" w:beforeAutospacing="0" w:after="0" w:afterAutospacing="0"/>
                          <w:rPr>
                            <w:rFonts w:ascii="Sylfaen" w:hAnsi="Sylfaen"/>
                            <w:noProof/>
                            <w:sz w:val="20"/>
                            <w:szCs w:val="20"/>
                          </w:rPr>
                        </w:pPr>
                        <w:r w:rsidRPr="00310E35">
                          <w:rPr>
                            <w:rFonts w:ascii="Sylfaen" w:hAnsi="Sylfaen" w:cstheme="minorBidi"/>
                            <w:b/>
                            <w:bCs/>
                            <w:noProof/>
                            <w:color w:val="000000" w:themeColor="text1"/>
                            <w:kern w:val="24"/>
                            <w:sz w:val="20"/>
                            <w:szCs w:val="20"/>
                            <w:lang w:val="ka-GE"/>
                          </w:rPr>
                          <w:t>ექსპლიკაცია</w:t>
                        </w:r>
                      </w:p>
                      <w:p w:rsidR="00BE7DD1" w:rsidRPr="00310E35" w:rsidRDefault="00BE7DD1" w:rsidP="00443898">
                        <w:pPr>
                          <w:pStyle w:val="NormalWeb"/>
                          <w:spacing w:before="0" w:beforeAutospacing="0" w:after="0" w:afterAutospacing="0"/>
                          <w:jc w:val="both"/>
                          <w:rPr>
                            <w:rFonts w:ascii="Sylfaen" w:hAnsi="Sylfaen"/>
                            <w:noProof/>
                            <w:sz w:val="20"/>
                            <w:szCs w:val="20"/>
                          </w:rPr>
                        </w:pPr>
                        <w:r w:rsidRPr="00310E35">
                          <w:rPr>
                            <w:rFonts w:ascii="Sylfaen" w:hAnsi="Sylfaen" w:cstheme="minorBidi"/>
                            <w:b/>
                            <w:noProof/>
                            <w:color w:val="000000" w:themeColor="text1"/>
                            <w:kern w:val="24"/>
                            <w:sz w:val="20"/>
                            <w:szCs w:val="20"/>
                            <w:lang w:val="ka-GE"/>
                          </w:rPr>
                          <w:t>1, 2, 22</w:t>
                        </w:r>
                        <w:r w:rsidRPr="00310E35">
                          <w:rPr>
                            <w:rFonts w:ascii="Sylfaen" w:hAnsi="Sylfaen" w:cstheme="minorBidi"/>
                            <w:noProof/>
                            <w:color w:val="000000" w:themeColor="text1"/>
                            <w:kern w:val="24"/>
                            <w:sz w:val="20"/>
                            <w:szCs w:val="20"/>
                            <w:lang w:val="ka-GE"/>
                          </w:rPr>
                          <w:t xml:space="preserve"> - საშრობი ღუმელი; </w:t>
                        </w:r>
                        <w:r w:rsidRPr="00310E35">
                          <w:rPr>
                            <w:rFonts w:ascii="Sylfaen" w:hAnsi="Sylfaen" w:cstheme="minorBidi"/>
                            <w:b/>
                            <w:noProof/>
                            <w:color w:val="000000" w:themeColor="text1"/>
                            <w:kern w:val="24"/>
                            <w:sz w:val="20"/>
                            <w:szCs w:val="20"/>
                            <w:lang w:val="ka-GE"/>
                          </w:rPr>
                          <w:t>3</w:t>
                        </w:r>
                        <w:r w:rsidRPr="00310E35">
                          <w:rPr>
                            <w:rFonts w:ascii="Sylfaen" w:hAnsi="Sylfaen" w:cstheme="minorBidi"/>
                            <w:noProof/>
                            <w:color w:val="000000" w:themeColor="text1"/>
                            <w:kern w:val="24"/>
                            <w:sz w:val="20"/>
                            <w:szCs w:val="20"/>
                            <w:lang w:val="ka-GE"/>
                          </w:rPr>
                          <w:t xml:space="preserve"> - ელექტროლიზიორი; </w:t>
                        </w:r>
                        <w:r w:rsidRPr="00310E35">
                          <w:rPr>
                            <w:rFonts w:ascii="Sylfaen" w:hAnsi="Sylfaen" w:cstheme="minorBidi"/>
                            <w:b/>
                            <w:noProof/>
                            <w:color w:val="000000" w:themeColor="text1"/>
                            <w:kern w:val="24"/>
                            <w:sz w:val="20"/>
                            <w:szCs w:val="20"/>
                            <w:lang w:val="ka-GE"/>
                          </w:rPr>
                          <w:t>4</w:t>
                        </w:r>
                        <w:r w:rsidRPr="00310E35">
                          <w:rPr>
                            <w:rFonts w:ascii="Sylfaen" w:hAnsi="Sylfaen" w:cstheme="minorBidi"/>
                            <w:noProof/>
                            <w:color w:val="000000" w:themeColor="text1"/>
                            <w:kern w:val="24"/>
                            <w:sz w:val="20"/>
                            <w:szCs w:val="20"/>
                            <w:lang w:val="ka-GE"/>
                          </w:rPr>
                          <w:t xml:space="preserve"> - ტეფლონის კასრი; </w:t>
                        </w:r>
                        <w:r w:rsidRPr="00310E35">
                          <w:rPr>
                            <w:rFonts w:ascii="Sylfaen" w:hAnsi="Sylfaen" w:cstheme="minorBidi"/>
                            <w:b/>
                            <w:noProof/>
                            <w:color w:val="000000" w:themeColor="text1"/>
                            <w:kern w:val="24"/>
                            <w:sz w:val="20"/>
                            <w:szCs w:val="20"/>
                            <w:lang w:val="ka-GE"/>
                          </w:rPr>
                          <w:t>5</w:t>
                        </w:r>
                        <w:r w:rsidRPr="00310E35">
                          <w:rPr>
                            <w:rFonts w:ascii="Sylfaen" w:hAnsi="Sylfaen" w:cstheme="minorBidi"/>
                            <w:noProof/>
                            <w:color w:val="000000" w:themeColor="text1"/>
                            <w:kern w:val="24"/>
                            <w:sz w:val="20"/>
                            <w:szCs w:val="20"/>
                            <w:lang w:val="ka-GE"/>
                          </w:rPr>
                          <w:t xml:space="preserve"> - აირების დამჭერი მოწყობილობა; </w:t>
                        </w:r>
                        <w:r w:rsidRPr="00310E35">
                          <w:rPr>
                            <w:rFonts w:ascii="Sylfaen" w:hAnsi="Sylfaen" w:cstheme="minorBidi"/>
                            <w:b/>
                            <w:noProof/>
                            <w:color w:val="000000" w:themeColor="text1"/>
                            <w:kern w:val="24"/>
                            <w:sz w:val="20"/>
                            <w:szCs w:val="20"/>
                            <w:lang w:val="ka-GE"/>
                          </w:rPr>
                          <w:t xml:space="preserve">6 </w:t>
                        </w:r>
                        <w:r w:rsidRPr="00310E35">
                          <w:rPr>
                            <w:rFonts w:ascii="Sylfaen" w:hAnsi="Sylfaen" w:cstheme="minorBidi"/>
                            <w:noProof/>
                            <w:color w:val="000000" w:themeColor="text1"/>
                            <w:kern w:val="24"/>
                            <w:sz w:val="20"/>
                            <w:szCs w:val="20"/>
                            <w:lang w:val="ka-GE"/>
                          </w:rPr>
                          <w:t xml:space="preserve">- საცერი; </w:t>
                        </w:r>
                        <w:r w:rsidRPr="00310E35">
                          <w:rPr>
                            <w:rFonts w:ascii="Sylfaen" w:hAnsi="Sylfaen" w:cstheme="minorBidi"/>
                            <w:b/>
                            <w:noProof/>
                            <w:color w:val="000000" w:themeColor="text1"/>
                            <w:kern w:val="24"/>
                            <w:sz w:val="20"/>
                            <w:szCs w:val="20"/>
                            <w:lang w:val="ka-GE"/>
                          </w:rPr>
                          <w:t>7</w:t>
                        </w:r>
                        <w:r w:rsidRPr="00310E35">
                          <w:rPr>
                            <w:rFonts w:ascii="Sylfaen" w:hAnsi="Sylfaen" w:cstheme="minorBidi"/>
                            <w:noProof/>
                            <w:color w:val="000000" w:themeColor="text1"/>
                            <w:kern w:val="24"/>
                            <w:sz w:val="20"/>
                            <w:szCs w:val="20"/>
                            <w:lang w:val="ka-GE"/>
                          </w:rPr>
                          <w:t xml:space="preserve"> - პლასტმასის კასრი; </w:t>
                        </w:r>
                        <w:r w:rsidRPr="00310E35">
                          <w:rPr>
                            <w:rFonts w:ascii="Sylfaen" w:hAnsi="Sylfaen" w:cstheme="minorBidi"/>
                            <w:b/>
                            <w:noProof/>
                            <w:color w:val="000000" w:themeColor="text1"/>
                            <w:kern w:val="24"/>
                            <w:sz w:val="20"/>
                            <w:szCs w:val="20"/>
                            <w:lang w:val="ka-GE"/>
                          </w:rPr>
                          <w:t>8</w:t>
                        </w:r>
                        <w:r w:rsidRPr="00310E35">
                          <w:rPr>
                            <w:rFonts w:ascii="Sylfaen" w:hAnsi="Sylfaen" w:cstheme="minorBidi"/>
                            <w:noProof/>
                            <w:color w:val="000000" w:themeColor="text1"/>
                            <w:kern w:val="24"/>
                            <w:sz w:val="20"/>
                            <w:szCs w:val="20"/>
                            <w:lang w:val="ka-GE"/>
                          </w:rPr>
                          <w:t xml:space="preserve"> - პლანეტარული წისქვილი; </w:t>
                        </w:r>
                        <w:r w:rsidRPr="00310E35">
                          <w:rPr>
                            <w:rFonts w:ascii="Sylfaen" w:hAnsi="Sylfaen" w:cstheme="minorBidi"/>
                            <w:b/>
                            <w:noProof/>
                            <w:color w:val="000000" w:themeColor="text1"/>
                            <w:kern w:val="24"/>
                            <w:sz w:val="20"/>
                            <w:szCs w:val="20"/>
                            <w:lang w:val="ka-GE"/>
                          </w:rPr>
                          <w:t>9</w:t>
                        </w:r>
                        <w:r w:rsidRPr="00310E35">
                          <w:rPr>
                            <w:rFonts w:ascii="Sylfaen" w:hAnsi="Sylfaen" w:cstheme="minorBidi"/>
                            <w:noProof/>
                            <w:color w:val="000000" w:themeColor="text1"/>
                            <w:kern w:val="24"/>
                            <w:sz w:val="20"/>
                            <w:szCs w:val="20"/>
                            <w:lang w:val="ka-GE"/>
                          </w:rPr>
                          <w:t xml:space="preserve"> - ქიმიური დამუშავების რეაქტორი;</w:t>
                        </w:r>
                        <w:r w:rsidRPr="00310E35">
                          <w:rPr>
                            <w:rFonts w:ascii="Sylfaen" w:hAnsi="Sylfaen"/>
                            <w:noProof/>
                            <w:sz w:val="20"/>
                            <w:szCs w:val="20"/>
                            <w:lang w:val="ka-GE"/>
                          </w:rPr>
                          <w:t xml:space="preserve"> </w:t>
                        </w:r>
                        <w:r w:rsidRPr="00310E35">
                          <w:rPr>
                            <w:rFonts w:ascii="Sylfaen" w:hAnsi="Sylfaen" w:cstheme="minorBidi"/>
                            <w:b/>
                            <w:noProof/>
                            <w:color w:val="000000" w:themeColor="text1"/>
                            <w:kern w:val="24"/>
                            <w:sz w:val="20"/>
                            <w:szCs w:val="20"/>
                            <w:lang w:val="ka-GE"/>
                          </w:rPr>
                          <w:t>10</w:t>
                        </w:r>
                        <w:r w:rsidRPr="00310E35">
                          <w:rPr>
                            <w:rFonts w:ascii="Sylfaen" w:hAnsi="Sylfaen" w:cstheme="minorBidi"/>
                            <w:noProof/>
                            <w:color w:val="000000" w:themeColor="text1"/>
                            <w:kern w:val="24"/>
                            <w:sz w:val="20"/>
                            <w:szCs w:val="20"/>
                            <w:lang w:val="ka-GE"/>
                          </w:rPr>
                          <w:t xml:space="preserve"> - ზეთის პერანგი; </w:t>
                        </w:r>
                        <w:r w:rsidRPr="00310E35">
                          <w:rPr>
                            <w:rFonts w:ascii="Sylfaen" w:hAnsi="Sylfaen" w:cstheme="minorBidi"/>
                            <w:b/>
                            <w:noProof/>
                            <w:color w:val="000000" w:themeColor="text1"/>
                            <w:kern w:val="24"/>
                            <w:sz w:val="20"/>
                            <w:szCs w:val="20"/>
                            <w:lang w:val="ka-GE"/>
                          </w:rPr>
                          <w:t>11</w:t>
                        </w:r>
                        <w:r w:rsidRPr="00310E35">
                          <w:rPr>
                            <w:rFonts w:ascii="Sylfaen" w:hAnsi="Sylfaen" w:cstheme="minorBidi"/>
                            <w:noProof/>
                            <w:color w:val="000000" w:themeColor="text1"/>
                            <w:kern w:val="24"/>
                            <w:sz w:val="20"/>
                            <w:szCs w:val="20"/>
                            <w:lang w:val="ka-GE"/>
                          </w:rPr>
                          <w:t xml:space="preserve"> - ელექტრომახურებელი; </w:t>
                        </w:r>
                        <w:r w:rsidRPr="00310E35">
                          <w:rPr>
                            <w:rFonts w:ascii="Sylfaen" w:hAnsi="Sylfaen" w:cstheme="minorBidi"/>
                            <w:b/>
                            <w:noProof/>
                            <w:color w:val="000000" w:themeColor="text1"/>
                            <w:kern w:val="24"/>
                            <w:sz w:val="20"/>
                            <w:szCs w:val="20"/>
                            <w:lang w:val="ka-GE"/>
                          </w:rPr>
                          <w:t>12</w:t>
                        </w:r>
                        <w:r w:rsidRPr="00310E35">
                          <w:rPr>
                            <w:rFonts w:ascii="Sylfaen" w:hAnsi="Sylfaen" w:cstheme="minorBidi"/>
                            <w:noProof/>
                            <w:color w:val="000000" w:themeColor="text1"/>
                            <w:kern w:val="24"/>
                            <w:sz w:val="20"/>
                            <w:szCs w:val="20"/>
                            <w:lang w:val="ka-GE"/>
                          </w:rPr>
                          <w:t xml:space="preserve"> - უკუმაცივარი; </w:t>
                        </w:r>
                        <w:r w:rsidRPr="00310E35">
                          <w:rPr>
                            <w:rFonts w:ascii="Sylfaen" w:hAnsi="Sylfaen" w:cstheme="minorBidi"/>
                            <w:b/>
                            <w:noProof/>
                            <w:color w:val="000000" w:themeColor="text1"/>
                            <w:kern w:val="24"/>
                            <w:sz w:val="20"/>
                            <w:szCs w:val="20"/>
                            <w:lang w:val="ka-GE"/>
                          </w:rPr>
                          <w:t xml:space="preserve">13 </w:t>
                        </w:r>
                        <w:r w:rsidRPr="00310E35">
                          <w:rPr>
                            <w:rFonts w:ascii="Sylfaen" w:hAnsi="Sylfaen" w:cstheme="minorBidi"/>
                            <w:noProof/>
                            <w:color w:val="000000" w:themeColor="text1"/>
                            <w:kern w:val="24"/>
                            <w:sz w:val="20"/>
                            <w:szCs w:val="20"/>
                            <w:lang w:val="ka-GE"/>
                          </w:rPr>
                          <w:t>- მოცულობა მარილმჟავისათვის;</w:t>
                        </w:r>
                        <w:r w:rsidRPr="00310E35">
                          <w:rPr>
                            <w:rFonts w:ascii="Sylfaen" w:hAnsi="Sylfaen"/>
                            <w:noProof/>
                            <w:sz w:val="20"/>
                            <w:szCs w:val="20"/>
                            <w:lang w:val="ka-GE"/>
                          </w:rPr>
                          <w:t xml:space="preserve"> </w:t>
                        </w:r>
                        <w:r w:rsidRPr="00310E35">
                          <w:rPr>
                            <w:rFonts w:ascii="Sylfaen" w:hAnsi="Sylfaen" w:cstheme="minorBidi"/>
                            <w:b/>
                            <w:noProof/>
                            <w:color w:val="000000" w:themeColor="text1"/>
                            <w:kern w:val="24"/>
                            <w:sz w:val="20"/>
                            <w:szCs w:val="20"/>
                            <w:lang w:val="ka-GE"/>
                          </w:rPr>
                          <w:t>14</w:t>
                        </w:r>
                        <w:r w:rsidRPr="00310E35">
                          <w:rPr>
                            <w:rFonts w:ascii="Sylfaen" w:hAnsi="Sylfaen" w:cstheme="minorBidi"/>
                            <w:noProof/>
                            <w:color w:val="000000" w:themeColor="text1"/>
                            <w:kern w:val="24"/>
                            <w:sz w:val="20"/>
                            <w:szCs w:val="20"/>
                            <w:lang w:val="ka-GE"/>
                          </w:rPr>
                          <w:t xml:space="preserve"> - პლასტმასის მოცულობა; </w:t>
                        </w:r>
                        <w:r w:rsidRPr="00310E35">
                          <w:rPr>
                            <w:rFonts w:ascii="Sylfaen" w:hAnsi="Sylfaen" w:cstheme="minorBidi"/>
                            <w:b/>
                            <w:noProof/>
                            <w:color w:val="000000" w:themeColor="text1"/>
                            <w:kern w:val="24"/>
                            <w:sz w:val="20"/>
                            <w:szCs w:val="20"/>
                            <w:lang w:val="ka-GE"/>
                          </w:rPr>
                          <w:t>15</w:t>
                        </w:r>
                        <w:r w:rsidRPr="00310E35">
                          <w:rPr>
                            <w:rFonts w:ascii="Sylfaen" w:hAnsi="Sylfaen" w:cstheme="minorBidi"/>
                            <w:noProof/>
                            <w:color w:val="000000" w:themeColor="text1"/>
                            <w:kern w:val="24"/>
                            <w:sz w:val="20"/>
                            <w:szCs w:val="20"/>
                            <w:lang w:val="ka-GE"/>
                          </w:rPr>
                          <w:t xml:space="preserve"> - ნუტჩ-ფილტრი; </w:t>
                        </w:r>
                        <w:r w:rsidRPr="00310E35">
                          <w:rPr>
                            <w:rFonts w:ascii="Sylfaen" w:hAnsi="Sylfaen" w:cstheme="minorBidi"/>
                            <w:b/>
                            <w:noProof/>
                            <w:color w:val="000000" w:themeColor="text1"/>
                            <w:kern w:val="24"/>
                            <w:sz w:val="20"/>
                            <w:szCs w:val="20"/>
                            <w:lang w:val="ka-GE"/>
                          </w:rPr>
                          <w:t>16</w:t>
                        </w:r>
                        <w:r w:rsidRPr="00310E35">
                          <w:rPr>
                            <w:rFonts w:ascii="Sylfaen" w:hAnsi="Sylfaen" w:cstheme="minorBidi"/>
                            <w:noProof/>
                            <w:color w:val="000000" w:themeColor="text1"/>
                            <w:kern w:val="24"/>
                            <w:sz w:val="20"/>
                            <w:szCs w:val="20"/>
                            <w:lang w:val="ka-GE"/>
                          </w:rPr>
                          <w:t xml:space="preserve"> - ვაკუუმური რესივერი; </w:t>
                        </w:r>
                        <w:r w:rsidRPr="00310E35">
                          <w:rPr>
                            <w:rFonts w:ascii="Sylfaen" w:hAnsi="Sylfaen" w:cstheme="minorBidi"/>
                            <w:b/>
                            <w:noProof/>
                            <w:color w:val="000000" w:themeColor="text1"/>
                            <w:kern w:val="24"/>
                            <w:sz w:val="20"/>
                            <w:szCs w:val="20"/>
                            <w:lang w:val="ka-GE"/>
                          </w:rPr>
                          <w:t>17,18,19</w:t>
                        </w:r>
                        <w:r w:rsidRPr="00310E35">
                          <w:rPr>
                            <w:rFonts w:ascii="Sylfaen" w:hAnsi="Sylfaen" w:cstheme="minorBidi"/>
                            <w:noProof/>
                            <w:color w:val="000000" w:themeColor="text1"/>
                            <w:kern w:val="24"/>
                            <w:sz w:val="20"/>
                            <w:szCs w:val="20"/>
                            <w:lang w:val="ka-GE"/>
                          </w:rPr>
                          <w:t xml:space="preserve"> - ვენტილი;</w:t>
                        </w:r>
                        <w:r w:rsidRPr="00310E35">
                          <w:rPr>
                            <w:rFonts w:ascii="Sylfaen" w:hAnsi="Sylfaen"/>
                            <w:noProof/>
                            <w:sz w:val="20"/>
                            <w:szCs w:val="20"/>
                            <w:lang w:val="ka-GE"/>
                          </w:rPr>
                          <w:t xml:space="preserve"> </w:t>
                        </w:r>
                        <w:r w:rsidRPr="00310E35">
                          <w:rPr>
                            <w:rFonts w:ascii="Sylfaen" w:hAnsi="Sylfaen" w:cstheme="minorBidi"/>
                            <w:b/>
                            <w:noProof/>
                            <w:color w:val="000000" w:themeColor="text1"/>
                            <w:kern w:val="24"/>
                            <w:sz w:val="20"/>
                            <w:szCs w:val="20"/>
                            <w:lang w:val="ka-GE"/>
                          </w:rPr>
                          <w:t>20</w:t>
                        </w:r>
                        <w:r w:rsidRPr="00310E35">
                          <w:rPr>
                            <w:rFonts w:ascii="Sylfaen" w:hAnsi="Sylfaen" w:cstheme="minorBidi"/>
                            <w:noProof/>
                            <w:color w:val="000000" w:themeColor="text1"/>
                            <w:kern w:val="24"/>
                            <w:sz w:val="20"/>
                            <w:szCs w:val="20"/>
                            <w:lang w:val="ka-GE"/>
                          </w:rPr>
                          <w:t xml:space="preserve"> - ვაკუუმური ტუმბო; </w:t>
                        </w:r>
                        <w:r w:rsidRPr="00310E35">
                          <w:rPr>
                            <w:rFonts w:ascii="Sylfaen" w:hAnsi="Sylfaen" w:cstheme="minorBidi"/>
                            <w:b/>
                            <w:noProof/>
                            <w:color w:val="000000" w:themeColor="text1"/>
                            <w:kern w:val="24"/>
                            <w:sz w:val="20"/>
                            <w:szCs w:val="20"/>
                            <w:lang w:val="ka-GE"/>
                          </w:rPr>
                          <w:t>21</w:t>
                        </w:r>
                        <w:r w:rsidRPr="00310E35">
                          <w:rPr>
                            <w:rFonts w:ascii="Sylfaen" w:hAnsi="Sylfaen" w:cstheme="minorBidi"/>
                            <w:noProof/>
                            <w:color w:val="000000" w:themeColor="text1"/>
                            <w:kern w:val="24"/>
                            <w:sz w:val="20"/>
                            <w:szCs w:val="20"/>
                            <w:lang w:val="ka-GE"/>
                          </w:rPr>
                          <w:t xml:space="preserve"> - უჟანგავი ფოლადის ტაფა; 23 - გამწოვი კ</w:t>
                        </w:r>
                        <w:r w:rsidRPr="00310E35">
                          <w:rPr>
                            <w:rFonts w:ascii="Sylfaen" w:hAnsi="Sylfaen" w:cstheme="minorBidi"/>
                            <w:noProof/>
                            <w:color w:val="000000" w:themeColor="text1"/>
                            <w:kern w:val="24"/>
                            <w:sz w:val="18"/>
                            <w:szCs w:val="18"/>
                            <w:lang w:val="ka-GE"/>
                          </w:rPr>
                          <w:t>არადა.</w:t>
                        </w:r>
                      </w:p>
                    </w:txbxContent>
                  </v:textbox>
                </v:rect>
                <w10:anchorlock/>
              </v:group>
            </w:pict>
          </mc:Fallback>
        </mc:AlternateContent>
      </w:r>
    </w:p>
    <w:p w:rsidR="00443898" w:rsidRPr="001D131F" w:rsidRDefault="00443898" w:rsidP="00443898">
      <w:pPr>
        <w:spacing w:after="160" w:line="259" w:lineRule="auto"/>
        <w:rPr>
          <w:noProof/>
          <w:lang w:val="ka-GE"/>
        </w:rPr>
      </w:pPr>
    </w:p>
    <w:p w:rsidR="00443898" w:rsidRPr="001D131F" w:rsidRDefault="00443898" w:rsidP="00443898">
      <w:pPr>
        <w:spacing w:before="120"/>
        <w:jc w:val="both"/>
        <w:rPr>
          <w:b/>
          <w:i/>
          <w:noProof/>
          <w:u w:val="single"/>
          <w:lang w:val="ka-GE"/>
        </w:rPr>
      </w:pPr>
      <w:r w:rsidRPr="001D131F">
        <w:rPr>
          <w:b/>
          <w:i/>
          <w:noProof/>
          <w:u w:val="single"/>
          <w:lang w:val="ka-GE"/>
        </w:rPr>
        <w:t>ატრიტორული წისქვილი № At 001</w:t>
      </w:r>
    </w:p>
    <w:p w:rsidR="00443898" w:rsidRPr="001D131F" w:rsidRDefault="00443898" w:rsidP="00443898">
      <w:pPr>
        <w:spacing w:before="120"/>
        <w:jc w:val="both"/>
        <w:rPr>
          <w:noProof/>
          <w:lang w:val="ka-GE"/>
        </w:rPr>
      </w:pPr>
      <w:r w:rsidRPr="001D131F">
        <w:rPr>
          <w:noProof/>
          <w:lang w:val="ka-GE"/>
        </w:rPr>
        <w:t xml:space="preserve">ატრიტორული წისქვილის დანიშნულებაა ფხვნილების სველი დაფქვა. ასევე შესაძლებელია ფხვნილების შერევა.  </w:t>
      </w:r>
    </w:p>
    <w:p w:rsidR="00443898" w:rsidRPr="001D131F" w:rsidRDefault="00443898" w:rsidP="00443898">
      <w:pPr>
        <w:spacing w:before="120"/>
        <w:jc w:val="both"/>
        <w:rPr>
          <w:noProof/>
          <w:lang w:val="ka-GE"/>
        </w:rPr>
      </w:pPr>
      <w:r w:rsidRPr="001D131F">
        <w:rPr>
          <w:noProof/>
          <w:lang w:val="ka-GE"/>
        </w:rPr>
        <w:t xml:space="preserve">ცხრილში </w:t>
      </w:r>
      <w:r w:rsidR="00037466">
        <w:rPr>
          <w:noProof/>
          <w:lang w:val="ka-GE"/>
        </w:rPr>
        <w:t>3</w:t>
      </w:r>
      <w:r w:rsidR="007C0F8E">
        <w:rPr>
          <w:noProof/>
          <w:lang w:val="ka-GE"/>
        </w:rPr>
        <w:t>.6.4</w:t>
      </w:r>
      <w:r w:rsidRPr="001D131F">
        <w:rPr>
          <w:noProof/>
          <w:lang w:val="ka-GE"/>
        </w:rPr>
        <w:t xml:space="preserve"> მოყვანილია სტანდარტული და არასტანდარტული მოწყობილობების ჩამონათვალი, რომლებიც შედიან ატრიტორული წისქვილის შემადგენლობაში:</w:t>
      </w:r>
    </w:p>
    <w:p w:rsidR="00443898" w:rsidRPr="001D131F" w:rsidRDefault="00443898" w:rsidP="00443898">
      <w:pPr>
        <w:spacing w:before="120"/>
        <w:jc w:val="both"/>
        <w:rPr>
          <w:i/>
          <w:noProof/>
          <w:sz w:val="20"/>
          <w:lang w:val="ka-GE"/>
        </w:rPr>
      </w:pPr>
      <w:r w:rsidRPr="008D4075">
        <w:rPr>
          <w:b/>
          <w:i/>
          <w:noProof/>
          <w:sz w:val="20"/>
          <w:lang w:val="ka-GE"/>
        </w:rPr>
        <w:t xml:space="preserve">ცხრილი </w:t>
      </w:r>
      <w:r w:rsidR="00037466">
        <w:rPr>
          <w:b/>
          <w:i/>
          <w:noProof/>
          <w:sz w:val="20"/>
          <w:lang w:val="ka-GE"/>
        </w:rPr>
        <w:t>3</w:t>
      </w:r>
      <w:r w:rsidR="007C0F8E">
        <w:rPr>
          <w:b/>
          <w:i/>
          <w:noProof/>
          <w:sz w:val="20"/>
          <w:lang w:val="ka-GE"/>
        </w:rPr>
        <w:t>.6.4</w:t>
      </w:r>
      <w:r w:rsidRPr="001D131F">
        <w:rPr>
          <w:i/>
          <w:noProof/>
          <w:sz w:val="20"/>
          <w:lang w:val="ka-GE"/>
        </w:rPr>
        <w:t xml:space="preserve"> ატრიტორული წისქვილის შემადგენელი მოწყობილობები</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5"/>
        <w:gridCol w:w="2923"/>
        <w:gridCol w:w="2989"/>
      </w:tblGrid>
      <w:tr w:rsidR="00443898" w:rsidRPr="001D131F" w:rsidTr="00DD6848">
        <w:tc>
          <w:tcPr>
            <w:tcW w:w="3369" w:type="dxa"/>
          </w:tcPr>
          <w:p w:rsidR="00443898" w:rsidRPr="001D131F" w:rsidRDefault="00443898" w:rsidP="00DD6848">
            <w:pPr>
              <w:spacing w:after="0"/>
              <w:rPr>
                <w:b/>
                <w:noProof/>
                <w:sz w:val="20"/>
                <w:szCs w:val="20"/>
                <w:lang w:val="ka-GE"/>
              </w:rPr>
            </w:pPr>
            <w:r w:rsidRPr="001D131F">
              <w:rPr>
                <w:b/>
                <w:noProof/>
                <w:sz w:val="20"/>
                <w:szCs w:val="20"/>
                <w:lang w:val="ka-GE"/>
              </w:rPr>
              <w:t>მოწყობილობის დასახელება</w:t>
            </w:r>
          </w:p>
        </w:tc>
        <w:tc>
          <w:tcPr>
            <w:tcW w:w="3234" w:type="dxa"/>
          </w:tcPr>
          <w:p w:rsidR="00443898" w:rsidRPr="001D131F" w:rsidRDefault="00443898" w:rsidP="00DD6848">
            <w:pPr>
              <w:spacing w:after="0"/>
              <w:jc w:val="center"/>
              <w:rPr>
                <w:b/>
                <w:noProof/>
                <w:sz w:val="20"/>
                <w:szCs w:val="20"/>
                <w:lang w:val="ka-GE"/>
              </w:rPr>
            </w:pPr>
            <w:r w:rsidRPr="001D131F">
              <w:rPr>
                <w:b/>
                <w:noProof/>
                <w:sz w:val="20"/>
                <w:szCs w:val="20"/>
                <w:lang w:val="ka-GE"/>
              </w:rPr>
              <w:t>მარკა</w:t>
            </w:r>
          </w:p>
        </w:tc>
        <w:tc>
          <w:tcPr>
            <w:tcW w:w="3302" w:type="dxa"/>
          </w:tcPr>
          <w:p w:rsidR="00443898" w:rsidRPr="001D131F" w:rsidRDefault="00443898" w:rsidP="00DD6848">
            <w:pPr>
              <w:spacing w:after="0"/>
              <w:jc w:val="center"/>
              <w:rPr>
                <w:b/>
                <w:noProof/>
                <w:sz w:val="20"/>
                <w:szCs w:val="20"/>
                <w:lang w:val="ka-GE"/>
              </w:rPr>
            </w:pPr>
            <w:r w:rsidRPr="001D131F">
              <w:rPr>
                <w:b/>
                <w:noProof/>
                <w:sz w:val="20"/>
                <w:szCs w:val="20"/>
                <w:lang w:val="ka-GE"/>
              </w:rPr>
              <w:t>რაოდენობა</w:t>
            </w:r>
          </w:p>
        </w:tc>
      </w:tr>
      <w:tr w:rsidR="00443898" w:rsidRPr="001D131F" w:rsidTr="00DD6848">
        <w:tc>
          <w:tcPr>
            <w:tcW w:w="3369" w:type="dxa"/>
          </w:tcPr>
          <w:p w:rsidR="00443898" w:rsidRPr="001D131F" w:rsidRDefault="00443898" w:rsidP="00DD6848">
            <w:pPr>
              <w:spacing w:after="0"/>
              <w:rPr>
                <w:noProof/>
                <w:sz w:val="20"/>
                <w:szCs w:val="20"/>
                <w:lang w:val="ka-GE"/>
              </w:rPr>
            </w:pPr>
            <w:r w:rsidRPr="001D131F">
              <w:rPr>
                <w:noProof/>
                <w:sz w:val="20"/>
                <w:szCs w:val="20"/>
                <w:lang w:val="ka-GE"/>
              </w:rPr>
              <w:t xml:space="preserve">ელექტრო ძრავი </w:t>
            </w:r>
          </w:p>
        </w:tc>
        <w:tc>
          <w:tcPr>
            <w:tcW w:w="3234" w:type="dxa"/>
          </w:tcPr>
          <w:p w:rsidR="00443898" w:rsidRPr="001D131F" w:rsidRDefault="00443898" w:rsidP="00DD6848">
            <w:pPr>
              <w:spacing w:after="0"/>
              <w:jc w:val="center"/>
              <w:rPr>
                <w:noProof/>
                <w:color w:val="FF0000"/>
                <w:sz w:val="20"/>
                <w:szCs w:val="20"/>
                <w:lang w:val="ka-GE"/>
              </w:rPr>
            </w:pPr>
          </w:p>
        </w:tc>
        <w:tc>
          <w:tcPr>
            <w:tcW w:w="3302" w:type="dxa"/>
          </w:tcPr>
          <w:p w:rsidR="00443898" w:rsidRPr="001D131F" w:rsidRDefault="00443898" w:rsidP="00DD6848">
            <w:pPr>
              <w:spacing w:after="0"/>
              <w:jc w:val="center"/>
              <w:rPr>
                <w:noProof/>
                <w:sz w:val="20"/>
                <w:szCs w:val="20"/>
                <w:lang w:val="ka-GE"/>
              </w:rPr>
            </w:pPr>
            <w:r w:rsidRPr="001D131F">
              <w:rPr>
                <w:noProof/>
                <w:sz w:val="20"/>
                <w:szCs w:val="20"/>
                <w:lang w:val="ka-GE"/>
              </w:rPr>
              <w:t>1 ც</w:t>
            </w:r>
          </w:p>
        </w:tc>
      </w:tr>
      <w:tr w:rsidR="00443898" w:rsidRPr="001D131F" w:rsidTr="00DD6848">
        <w:tc>
          <w:tcPr>
            <w:tcW w:w="3369" w:type="dxa"/>
          </w:tcPr>
          <w:p w:rsidR="00443898" w:rsidRPr="001D131F" w:rsidRDefault="00443898" w:rsidP="00DD6848">
            <w:pPr>
              <w:spacing w:after="0"/>
              <w:rPr>
                <w:noProof/>
                <w:sz w:val="20"/>
                <w:szCs w:val="20"/>
                <w:lang w:val="ka-GE"/>
              </w:rPr>
            </w:pPr>
            <w:r w:rsidRPr="001D131F">
              <w:rPr>
                <w:noProof/>
                <w:sz w:val="20"/>
                <w:szCs w:val="20"/>
                <w:lang w:val="ka-GE"/>
              </w:rPr>
              <w:t>ლითონის ბურთულები</w:t>
            </w:r>
          </w:p>
        </w:tc>
        <w:tc>
          <w:tcPr>
            <w:tcW w:w="3234" w:type="dxa"/>
          </w:tcPr>
          <w:p w:rsidR="00443898" w:rsidRPr="001D131F" w:rsidRDefault="00443898" w:rsidP="00DD6848">
            <w:pPr>
              <w:spacing w:after="0"/>
              <w:jc w:val="center"/>
              <w:rPr>
                <w:noProof/>
                <w:sz w:val="20"/>
                <w:szCs w:val="20"/>
                <w:lang w:val="ka-GE"/>
              </w:rPr>
            </w:pPr>
            <w:r w:rsidRPr="001D131F">
              <w:rPr>
                <w:noProof/>
                <w:sz w:val="20"/>
                <w:szCs w:val="20"/>
                <w:lang w:val="ka-GE"/>
              </w:rPr>
              <w:t>Шх- 15</w:t>
            </w:r>
          </w:p>
        </w:tc>
        <w:tc>
          <w:tcPr>
            <w:tcW w:w="3302" w:type="dxa"/>
          </w:tcPr>
          <w:p w:rsidR="00443898" w:rsidRPr="001D131F" w:rsidRDefault="00443898" w:rsidP="00DD6848">
            <w:pPr>
              <w:spacing w:after="0"/>
              <w:jc w:val="center"/>
              <w:rPr>
                <w:noProof/>
                <w:sz w:val="20"/>
                <w:szCs w:val="20"/>
                <w:lang w:val="ka-GE"/>
              </w:rPr>
            </w:pPr>
            <w:r w:rsidRPr="001D131F">
              <w:rPr>
                <w:noProof/>
                <w:sz w:val="20"/>
                <w:szCs w:val="20"/>
                <w:lang w:val="ka-GE"/>
              </w:rPr>
              <w:t>9 კგ</w:t>
            </w:r>
          </w:p>
        </w:tc>
      </w:tr>
      <w:tr w:rsidR="00443898" w:rsidRPr="001D131F" w:rsidTr="00DD6848">
        <w:tc>
          <w:tcPr>
            <w:tcW w:w="3369" w:type="dxa"/>
          </w:tcPr>
          <w:p w:rsidR="00443898" w:rsidRPr="001D131F" w:rsidRDefault="00443898" w:rsidP="00DD6848">
            <w:pPr>
              <w:spacing w:after="0"/>
              <w:rPr>
                <w:noProof/>
                <w:sz w:val="20"/>
                <w:szCs w:val="20"/>
                <w:lang w:val="ka-GE"/>
              </w:rPr>
            </w:pPr>
            <w:r w:rsidRPr="001D131F">
              <w:rPr>
                <w:noProof/>
                <w:sz w:val="20"/>
                <w:szCs w:val="20"/>
                <w:lang w:val="ka-GE"/>
              </w:rPr>
              <w:t xml:space="preserve">ორ კედლიანი კონტენერი </w:t>
            </w:r>
          </w:p>
        </w:tc>
        <w:tc>
          <w:tcPr>
            <w:tcW w:w="3234" w:type="dxa"/>
          </w:tcPr>
          <w:p w:rsidR="00443898" w:rsidRPr="001D131F" w:rsidRDefault="00443898" w:rsidP="00DD6848">
            <w:pPr>
              <w:spacing w:after="0"/>
              <w:jc w:val="center"/>
              <w:rPr>
                <w:noProof/>
                <w:sz w:val="20"/>
                <w:szCs w:val="20"/>
                <w:lang w:val="ka-GE"/>
              </w:rPr>
            </w:pPr>
            <w:r w:rsidRPr="001D131F">
              <w:rPr>
                <w:noProof/>
                <w:sz w:val="20"/>
                <w:szCs w:val="20"/>
                <w:lang w:val="ka-GE"/>
              </w:rPr>
              <w:t>12X18H10T</w:t>
            </w:r>
          </w:p>
        </w:tc>
        <w:tc>
          <w:tcPr>
            <w:tcW w:w="3302" w:type="dxa"/>
          </w:tcPr>
          <w:p w:rsidR="00443898" w:rsidRPr="001D131F" w:rsidRDefault="00443898" w:rsidP="00DD6848">
            <w:pPr>
              <w:spacing w:after="0"/>
              <w:jc w:val="center"/>
              <w:rPr>
                <w:noProof/>
                <w:sz w:val="20"/>
                <w:szCs w:val="20"/>
                <w:lang w:val="ka-GE"/>
              </w:rPr>
            </w:pPr>
            <w:r w:rsidRPr="001D131F">
              <w:rPr>
                <w:noProof/>
                <w:sz w:val="20"/>
                <w:szCs w:val="20"/>
                <w:lang w:val="ka-GE"/>
              </w:rPr>
              <w:t>1 ც</w:t>
            </w:r>
          </w:p>
        </w:tc>
      </w:tr>
      <w:tr w:rsidR="00443898" w:rsidRPr="001D131F" w:rsidTr="00DD6848">
        <w:tc>
          <w:tcPr>
            <w:tcW w:w="3369" w:type="dxa"/>
          </w:tcPr>
          <w:p w:rsidR="00443898" w:rsidRPr="001D131F" w:rsidRDefault="00443898" w:rsidP="00DD6848">
            <w:pPr>
              <w:spacing w:after="0"/>
              <w:rPr>
                <w:noProof/>
                <w:sz w:val="20"/>
                <w:szCs w:val="20"/>
                <w:lang w:val="ka-GE"/>
              </w:rPr>
            </w:pPr>
            <w:r w:rsidRPr="001D131F">
              <w:rPr>
                <w:noProof/>
                <w:sz w:val="20"/>
                <w:szCs w:val="20"/>
                <w:lang w:val="ka-GE"/>
              </w:rPr>
              <w:t>ღვედი</w:t>
            </w:r>
          </w:p>
        </w:tc>
        <w:tc>
          <w:tcPr>
            <w:tcW w:w="3234" w:type="dxa"/>
          </w:tcPr>
          <w:p w:rsidR="00443898" w:rsidRPr="001D131F" w:rsidRDefault="00443898" w:rsidP="00DD6848">
            <w:pPr>
              <w:spacing w:after="0"/>
              <w:jc w:val="center"/>
              <w:rPr>
                <w:noProof/>
                <w:sz w:val="20"/>
                <w:szCs w:val="20"/>
                <w:lang w:val="ka-GE"/>
              </w:rPr>
            </w:pPr>
            <w:r w:rsidRPr="001D131F">
              <w:rPr>
                <w:noProof/>
                <w:sz w:val="20"/>
                <w:szCs w:val="20"/>
                <w:lang w:val="ka-GE"/>
              </w:rPr>
              <w:t>რეზინი</w:t>
            </w:r>
          </w:p>
        </w:tc>
        <w:tc>
          <w:tcPr>
            <w:tcW w:w="3302" w:type="dxa"/>
          </w:tcPr>
          <w:p w:rsidR="00443898" w:rsidRPr="001D131F" w:rsidRDefault="00443898" w:rsidP="00DD6848">
            <w:pPr>
              <w:spacing w:after="0"/>
              <w:jc w:val="center"/>
              <w:rPr>
                <w:noProof/>
                <w:sz w:val="20"/>
                <w:szCs w:val="20"/>
                <w:lang w:val="ka-GE"/>
              </w:rPr>
            </w:pPr>
            <w:r w:rsidRPr="001D131F">
              <w:rPr>
                <w:noProof/>
                <w:sz w:val="20"/>
                <w:szCs w:val="20"/>
                <w:lang w:val="ka-GE"/>
              </w:rPr>
              <w:t>3 ც</w:t>
            </w:r>
          </w:p>
        </w:tc>
      </w:tr>
      <w:tr w:rsidR="00443898" w:rsidRPr="001D131F" w:rsidTr="00DD6848">
        <w:tc>
          <w:tcPr>
            <w:tcW w:w="3369" w:type="dxa"/>
          </w:tcPr>
          <w:p w:rsidR="00443898" w:rsidRPr="001D131F" w:rsidRDefault="00443898" w:rsidP="00DD6848">
            <w:pPr>
              <w:spacing w:after="0"/>
              <w:rPr>
                <w:noProof/>
                <w:sz w:val="20"/>
                <w:szCs w:val="20"/>
                <w:lang w:val="ka-GE"/>
              </w:rPr>
            </w:pPr>
            <w:r w:rsidRPr="001D131F">
              <w:rPr>
                <w:noProof/>
                <w:sz w:val="20"/>
                <w:szCs w:val="20"/>
                <w:lang w:val="ka-GE"/>
              </w:rPr>
              <w:t>სარეველა</w:t>
            </w:r>
          </w:p>
        </w:tc>
        <w:tc>
          <w:tcPr>
            <w:tcW w:w="3234" w:type="dxa"/>
          </w:tcPr>
          <w:p w:rsidR="00443898" w:rsidRPr="001D131F" w:rsidRDefault="00443898" w:rsidP="00DD6848">
            <w:pPr>
              <w:spacing w:after="0"/>
              <w:jc w:val="center"/>
              <w:rPr>
                <w:noProof/>
                <w:color w:val="000000"/>
                <w:sz w:val="20"/>
                <w:szCs w:val="20"/>
                <w:lang w:val="ka-GE"/>
              </w:rPr>
            </w:pPr>
            <w:r w:rsidRPr="001D131F">
              <w:rPr>
                <w:noProof/>
                <w:sz w:val="20"/>
                <w:szCs w:val="20"/>
                <w:lang w:val="ka-GE"/>
              </w:rPr>
              <w:t>12X18H10T</w:t>
            </w:r>
          </w:p>
        </w:tc>
        <w:tc>
          <w:tcPr>
            <w:tcW w:w="3302" w:type="dxa"/>
          </w:tcPr>
          <w:p w:rsidR="00443898" w:rsidRPr="001D131F" w:rsidRDefault="00443898" w:rsidP="00DD6848">
            <w:pPr>
              <w:spacing w:after="0"/>
              <w:jc w:val="center"/>
              <w:rPr>
                <w:noProof/>
                <w:sz w:val="20"/>
                <w:szCs w:val="20"/>
                <w:lang w:val="ka-GE"/>
              </w:rPr>
            </w:pPr>
            <w:r w:rsidRPr="001D131F">
              <w:rPr>
                <w:noProof/>
                <w:sz w:val="20"/>
                <w:szCs w:val="20"/>
                <w:lang w:val="ka-GE"/>
              </w:rPr>
              <w:t>1</w:t>
            </w:r>
          </w:p>
        </w:tc>
      </w:tr>
      <w:tr w:rsidR="00443898" w:rsidRPr="001D131F" w:rsidTr="00DD6848">
        <w:tc>
          <w:tcPr>
            <w:tcW w:w="3369" w:type="dxa"/>
          </w:tcPr>
          <w:p w:rsidR="00443898" w:rsidRPr="001D131F" w:rsidRDefault="00443898" w:rsidP="00DD6848">
            <w:pPr>
              <w:spacing w:after="0"/>
              <w:rPr>
                <w:noProof/>
                <w:sz w:val="20"/>
                <w:szCs w:val="20"/>
                <w:lang w:val="ka-GE"/>
              </w:rPr>
            </w:pPr>
            <w:r w:rsidRPr="001D131F">
              <w:rPr>
                <w:noProof/>
                <w:sz w:val="20"/>
                <w:szCs w:val="20"/>
                <w:lang w:val="ka-GE"/>
              </w:rPr>
              <w:t>გამაციებელი წყალი</w:t>
            </w:r>
          </w:p>
        </w:tc>
        <w:tc>
          <w:tcPr>
            <w:tcW w:w="3234" w:type="dxa"/>
          </w:tcPr>
          <w:p w:rsidR="00443898" w:rsidRPr="001D131F" w:rsidRDefault="00443898" w:rsidP="00DD6848">
            <w:pPr>
              <w:spacing w:after="0"/>
              <w:jc w:val="center"/>
              <w:rPr>
                <w:noProof/>
                <w:sz w:val="20"/>
                <w:szCs w:val="20"/>
                <w:lang w:val="ka-GE"/>
              </w:rPr>
            </w:pPr>
          </w:p>
        </w:tc>
        <w:tc>
          <w:tcPr>
            <w:tcW w:w="3302" w:type="dxa"/>
          </w:tcPr>
          <w:p w:rsidR="00443898" w:rsidRPr="001D131F" w:rsidRDefault="00443898" w:rsidP="00DD6848">
            <w:pPr>
              <w:spacing w:after="0"/>
              <w:jc w:val="center"/>
              <w:rPr>
                <w:noProof/>
                <w:sz w:val="20"/>
                <w:szCs w:val="20"/>
                <w:lang w:val="ka-GE"/>
              </w:rPr>
            </w:pPr>
          </w:p>
        </w:tc>
      </w:tr>
    </w:tbl>
    <w:p w:rsidR="00443898" w:rsidRPr="001D131F" w:rsidRDefault="00443898" w:rsidP="00443898">
      <w:pPr>
        <w:spacing w:before="120"/>
        <w:jc w:val="both"/>
        <w:rPr>
          <w:noProof/>
          <w:lang w:val="ka-GE"/>
        </w:rPr>
      </w:pPr>
      <w:r w:rsidRPr="001D131F">
        <w:rPr>
          <w:noProof/>
          <w:lang w:val="ka-GE"/>
        </w:rPr>
        <w:lastRenderedPageBreak/>
        <w:t xml:space="preserve">ელექტრო ძრავი უზრუნველყოფს ელექტრული ენერგიის მექანიკურ ენერგიად გარდაქმნას. სოლღვედური გადაცემით ხდება მექანიკური ბრუნვის გადატანა სარეველაზე. </w:t>
      </w:r>
    </w:p>
    <w:p w:rsidR="00443898" w:rsidRPr="001D131F" w:rsidRDefault="00443898" w:rsidP="00443898">
      <w:pPr>
        <w:spacing w:before="120"/>
        <w:jc w:val="both"/>
        <w:rPr>
          <w:noProof/>
          <w:lang w:val="ka-GE"/>
        </w:rPr>
      </w:pPr>
      <w:r w:rsidRPr="001D131F">
        <w:rPr>
          <w:noProof/>
          <w:lang w:val="ka-GE"/>
        </w:rPr>
        <w:t>სარეველა მოთავსებულია ორ კედლიან კონტეინერში, რომელიც უზრუნველყოფს ლითონის ბურთულების მთლიანი მასის ერთიან</w:t>
      </w:r>
      <w:r w:rsidR="006B3A03">
        <w:rPr>
          <w:noProof/>
          <w:lang w:val="ka-GE"/>
        </w:rPr>
        <w:t xml:space="preserve"> </w:t>
      </w:r>
      <w:r w:rsidRPr="001D131F">
        <w:rPr>
          <w:noProof/>
          <w:lang w:val="ka-GE"/>
        </w:rPr>
        <w:t>მოძრაობას, სარეველას ბრუნვის მიმართულებით.</w:t>
      </w:r>
    </w:p>
    <w:p w:rsidR="00443898" w:rsidRPr="001D131F" w:rsidRDefault="00443898" w:rsidP="00443898">
      <w:pPr>
        <w:spacing w:before="120"/>
        <w:jc w:val="both"/>
        <w:rPr>
          <w:noProof/>
          <w:lang w:val="ka-GE"/>
        </w:rPr>
      </w:pPr>
      <w:r w:rsidRPr="001D131F">
        <w:rPr>
          <w:noProof/>
          <w:lang w:val="ka-GE"/>
        </w:rPr>
        <w:t>კონტეინერში ჩაყრილია ლითონის ბურთულები და დასაფქვავი ნივთიერება. ბრუნვის დროს ფხვნილი</w:t>
      </w:r>
      <w:r w:rsidR="006B3A03">
        <w:rPr>
          <w:noProof/>
          <w:lang w:val="ka-GE"/>
        </w:rPr>
        <w:t xml:space="preserve"> </w:t>
      </w:r>
      <w:r w:rsidRPr="001D131F">
        <w:rPr>
          <w:noProof/>
          <w:lang w:val="ka-GE"/>
        </w:rPr>
        <w:t>ხვდება როგორც  ბურთულებს შორის, ასევე ბურთულასა და კონტეინერის შიდა კედელს შორის</w:t>
      </w:r>
      <w:r w:rsidR="006B3A03">
        <w:rPr>
          <w:noProof/>
          <w:lang w:val="ka-GE"/>
        </w:rPr>
        <w:t>,</w:t>
      </w:r>
      <w:r w:rsidRPr="001D131F">
        <w:rPr>
          <w:noProof/>
          <w:lang w:val="ka-GE"/>
        </w:rPr>
        <w:t xml:space="preserve"> და ხდება</w:t>
      </w:r>
      <w:r w:rsidR="006B3A03">
        <w:rPr>
          <w:noProof/>
          <w:lang w:val="ka-GE"/>
        </w:rPr>
        <w:t xml:space="preserve"> </w:t>
      </w:r>
      <w:r w:rsidRPr="001D131F">
        <w:rPr>
          <w:noProof/>
          <w:lang w:val="ka-GE"/>
        </w:rPr>
        <w:t xml:space="preserve">დაფქვა-გასრესვა. </w:t>
      </w:r>
    </w:p>
    <w:p w:rsidR="00443898" w:rsidRPr="001D131F" w:rsidRDefault="00443898" w:rsidP="00443898">
      <w:pPr>
        <w:spacing w:before="120"/>
        <w:jc w:val="both"/>
        <w:rPr>
          <w:noProof/>
          <w:lang w:val="ka-GE"/>
        </w:rPr>
      </w:pPr>
      <w:r w:rsidRPr="001D131F">
        <w:rPr>
          <w:noProof/>
          <w:lang w:val="ka-GE"/>
        </w:rPr>
        <w:t>გამაციებელი წყალი მიეწოდა კონტეინერის კედლებს შორის, სითბოს ასართმევად, რომელიც გამოიყოფა დაფქვის დროს.</w:t>
      </w:r>
    </w:p>
    <w:p w:rsidR="00443898" w:rsidRPr="001D131F" w:rsidRDefault="00443898" w:rsidP="00443898">
      <w:pPr>
        <w:spacing w:before="120"/>
        <w:jc w:val="both"/>
        <w:rPr>
          <w:noProof/>
          <w:lang w:val="ka-GE"/>
        </w:rPr>
      </w:pPr>
    </w:p>
    <w:p w:rsidR="00443898" w:rsidRPr="001D131F" w:rsidRDefault="00443898" w:rsidP="00443898">
      <w:pPr>
        <w:spacing w:before="120"/>
        <w:jc w:val="both"/>
        <w:rPr>
          <w:b/>
          <w:i/>
          <w:noProof/>
          <w:u w:val="single"/>
          <w:lang w:val="ka-GE"/>
        </w:rPr>
      </w:pPr>
      <w:r w:rsidRPr="001D131F">
        <w:rPr>
          <w:b/>
          <w:i/>
          <w:noProof/>
          <w:u w:val="single"/>
          <w:lang w:val="ka-GE"/>
        </w:rPr>
        <w:t>კალიუმის ტეტრაფტორბორატის ქიმიური სინთეზის რეაქტორი №S002</w:t>
      </w:r>
    </w:p>
    <w:p w:rsidR="00443898" w:rsidRPr="001D131F" w:rsidRDefault="00443898" w:rsidP="00443898">
      <w:pPr>
        <w:spacing w:before="120"/>
        <w:jc w:val="both"/>
        <w:rPr>
          <w:noProof/>
          <w:lang w:val="ka-GE"/>
        </w:rPr>
      </w:pPr>
      <w:r w:rsidRPr="001D131F">
        <w:rPr>
          <w:noProof/>
          <w:lang w:val="ka-GE"/>
        </w:rPr>
        <w:t>რეაქტორი განკუთვნილია კალიუმის ტეტრაფტორბორატის ქიმიური სინთეზისთვის. კალიუმის ტეტრაფტორბორატის ქიმიური სინთეზი წარმოადგენს შეერთების რეაქციას, რომელიც მიმდინარეობს აირად ფაზაში მყოფი ბორის სამფტორიდსა და კალიუმის ფტორიდის წყალხსნარს შორის. სინთეზირებული კალიუმის ტეტრაფტორბორატი წარმოადგენს  ნედლეულს ამორფული ბორისთვის.</w:t>
      </w:r>
    </w:p>
    <w:p w:rsidR="00443898" w:rsidRPr="001D131F" w:rsidRDefault="00443898" w:rsidP="00443898">
      <w:pPr>
        <w:spacing w:before="120"/>
        <w:jc w:val="both"/>
        <w:rPr>
          <w:noProof/>
          <w:color w:val="FF0000"/>
          <w:lang w:val="ka-GE"/>
        </w:rPr>
      </w:pPr>
      <w:r w:rsidRPr="001D131F">
        <w:rPr>
          <w:noProof/>
          <w:lang w:val="ka-GE"/>
        </w:rPr>
        <w:t>ტექნოლოგიური მოწყობილობების მაკომპლექტებელი კვანძები და მათ შორის ფუნქციონალური კავშირები წარმოდგენილია</w:t>
      </w:r>
      <w:r w:rsidR="00810FB9">
        <w:rPr>
          <w:noProof/>
          <w:lang w:val="ka-GE"/>
        </w:rPr>
        <w:t xml:space="preserve"> </w:t>
      </w:r>
      <w:r w:rsidRPr="001D131F">
        <w:rPr>
          <w:noProof/>
          <w:lang w:val="ka-GE"/>
        </w:rPr>
        <w:t>ტექნოლოგიურ სქემაზე (იხ. სურათი</w:t>
      </w:r>
      <w:r w:rsidR="00810FB9">
        <w:rPr>
          <w:noProof/>
          <w:lang w:val="ka-GE"/>
        </w:rPr>
        <w:t xml:space="preserve"> 3.6.3</w:t>
      </w:r>
      <w:r w:rsidRPr="001D131F">
        <w:rPr>
          <w:noProof/>
          <w:lang w:val="ka-GE"/>
        </w:rPr>
        <w:t>)</w:t>
      </w:r>
      <w:r w:rsidR="00810FB9">
        <w:rPr>
          <w:noProof/>
          <w:lang w:val="ka-GE"/>
        </w:rPr>
        <w:t>.</w:t>
      </w:r>
    </w:p>
    <w:p w:rsidR="00443898" w:rsidRPr="001D131F" w:rsidRDefault="00443898" w:rsidP="00443898">
      <w:pPr>
        <w:spacing w:before="120"/>
        <w:jc w:val="both"/>
        <w:rPr>
          <w:noProof/>
          <w:lang w:val="ka-GE"/>
        </w:rPr>
      </w:pPr>
      <w:r w:rsidRPr="001D131F">
        <w:rPr>
          <w:noProof/>
          <w:lang w:val="ka-GE"/>
        </w:rPr>
        <w:t xml:space="preserve">ცხრილში </w:t>
      </w:r>
      <w:r w:rsidR="00037466">
        <w:rPr>
          <w:noProof/>
          <w:lang w:val="ka-GE"/>
        </w:rPr>
        <w:t>3</w:t>
      </w:r>
      <w:r w:rsidR="007C0F8E">
        <w:rPr>
          <w:noProof/>
          <w:lang w:val="ka-GE"/>
        </w:rPr>
        <w:t>.6.5</w:t>
      </w:r>
      <w:r w:rsidRPr="001D131F">
        <w:rPr>
          <w:noProof/>
          <w:lang w:val="ka-GE"/>
        </w:rPr>
        <w:t xml:space="preserve"> მოყვანილია სტანდარტული მოწყობილობების ჩამონათვალი, რომლებიც შედიან კალიუმის ტეტრაფტორბორატის ქიმიური სინთეზის</w:t>
      </w:r>
      <w:r w:rsidR="00810FB9">
        <w:rPr>
          <w:noProof/>
          <w:lang w:val="ka-GE"/>
        </w:rPr>
        <w:t xml:space="preserve"> </w:t>
      </w:r>
      <w:r w:rsidRPr="001D131F">
        <w:rPr>
          <w:noProof/>
          <w:lang w:val="ka-GE"/>
        </w:rPr>
        <w:t>რეაქტორის შემადგენლობაში.</w:t>
      </w:r>
    </w:p>
    <w:p w:rsidR="00443898" w:rsidRPr="001D131F" w:rsidRDefault="00443898" w:rsidP="00443898">
      <w:pPr>
        <w:spacing w:before="120"/>
        <w:jc w:val="both"/>
        <w:rPr>
          <w:i/>
          <w:noProof/>
          <w:sz w:val="20"/>
          <w:lang w:val="ka-GE"/>
        </w:rPr>
      </w:pPr>
      <w:r w:rsidRPr="001D131F">
        <w:rPr>
          <w:b/>
          <w:i/>
          <w:noProof/>
          <w:sz w:val="20"/>
          <w:lang w:val="ka-GE"/>
        </w:rPr>
        <w:t xml:space="preserve">ცხრილი </w:t>
      </w:r>
      <w:r w:rsidR="00037466">
        <w:rPr>
          <w:b/>
          <w:i/>
          <w:noProof/>
          <w:sz w:val="20"/>
          <w:lang w:val="ka-GE"/>
        </w:rPr>
        <w:t>3</w:t>
      </w:r>
      <w:r w:rsidR="007C0F8E">
        <w:rPr>
          <w:b/>
          <w:i/>
          <w:noProof/>
          <w:sz w:val="20"/>
          <w:lang w:val="ka-GE"/>
        </w:rPr>
        <w:t>.6.5</w:t>
      </w:r>
      <w:r w:rsidRPr="001D131F">
        <w:rPr>
          <w:i/>
          <w:noProof/>
          <w:sz w:val="20"/>
          <w:lang w:val="ka-GE"/>
        </w:rPr>
        <w:t xml:space="preserve"> კალიუმის ტეტრაფტორბორატის ქიმიური სინთეზის</w:t>
      </w:r>
      <w:r w:rsidR="00810FB9">
        <w:rPr>
          <w:i/>
          <w:noProof/>
          <w:sz w:val="20"/>
          <w:lang w:val="ka-GE"/>
        </w:rPr>
        <w:t xml:space="preserve"> </w:t>
      </w:r>
      <w:r w:rsidRPr="001D131F">
        <w:rPr>
          <w:i/>
          <w:noProof/>
          <w:sz w:val="20"/>
          <w:lang w:val="ka-GE"/>
        </w:rPr>
        <w:t>რეაქტორის შემადგენელი მოწყობილობები</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2408"/>
        <w:gridCol w:w="1274"/>
        <w:gridCol w:w="2505"/>
      </w:tblGrid>
      <w:tr w:rsidR="007C0F8E" w:rsidRPr="007C0F8E" w:rsidTr="007C0F8E">
        <w:trPr>
          <w:trHeight w:val="306"/>
        </w:trPr>
        <w:tc>
          <w:tcPr>
            <w:tcW w:w="1740" w:type="pct"/>
            <w:vAlign w:val="center"/>
          </w:tcPr>
          <w:p w:rsidR="007C0F8E" w:rsidRPr="007C0F8E" w:rsidRDefault="007C0F8E" w:rsidP="00DD6848">
            <w:pPr>
              <w:spacing w:after="0"/>
              <w:jc w:val="center"/>
              <w:rPr>
                <w:b/>
                <w:noProof/>
                <w:sz w:val="20"/>
                <w:szCs w:val="20"/>
                <w:lang w:val="ka-GE"/>
              </w:rPr>
            </w:pPr>
            <w:r w:rsidRPr="007C0F8E">
              <w:rPr>
                <w:b/>
                <w:noProof/>
                <w:sz w:val="20"/>
                <w:szCs w:val="20"/>
                <w:lang w:val="ka-GE"/>
              </w:rPr>
              <w:t>მოწყობილობის დასახელება</w:t>
            </w:r>
          </w:p>
        </w:tc>
        <w:tc>
          <w:tcPr>
            <w:tcW w:w="1506" w:type="pct"/>
            <w:vAlign w:val="center"/>
          </w:tcPr>
          <w:p w:rsidR="007C0F8E" w:rsidRPr="007C0F8E" w:rsidRDefault="007C0F8E" w:rsidP="00DD6848">
            <w:pPr>
              <w:spacing w:after="0"/>
              <w:jc w:val="center"/>
              <w:rPr>
                <w:b/>
                <w:noProof/>
                <w:sz w:val="20"/>
                <w:szCs w:val="20"/>
                <w:lang w:val="ka-GE"/>
              </w:rPr>
            </w:pPr>
            <w:r w:rsidRPr="007C0F8E">
              <w:rPr>
                <w:b/>
                <w:noProof/>
                <w:sz w:val="20"/>
                <w:szCs w:val="20"/>
                <w:lang w:val="ka-GE"/>
              </w:rPr>
              <w:t>მარკა</w:t>
            </w:r>
          </w:p>
        </w:tc>
        <w:tc>
          <w:tcPr>
            <w:tcW w:w="195" w:type="pct"/>
            <w:vAlign w:val="center"/>
          </w:tcPr>
          <w:p w:rsidR="007C0F8E" w:rsidRPr="007C0F8E" w:rsidRDefault="007C0F8E" w:rsidP="00DD6848">
            <w:pPr>
              <w:spacing w:after="0"/>
              <w:jc w:val="center"/>
              <w:rPr>
                <w:noProof/>
                <w:sz w:val="20"/>
                <w:szCs w:val="20"/>
                <w:lang w:val="ka-GE"/>
              </w:rPr>
            </w:pPr>
            <w:r w:rsidRPr="007C0F8E">
              <w:rPr>
                <w:b/>
                <w:noProof/>
                <w:sz w:val="20"/>
                <w:szCs w:val="20"/>
                <w:lang w:val="ka-GE"/>
              </w:rPr>
              <w:t>რაოდენობა</w:t>
            </w:r>
          </w:p>
        </w:tc>
        <w:tc>
          <w:tcPr>
            <w:tcW w:w="1559" w:type="pct"/>
            <w:vAlign w:val="center"/>
          </w:tcPr>
          <w:p w:rsidR="007C0F8E" w:rsidRPr="007C0F8E" w:rsidRDefault="007C0F8E" w:rsidP="00DD6848">
            <w:pPr>
              <w:spacing w:after="0"/>
              <w:jc w:val="center"/>
              <w:rPr>
                <w:b/>
                <w:noProof/>
                <w:sz w:val="20"/>
                <w:szCs w:val="20"/>
                <w:lang w:val="ka-GE"/>
              </w:rPr>
            </w:pPr>
            <w:r w:rsidRPr="007C0F8E">
              <w:rPr>
                <w:b/>
                <w:noProof/>
                <w:color w:val="000000"/>
                <w:sz w:val="20"/>
                <w:szCs w:val="20"/>
                <w:lang w:val="ka-GE"/>
              </w:rPr>
              <w:t>პოზიცია    ტექ. სქემაზე.</w:t>
            </w:r>
          </w:p>
        </w:tc>
      </w:tr>
      <w:tr w:rsidR="007C0F8E" w:rsidRPr="007C0F8E" w:rsidTr="007C0F8E">
        <w:trPr>
          <w:trHeight w:val="306"/>
        </w:trPr>
        <w:tc>
          <w:tcPr>
            <w:tcW w:w="1740" w:type="pct"/>
            <w:vAlign w:val="center"/>
          </w:tcPr>
          <w:p w:rsidR="007C0F8E" w:rsidRPr="007C0F8E" w:rsidRDefault="007C0F8E" w:rsidP="00DD6848">
            <w:pPr>
              <w:spacing w:after="0"/>
              <w:jc w:val="center"/>
              <w:rPr>
                <w:b/>
                <w:noProof/>
                <w:sz w:val="20"/>
                <w:szCs w:val="20"/>
                <w:lang w:val="ka-GE"/>
              </w:rPr>
            </w:pPr>
            <w:r w:rsidRPr="007C0F8E">
              <w:rPr>
                <w:b/>
                <w:noProof/>
                <w:sz w:val="20"/>
                <w:szCs w:val="20"/>
                <w:lang w:val="ka-GE"/>
              </w:rPr>
              <w:t>1</w:t>
            </w:r>
          </w:p>
        </w:tc>
        <w:tc>
          <w:tcPr>
            <w:tcW w:w="1506" w:type="pct"/>
            <w:vAlign w:val="center"/>
          </w:tcPr>
          <w:p w:rsidR="007C0F8E" w:rsidRPr="007C0F8E" w:rsidRDefault="007C0F8E" w:rsidP="00DD6848">
            <w:pPr>
              <w:spacing w:after="0"/>
              <w:jc w:val="center"/>
              <w:rPr>
                <w:b/>
                <w:noProof/>
                <w:sz w:val="20"/>
                <w:szCs w:val="20"/>
                <w:lang w:val="ka-GE"/>
              </w:rPr>
            </w:pPr>
            <w:r w:rsidRPr="007C0F8E">
              <w:rPr>
                <w:b/>
                <w:noProof/>
                <w:sz w:val="20"/>
                <w:szCs w:val="20"/>
                <w:lang w:val="ka-GE"/>
              </w:rPr>
              <w:t>2</w:t>
            </w:r>
          </w:p>
        </w:tc>
        <w:tc>
          <w:tcPr>
            <w:tcW w:w="195" w:type="pct"/>
            <w:vAlign w:val="center"/>
          </w:tcPr>
          <w:p w:rsidR="007C0F8E" w:rsidRPr="007C0F8E" w:rsidRDefault="007C0F8E" w:rsidP="00DD6848">
            <w:pPr>
              <w:spacing w:after="0"/>
              <w:jc w:val="center"/>
              <w:rPr>
                <w:b/>
                <w:noProof/>
                <w:sz w:val="20"/>
                <w:szCs w:val="20"/>
                <w:lang w:val="ka-GE"/>
              </w:rPr>
            </w:pPr>
            <w:r w:rsidRPr="007C0F8E">
              <w:rPr>
                <w:b/>
                <w:noProof/>
                <w:sz w:val="20"/>
                <w:szCs w:val="20"/>
                <w:lang w:val="ka-GE"/>
              </w:rPr>
              <w:t>3</w:t>
            </w:r>
          </w:p>
        </w:tc>
        <w:tc>
          <w:tcPr>
            <w:tcW w:w="1559" w:type="pct"/>
            <w:vAlign w:val="center"/>
          </w:tcPr>
          <w:p w:rsidR="007C0F8E" w:rsidRPr="007C0F8E" w:rsidRDefault="007C0F8E" w:rsidP="00DD6848">
            <w:pPr>
              <w:spacing w:after="0"/>
              <w:jc w:val="center"/>
              <w:rPr>
                <w:b/>
                <w:noProof/>
                <w:sz w:val="20"/>
                <w:szCs w:val="20"/>
                <w:lang w:val="ka-GE"/>
              </w:rPr>
            </w:pPr>
            <w:r w:rsidRPr="007C0F8E">
              <w:rPr>
                <w:b/>
                <w:noProof/>
                <w:sz w:val="20"/>
                <w:szCs w:val="20"/>
                <w:lang w:val="ka-GE"/>
              </w:rPr>
              <w:t>4</w:t>
            </w:r>
          </w:p>
        </w:tc>
      </w:tr>
      <w:tr w:rsidR="007C0F8E" w:rsidRPr="007C0F8E" w:rsidTr="007C0F8E">
        <w:trPr>
          <w:trHeight w:val="291"/>
        </w:trPr>
        <w:tc>
          <w:tcPr>
            <w:tcW w:w="1740" w:type="pct"/>
            <w:vAlign w:val="center"/>
          </w:tcPr>
          <w:p w:rsidR="007C0F8E" w:rsidRPr="007C0F8E" w:rsidRDefault="007C0F8E" w:rsidP="00DD6848">
            <w:pPr>
              <w:spacing w:after="0"/>
              <w:jc w:val="center"/>
              <w:rPr>
                <w:noProof/>
                <w:sz w:val="20"/>
                <w:szCs w:val="20"/>
                <w:lang w:val="ka-GE"/>
              </w:rPr>
            </w:pPr>
            <w:r w:rsidRPr="007C0F8E">
              <w:rPr>
                <w:noProof/>
                <w:sz w:val="20"/>
                <w:szCs w:val="20"/>
                <w:lang w:val="ka-GE"/>
              </w:rPr>
              <w:t>პოტენციომეტრი</w:t>
            </w:r>
          </w:p>
        </w:tc>
        <w:tc>
          <w:tcPr>
            <w:tcW w:w="1506" w:type="pct"/>
            <w:vAlign w:val="center"/>
          </w:tcPr>
          <w:p w:rsidR="007C0F8E" w:rsidRPr="007C0F8E" w:rsidRDefault="007C0F8E" w:rsidP="00DD6848">
            <w:pPr>
              <w:spacing w:after="0"/>
              <w:jc w:val="center"/>
              <w:rPr>
                <w:noProof/>
                <w:sz w:val="20"/>
                <w:szCs w:val="20"/>
                <w:lang w:val="ka-GE"/>
              </w:rPr>
            </w:pPr>
            <w:r w:rsidRPr="007C0F8E">
              <w:rPr>
                <w:noProof/>
                <w:sz w:val="20"/>
                <w:szCs w:val="20"/>
                <w:lang w:val="ka-GE"/>
              </w:rPr>
              <w:t>КСП - 3</w:t>
            </w:r>
          </w:p>
        </w:tc>
        <w:tc>
          <w:tcPr>
            <w:tcW w:w="195" w:type="pct"/>
            <w:vAlign w:val="center"/>
          </w:tcPr>
          <w:p w:rsidR="007C0F8E" w:rsidRPr="007C0F8E" w:rsidRDefault="007C0F8E" w:rsidP="00DD6848">
            <w:pPr>
              <w:spacing w:after="0"/>
              <w:jc w:val="center"/>
              <w:rPr>
                <w:noProof/>
                <w:sz w:val="20"/>
                <w:szCs w:val="20"/>
                <w:lang w:val="ka-GE"/>
              </w:rPr>
            </w:pPr>
            <w:r w:rsidRPr="007C0F8E">
              <w:rPr>
                <w:noProof/>
                <w:sz w:val="20"/>
                <w:szCs w:val="20"/>
                <w:lang w:val="ka-GE"/>
              </w:rPr>
              <w:t>1</w:t>
            </w:r>
          </w:p>
        </w:tc>
        <w:tc>
          <w:tcPr>
            <w:tcW w:w="1559" w:type="pct"/>
            <w:vAlign w:val="center"/>
          </w:tcPr>
          <w:p w:rsidR="007C0F8E" w:rsidRPr="007C0F8E" w:rsidRDefault="007C0F8E" w:rsidP="00DD6848">
            <w:pPr>
              <w:spacing w:after="0"/>
              <w:jc w:val="center"/>
              <w:rPr>
                <w:noProof/>
                <w:sz w:val="20"/>
                <w:szCs w:val="20"/>
                <w:lang w:val="ka-GE"/>
              </w:rPr>
            </w:pPr>
          </w:p>
        </w:tc>
      </w:tr>
      <w:tr w:rsidR="007C0F8E" w:rsidRPr="007C0F8E" w:rsidTr="007C0F8E">
        <w:trPr>
          <w:trHeight w:val="306"/>
        </w:trPr>
        <w:tc>
          <w:tcPr>
            <w:tcW w:w="1740" w:type="pct"/>
            <w:vAlign w:val="center"/>
          </w:tcPr>
          <w:p w:rsidR="007C0F8E" w:rsidRPr="007C0F8E" w:rsidRDefault="007C0F8E" w:rsidP="00DD6848">
            <w:pPr>
              <w:spacing w:after="0"/>
              <w:jc w:val="center"/>
              <w:rPr>
                <w:noProof/>
                <w:sz w:val="20"/>
                <w:szCs w:val="20"/>
                <w:lang w:val="ka-GE"/>
              </w:rPr>
            </w:pPr>
            <w:r w:rsidRPr="007C0F8E">
              <w:rPr>
                <w:noProof/>
                <w:sz w:val="20"/>
                <w:szCs w:val="20"/>
                <w:lang w:val="ka-GE"/>
              </w:rPr>
              <w:t>დაბალი წნევის ვენტილი</w:t>
            </w:r>
          </w:p>
        </w:tc>
        <w:tc>
          <w:tcPr>
            <w:tcW w:w="1506" w:type="pct"/>
            <w:vAlign w:val="center"/>
          </w:tcPr>
          <w:p w:rsidR="007C0F8E" w:rsidRPr="007C0F8E" w:rsidRDefault="007C0F8E" w:rsidP="00DD6848">
            <w:pPr>
              <w:spacing w:after="0"/>
              <w:jc w:val="center"/>
              <w:rPr>
                <w:noProof/>
                <w:sz w:val="20"/>
                <w:szCs w:val="20"/>
                <w:lang w:val="ka-GE"/>
              </w:rPr>
            </w:pPr>
            <w:r w:rsidRPr="007C0F8E">
              <w:rPr>
                <w:noProof/>
                <w:sz w:val="20"/>
                <w:szCs w:val="20"/>
                <w:lang w:val="ka-GE"/>
              </w:rPr>
              <w:t>Ду10. КЗ. 26161.010.Эсп.19.1</w:t>
            </w:r>
          </w:p>
        </w:tc>
        <w:tc>
          <w:tcPr>
            <w:tcW w:w="195" w:type="pct"/>
            <w:vAlign w:val="center"/>
          </w:tcPr>
          <w:p w:rsidR="007C0F8E" w:rsidRPr="007C0F8E" w:rsidRDefault="007C0F8E" w:rsidP="00DD6848">
            <w:pPr>
              <w:spacing w:after="0"/>
              <w:jc w:val="center"/>
              <w:rPr>
                <w:noProof/>
                <w:sz w:val="20"/>
                <w:szCs w:val="20"/>
                <w:lang w:val="ka-GE"/>
              </w:rPr>
            </w:pPr>
            <w:r w:rsidRPr="007C0F8E">
              <w:rPr>
                <w:noProof/>
                <w:sz w:val="20"/>
                <w:szCs w:val="20"/>
                <w:lang w:val="ka-GE"/>
              </w:rPr>
              <w:t>2</w:t>
            </w:r>
          </w:p>
        </w:tc>
        <w:tc>
          <w:tcPr>
            <w:tcW w:w="1559" w:type="pct"/>
            <w:vAlign w:val="center"/>
          </w:tcPr>
          <w:p w:rsidR="007C0F8E" w:rsidRPr="00F635EB" w:rsidRDefault="007C0F8E" w:rsidP="00DD6848">
            <w:pPr>
              <w:spacing w:after="0"/>
              <w:jc w:val="center"/>
              <w:rPr>
                <w:noProof/>
                <w:sz w:val="20"/>
                <w:szCs w:val="20"/>
                <w:lang w:val="ka-GE"/>
              </w:rPr>
            </w:pPr>
            <w:r w:rsidRPr="00F635EB">
              <w:rPr>
                <w:noProof/>
                <w:sz w:val="20"/>
                <w:szCs w:val="20"/>
                <w:lang w:val="ka-GE"/>
              </w:rPr>
              <w:t>სურათი 3.6.3. პოზ.8,9</w:t>
            </w:r>
          </w:p>
        </w:tc>
      </w:tr>
      <w:tr w:rsidR="007C0F8E" w:rsidRPr="007C0F8E" w:rsidTr="007C0F8E">
        <w:trPr>
          <w:trHeight w:val="306"/>
        </w:trPr>
        <w:tc>
          <w:tcPr>
            <w:tcW w:w="1740" w:type="pct"/>
            <w:vAlign w:val="center"/>
          </w:tcPr>
          <w:p w:rsidR="007C0F8E" w:rsidRPr="007C0F8E" w:rsidRDefault="007C0F8E" w:rsidP="00DD6848">
            <w:pPr>
              <w:spacing w:after="0"/>
              <w:jc w:val="center"/>
              <w:rPr>
                <w:noProof/>
                <w:sz w:val="20"/>
                <w:szCs w:val="20"/>
                <w:lang w:val="ka-GE"/>
              </w:rPr>
            </w:pPr>
            <w:r w:rsidRPr="007C0F8E">
              <w:rPr>
                <w:noProof/>
                <w:sz w:val="20"/>
                <w:szCs w:val="20"/>
                <w:lang w:val="ka-GE"/>
              </w:rPr>
              <w:t>მაღალი წნევის ვენტილი</w:t>
            </w:r>
          </w:p>
        </w:tc>
        <w:tc>
          <w:tcPr>
            <w:tcW w:w="1506" w:type="pct"/>
            <w:vAlign w:val="center"/>
          </w:tcPr>
          <w:p w:rsidR="007C0F8E" w:rsidRPr="007C0F8E" w:rsidRDefault="007C0F8E" w:rsidP="00DD6848">
            <w:pPr>
              <w:spacing w:after="0"/>
              <w:jc w:val="center"/>
              <w:rPr>
                <w:noProof/>
                <w:color w:val="FF0000"/>
                <w:sz w:val="20"/>
                <w:szCs w:val="20"/>
                <w:lang w:val="ka-GE"/>
              </w:rPr>
            </w:pPr>
          </w:p>
        </w:tc>
        <w:tc>
          <w:tcPr>
            <w:tcW w:w="195" w:type="pct"/>
            <w:vAlign w:val="center"/>
          </w:tcPr>
          <w:p w:rsidR="007C0F8E" w:rsidRPr="007C0F8E" w:rsidRDefault="007C0F8E" w:rsidP="00DD6848">
            <w:pPr>
              <w:spacing w:after="0"/>
              <w:jc w:val="center"/>
              <w:rPr>
                <w:noProof/>
                <w:sz w:val="20"/>
                <w:szCs w:val="20"/>
                <w:lang w:val="ka-GE"/>
              </w:rPr>
            </w:pPr>
            <w:r w:rsidRPr="007C0F8E">
              <w:rPr>
                <w:noProof/>
                <w:sz w:val="20"/>
                <w:szCs w:val="20"/>
                <w:lang w:val="ka-GE"/>
              </w:rPr>
              <w:t>2</w:t>
            </w:r>
          </w:p>
        </w:tc>
        <w:tc>
          <w:tcPr>
            <w:tcW w:w="1559" w:type="pct"/>
            <w:vAlign w:val="center"/>
          </w:tcPr>
          <w:p w:rsidR="007C0F8E" w:rsidRPr="00F635EB" w:rsidRDefault="007C0F8E" w:rsidP="00DD6848">
            <w:pPr>
              <w:spacing w:after="0"/>
              <w:jc w:val="center"/>
              <w:rPr>
                <w:noProof/>
                <w:sz w:val="20"/>
                <w:szCs w:val="20"/>
                <w:lang w:val="ka-GE"/>
              </w:rPr>
            </w:pPr>
            <w:r w:rsidRPr="00F635EB">
              <w:rPr>
                <w:noProof/>
                <w:sz w:val="20"/>
                <w:szCs w:val="20"/>
                <w:lang w:val="ka-GE"/>
              </w:rPr>
              <w:t>სურათი 3.6.3. პოზ. 5,6</w:t>
            </w:r>
          </w:p>
        </w:tc>
      </w:tr>
      <w:tr w:rsidR="007C0F8E" w:rsidRPr="007C0F8E" w:rsidTr="007C0F8E">
        <w:trPr>
          <w:trHeight w:val="306"/>
        </w:trPr>
        <w:tc>
          <w:tcPr>
            <w:tcW w:w="1740" w:type="pct"/>
            <w:vAlign w:val="center"/>
          </w:tcPr>
          <w:p w:rsidR="007C0F8E" w:rsidRPr="007C0F8E" w:rsidRDefault="007C0F8E" w:rsidP="00DD6848">
            <w:pPr>
              <w:spacing w:after="0"/>
              <w:jc w:val="center"/>
              <w:rPr>
                <w:noProof/>
                <w:sz w:val="20"/>
                <w:szCs w:val="20"/>
                <w:lang w:val="ka-GE"/>
              </w:rPr>
            </w:pPr>
            <w:r w:rsidRPr="007C0F8E">
              <w:rPr>
                <w:noProof/>
                <w:sz w:val="20"/>
                <w:szCs w:val="20"/>
                <w:lang w:val="ka-GE"/>
              </w:rPr>
              <w:t>მაღალი წნევის მანომეტრი</w:t>
            </w:r>
          </w:p>
        </w:tc>
        <w:tc>
          <w:tcPr>
            <w:tcW w:w="1506" w:type="pct"/>
            <w:vAlign w:val="center"/>
          </w:tcPr>
          <w:p w:rsidR="007C0F8E" w:rsidRPr="007C0F8E" w:rsidRDefault="007C0F8E" w:rsidP="00DD6848">
            <w:pPr>
              <w:spacing w:after="0"/>
              <w:jc w:val="center"/>
              <w:rPr>
                <w:noProof/>
                <w:color w:val="FF0000"/>
                <w:sz w:val="20"/>
                <w:szCs w:val="20"/>
                <w:lang w:val="ka-GE"/>
              </w:rPr>
            </w:pPr>
            <w:r w:rsidRPr="007C0F8E">
              <w:rPr>
                <w:noProof/>
                <w:sz w:val="20"/>
                <w:szCs w:val="20"/>
                <w:lang w:val="ka-GE"/>
              </w:rPr>
              <w:t>WIKA – 316 L</w:t>
            </w:r>
          </w:p>
        </w:tc>
        <w:tc>
          <w:tcPr>
            <w:tcW w:w="195" w:type="pct"/>
            <w:vAlign w:val="center"/>
          </w:tcPr>
          <w:p w:rsidR="007C0F8E" w:rsidRPr="007C0F8E" w:rsidRDefault="007C0F8E" w:rsidP="00DD6848">
            <w:pPr>
              <w:spacing w:after="0"/>
              <w:jc w:val="center"/>
              <w:rPr>
                <w:noProof/>
                <w:sz w:val="20"/>
                <w:szCs w:val="20"/>
                <w:lang w:val="ka-GE"/>
              </w:rPr>
            </w:pPr>
            <w:r w:rsidRPr="007C0F8E">
              <w:rPr>
                <w:noProof/>
                <w:sz w:val="20"/>
                <w:szCs w:val="20"/>
                <w:lang w:val="ka-GE"/>
              </w:rPr>
              <w:t>2</w:t>
            </w:r>
          </w:p>
        </w:tc>
        <w:tc>
          <w:tcPr>
            <w:tcW w:w="1559" w:type="pct"/>
            <w:vAlign w:val="center"/>
          </w:tcPr>
          <w:p w:rsidR="007C0F8E" w:rsidRPr="00F635EB" w:rsidRDefault="007C0F8E" w:rsidP="00DD6848">
            <w:pPr>
              <w:spacing w:after="0"/>
              <w:jc w:val="center"/>
              <w:rPr>
                <w:noProof/>
                <w:sz w:val="20"/>
                <w:szCs w:val="20"/>
                <w:lang w:val="ka-GE"/>
              </w:rPr>
            </w:pPr>
            <w:r w:rsidRPr="00F635EB">
              <w:rPr>
                <w:noProof/>
                <w:sz w:val="20"/>
                <w:szCs w:val="20"/>
                <w:lang w:val="ka-GE"/>
              </w:rPr>
              <w:t>სურათი 3.6.3. პოზ. 3</w:t>
            </w:r>
          </w:p>
        </w:tc>
      </w:tr>
      <w:tr w:rsidR="007C0F8E" w:rsidRPr="007C0F8E" w:rsidTr="007C0F8E">
        <w:trPr>
          <w:trHeight w:val="291"/>
        </w:trPr>
        <w:tc>
          <w:tcPr>
            <w:tcW w:w="1740" w:type="pct"/>
            <w:vAlign w:val="center"/>
          </w:tcPr>
          <w:p w:rsidR="007C0F8E" w:rsidRPr="007C0F8E" w:rsidRDefault="007C0F8E" w:rsidP="00DD6848">
            <w:pPr>
              <w:spacing w:after="0"/>
              <w:jc w:val="center"/>
              <w:rPr>
                <w:noProof/>
                <w:sz w:val="20"/>
                <w:szCs w:val="20"/>
                <w:lang w:val="ka-GE"/>
              </w:rPr>
            </w:pPr>
            <w:r w:rsidRPr="007C0F8E">
              <w:rPr>
                <w:noProof/>
                <w:sz w:val="20"/>
                <w:szCs w:val="20"/>
                <w:lang w:val="ka-GE"/>
              </w:rPr>
              <w:t>დაბალი წნევის მანომეტრი</w:t>
            </w:r>
          </w:p>
        </w:tc>
        <w:tc>
          <w:tcPr>
            <w:tcW w:w="1506" w:type="pct"/>
            <w:vAlign w:val="center"/>
          </w:tcPr>
          <w:p w:rsidR="007C0F8E" w:rsidRPr="007C0F8E" w:rsidRDefault="007C0F8E" w:rsidP="00DD6848">
            <w:pPr>
              <w:spacing w:after="0"/>
              <w:jc w:val="center"/>
              <w:rPr>
                <w:noProof/>
                <w:color w:val="000000"/>
                <w:sz w:val="20"/>
                <w:szCs w:val="20"/>
                <w:lang w:val="ka-GE"/>
              </w:rPr>
            </w:pPr>
            <w:r w:rsidRPr="007C0F8E">
              <w:rPr>
                <w:noProof/>
                <w:sz w:val="20"/>
                <w:szCs w:val="20"/>
                <w:lang w:val="ka-GE"/>
              </w:rPr>
              <w:t>WIKA – 316 L</w:t>
            </w:r>
          </w:p>
        </w:tc>
        <w:tc>
          <w:tcPr>
            <w:tcW w:w="195" w:type="pct"/>
            <w:vAlign w:val="center"/>
          </w:tcPr>
          <w:p w:rsidR="007C0F8E" w:rsidRPr="007C0F8E" w:rsidRDefault="007C0F8E" w:rsidP="00DD6848">
            <w:pPr>
              <w:spacing w:after="0"/>
              <w:jc w:val="center"/>
              <w:rPr>
                <w:noProof/>
                <w:sz w:val="20"/>
                <w:szCs w:val="20"/>
                <w:lang w:val="ka-GE"/>
              </w:rPr>
            </w:pPr>
            <w:r w:rsidRPr="007C0F8E">
              <w:rPr>
                <w:noProof/>
                <w:sz w:val="20"/>
                <w:szCs w:val="20"/>
                <w:lang w:val="ka-GE"/>
              </w:rPr>
              <w:t>2</w:t>
            </w:r>
          </w:p>
        </w:tc>
        <w:tc>
          <w:tcPr>
            <w:tcW w:w="1559" w:type="pct"/>
            <w:vAlign w:val="center"/>
          </w:tcPr>
          <w:p w:rsidR="007C0F8E" w:rsidRPr="00F635EB" w:rsidRDefault="007C0F8E" w:rsidP="00DD6848">
            <w:pPr>
              <w:spacing w:after="0"/>
              <w:jc w:val="center"/>
              <w:rPr>
                <w:noProof/>
                <w:sz w:val="20"/>
                <w:szCs w:val="20"/>
                <w:lang w:val="ka-GE"/>
              </w:rPr>
            </w:pPr>
            <w:r w:rsidRPr="00F635EB">
              <w:rPr>
                <w:noProof/>
                <w:sz w:val="20"/>
                <w:szCs w:val="20"/>
                <w:lang w:val="ka-GE"/>
              </w:rPr>
              <w:t>სურათი 3.6.3. პოზ.4</w:t>
            </w:r>
          </w:p>
        </w:tc>
      </w:tr>
      <w:tr w:rsidR="007C0F8E" w:rsidRPr="007C0F8E" w:rsidTr="007C0F8E">
        <w:trPr>
          <w:trHeight w:val="291"/>
        </w:trPr>
        <w:tc>
          <w:tcPr>
            <w:tcW w:w="1740" w:type="pct"/>
            <w:vAlign w:val="center"/>
          </w:tcPr>
          <w:p w:rsidR="007C0F8E" w:rsidRPr="007C0F8E" w:rsidRDefault="007C0F8E" w:rsidP="00DD6848">
            <w:pPr>
              <w:spacing w:after="0"/>
              <w:jc w:val="center"/>
              <w:rPr>
                <w:noProof/>
                <w:sz w:val="20"/>
                <w:szCs w:val="20"/>
                <w:lang w:val="ka-GE"/>
              </w:rPr>
            </w:pPr>
            <w:r w:rsidRPr="007C0F8E">
              <w:rPr>
                <w:noProof/>
                <w:sz w:val="20"/>
                <w:szCs w:val="20"/>
                <w:lang w:val="ka-GE"/>
              </w:rPr>
              <w:t>თერმოწყვილი</w:t>
            </w:r>
          </w:p>
        </w:tc>
        <w:tc>
          <w:tcPr>
            <w:tcW w:w="1506" w:type="pct"/>
            <w:vAlign w:val="center"/>
          </w:tcPr>
          <w:p w:rsidR="007C0F8E" w:rsidRPr="007C0F8E" w:rsidRDefault="007C0F8E" w:rsidP="00DD6848">
            <w:pPr>
              <w:spacing w:after="0"/>
              <w:jc w:val="center"/>
              <w:rPr>
                <w:noProof/>
                <w:sz w:val="20"/>
                <w:szCs w:val="20"/>
                <w:lang w:val="ka-GE"/>
              </w:rPr>
            </w:pPr>
            <w:r w:rsidRPr="007C0F8E">
              <w:rPr>
                <w:noProof/>
                <w:sz w:val="20"/>
                <w:szCs w:val="20"/>
                <w:lang w:val="ka-GE"/>
              </w:rPr>
              <w:t>ХК</w:t>
            </w:r>
          </w:p>
        </w:tc>
        <w:tc>
          <w:tcPr>
            <w:tcW w:w="195" w:type="pct"/>
            <w:vAlign w:val="center"/>
          </w:tcPr>
          <w:p w:rsidR="007C0F8E" w:rsidRPr="007C0F8E" w:rsidRDefault="007C0F8E" w:rsidP="00DD6848">
            <w:pPr>
              <w:spacing w:after="0"/>
              <w:jc w:val="center"/>
              <w:rPr>
                <w:noProof/>
                <w:sz w:val="20"/>
                <w:szCs w:val="20"/>
                <w:lang w:val="ka-GE"/>
              </w:rPr>
            </w:pPr>
          </w:p>
        </w:tc>
        <w:tc>
          <w:tcPr>
            <w:tcW w:w="1559" w:type="pct"/>
            <w:vAlign w:val="center"/>
          </w:tcPr>
          <w:p w:rsidR="007C0F8E" w:rsidRPr="007C0F8E" w:rsidRDefault="007C0F8E" w:rsidP="00DD6848">
            <w:pPr>
              <w:spacing w:after="0"/>
              <w:jc w:val="center"/>
              <w:rPr>
                <w:noProof/>
                <w:sz w:val="20"/>
                <w:szCs w:val="20"/>
                <w:lang w:val="ka-GE"/>
              </w:rPr>
            </w:pPr>
          </w:p>
        </w:tc>
      </w:tr>
    </w:tbl>
    <w:p w:rsidR="00443898" w:rsidRPr="00157064" w:rsidRDefault="00443898" w:rsidP="00443898">
      <w:pPr>
        <w:spacing w:before="120"/>
        <w:jc w:val="both"/>
        <w:rPr>
          <w:noProof/>
          <w:lang w:val="ka-GE"/>
        </w:rPr>
      </w:pPr>
      <w:r w:rsidRPr="00157064">
        <w:rPr>
          <w:noProof/>
          <w:lang w:val="ka-GE"/>
        </w:rPr>
        <w:t>თერმოწყვილით (ХК) და პოტენციომეტრით  სინთეზის რეაქტორში</w:t>
      </w:r>
      <w:r w:rsidR="00810FB9">
        <w:rPr>
          <w:noProof/>
          <w:lang w:val="ka-GE"/>
        </w:rPr>
        <w:t xml:space="preserve"> </w:t>
      </w:r>
      <w:r w:rsidRPr="00157064">
        <w:rPr>
          <w:noProof/>
          <w:lang w:val="ka-GE"/>
        </w:rPr>
        <w:t xml:space="preserve">ხდება სამუშაო ტემპერატურის გაზომვა და ჩვენება; </w:t>
      </w:r>
    </w:p>
    <w:p w:rsidR="00443898" w:rsidRPr="00157064" w:rsidRDefault="00443898" w:rsidP="00443898">
      <w:pPr>
        <w:spacing w:before="120"/>
        <w:jc w:val="both"/>
        <w:rPr>
          <w:noProof/>
          <w:lang w:val="ka-GE"/>
        </w:rPr>
      </w:pPr>
      <w:r w:rsidRPr="00157064">
        <w:rPr>
          <w:noProof/>
          <w:lang w:val="ka-GE"/>
        </w:rPr>
        <w:t>მაღალი წნევის ვენტილი</w:t>
      </w:r>
      <w:r w:rsidR="00810FB9">
        <w:rPr>
          <w:noProof/>
          <w:lang w:val="ka-GE"/>
        </w:rPr>
        <w:t xml:space="preserve"> (</w:t>
      </w:r>
      <w:r w:rsidR="00037466">
        <w:rPr>
          <w:noProof/>
          <w:lang w:val="ka-GE"/>
        </w:rPr>
        <w:t>სურათი</w:t>
      </w:r>
      <w:r w:rsidR="007C0F8E">
        <w:rPr>
          <w:noProof/>
          <w:lang w:val="ka-GE"/>
        </w:rPr>
        <w:t xml:space="preserve"> 3.6.3</w:t>
      </w:r>
      <w:r w:rsidRPr="00157064">
        <w:rPr>
          <w:noProof/>
          <w:lang w:val="ka-GE"/>
        </w:rPr>
        <w:t xml:space="preserve"> პოზ.5,6) არეგულირებს წნევას ბორის სამფტორიდის ბალონსა (</w:t>
      </w:r>
      <w:r w:rsidR="00037466">
        <w:rPr>
          <w:noProof/>
          <w:lang w:val="ka-GE"/>
        </w:rPr>
        <w:t>სურათი</w:t>
      </w:r>
      <w:r w:rsidR="007C0F8E">
        <w:rPr>
          <w:noProof/>
          <w:lang w:val="ka-GE"/>
        </w:rPr>
        <w:t xml:space="preserve"> 3.6.3</w:t>
      </w:r>
      <w:r w:rsidRPr="00157064">
        <w:rPr>
          <w:noProof/>
          <w:lang w:val="ka-GE"/>
        </w:rPr>
        <w:t xml:space="preserve"> პოზ.1) და დაბალი წნევის ვენტილს შორის (</w:t>
      </w:r>
      <w:r w:rsidR="00037466">
        <w:rPr>
          <w:noProof/>
          <w:lang w:val="ka-GE"/>
        </w:rPr>
        <w:t>სურათი</w:t>
      </w:r>
      <w:r w:rsidR="007C0F8E">
        <w:rPr>
          <w:noProof/>
          <w:lang w:val="ka-GE"/>
        </w:rPr>
        <w:t xml:space="preserve"> 3.6.3</w:t>
      </w:r>
      <w:r w:rsidRPr="00157064">
        <w:rPr>
          <w:noProof/>
          <w:lang w:val="ka-GE"/>
        </w:rPr>
        <w:t xml:space="preserve"> პოზ.9.);</w:t>
      </w:r>
    </w:p>
    <w:p w:rsidR="00443898" w:rsidRPr="00157064" w:rsidRDefault="00443898" w:rsidP="00443898">
      <w:pPr>
        <w:spacing w:before="120"/>
        <w:jc w:val="both"/>
        <w:rPr>
          <w:noProof/>
          <w:lang w:val="ka-GE"/>
        </w:rPr>
      </w:pPr>
      <w:r w:rsidRPr="00157064">
        <w:rPr>
          <w:noProof/>
          <w:lang w:val="ka-GE"/>
        </w:rPr>
        <w:t>დაბალი წნევის ვენტილი (</w:t>
      </w:r>
      <w:r w:rsidR="00037466">
        <w:rPr>
          <w:noProof/>
          <w:lang w:val="ka-GE"/>
        </w:rPr>
        <w:t>სურათი</w:t>
      </w:r>
      <w:r w:rsidR="007C0F8E">
        <w:rPr>
          <w:noProof/>
          <w:lang w:val="ka-GE"/>
        </w:rPr>
        <w:t xml:space="preserve"> 3.6.3</w:t>
      </w:r>
      <w:r w:rsidRPr="00157064">
        <w:rPr>
          <w:noProof/>
          <w:lang w:val="ka-GE"/>
        </w:rPr>
        <w:t xml:space="preserve"> პოზ.9.) არეგულირებს ბორის სამფტორიდის  წნევას და ნაკადს მაღალი წნევის ვენტილსა</w:t>
      </w:r>
      <w:r w:rsidR="00810FB9">
        <w:rPr>
          <w:noProof/>
          <w:lang w:val="ka-GE"/>
        </w:rPr>
        <w:t xml:space="preserve"> </w:t>
      </w:r>
      <w:r w:rsidRPr="00157064">
        <w:rPr>
          <w:noProof/>
          <w:lang w:val="ka-GE"/>
        </w:rPr>
        <w:t>(</w:t>
      </w:r>
      <w:r w:rsidR="00810FB9">
        <w:rPr>
          <w:noProof/>
          <w:lang w:val="ka-GE"/>
        </w:rPr>
        <w:t>სურათი 3.6.3</w:t>
      </w:r>
      <w:r w:rsidRPr="00157064">
        <w:rPr>
          <w:noProof/>
          <w:lang w:val="ka-GE"/>
        </w:rPr>
        <w:t>. პოზ.5,6) და ქიმიური სინთეზის რეაქტორს (</w:t>
      </w:r>
      <w:r w:rsidR="00037466">
        <w:rPr>
          <w:noProof/>
          <w:lang w:val="ka-GE"/>
        </w:rPr>
        <w:t>სურათი</w:t>
      </w:r>
      <w:r w:rsidR="007C0F8E">
        <w:rPr>
          <w:noProof/>
          <w:lang w:val="ka-GE"/>
        </w:rPr>
        <w:t xml:space="preserve"> 3.6</w:t>
      </w:r>
      <w:r w:rsidR="00037466">
        <w:rPr>
          <w:noProof/>
          <w:lang w:val="ka-GE"/>
        </w:rPr>
        <w:t>.3.</w:t>
      </w:r>
      <w:r w:rsidRPr="00157064">
        <w:rPr>
          <w:noProof/>
          <w:lang w:val="ka-GE"/>
        </w:rPr>
        <w:t xml:space="preserve"> პოზ.10)</w:t>
      </w:r>
      <w:r w:rsidR="007C0F8E">
        <w:rPr>
          <w:noProof/>
          <w:lang w:val="ka-GE"/>
        </w:rPr>
        <w:t xml:space="preserve"> </w:t>
      </w:r>
      <w:r w:rsidRPr="00157064">
        <w:rPr>
          <w:noProof/>
          <w:lang w:val="ka-GE"/>
        </w:rPr>
        <w:t>შორის;</w:t>
      </w:r>
    </w:p>
    <w:p w:rsidR="00443898" w:rsidRPr="00157064" w:rsidRDefault="00443898" w:rsidP="00443898">
      <w:pPr>
        <w:spacing w:before="120"/>
        <w:jc w:val="both"/>
        <w:rPr>
          <w:noProof/>
          <w:lang w:val="ka-GE"/>
        </w:rPr>
      </w:pPr>
      <w:r w:rsidRPr="00157064">
        <w:rPr>
          <w:noProof/>
          <w:lang w:val="ka-GE"/>
        </w:rPr>
        <w:lastRenderedPageBreak/>
        <w:t>მაღალი წნევის მანომეტრით (</w:t>
      </w:r>
      <w:r w:rsidR="00037466">
        <w:rPr>
          <w:noProof/>
          <w:lang w:val="ka-GE"/>
        </w:rPr>
        <w:t>სურათი</w:t>
      </w:r>
      <w:r w:rsidR="007C0F8E">
        <w:rPr>
          <w:noProof/>
          <w:lang w:val="ka-GE"/>
        </w:rPr>
        <w:t xml:space="preserve"> 3.6.3</w:t>
      </w:r>
      <w:r w:rsidRPr="00157064">
        <w:rPr>
          <w:noProof/>
          <w:lang w:val="ka-GE"/>
        </w:rPr>
        <w:t xml:space="preserve"> პოზ.3) იზომება წნევა ბორის სამფტორიდის ბალონში;</w:t>
      </w:r>
    </w:p>
    <w:p w:rsidR="00443898" w:rsidRPr="00157064" w:rsidRDefault="00443898" w:rsidP="00443898">
      <w:pPr>
        <w:spacing w:before="120"/>
        <w:jc w:val="both"/>
        <w:rPr>
          <w:noProof/>
          <w:lang w:val="ka-GE"/>
        </w:rPr>
      </w:pPr>
      <w:r w:rsidRPr="00157064">
        <w:rPr>
          <w:noProof/>
          <w:lang w:val="ka-GE"/>
        </w:rPr>
        <w:t>დაბალი წნევის მანომეტრით (</w:t>
      </w:r>
      <w:r w:rsidR="00037466">
        <w:rPr>
          <w:noProof/>
          <w:lang w:val="ka-GE"/>
        </w:rPr>
        <w:t>სურათი</w:t>
      </w:r>
      <w:r w:rsidR="007C0F8E">
        <w:rPr>
          <w:noProof/>
          <w:lang w:val="ka-GE"/>
        </w:rPr>
        <w:t xml:space="preserve"> 3.6.3</w:t>
      </w:r>
      <w:r w:rsidRPr="00157064">
        <w:rPr>
          <w:noProof/>
          <w:lang w:val="ka-GE"/>
        </w:rPr>
        <w:t xml:space="preserve"> პოზ.4) იზომება რეაქტორში შემავალი ბორის სამფტორიდის წნევა;</w:t>
      </w:r>
    </w:p>
    <w:p w:rsidR="00443898" w:rsidRPr="001D131F" w:rsidRDefault="00443898" w:rsidP="00443898">
      <w:pPr>
        <w:spacing w:before="120"/>
        <w:jc w:val="both"/>
        <w:rPr>
          <w:noProof/>
          <w:szCs w:val="24"/>
          <w:lang w:val="ka-GE"/>
        </w:rPr>
      </w:pPr>
      <w:r w:rsidRPr="00157064">
        <w:rPr>
          <w:noProof/>
          <w:lang w:val="ka-GE"/>
        </w:rPr>
        <w:t>ცხრილში მოყვანილია არასტანდარტული მოწყობილობების ჩამონათვალი, რომლებიც შედიან კალიუმის ტეტრაფტორბორატის ქიმიური სინთეზის</w:t>
      </w:r>
      <w:r w:rsidRPr="001D131F">
        <w:rPr>
          <w:noProof/>
          <w:szCs w:val="24"/>
          <w:lang w:val="ka-GE"/>
        </w:rPr>
        <w:t xml:space="preserve"> უბანში</w:t>
      </w:r>
      <w:r w:rsidR="00810FB9">
        <w:rPr>
          <w:noProof/>
          <w:szCs w:val="24"/>
          <w:lang w:val="ka-GE"/>
        </w:rPr>
        <w:t>.</w:t>
      </w:r>
    </w:p>
    <w:p w:rsidR="00443898" w:rsidRPr="001D131F" w:rsidRDefault="00443898" w:rsidP="00443898">
      <w:pPr>
        <w:spacing w:before="120"/>
        <w:jc w:val="both"/>
        <w:rPr>
          <w:i/>
          <w:noProof/>
          <w:sz w:val="20"/>
          <w:szCs w:val="24"/>
          <w:lang w:val="ka-GE"/>
        </w:rPr>
      </w:pPr>
      <w:r w:rsidRPr="001D131F">
        <w:rPr>
          <w:b/>
          <w:i/>
          <w:noProof/>
          <w:sz w:val="20"/>
          <w:szCs w:val="24"/>
          <w:lang w:val="ka-GE"/>
        </w:rPr>
        <w:t xml:space="preserve">ცხრილი </w:t>
      </w:r>
      <w:r w:rsidR="00037466">
        <w:rPr>
          <w:b/>
          <w:i/>
          <w:noProof/>
          <w:sz w:val="20"/>
          <w:szCs w:val="24"/>
          <w:lang w:val="ka-GE"/>
        </w:rPr>
        <w:t>3</w:t>
      </w:r>
      <w:r w:rsidR="007C0F8E">
        <w:rPr>
          <w:b/>
          <w:i/>
          <w:noProof/>
          <w:sz w:val="20"/>
          <w:szCs w:val="24"/>
          <w:lang w:val="ka-GE"/>
        </w:rPr>
        <w:t>.6.6</w:t>
      </w:r>
      <w:r w:rsidRPr="001D131F">
        <w:rPr>
          <w:i/>
          <w:noProof/>
          <w:sz w:val="20"/>
          <w:szCs w:val="24"/>
          <w:lang w:val="ka-GE"/>
        </w:rPr>
        <w:t xml:space="preserve"> კალიუმის ტეტრაფტორბორატის ქიმიური სინთეზის</w:t>
      </w:r>
      <w:r w:rsidR="00810FB9">
        <w:rPr>
          <w:i/>
          <w:noProof/>
          <w:sz w:val="20"/>
          <w:szCs w:val="24"/>
          <w:lang w:val="ka-GE"/>
        </w:rPr>
        <w:t xml:space="preserve"> </w:t>
      </w:r>
      <w:r w:rsidRPr="001D131F">
        <w:rPr>
          <w:i/>
          <w:noProof/>
          <w:sz w:val="20"/>
          <w:szCs w:val="24"/>
          <w:lang w:val="ka-GE"/>
        </w:rPr>
        <w:t>უბნის შემადგენელი მოწყობილობები</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78"/>
        <w:gridCol w:w="1558"/>
        <w:gridCol w:w="2481"/>
      </w:tblGrid>
      <w:tr w:rsidR="007C0F8E" w:rsidRPr="001D131F" w:rsidTr="007C0F8E">
        <w:tc>
          <w:tcPr>
            <w:tcW w:w="2759" w:type="pct"/>
            <w:vAlign w:val="center"/>
          </w:tcPr>
          <w:p w:rsidR="007C0F8E" w:rsidRPr="001D131F" w:rsidRDefault="007C0F8E" w:rsidP="00DD6848">
            <w:pPr>
              <w:spacing w:after="0"/>
              <w:jc w:val="center"/>
              <w:rPr>
                <w:b/>
                <w:noProof/>
                <w:sz w:val="20"/>
                <w:szCs w:val="24"/>
                <w:lang w:val="ka-GE"/>
              </w:rPr>
            </w:pPr>
            <w:r w:rsidRPr="001D131F">
              <w:rPr>
                <w:b/>
                <w:noProof/>
                <w:sz w:val="20"/>
                <w:szCs w:val="24"/>
                <w:lang w:val="ka-GE"/>
              </w:rPr>
              <w:t>მოწყობილობის დასახელება</w:t>
            </w:r>
          </w:p>
        </w:tc>
        <w:tc>
          <w:tcPr>
            <w:tcW w:w="864" w:type="pct"/>
            <w:vAlign w:val="center"/>
          </w:tcPr>
          <w:p w:rsidR="007C0F8E" w:rsidRPr="001D131F" w:rsidRDefault="007C0F8E" w:rsidP="00DD6848">
            <w:pPr>
              <w:spacing w:after="0"/>
              <w:jc w:val="center"/>
              <w:rPr>
                <w:b/>
                <w:noProof/>
                <w:sz w:val="20"/>
                <w:szCs w:val="24"/>
                <w:lang w:val="ka-GE"/>
              </w:rPr>
            </w:pPr>
            <w:r w:rsidRPr="001D131F">
              <w:rPr>
                <w:b/>
                <w:noProof/>
                <w:sz w:val="20"/>
                <w:szCs w:val="24"/>
                <w:lang w:val="ka-GE"/>
              </w:rPr>
              <w:t>რაოდენობა</w:t>
            </w:r>
          </w:p>
        </w:tc>
        <w:tc>
          <w:tcPr>
            <w:tcW w:w="1376" w:type="pct"/>
            <w:vAlign w:val="center"/>
          </w:tcPr>
          <w:p w:rsidR="007C0F8E" w:rsidRPr="001D131F" w:rsidRDefault="007C0F8E" w:rsidP="00DD6848">
            <w:pPr>
              <w:spacing w:after="0"/>
              <w:jc w:val="center"/>
              <w:rPr>
                <w:b/>
                <w:noProof/>
                <w:color w:val="000000"/>
                <w:sz w:val="20"/>
                <w:szCs w:val="24"/>
                <w:lang w:val="ka-GE"/>
              </w:rPr>
            </w:pPr>
            <w:r w:rsidRPr="001D131F">
              <w:rPr>
                <w:b/>
                <w:noProof/>
                <w:color w:val="000000"/>
                <w:sz w:val="20"/>
                <w:szCs w:val="24"/>
                <w:lang w:val="ka-GE"/>
              </w:rPr>
              <w:t>პოზიცია</w:t>
            </w:r>
            <w:r>
              <w:rPr>
                <w:b/>
                <w:noProof/>
                <w:color w:val="000000"/>
                <w:sz w:val="20"/>
                <w:szCs w:val="24"/>
                <w:lang w:val="ka-GE"/>
              </w:rPr>
              <w:t xml:space="preserve"> </w:t>
            </w:r>
            <w:r w:rsidRPr="001D131F">
              <w:rPr>
                <w:b/>
                <w:noProof/>
                <w:color w:val="000000"/>
                <w:sz w:val="20"/>
                <w:szCs w:val="24"/>
                <w:lang w:val="ka-GE"/>
              </w:rPr>
              <w:t>ტექ. სქემაზე.</w:t>
            </w:r>
          </w:p>
        </w:tc>
      </w:tr>
      <w:tr w:rsidR="007C0F8E" w:rsidRPr="00157064" w:rsidTr="007C0F8E">
        <w:tc>
          <w:tcPr>
            <w:tcW w:w="2759" w:type="pct"/>
            <w:vAlign w:val="center"/>
          </w:tcPr>
          <w:p w:rsidR="007C0F8E" w:rsidRPr="00157064" w:rsidRDefault="007C0F8E" w:rsidP="00DD6848">
            <w:pPr>
              <w:spacing w:after="0"/>
              <w:jc w:val="center"/>
              <w:rPr>
                <w:noProof/>
                <w:sz w:val="20"/>
                <w:szCs w:val="24"/>
                <w:lang w:val="ka-GE"/>
              </w:rPr>
            </w:pPr>
            <w:r w:rsidRPr="00157064">
              <w:rPr>
                <w:noProof/>
                <w:sz w:val="20"/>
                <w:szCs w:val="24"/>
                <w:lang w:val="ka-GE"/>
              </w:rPr>
              <w:t>სინთეზის რეაქტორი</w:t>
            </w:r>
          </w:p>
        </w:tc>
        <w:tc>
          <w:tcPr>
            <w:tcW w:w="864" w:type="pct"/>
            <w:vAlign w:val="center"/>
          </w:tcPr>
          <w:p w:rsidR="007C0F8E" w:rsidRPr="00157064" w:rsidRDefault="007C0F8E" w:rsidP="00DD6848">
            <w:pPr>
              <w:spacing w:after="0"/>
              <w:jc w:val="center"/>
              <w:rPr>
                <w:noProof/>
                <w:sz w:val="20"/>
                <w:szCs w:val="24"/>
                <w:lang w:val="ka-GE"/>
              </w:rPr>
            </w:pPr>
            <w:r w:rsidRPr="00157064">
              <w:rPr>
                <w:noProof/>
                <w:sz w:val="20"/>
                <w:szCs w:val="24"/>
                <w:lang w:val="ka-GE"/>
              </w:rPr>
              <w:t>2</w:t>
            </w:r>
          </w:p>
        </w:tc>
        <w:tc>
          <w:tcPr>
            <w:tcW w:w="1376" w:type="pct"/>
            <w:vAlign w:val="center"/>
          </w:tcPr>
          <w:p w:rsidR="007C0F8E" w:rsidRPr="00157064" w:rsidRDefault="007C0F8E" w:rsidP="00DD6848">
            <w:pPr>
              <w:spacing w:after="0"/>
              <w:jc w:val="center"/>
              <w:rPr>
                <w:noProof/>
                <w:sz w:val="20"/>
                <w:szCs w:val="24"/>
                <w:lang w:val="ka-GE"/>
              </w:rPr>
            </w:pPr>
            <w:r>
              <w:rPr>
                <w:noProof/>
                <w:sz w:val="20"/>
                <w:szCs w:val="24"/>
                <w:lang w:val="ka-GE"/>
              </w:rPr>
              <w:t>სურათი 3.4.3.</w:t>
            </w:r>
            <w:r w:rsidRPr="00157064">
              <w:rPr>
                <w:noProof/>
                <w:sz w:val="20"/>
                <w:szCs w:val="24"/>
                <w:lang w:val="ka-GE"/>
              </w:rPr>
              <w:t>. პოზ. 10</w:t>
            </w:r>
          </w:p>
        </w:tc>
      </w:tr>
      <w:tr w:rsidR="007C0F8E" w:rsidRPr="00157064" w:rsidTr="007C0F8E">
        <w:tc>
          <w:tcPr>
            <w:tcW w:w="2759" w:type="pct"/>
            <w:vAlign w:val="center"/>
          </w:tcPr>
          <w:p w:rsidR="007C0F8E" w:rsidRPr="00157064" w:rsidRDefault="007C0F8E" w:rsidP="00DD6848">
            <w:pPr>
              <w:spacing w:after="0"/>
              <w:jc w:val="center"/>
              <w:rPr>
                <w:noProof/>
                <w:sz w:val="20"/>
                <w:szCs w:val="24"/>
                <w:lang w:val="ka-GE"/>
              </w:rPr>
            </w:pPr>
            <w:r w:rsidRPr="00157064">
              <w:rPr>
                <w:noProof/>
                <w:sz w:val="20"/>
                <w:szCs w:val="24"/>
                <w:lang w:val="ka-GE"/>
              </w:rPr>
              <w:t>პლასტმასის კასრი</w:t>
            </w:r>
          </w:p>
        </w:tc>
        <w:tc>
          <w:tcPr>
            <w:tcW w:w="864" w:type="pct"/>
            <w:vAlign w:val="center"/>
          </w:tcPr>
          <w:p w:rsidR="007C0F8E" w:rsidRPr="00157064" w:rsidRDefault="007C0F8E" w:rsidP="00DD6848">
            <w:pPr>
              <w:spacing w:after="0"/>
              <w:jc w:val="center"/>
              <w:rPr>
                <w:noProof/>
                <w:sz w:val="20"/>
                <w:szCs w:val="24"/>
                <w:lang w:val="ka-GE"/>
              </w:rPr>
            </w:pPr>
            <w:r w:rsidRPr="00157064">
              <w:rPr>
                <w:noProof/>
                <w:sz w:val="20"/>
                <w:szCs w:val="24"/>
                <w:lang w:val="ka-GE"/>
              </w:rPr>
              <w:t>4</w:t>
            </w:r>
          </w:p>
        </w:tc>
        <w:tc>
          <w:tcPr>
            <w:tcW w:w="1376" w:type="pct"/>
            <w:vAlign w:val="center"/>
          </w:tcPr>
          <w:p w:rsidR="007C0F8E" w:rsidRPr="00157064" w:rsidRDefault="007C0F8E" w:rsidP="00DD6848">
            <w:pPr>
              <w:spacing w:after="0"/>
              <w:jc w:val="center"/>
              <w:rPr>
                <w:noProof/>
                <w:sz w:val="20"/>
                <w:szCs w:val="24"/>
                <w:lang w:val="ka-GE"/>
              </w:rPr>
            </w:pPr>
            <w:r>
              <w:rPr>
                <w:noProof/>
                <w:sz w:val="20"/>
                <w:szCs w:val="24"/>
                <w:lang w:val="ka-GE"/>
              </w:rPr>
              <w:t>სურათი 3.4.3.</w:t>
            </w:r>
            <w:r w:rsidRPr="00157064">
              <w:rPr>
                <w:noProof/>
                <w:sz w:val="20"/>
                <w:szCs w:val="20"/>
                <w:lang w:val="ka-GE"/>
              </w:rPr>
              <w:t xml:space="preserve"> </w:t>
            </w:r>
            <w:r w:rsidRPr="00157064">
              <w:rPr>
                <w:noProof/>
                <w:sz w:val="20"/>
                <w:szCs w:val="24"/>
                <w:lang w:val="ka-GE"/>
              </w:rPr>
              <w:t>პოზ.7</w:t>
            </w:r>
          </w:p>
        </w:tc>
      </w:tr>
      <w:tr w:rsidR="007C0F8E" w:rsidRPr="00157064" w:rsidTr="007C0F8E">
        <w:tc>
          <w:tcPr>
            <w:tcW w:w="2759" w:type="pct"/>
            <w:vAlign w:val="center"/>
          </w:tcPr>
          <w:p w:rsidR="007C0F8E" w:rsidRPr="00157064" w:rsidRDefault="007C0F8E" w:rsidP="00DD6848">
            <w:pPr>
              <w:spacing w:after="0"/>
              <w:jc w:val="center"/>
              <w:rPr>
                <w:noProof/>
                <w:sz w:val="20"/>
                <w:szCs w:val="24"/>
                <w:lang w:val="ka-GE"/>
              </w:rPr>
            </w:pPr>
            <w:r w:rsidRPr="00157064">
              <w:rPr>
                <w:noProof/>
                <w:sz w:val="20"/>
                <w:szCs w:val="24"/>
                <w:lang w:val="ka-GE"/>
              </w:rPr>
              <w:t>კალიუმის ტეტრაფტორბორატის ხსნარის  მიმღები მოწყობილობა</w:t>
            </w:r>
          </w:p>
        </w:tc>
        <w:tc>
          <w:tcPr>
            <w:tcW w:w="864" w:type="pct"/>
            <w:vAlign w:val="center"/>
          </w:tcPr>
          <w:p w:rsidR="007C0F8E" w:rsidRPr="00157064" w:rsidRDefault="007C0F8E" w:rsidP="00DD6848">
            <w:pPr>
              <w:spacing w:after="0"/>
              <w:jc w:val="center"/>
              <w:rPr>
                <w:noProof/>
                <w:sz w:val="20"/>
                <w:szCs w:val="24"/>
                <w:lang w:val="ka-GE"/>
              </w:rPr>
            </w:pPr>
            <w:r w:rsidRPr="00157064">
              <w:rPr>
                <w:noProof/>
                <w:sz w:val="20"/>
                <w:szCs w:val="24"/>
                <w:lang w:val="ka-GE"/>
              </w:rPr>
              <w:t>1</w:t>
            </w:r>
          </w:p>
        </w:tc>
        <w:tc>
          <w:tcPr>
            <w:tcW w:w="1376" w:type="pct"/>
            <w:vAlign w:val="center"/>
          </w:tcPr>
          <w:p w:rsidR="007C0F8E" w:rsidRPr="00157064" w:rsidRDefault="007C0F8E" w:rsidP="00DD6848">
            <w:pPr>
              <w:spacing w:after="0"/>
              <w:jc w:val="center"/>
              <w:rPr>
                <w:noProof/>
                <w:sz w:val="20"/>
                <w:szCs w:val="24"/>
                <w:lang w:val="ka-GE"/>
              </w:rPr>
            </w:pPr>
            <w:r>
              <w:rPr>
                <w:noProof/>
                <w:sz w:val="20"/>
                <w:szCs w:val="24"/>
                <w:lang w:val="ka-GE"/>
              </w:rPr>
              <w:t>სურათი 3.4.3.</w:t>
            </w:r>
            <w:r w:rsidRPr="00157064">
              <w:rPr>
                <w:noProof/>
                <w:sz w:val="20"/>
                <w:szCs w:val="20"/>
                <w:lang w:val="ka-GE"/>
              </w:rPr>
              <w:t xml:space="preserve"> </w:t>
            </w:r>
            <w:r w:rsidRPr="00157064">
              <w:rPr>
                <w:noProof/>
                <w:sz w:val="20"/>
                <w:szCs w:val="24"/>
                <w:lang w:val="ka-GE"/>
              </w:rPr>
              <w:t>პოზ.15</w:t>
            </w:r>
          </w:p>
        </w:tc>
      </w:tr>
      <w:tr w:rsidR="007C0F8E" w:rsidRPr="00157064" w:rsidTr="007C0F8E">
        <w:tc>
          <w:tcPr>
            <w:tcW w:w="2759" w:type="pct"/>
            <w:vAlign w:val="center"/>
          </w:tcPr>
          <w:p w:rsidR="007C0F8E" w:rsidRPr="00157064" w:rsidRDefault="007C0F8E" w:rsidP="00DD6848">
            <w:pPr>
              <w:spacing w:after="0"/>
              <w:jc w:val="center"/>
              <w:rPr>
                <w:noProof/>
                <w:sz w:val="20"/>
                <w:szCs w:val="24"/>
                <w:lang w:val="ka-GE"/>
              </w:rPr>
            </w:pPr>
            <w:r w:rsidRPr="00157064">
              <w:rPr>
                <w:noProof/>
                <w:sz w:val="20"/>
                <w:szCs w:val="24"/>
                <w:lang w:val="ka-GE"/>
              </w:rPr>
              <w:t>უჟანგავი ფოლადის ქაფჩა</w:t>
            </w:r>
          </w:p>
        </w:tc>
        <w:tc>
          <w:tcPr>
            <w:tcW w:w="864" w:type="pct"/>
            <w:vAlign w:val="center"/>
          </w:tcPr>
          <w:p w:rsidR="007C0F8E" w:rsidRPr="00157064" w:rsidRDefault="007C0F8E" w:rsidP="00DD6848">
            <w:pPr>
              <w:spacing w:after="0"/>
              <w:jc w:val="center"/>
              <w:rPr>
                <w:noProof/>
                <w:sz w:val="20"/>
                <w:szCs w:val="24"/>
                <w:lang w:val="ka-GE"/>
              </w:rPr>
            </w:pPr>
            <w:r w:rsidRPr="00157064">
              <w:rPr>
                <w:noProof/>
                <w:sz w:val="20"/>
                <w:szCs w:val="24"/>
                <w:lang w:val="ka-GE"/>
              </w:rPr>
              <w:t>1</w:t>
            </w:r>
          </w:p>
        </w:tc>
        <w:tc>
          <w:tcPr>
            <w:tcW w:w="1376" w:type="pct"/>
            <w:vAlign w:val="center"/>
          </w:tcPr>
          <w:p w:rsidR="007C0F8E" w:rsidRPr="00157064" w:rsidRDefault="007C0F8E" w:rsidP="00DD6848">
            <w:pPr>
              <w:spacing w:after="0"/>
              <w:jc w:val="center"/>
              <w:rPr>
                <w:noProof/>
                <w:sz w:val="20"/>
                <w:szCs w:val="24"/>
                <w:lang w:val="ka-GE"/>
              </w:rPr>
            </w:pPr>
            <w:r>
              <w:rPr>
                <w:noProof/>
                <w:sz w:val="20"/>
                <w:szCs w:val="24"/>
                <w:lang w:val="ka-GE"/>
              </w:rPr>
              <w:t>სურათი 3.4.3.</w:t>
            </w:r>
            <w:r w:rsidRPr="00157064">
              <w:rPr>
                <w:noProof/>
                <w:sz w:val="20"/>
                <w:szCs w:val="20"/>
                <w:lang w:val="ka-GE"/>
              </w:rPr>
              <w:t xml:space="preserve"> </w:t>
            </w:r>
            <w:r w:rsidRPr="00157064">
              <w:rPr>
                <w:noProof/>
                <w:sz w:val="20"/>
                <w:szCs w:val="24"/>
                <w:lang w:val="ka-GE"/>
              </w:rPr>
              <w:t>პოზ.17</w:t>
            </w:r>
          </w:p>
        </w:tc>
      </w:tr>
      <w:tr w:rsidR="007C0F8E" w:rsidRPr="00157064" w:rsidTr="007C0F8E">
        <w:tc>
          <w:tcPr>
            <w:tcW w:w="2759" w:type="pct"/>
            <w:vAlign w:val="center"/>
          </w:tcPr>
          <w:p w:rsidR="007C0F8E" w:rsidRPr="00157064" w:rsidRDefault="007C0F8E" w:rsidP="00DD6848">
            <w:pPr>
              <w:spacing w:after="0"/>
              <w:jc w:val="center"/>
              <w:rPr>
                <w:noProof/>
                <w:sz w:val="20"/>
                <w:szCs w:val="24"/>
                <w:lang w:val="ka-GE"/>
              </w:rPr>
            </w:pPr>
            <w:r w:rsidRPr="00157064">
              <w:rPr>
                <w:noProof/>
                <w:sz w:val="20"/>
                <w:szCs w:val="24"/>
                <w:lang w:val="ka-GE"/>
              </w:rPr>
              <w:t>უჟანგავი ფოლადის ტაფა</w:t>
            </w:r>
          </w:p>
        </w:tc>
        <w:tc>
          <w:tcPr>
            <w:tcW w:w="864" w:type="pct"/>
            <w:vAlign w:val="center"/>
          </w:tcPr>
          <w:p w:rsidR="007C0F8E" w:rsidRPr="00157064" w:rsidRDefault="007C0F8E" w:rsidP="00DD6848">
            <w:pPr>
              <w:spacing w:after="0"/>
              <w:jc w:val="center"/>
              <w:rPr>
                <w:noProof/>
                <w:sz w:val="20"/>
                <w:szCs w:val="24"/>
                <w:lang w:val="ka-GE"/>
              </w:rPr>
            </w:pPr>
            <w:r w:rsidRPr="00157064">
              <w:rPr>
                <w:noProof/>
                <w:sz w:val="20"/>
                <w:szCs w:val="24"/>
                <w:lang w:val="ka-GE"/>
              </w:rPr>
              <w:t>8</w:t>
            </w:r>
          </w:p>
        </w:tc>
        <w:tc>
          <w:tcPr>
            <w:tcW w:w="1376" w:type="pct"/>
            <w:vAlign w:val="center"/>
          </w:tcPr>
          <w:p w:rsidR="007C0F8E" w:rsidRPr="00157064" w:rsidRDefault="007C0F8E" w:rsidP="00DD6848">
            <w:pPr>
              <w:spacing w:after="0"/>
              <w:jc w:val="center"/>
              <w:rPr>
                <w:noProof/>
                <w:sz w:val="20"/>
                <w:szCs w:val="24"/>
                <w:lang w:val="ka-GE"/>
              </w:rPr>
            </w:pPr>
            <w:r>
              <w:rPr>
                <w:noProof/>
                <w:sz w:val="20"/>
                <w:szCs w:val="24"/>
                <w:lang w:val="ka-GE"/>
              </w:rPr>
              <w:t>სურათი 3.4.3.</w:t>
            </w:r>
            <w:r w:rsidRPr="00157064">
              <w:rPr>
                <w:noProof/>
                <w:sz w:val="20"/>
                <w:szCs w:val="20"/>
                <w:lang w:val="ka-GE"/>
              </w:rPr>
              <w:t xml:space="preserve"> </w:t>
            </w:r>
            <w:r w:rsidRPr="00157064">
              <w:rPr>
                <w:noProof/>
                <w:sz w:val="20"/>
                <w:szCs w:val="24"/>
                <w:lang w:val="ka-GE"/>
              </w:rPr>
              <w:t>პოზ.17</w:t>
            </w:r>
          </w:p>
        </w:tc>
      </w:tr>
      <w:tr w:rsidR="007C0F8E" w:rsidRPr="00157064" w:rsidTr="007C0F8E">
        <w:tc>
          <w:tcPr>
            <w:tcW w:w="2759" w:type="pct"/>
            <w:vAlign w:val="center"/>
          </w:tcPr>
          <w:p w:rsidR="007C0F8E" w:rsidRPr="00157064" w:rsidRDefault="007C0F8E" w:rsidP="00DD6848">
            <w:pPr>
              <w:spacing w:after="0"/>
              <w:jc w:val="center"/>
              <w:rPr>
                <w:noProof/>
                <w:sz w:val="20"/>
                <w:szCs w:val="24"/>
                <w:lang w:val="ka-GE"/>
              </w:rPr>
            </w:pPr>
            <w:r w:rsidRPr="00157064">
              <w:rPr>
                <w:noProof/>
                <w:sz w:val="20"/>
                <w:szCs w:val="24"/>
                <w:lang w:val="ka-GE"/>
              </w:rPr>
              <w:t>ბალონის სამაგრი მოწყობილობა</w:t>
            </w:r>
          </w:p>
        </w:tc>
        <w:tc>
          <w:tcPr>
            <w:tcW w:w="864" w:type="pct"/>
            <w:vAlign w:val="center"/>
          </w:tcPr>
          <w:p w:rsidR="007C0F8E" w:rsidRPr="00157064" w:rsidRDefault="007C0F8E" w:rsidP="00DD6848">
            <w:pPr>
              <w:spacing w:after="0"/>
              <w:jc w:val="center"/>
              <w:rPr>
                <w:noProof/>
                <w:sz w:val="20"/>
                <w:szCs w:val="24"/>
                <w:lang w:val="ka-GE"/>
              </w:rPr>
            </w:pPr>
            <w:r w:rsidRPr="00157064">
              <w:rPr>
                <w:noProof/>
                <w:sz w:val="20"/>
                <w:szCs w:val="24"/>
                <w:lang w:val="ka-GE"/>
              </w:rPr>
              <w:t>2</w:t>
            </w:r>
          </w:p>
        </w:tc>
        <w:tc>
          <w:tcPr>
            <w:tcW w:w="1376" w:type="pct"/>
            <w:vAlign w:val="center"/>
          </w:tcPr>
          <w:p w:rsidR="007C0F8E" w:rsidRPr="00157064" w:rsidRDefault="007C0F8E" w:rsidP="00DD6848">
            <w:pPr>
              <w:spacing w:after="0"/>
              <w:jc w:val="center"/>
              <w:rPr>
                <w:noProof/>
                <w:sz w:val="20"/>
                <w:szCs w:val="24"/>
                <w:lang w:val="ka-GE"/>
              </w:rPr>
            </w:pPr>
            <w:r>
              <w:rPr>
                <w:noProof/>
                <w:sz w:val="20"/>
                <w:szCs w:val="24"/>
                <w:lang w:val="ka-GE"/>
              </w:rPr>
              <w:t>სურათი 3.4.3.</w:t>
            </w:r>
            <w:r w:rsidRPr="00157064">
              <w:rPr>
                <w:noProof/>
                <w:sz w:val="20"/>
                <w:szCs w:val="24"/>
                <w:lang w:val="ka-GE"/>
              </w:rPr>
              <w:t>. პოზ.1</w:t>
            </w:r>
          </w:p>
        </w:tc>
      </w:tr>
    </w:tbl>
    <w:p w:rsidR="00443898" w:rsidRDefault="00443898" w:rsidP="00443898">
      <w:pPr>
        <w:spacing w:before="120"/>
        <w:jc w:val="both"/>
        <w:rPr>
          <w:noProof/>
          <w:lang w:val="ka-GE"/>
        </w:rPr>
      </w:pPr>
      <w:r w:rsidRPr="00157064">
        <w:rPr>
          <w:noProof/>
          <w:lang w:val="ka-GE"/>
        </w:rPr>
        <w:t>კალიუმის ტეტრაფტორბორატის ქიმიური სინთეზის რეაქტორი (</w:t>
      </w:r>
      <w:r w:rsidR="00037466">
        <w:rPr>
          <w:noProof/>
          <w:lang w:val="ka-GE"/>
        </w:rPr>
        <w:t>სურათი</w:t>
      </w:r>
      <w:r w:rsidR="007C0F8E">
        <w:rPr>
          <w:noProof/>
          <w:lang w:val="ka-GE"/>
        </w:rPr>
        <w:t xml:space="preserve"> 3.6.3</w:t>
      </w:r>
      <w:r w:rsidRPr="00157064">
        <w:rPr>
          <w:noProof/>
          <w:lang w:val="ka-GE"/>
        </w:rPr>
        <w:t xml:space="preserve"> პოზ. 10) წარმოადგენს ცილინდრული ფორმის უჟანგავი ფოლადის მოცულობას, რომელიც ფუტირებულია ფტოროპლასტით. რეაქტორს გააჩნია</w:t>
      </w:r>
      <w:r>
        <w:rPr>
          <w:noProof/>
          <w:lang w:val="ka-GE"/>
        </w:rPr>
        <w:t>:</w:t>
      </w:r>
      <w:r w:rsidRPr="00157064">
        <w:rPr>
          <w:noProof/>
          <w:lang w:val="ka-GE"/>
        </w:rPr>
        <w:t xml:space="preserve"> გამაციებელი პარანგი</w:t>
      </w:r>
      <w:r>
        <w:rPr>
          <w:noProof/>
          <w:lang w:val="ka-GE"/>
        </w:rPr>
        <w:t xml:space="preserve">, </w:t>
      </w:r>
      <w:r w:rsidRPr="00157064">
        <w:rPr>
          <w:noProof/>
          <w:lang w:val="ka-GE"/>
        </w:rPr>
        <w:t xml:space="preserve">პლასტმასის კასრი( </w:t>
      </w:r>
      <w:r w:rsidR="00037466">
        <w:rPr>
          <w:noProof/>
          <w:lang w:val="ka-GE"/>
        </w:rPr>
        <w:t>სურათი</w:t>
      </w:r>
      <w:r w:rsidR="007C0F8E">
        <w:rPr>
          <w:noProof/>
          <w:lang w:val="ka-GE"/>
        </w:rPr>
        <w:t xml:space="preserve"> 3.6.3 </w:t>
      </w:r>
      <w:r w:rsidRPr="00157064">
        <w:rPr>
          <w:noProof/>
          <w:lang w:val="ka-GE"/>
        </w:rPr>
        <w:t>პოზ.7) დამზადებულია პოლიპროპილენით, მოცულობით 100 ლ</w:t>
      </w:r>
      <w:r>
        <w:rPr>
          <w:noProof/>
          <w:lang w:val="ka-GE"/>
        </w:rPr>
        <w:t xml:space="preserve">; </w:t>
      </w:r>
      <w:r w:rsidRPr="00157064">
        <w:rPr>
          <w:noProof/>
          <w:lang w:val="ka-GE"/>
        </w:rPr>
        <w:t>უჟანგავი ფოლადის ტაფა</w:t>
      </w:r>
      <w:r>
        <w:rPr>
          <w:noProof/>
          <w:lang w:val="ka-GE"/>
        </w:rPr>
        <w:t xml:space="preserve"> </w:t>
      </w:r>
      <w:r w:rsidR="00810FB9">
        <w:rPr>
          <w:noProof/>
          <w:lang w:val="ka-GE"/>
        </w:rPr>
        <w:t>(</w:t>
      </w:r>
      <w:r w:rsidR="00037466">
        <w:rPr>
          <w:noProof/>
          <w:lang w:val="ka-GE"/>
        </w:rPr>
        <w:t>სურათი</w:t>
      </w:r>
      <w:r w:rsidR="007C0F8E">
        <w:rPr>
          <w:noProof/>
          <w:lang w:val="ka-GE"/>
        </w:rPr>
        <w:t xml:space="preserve"> 3.6.3</w:t>
      </w:r>
      <w:r w:rsidRPr="00157064">
        <w:rPr>
          <w:noProof/>
          <w:lang w:val="ka-GE"/>
        </w:rPr>
        <w:t xml:space="preserve"> პოზ</w:t>
      </w:r>
      <w:r>
        <w:rPr>
          <w:noProof/>
          <w:lang w:val="ka-GE"/>
        </w:rPr>
        <w:t xml:space="preserve">.17); </w:t>
      </w:r>
      <w:r w:rsidRPr="00157064">
        <w:rPr>
          <w:noProof/>
          <w:lang w:val="ka-GE"/>
        </w:rPr>
        <w:t>ბალონის სამაგრი მოწყობილობა</w:t>
      </w:r>
      <w:r>
        <w:rPr>
          <w:noProof/>
          <w:lang w:val="ka-GE"/>
        </w:rPr>
        <w:t xml:space="preserve"> </w:t>
      </w:r>
      <w:r w:rsidR="007C0F8E">
        <w:rPr>
          <w:noProof/>
          <w:lang w:val="ka-GE"/>
        </w:rPr>
        <w:t>(</w:t>
      </w:r>
      <w:r w:rsidRPr="00157064">
        <w:rPr>
          <w:noProof/>
          <w:lang w:val="ka-GE"/>
        </w:rPr>
        <w:t xml:space="preserve">სურათი </w:t>
      </w:r>
      <w:r w:rsidR="007C0F8E">
        <w:rPr>
          <w:noProof/>
          <w:lang w:val="ka-GE"/>
        </w:rPr>
        <w:t>3.6.3</w:t>
      </w:r>
      <w:r w:rsidRPr="00157064">
        <w:rPr>
          <w:noProof/>
          <w:lang w:val="ka-GE"/>
        </w:rPr>
        <w:t>. პოზ</w:t>
      </w:r>
      <w:r>
        <w:rPr>
          <w:noProof/>
          <w:lang w:val="ka-GE"/>
        </w:rPr>
        <w:t xml:space="preserve">.1); </w:t>
      </w:r>
    </w:p>
    <w:p w:rsidR="00443898" w:rsidRPr="00157064" w:rsidRDefault="00443898" w:rsidP="00443898">
      <w:pPr>
        <w:spacing w:before="120"/>
        <w:jc w:val="both"/>
        <w:rPr>
          <w:noProof/>
          <w:lang w:val="ka-GE"/>
        </w:rPr>
      </w:pPr>
      <w:r w:rsidRPr="00157064">
        <w:rPr>
          <w:noProof/>
          <w:lang w:val="ka-GE"/>
        </w:rPr>
        <w:t>მიმღები (</w:t>
      </w:r>
      <w:r w:rsidR="00037466">
        <w:rPr>
          <w:noProof/>
          <w:lang w:val="ka-GE"/>
        </w:rPr>
        <w:t>სურათი</w:t>
      </w:r>
      <w:r w:rsidR="007C0F8E">
        <w:rPr>
          <w:noProof/>
          <w:lang w:val="ka-GE"/>
        </w:rPr>
        <w:t xml:space="preserve"> 3.6.3</w:t>
      </w:r>
      <w:r w:rsidRPr="00157064">
        <w:rPr>
          <w:noProof/>
          <w:lang w:val="ka-GE"/>
        </w:rPr>
        <w:t xml:space="preserve"> პოზ.15) წარმოადგენს პლასტმასის მოცულობას, რომელიც დამაგრებულია სპეციალურ მოწყობილობაზე, გადაადგილების</w:t>
      </w:r>
      <w:r w:rsidRPr="00157064">
        <w:rPr>
          <w:noProof/>
          <w:szCs w:val="24"/>
          <w:lang w:val="ka-GE"/>
        </w:rPr>
        <w:t xml:space="preserve"> მიზ</w:t>
      </w:r>
      <w:r w:rsidRPr="001D131F">
        <w:rPr>
          <w:noProof/>
          <w:szCs w:val="24"/>
          <w:lang w:val="ka-GE"/>
        </w:rPr>
        <w:t>ნით. მოცულობა 200</w:t>
      </w:r>
      <w:r>
        <w:rPr>
          <w:noProof/>
          <w:szCs w:val="24"/>
          <w:lang w:val="ka-GE"/>
        </w:rPr>
        <w:t xml:space="preserve"> </w:t>
      </w:r>
      <w:r w:rsidRPr="001D131F">
        <w:rPr>
          <w:noProof/>
          <w:szCs w:val="24"/>
          <w:lang w:val="ka-GE"/>
        </w:rPr>
        <w:t>ლ;</w:t>
      </w:r>
    </w:p>
    <w:p w:rsidR="00037466" w:rsidRPr="001D131F" w:rsidRDefault="00443898" w:rsidP="00443898">
      <w:pPr>
        <w:spacing w:before="120"/>
        <w:jc w:val="both"/>
        <w:rPr>
          <w:noProof/>
          <w:szCs w:val="24"/>
          <w:lang w:val="ka-GE"/>
        </w:rPr>
      </w:pPr>
      <w:r w:rsidRPr="001D131F">
        <w:rPr>
          <w:noProof/>
          <w:szCs w:val="24"/>
          <w:lang w:val="ka-GE"/>
        </w:rPr>
        <w:t xml:space="preserve">ცხრილში </w:t>
      </w:r>
      <w:r w:rsidR="00037466">
        <w:rPr>
          <w:noProof/>
          <w:szCs w:val="24"/>
          <w:lang w:val="ka-GE"/>
        </w:rPr>
        <w:t>3</w:t>
      </w:r>
      <w:r w:rsidR="007C0F8E">
        <w:rPr>
          <w:noProof/>
          <w:szCs w:val="24"/>
          <w:lang w:val="ka-GE"/>
        </w:rPr>
        <w:t>.6.7</w:t>
      </w:r>
      <w:r w:rsidRPr="001D131F">
        <w:rPr>
          <w:noProof/>
          <w:szCs w:val="24"/>
          <w:lang w:val="ka-GE"/>
        </w:rPr>
        <w:t xml:space="preserve"> მოყვანილია კალიუმის ტეტრაფტორბორატის ქიმიური სინთეზის რეაქტორის  არასტანდარტული ელემენტები.</w:t>
      </w:r>
    </w:p>
    <w:p w:rsidR="00443898" w:rsidRPr="001D131F" w:rsidRDefault="00443898" w:rsidP="00443898">
      <w:pPr>
        <w:spacing w:before="120"/>
        <w:jc w:val="both"/>
        <w:rPr>
          <w:i/>
          <w:noProof/>
          <w:sz w:val="20"/>
          <w:szCs w:val="24"/>
          <w:lang w:val="ka-GE"/>
        </w:rPr>
      </w:pPr>
      <w:r w:rsidRPr="001D131F">
        <w:rPr>
          <w:b/>
          <w:i/>
          <w:noProof/>
          <w:sz w:val="20"/>
          <w:szCs w:val="24"/>
          <w:lang w:val="ka-GE"/>
        </w:rPr>
        <w:t xml:space="preserve">ცხრილი </w:t>
      </w:r>
      <w:r w:rsidR="00037466">
        <w:rPr>
          <w:b/>
          <w:i/>
          <w:noProof/>
          <w:sz w:val="20"/>
          <w:szCs w:val="24"/>
          <w:lang w:val="ka-GE"/>
        </w:rPr>
        <w:t>3</w:t>
      </w:r>
      <w:r w:rsidR="007C0F8E">
        <w:rPr>
          <w:b/>
          <w:i/>
          <w:noProof/>
          <w:sz w:val="20"/>
          <w:szCs w:val="24"/>
          <w:lang w:val="ka-GE"/>
        </w:rPr>
        <w:t>.6.7</w:t>
      </w:r>
      <w:r w:rsidRPr="001D131F">
        <w:rPr>
          <w:i/>
          <w:noProof/>
          <w:sz w:val="20"/>
          <w:szCs w:val="24"/>
          <w:lang w:val="ka-GE"/>
        </w:rPr>
        <w:t xml:space="preserve"> კალიუმის ტეტრაფტორბორატის ქიმიური სინთეზის რეაქტორის  არასტანდარტული ელემენტები.</w:t>
      </w:r>
    </w:p>
    <w:tbl>
      <w:tblPr>
        <w:tblpPr w:leftFromText="180" w:rightFromText="180" w:vertAnchor="text" w:horzAnchor="margin" w:tblpY="-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0"/>
        <w:gridCol w:w="1274"/>
        <w:gridCol w:w="2363"/>
      </w:tblGrid>
      <w:tr w:rsidR="00443898" w:rsidRPr="001D131F" w:rsidTr="007C0F8E">
        <w:tc>
          <w:tcPr>
            <w:tcW w:w="5589" w:type="dxa"/>
            <w:vAlign w:val="center"/>
          </w:tcPr>
          <w:p w:rsidR="00443898" w:rsidRPr="001D131F" w:rsidRDefault="00443898" w:rsidP="00DD6848">
            <w:pPr>
              <w:spacing w:after="0"/>
              <w:jc w:val="center"/>
              <w:rPr>
                <w:b/>
                <w:noProof/>
                <w:sz w:val="20"/>
                <w:szCs w:val="24"/>
                <w:lang w:val="ka-GE"/>
              </w:rPr>
            </w:pPr>
            <w:r w:rsidRPr="001D131F">
              <w:rPr>
                <w:b/>
                <w:noProof/>
                <w:sz w:val="20"/>
                <w:szCs w:val="24"/>
                <w:lang w:val="ka-GE"/>
              </w:rPr>
              <w:t>დასახელება</w:t>
            </w:r>
          </w:p>
        </w:tc>
        <w:tc>
          <w:tcPr>
            <w:tcW w:w="976" w:type="dxa"/>
            <w:vAlign w:val="center"/>
          </w:tcPr>
          <w:p w:rsidR="00443898" w:rsidRPr="001D131F" w:rsidRDefault="00443898" w:rsidP="00DD6848">
            <w:pPr>
              <w:spacing w:after="0"/>
              <w:jc w:val="center"/>
              <w:rPr>
                <w:b/>
                <w:noProof/>
                <w:sz w:val="20"/>
                <w:szCs w:val="24"/>
                <w:lang w:val="ka-GE"/>
              </w:rPr>
            </w:pPr>
            <w:r w:rsidRPr="001D131F">
              <w:rPr>
                <w:b/>
                <w:noProof/>
                <w:sz w:val="20"/>
                <w:szCs w:val="24"/>
                <w:lang w:val="ka-GE"/>
              </w:rPr>
              <w:t>რაოდენობა</w:t>
            </w:r>
          </w:p>
        </w:tc>
        <w:tc>
          <w:tcPr>
            <w:tcW w:w="2452" w:type="dxa"/>
            <w:vAlign w:val="center"/>
          </w:tcPr>
          <w:p w:rsidR="00443898" w:rsidRPr="001D131F" w:rsidRDefault="00443898" w:rsidP="00DD6848">
            <w:pPr>
              <w:spacing w:after="0"/>
              <w:jc w:val="center"/>
              <w:rPr>
                <w:b/>
                <w:noProof/>
                <w:color w:val="000000"/>
                <w:sz w:val="20"/>
                <w:szCs w:val="24"/>
                <w:lang w:val="ka-GE"/>
              </w:rPr>
            </w:pPr>
            <w:r w:rsidRPr="001D131F">
              <w:rPr>
                <w:b/>
                <w:noProof/>
                <w:color w:val="000000"/>
                <w:sz w:val="20"/>
                <w:szCs w:val="24"/>
                <w:lang w:val="ka-GE"/>
              </w:rPr>
              <w:t>პოზიცია ტექ. სქემაზე</w:t>
            </w:r>
          </w:p>
        </w:tc>
      </w:tr>
      <w:tr w:rsidR="00443898" w:rsidRPr="001D131F" w:rsidTr="007C0F8E">
        <w:tc>
          <w:tcPr>
            <w:tcW w:w="5589" w:type="dxa"/>
            <w:vAlign w:val="center"/>
          </w:tcPr>
          <w:p w:rsidR="00443898" w:rsidRPr="001D131F" w:rsidRDefault="00443898" w:rsidP="00DD6848">
            <w:pPr>
              <w:spacing w:after="0"/>
              <w:rPr>
                <w:noProof/>
                <w:sz w:val="20"/>
                <w:szCs w:val="24"/>
                <w:lang w:val="ka-GE"/>
              </w:rPr>
            </w:pPr>
            <w:r w:rsidRPr="001D131F">
              <w:rPr>
                <w:noProof/>
                <w:sz w:val="20"/>
                <w:szCs w:val="24"/>
                <w:lang w:val="ka-GE"/>
              </w:rPr>
              <w:t>რეაქტორში ბორის სამფტორიდის მიწოდების ტექნოლოგიური ხაზი</w:t>
            </w:r>
          </w:p>
        </w:tc>
        <w:tc>
          <w:tcPr>
            <w:tcW w:w="976" w:type="dxa"/>
            <w:vAlign w:val="center"/>
          </w:tcPr>
          <w:p w:rsidR="00443898" w:rsidRPr="001D131F" w:rsidRDefault="00443898" w:rsidP="00DD6848">
            <w:pPr>
              <w:spacing w:after="0"/>
              <w:jc w:val="center"/>
              <w:rPr>
                <w:noProof/>
                <w:sz w:val="20"/>
                <w:szCs w:val="24"/>
                <w:lang w:val="ka-GE"/>
              </w:rPr>
            </w:pPr>
            <w:r w:rsidRPr="001D131F">
              <w:rPr>
                <w:noProof/>
                <w:sz w:val="20"/>
                <w:szCs w:val="24"/>
                <w:lang w:val="ka-GE"/>
              </w:rPr>
              <w:t>1</w:t>
            </w:r>
          </w:p>
        </w:tc>
        <w:tc>
          <w:tcPr>
            <w:tcW w:w="2452" w:type="dxa"/>
            <w:vAlign w:val="center"/>
          </w:tcPr>
          <w:p w:rsidR="00443898" w:rsidRPr="001D131F" w:rsidRDefault="00443898" w:rsidP="00DD6848">
            <w:pPr>
              <w:spacing w:after="0"/>
              <w:jc w:val="center"/>
              <w:rPr>
                <w:noProof/>
                <w:sz w:val="20"/>
                <w:szCs w:val="24"/>
                <w:lang w:val="ka-GE"/>
              </w:rPr>
            </w:pPr>
            <w:r w:rsidRPr="001D131F">
              <w:rPr>
                <w:noProof/>
                <w:sz w:val="20"/>
                <w:szCs w:val="24"/>
                <w:lang w:val="ka-GE"/>
              </w:rPr>
              <w:t>სურათი</w:t>
            </w:r>
            <w:r w:rsidR="007C0F8E">
              <w:rPr>
                <w:noProof/>
                <w:sz w:val="20"/>
                <w:szCs w:val="24"/>
                <w:lang w:val="ka-GE"/>
              </w:rPr>
              <w:t xml:space="preserve"> 3.6.3</w:t>
            </w:r>
            <w:r w:rsidRPr="001D131F">
              <w:rPr>
                <w:noProof/>
                <w:sz w:val="20"/>
                <w:szCs w:val="24"/>
                <w:lang w:val="ka-GE"/>
              </w:rPr>
              <w:t xml:space="preserve">  პოზ. 12</w:t>
            </w:r>
          </w:p>
        </w:tc>
      </w:tr>
      <w:tr w:rsidR="00443898" w:rsidRPr="001D131F" w:rsidTr="007C0F8E">
        <w:tc>
          <w:tcPr>
            <w:tcW w:w="5589" w:type="dxa"/>
            <w:vAlign w:val="center"/>
          </w:tcPr>
          <w:p w:rsidR="00443898" w:rsidRPr="001D131F" w:rsidRDefault="00443898" w:rsidP="00DD6848">
            <w:pPr>
              <w:spacing w:after="0"/>
              <w:rPr>
                <w:noProof/>
                <w:sz w:val="20"/>
                <w:szCs w:val="24"/>
                <w:lang w:val="ka-GE"/>
              </w:rPr>
            </w:pPr>
            <w:r w:rsidRPr="001D131F">
              <w:rPr>
                <w:noProof/>
                <w:sz w:val="20"/>
                <w:szCs w:val="24"/>
                <w:lang w:val="ka-GE"/>
              </w:rPr>
              <w:t>რეაქტორის შიდა მოცულობაში ბორის სამფტორიდის მიმწოდებელი მილი.</w:t>
            </w:r>
          </w:p>
        </w:tc>
        <w:tc>
          <w:tcPr>
            <w:tcW w:w="976" w:type="dxa"/>
            <w:vAlign w:val="center"/>
          </w:tcPr>
          <w:p w:rsidR="00443898" w:rsidRPr="001D131F" w:rsidRDefault="00443898" w:rsidP="00DD6848">
            <w:pPr>
              <w:spacing w:after="0"/>
              <w:jc w:val="center"/>
              <w:rPr>
                <w:noProof/>
                <w:sz w:val="20"/>
                <w:szCs w:val="24"/>
                <w:lang w:val="ka-GE"/>
              </w:rPr>
            </w:pPr>
            <w:r w:rsidRPr="001D131F">
              <w:rPr>
                <w:noProof/>
                <w:sz w:val="20"/>
                <w:szCs w:val="24"/>
                <w:lang w:val="ka-GE"/>
              </w:rPr>
              <w:t>2</w:t>
            </w:r>
          </w:p>
        </w:tc>
        <w:tc>
          <w:tcPr>
            <w:tcW w:w="2452" w:type="dxa"/>
            <w:vAlign w:val="center"/>
          </w:tcPr>
          <w:p w:rsidR="00443898" w:rsidRPr="001D131F" w:rsidRDefault="00443898" w:rsidP="00DD6848">
            <w:pPr>
              <w:spacing w:after="0"/>
              <w:jc w:val="center"/>
              <w:rPr>
                <w:noProof/>
                <w:sz w:val="20"/>
                <w:szCs w:val="24"/>
                <w:lang w:val="ka-GE"/>
              </w:rPr>
            </w:pPr>
            <w:r w:rsidRPr="001D131F">
              <w:rPr>
                <w:noProof/>
                <w:sz w:val="20"/>
                <w:szCs w:val="24"/>
                <w:lang w:val="ka-GE"/>
              </w:rPr>
              <w:t xml:space="preserve">სურათი </w:t>
            </w:r>
            <w:r w:rsidR="007C0F8E">
              <w:rPr>
                <w:noProof/>
                <w:sz w:val="20"/>
                <w:szCs w:val="24"/>
                <w:lang w:val="ka-GE"/>
              </w:rPr>
              <w:t>3.6.3</w:t>
            </w:r>
            <w:r w:rsidR="007C0F8E" w:rsidRPr="001D131F">
              <w:rPr>
                <w:noProof/>
                <w:sz w:val="20"/>
                <w:szCs w:val="24"/>
                <w:lang w:val="ka-GE"/>
              </w:rPr>
              <w:t xml:space="preserve">  </w:t>
            </w:r>
            <w:r w:rsidRPr="001D131F">
              <w:rPr>
                <w:noProof/>
                <w:sz w:val="20"/>
                <w:szCs w:val="24"/>
                <w:lang w:val="ka-GE"/>
              </w:rPr>
              <w:t>პოზ.12</w:t>
            </w:r>
          </w:p>
        </w:tc>
      </w:tr>
      <w:tr w:rsidR="00443898" w:rsidRPr="001D131F" w:rsidTr="007C0F8E">
        <w:tc>
          <w:tcPr>
            <w:tcW w:w="5589" w:type="dxa"/>
            <w:vAlign w:val="center"/>
          </w:tcPr>
          <w:p w:rsidR="00443898" w:rsidRPr="001D131F" w:rsidRDefault="00443898" w:rsidP="00DD6848">
            <w:pPr>
              <w:spacing w:after="0"/>
              <w:rPr>
                <w:noProof/>
                <w:sz w:val="20"/>
                <w:szCs w:val="24"/>
                <w:lang w:val="ka-GE"/>
              </w:rPr>
            </w:pPr>
            <w:r w:rsidRPr="001D131F">
              <w:rPr>
                <w:noProof/>
                <w:sz w:val="20"/>
                <w:szCs w:val="24"/>
                <w:lang w:val="ka-GE"/>
              </w:rPr>
              <w:t>რეაქტორის სარეველა, ელ.ძრავით.</w:t>
            </w:r>
          </w:p>
        </w:tc>
        <w:tc>
          <w:tcPr>
            <w:tcW w:w="976" w:type="dxa"/>
            <w:vAlign w:val="center"/>
          </w:tcPr>
          <w:p w:rsidR="00443898" w:rsidRPr="001D131F" w:rsidRDefault="00443898" w:rsidP="00DD6848">
            <w:pPr>
              <w:spacing w:after="0"/>
              <w:jc w:val="center"/>
              <w:rPr>
                <w:noProof/>
                <w:sz w:val="20"/>
                <w:szCs w:val="24"/>
                <w:lang w:val="ka-GE"/>
              </w:rPr>
            </w:pPr>
            <w:r w:rsidRPr="001D131F">
              <w:rPr>
                <w:noProof/>
                <w:sz w:val="20"/>
                <w:szCs w:val="24"/>
                <w:lang w:val="ka-GE"/>
              </w:rPr>
              <w:t>1</w:t>
            </w:r>
          </w:p>
        </w:tc>
        <w:tc>
          <w:tcPr>
            <w:tcW w:w="2452" w:type="dxa"/>
            <w:vAlign w:val="center"/>
          </w:tcPr>
          <w:p w:rsidR="00443898" w:rsidRPr="001D131F" w:rsidRDefault="00443898" w:rsidP="00DD6848">
            <w:pPr>
              <w:spacing w:after="0"/>
              <w:jc w:val="center"/>
              <w:rPr>
                <w:noProof/>
                <w:sz w:val="20"/>
                <w:szCs w:val="24"/>
                <w:lang w:val="ka-GE"/>
              </w:rPr>
            </w:pPr>
            <w:r w:rsidRPr="001D131F">
              <w:rPr>
                <w:noProof/>
                <w:sz w:val="20"/>
                <w:szCs w:val="24"/>
                <w:lang w:val="ka-GE"/>
              </w:rPr>
              <w:t>სურათი</w:t>
            </w:r>
            <w:r w:rsidR="007C0F8E">
              <w:rPr>
                <w:noProof/>
                <w:sz w:val="20"/>
                <w:szCs w:val="24"/>
                <w:lang w:val="ka-GE"/>
              </w:rPr>
              <w:t xml:space="preserve"> 3.6.3</w:t>
            </w:r>
            <w:r w:rsidR="007C0F8E" w:rsidRPr="001D131F">
              <w:rPr>
                <w:noProof/>
                <w:sz w:val="20"/>
                <w:szCs w:val="24"/>
                <w:lang w:val="ka-GE"/>
              </w:rPr>
              <w:t xml:space="preserve">  </w:t>
            </w:r>
            <w:r w:rsidRPr="001D131F">
              <w:rPr>
                <w:noProof/>
                <w:sz w:val="20"/>
                <w:szCs w:val="24"/>
                <w:lang w:val="ka-GE"/>
              </w:rPr>
              <w:t>პოზ.11</w:t>
            </w:r>
          </w:p>
        </w:tc>
      </w:tr>
      <w:tr w:rsidR="00443898" w:rsidRPr="001D131F" w:rsidTr="007C0F8E">
        <w:tc>
          <w:tcPr>
            <w:tcW w:w="5589" w:type="dxa"/>
            <w:vAlign w:val="center"/>
          </w:tcPr>
          <w:p w:rsidR="00443898" w:rsidRPr="001D131F" w:rsidRDefault="00443898" w:rsidP="00DD6848">
            <w:pPr>
              <w:spacing w:after="0"/>
              <w:rPr>
                <w:noProof/>
                <w:color w:val="000000"/>
                <w:sz w:val="20"/>
                <w:szCs w:val="24"/>
                <w:lang w:val="ka-GE"/>
              </w:rPr>
            </w:pPr>
            <w:r w:rsidRPr="001D131F">
              <w:rPr>
                <w:noProof/>
                <w:color w:val="000000"/>
                <w:sz w:val="20"/>
                <w:szCs w:val="24"/>
                <w:lang w:val="ka-GE"/>
              </w:rPr>
              <w:t>კალიუმის ტეტრაფტორბორატის ჩამოსაშვები ონკანი</w:t>
            </w:r>
          </w:p>
        </w:tc>
        <w:tc>
          <w:tcPr>
            <w:tcW w:w="976" w:type="dxa"/>
            <w:vAlign w:val="center"/>
          </w:tcPr>
          <w:p w:rsidR="00443898" w:rsidRPr="001D131F" w:rsidRDefault="00443898" w:rsidP="00DD6848">
            <w:pPr>
              <w:spacing w:after="0"/>
              <w:jc w:val="center"/>
              <w:rPr>
                <w:noProof/>
                <w:sz w:val="20"/>
                <w:szCs w:val="24"/>
                <w:lang w:val="ka-GE"/>
              </w:rPr>
            </w:pPr>
            <w:r w:rsidRPr="001D131F">
              <w:rPr>
                <w:noProof/>
                <w:sz w:val="20"/>
                <w:szCs w:val="24"/>
                <w:lang w:val="ka-GE"/>
              </w:rPr>
              <w:t>1</w:t>
            </w:r>
          </w:p>
        </w:tc>
        <w:tc>
          <w:tcPr>
            <w:tcW w:w="2452" w:type="dxa"/>
            <w:vAlign w:val="center"/>
          </w:tcPr>
          <w:p w:rsidR="00443898" w:rsidRPr="001D131F" w:rsidRDefault="00443898" w:rsidP="00DD6848">
            <w:pPr>
              <w:spacing w:after="0"/>
              <w:jc w:val="center"/>
              <w:rPr>
                <w:noProof/>
                <w:sz w:val="20"/>
                <w:szCs w:val="24"/>
                <w:lang w:val="ka-GE"/>
              </w:rPr>
            </w:pPr>
            <w:r w:rsidRPr="001D131F">
              <w:rPr>
                <w:noProof/>
                <w:sz w:val="20"/>
                <w:szCs w:val="24"/>
                <w:lang w:val="ka-GE"/>
              </w:rPr>
              <w:t xml:space="preserve">სურათი </w:t>
            </w:r>
            <w:r w:rsidR="007C0F8E">
              <w:rPr>
                <w:noProof/>
                <w:sz w:val="20"/>
                <w:szCs w:val="24"/>
                <w:lang w:val="ka-GE"/>
              </w:rPr>
              <w:t>3.6.3</w:t>
            </w:r>
            <w:r w:rsidR="007C0F8E" w:rsidRPr="001D131F">
              <w:rPr>
                <w:noProof/>
                <w:sz w:val="20"/>
                <w:szCs w:val="24"/>
                <w:lang w:val="ka-GE"/>
              </w:rPr>
              <w:t xml:space="preserve">  </w:t>
            </w:r>
            <w:r w:rsidRPr="001D131F">
              <w:rPr>
                <w:noProof/>
                <w:sz w:val="20"/>
                <w:szCs w:val="24"/>
                <w:lang w:val="ka-GE"/>
              </w:rPr>
              <w:t>პოზ.14</w:t>
            </w:r>
          </w:p>
        </w:tc>
      </w:tr>
      <w:tr w:rsidR="00443898" w:rsidRPr="001D131F" w:rsidTr="007C0F8E">
        <w:tc>
          <w:tcPr>
            <w:tcW w:w="5589" w:type="dxa"/>
            <w:vAlign w:val="center"/>
          </w:tcPr>
          <w:p w:rsidR="00443898" w:rsidRPr="001D131F" w:rsidRDefault="00443898" w:rsidP="00DD6848">
            <w:pPr>
              <w:spacing w:after="0"/>
              <w:rPr>
                <w:noProof/>
                <w:color w:val="000000"/>
                <w:sz w:val="20"/>
                <w:szCs w:val="24"/>
                <w:lang w:val="ka-GE"/>
              </w:rPr>
            </w:pPr>
            <w:r w:rsidRPr="001D131F">
              <w:rPr>
                <w:noProof/>
                <w:color w:val="000000"/>
                <w:sz w:val="20"/>
                <w:szCs w:val="24"/>
                <w:lang w:val="ka-GE"/>
              </w:rPr>
              <w:t>გამაციებელი პერანგი</w:t>
            </w:r>
          </w:p>
        </w:tc>
        <w:tc>
          <w:tcPr>
            <w:tcW w:w="976" w:type="dxa"/>
            <w:vAlign w:val="center"/>
          </w:tcPr>
          <w:p w:rsidR="00443898" w:rsidRPr="001D131F" w:rsidRDefault="00443898" w:rsidP="00DD6848">
            <w:pPr>
              <w:spacing w:after="0"/>
              <w:jc w:val="center"/>
              <w:rPr>
                <w:noProof/>
                <w:sz w:val="20"/>
                <w:szCs w:val="24"/>
                <w:lang w:val="ka-GE"/>
              </w:rPr>
            </w:pPr>
            <w:r w:rsidRPr="001D131F">
              <w:rPr>
                <w:noProof/>
                <w:sz w:val="20"/>
                <w:szCs w:val="24"/>
                <w:lang w:val="ka-GE"/>
              </w:rPr>
              <w:t>1</w:t>
            </w:r>
          </w:p>
        </w:tc>
        <w:tc>
          <w:tcPr>
            <w:tcW w:w="2452" w:type="dxa"/>
            <w:vAlign w:val="center"/>
          </w:tcPr>
          <w:p w:rsidR="00443898" w:rsidRPr="001D131F" w:rsidRDefault="00443898" w:rsidP="00DD6848">
            <w:pPr>
              <w:spacing w:after="0"/>
              <w:jc w:val="center"/>
              <w:rPr>
                <w:noProof/>
                <w:sz w:val="20"/>
                <w:szCs w:val="24"/>
                <w:lang w:val="ka-GE"/>
              </w:rPr>
            </w:pPr>
            <w:r w:rsidRPr="001D131F">
              <w:rPr>
                <w:noProof/>
                <w:sz w:val="20"/>
                <w:szCs w:val="24"/>
                <w:lang w:val="ka-GE"/>
              </w:rPr>
              <w:t xml:space="preserve">სურათი </w:t>
            </w:r>
            <w:r w:rsidR="007C0F8E">
              <w:rPr>
                <w:noProof/>
                <w:sz w:val="20"/>
                <w:szCs w:val="24"/>
                <w:lang w:val="ka-GE"/>
              </w:rPr>
              <w:t>3.6.3</w:t>
            </w:r>
            <w:r w:rsidR="007C0F8E" w:rsidRPr="001D131F">
              <w:rPr>
                <w:noProof/>
                <w:sz w:val="20"/>
                <w:szCs w:val="24"/>
                <w:lang w:val="ka-GE"/>
              </w:rPr>
              <w:t xml:space="preserve">  </w:t>
            </w:r>
            <w:r w:rsidRPr="001D131F">
              <w:rPr>
                <w:noProof/>
                <w:sz w:val="20"/>
                <w:szCs w:val="24"/>
                <w:lang w:val="ka-GE"/>
              </w:rPr>
              <w:t>პოზ.15</w:t>
            </w:r>
          </w:p>
        </w:tc>
      </w:tr>
    </w:tbl>
    <w:p w:rsidR="00443898" w:rsidRPr="001D131F" w:rsidRDefault="00443898" w:rsidP="00443898">
      <w:pPr>
        <w:spacing w:before="120"/>
        <w:jc w:val="both"/>
        <w:rPr>
          <w:noProof/>
          <w:szCs w:val="24"/>
          <w:lang w:val="ka-GE"/>
        </w:rPr>
      </w:pPr>
      <w:r w:rsidRPr="001D131F">
        <w:rPr>
          <w:noProof/>
          <w:szCs w:val="24"/>
          <w:lang w:val="ka-GE"/>
        </w:rPr>
        <w:t xml:space="preserve">რეაქტორში ბორის სამფტორიდის მიწოდების ტექნოლოგიური ხაზი ( </w:t>
      </w:r>
      <w:r w:rsidR="00037466">
        <w:rPr>
          <w:noProof/>
          <w:szCs w:val="24"/>
          <w:lang w:val="ka-GE"/>
        </w:rPr>
        <w:t>სურათი</w:t>
      </w:r>
      <w:r w:rsidR="007C0F8E">
        <w:rPr>
          <w:noProof/>
          <w:szCs w:val="24"/>
          <w:lang w:val="ka-GE"/>
        </w:rPr>
        <w:t xml:space="preserve"> 3.6</w:t>
      </w:r>
      <w:r w:rsidR="00037466">
        <w:rPr>
          <w:noProof/>
          <w:szCs w:val="24"/>
          <w:lang w:val="ka-GE"/>
        </w:rPr>
        <w:t>.3.</w:t>
      </w:r>
      <w:r w:rsidRPr="00157064">
        <w:rPr>
          <w:noProof/>
          <w:szCs w:val="24"/>
          <w:lang w:val="ka-GE"/>
        </w:rPr>
        <w:t xml:space="preserve"> </w:t>
      </w:r>
      <w:r w:rsidRPr="001D131F">
        <w:rPr>
          <w:noProof/>
          <w:szCs w:val="24"/>
          <w:lang w:val="ka-GE"/>
        </w:rPr>
        <w:t>პოზ. 12) დამზადებულია უჟანგავი ფოლადის მილისგან ф 12 მმ</w:t>
      </w:r>
      <w:r w:rsidR="007C0F8E">
        <w:rPr>
          <w:noProof/>
          <w:szCs w:val="24"/>
          <w:lang w:val="ka-GE"/>
        </w:rPr>
        <w:t>.</w:t>
      </w:r>
      <w:r w:rsidRPr="001D131F">
        <w:rPr>
          <w:noProof/>
          <w:szCs w:val="24"/>
          <w:lang w:val="ka-GE"/>
        </w:rPr>
        <w:t xml:space="preserve"> მასზე განლაგებულია მაღალი და დაბალი წნევის ვენტილები და მანომეტრები; </w:t>
      </w:r>
    </w:p>
    <w:p w:rsidR="00443898" w:rsidRPr="001D131F" w:rsidRDefault="00443898" w:rsidP="00443898">
      <w:pPr>
        <w:spacing w:before="120"/>
        <w:jc w:val="both"/>
        <w:rPr>
          <w:noProof/>
          <w:szCs w:val="24"/>
          <w:lang w:val="ka-GE"/>
        </w:rPr>
      </w:pPr>
      <w:r w:rsidRPr="001D131F">
        <w:rPr>
          <w:noProof/>
          <w:szCs w:val="24"/>
          <w:lang w:val="ka-GE"/>
        </w:rPr>
        <w:t>რეაქტორის შიდა მოცულობაში ბორის სამფტორიდის მიმწოდებელი მილი დამზადებულია ფტოროპლასტისგან, რომლის საშუალებით ბორის სამფტორიდი მიეწოდება უშუალოდ კალიუმის ფტორიდის ხსნარში, რეაქტორის შიდა მოცულობაში;</w:t>
      </w:r>
    </w:p>
    <w:p w:rsidR="00443898" w:rsidRPr="001D131F" w:rsidRDefault="00443898" w:rsidP="00443898">
      <w:pPr>
        <w:spacing w:before="120"/>
        <w:jc w:val="both"/>
        <w:rPr>
          <w:noProof/>
          <w:szCs w:val="24"/>
          <w:lang w:val="ka-GE"/>
        </w:rPr>
      </w:pPr>
      <w:r w:rsidRPr="001D131F">
        <w:rPr>
          <w:noProof/>
          <w:szCs w:val="24"/>
          <w:lang w:val="ka-GE"/>
        </w:rPr>
        <w:lastRenderedPageBreak/>
        <w:t>რეაქტორის სარეველ (</w:t>
      </w:r>
      <w:r w:rsidR="00037466">
        <w:rPr>
          <w:noProof/>
          <w:szCs w:val="24"/>
          <w:lang w:val="ka-GE"/>
        </w:rPr>
        <w:t>სურათი</w:t>
      </w:r>
      <w:r w:rsidR="009D48C4">
        <w:rPr>
          <w:noProof/>
          <w:szCs w:val="24"/>
          <w:lang w:val="ka-GE"/>
        </w:rPr>
        <w:t xml:space="preserve"> 3.6.3</w:t>
      </w:r>
      <w:r w:rsidRPr="00157064">
        <w:rPr>
          <w:noProof/>
          <w:szCs w:val="24"/>
          <w:lang w:val="ka-GE"/>
        </w:rPr>
        <w:t xml:space="preserve"> </w:t>
      </w:r>
      <w:r w:rsidRPr="001D131F">
        <w:rPr>
          <w:noProof/>
          <w:szCs w:val="24"/>
          <w:lang w:val="ka-GE"/>
        </w:rPr>
        <w:t xml:space="preserve">პოზ.11.) დამზადებულია ფტოროპლასტისგან და ქიმიური სინთეზის პროცესში უზრუნველყოფს სითხის და გაზის შერევას. </w:t>
      </w:r>
    </w:p>
    <w:p w:rsidR="00443898" w:rsidRPr="001D131F" w:rsidRDefault="00443898" w:rsidP="00443898">
      <w:pPr>
        <w:spacing w:before="120"/>
        <w:jc w:val="both"/>
        <w:rPr>
          <w:noProof/>
          <w:szCs w:val="24"/>
          <w:lang w:val="ka-GE"/>
        </w:rPr>
      </w:pPr>
      <w:r w:rsidRPr="001D131F">
        <w:rPr>
          <w:noProof/>
          <w:szCs w:val="24"/>
          <w:lang w:val="ka-GE"/>
        </w:rPr>
        <w:t>კალიუმის ტეტრაფტორბორატის ხსნარის ჩამოსაშვები ვენტილი (</w:t>
      </w:r>
      <w:r w:rsidR="00037466">
        <w:rPr>
          <w:noProof/>
          <w:szCs w:val="24"/>
          <w:lang w:val="ka-GE"/>
        </w:rPr>
        <w:t>სურათი</w:t>
      </w:r>
      <w:r w:rsidR="009D48C4">
        <w:rPr>
          <w:noProof/>
          <w:szCs w:val="24"/>
          <w:lang w:val="ka-GE"/>
        </w:rPr>
        <w:t xml:space="preserve"> 3.6.3</w:t>
      </w:r>
      <w:r w:rsidRPr="00157064">
        <w:rPr>
          <w:noProof/>
          <w:szCs w:val="24"/>
          <w:lang w:val="ka-GE"/>
        </w:rPr>
        <w:t xml:space="preserve"> </w:t>
      </w:r>
      <w:r w:rsidRPr="001D131F">
        <w:rPr>
          <w:noProof/>
          <w:szCs w:val="24"/>
          <w:lang w:val="ka-GE"/>
        </w:rPr>
        <w:t>პოზ.14.) წარმოადგენს პლასტმასის ონკანს, რომლის საშუალებით რეაქტორიდან ჩამოიტანება კალიუმის ტეტრაფტორბორატის აგრესიული</w:t>
      </w:r>
      <w:r>
        <w:rPr>
          <w:noProof/>
          <w:szCs w:val="24"/>
          <w:lang w:val="ka-GE"/>
        </w:rPr>
        <w:t xml:space="preserve"> </w:t>
      </w:r>
      <w:r w:rsidRPr="001D131F">
        <w:rPr>
          <w:noProof/>
          <w:szCs w:val="24"/>
          <w:lang w:val="ka-GE"/>
        </w:rPr>
        <w:t>და ცხელი ხსნარი პლასტმასის მიმღებ მოცულობაში.</w:t>
      </w:r>
    </w:p>
    <w:p w:rsidR="00443898" w:rsidRPr="001D131F" w:rsidRDefault="00443898" w:rsidP="00443898">
      <w:pPr>
        <w:spacing w:before="120"/>
        <w:jc w:val="both"/>
        <w:rPr>
          <w:noProof/>
          <w:szCs w:val="24"/>
          <w:lang w:val="ka-GE"/>
        </w:rPr>
      </w:pPr>
      <w:r w:rsidRPr="001D131F">
        <w:rPr>
          <w:noProof/>
          <w:szCs w:val="24"/>
          <w:lang w:val="ka-GE"/>
        </w:rPr>
        <w:t>სინთეზის რეაქტორს გააჩნია გამაციებელი პერანგი (</w:t>
      </w:r>
      <w:r w:rsidR="00037466">
        <w:rPr>
          <w:noProof/>
          <w:szCs w:val="24"/>
          <w:lang w:val="ka-GE"/>
        </w:rPr>
        <w:t>სურათი</w:t>
      </w:r>
      <w:r w:rsidR="009D48C4">
        <w:rPr>
          <w:noProof/>
          <w:szCs w:val="24"/>
          <w:lang w:val="ka-GE"/>
        </w:rPr>
        <w:t xml:space="preserve"> 3.6.3</w:t>
      </w:r>
      <w:r w:rsidRPr="00157064">
        <w:rPr>
          <w:noProof/>
          <w:szCs w:val="24"/>
          <w:lang w:val="ka-GE"/>
        </w:rPr>
        <w:t xml:space="preserve"> </w:t>
      </w:r>
      <w:r w:rsidRPr="001D131F">
        <w:rPr>
          <w:noProof/>
          <w:szCs w:val="24"/>
          <w:lang w:val="ka-GE"/>
        </w:rPr>
        <w:t>პოზ.13), რომელშიც მოძრაობს საბრუნავი წყალი. მისი დანიშნულებაა ქიმიური სინთეზის</w:t>
      </w:r>
      <w:r w:rsidR="00810FB9">
        <w:rPr>
          <w:noProof/>
          <w:szCs w:val="24"/>
          <w:lang w:val="ka-GE"/>
        </w:rPr>
        <w:t xml:space="preserve"> </w:t>
      </w:r>
      <w:r w:rsidRPr="001D131F">
        <w:rPr>
          <w:noProof/>
          <w:szCs w:val="24"/>
          <w:lang w:val="ka-GE"/>
        </w:rPr>
        <w:t xml:space="preserve">შედეგად გამოყოფილი სითბოს ართმევა. </w:t>
      </w:r>
    </w:p>
    <w:p w:rsidR="00443898" w:rsidRPr="001D131F" w:rsidRDefault="00037466" w:rsidP="00443898">
      <w:pPr>
        <w:spacing w:before="120"/>
        <w:jc w:val="both"/>
        <w:rPr>
          <w:i/>
          <w:noProof/>
          <w:sz w:val="20"/>
          <w:szCs w:val="24"/>
          <w:lang w:val="ka-GE"/>
        </w:rPr>
      </w:pPr>
      <w:r>
        <w:rPr>
          <w:b/>
          <w:i/>
          <w:noProof/>
          <w:sz w:val="20"/>
          <w:szCs w:val="24"/>
          <w:lang w:val="ka-GE"/>
        </w:rPr>
        <w:t>სურათი</w:t>
      </w:r>
      <w:r w:rsidR="007C0F8E">
        <w:rPr>
          <w:b/>
          <w:i/>
          <w:noProof/>
          <w:sz w:val="20"/>
          <w:szCs w:val="24"/>
          <w:lang w:val="ka-GE"/>
        </w:rPr>
        <w:t xml:space="preserve"> 3.6</w:t>
      </w:r>
      <w:r>
        <w:rPr>
          <w:b/>
          <w:i/>
          <w:noProof/>
          <w:sz w:val="20"/>
          <w:szCs w:val="24"/>
          <w:lang w:val="ka-GE"/>
        </w:rPr>
        <w:t>.3.</w:t>
      </w:r>
      <w:r w:rsidR="00443898" w:rsidRPr="001D131F">
        <w:rPr>
          <w:i/>
          <w:noProof/>
          <w:sz w:val="20"/>
          <w:szCs w:val="24"/>
          <w:lang w:val="ka-GE"/>
        </w:rPr>
        <w:t xml:space="preserve"> კალიუმის ტეტრაფტორბორატის სინთეზის  პროცესის ტექნოლოგიური სქემა</w:t>
      </w:r>
    </w:p>
    <w:p w:rsidR="00443898" w:rsidRPr="001D131F" w:rsidRDefault="00443898" w:rsidP="00443898">
      <w:pPr>
        <w:spacing w:before="120"/>
        <w:jc w:val="both"/>
        <w:rPr>
          <w:i/>
          <w:noProof/>
          <w:sz w:val="20"/>
          <w:szCs w:val="24"/>
          <w:lang w:val="ka-GE"/>
        </w:rPr>
      </w:pPr>
    </w:p>
    <w:p w:rsidR="00443898" w:rsidRPr="001D131F" w:rsidRDefault="00443898" w:rsidP="00443898">
      <w:pPr>
        <w:jc w:val="both"/>
        <w:rPr>
          <w:noProof/>
          <w:lang w:val="ka-GE"/>
        </w:rPr>
      </w:pPr>
      <w:r w:rsidRPr="001D131F">
        <w:rPr>
          <w:noProof/>
        </w:rPr>
        <mc:AlternateContent>
          <mc:Choice Requires="wpg">
            <w:drawing>
              <wp:inline distT="0" distB="0" distL="0" distR="0" wp14:anchorId="62355DBC" wp14:editId="3459EB29">
                <wp:extent cx="5940425" cy="2564613"/>
                <wp:effectExtent l="0" t="0" r="3175" b="26670"/>
                <wp:docPr id="5" name="Group 5"/>
                <wp:cNvGraphicFramePr/>
                <a:graphic xmlns:a="http://schemas.openxmlformats.org/drawingml/2006/main">
                  <a:graphicData uri="http://schemas.microsoft.com/office/word/2010/wordprocessingGroup">
                    <wpg:wgp>
                      <wpg:cNvGrpSpPr/>
                      <wpg:grpSpPr>
                        <a:xfrm>
                          <a:off x="0" y="0"/>
                          <a:ext cx="5940425" cy="2564613"/>
                          <a:chOff x="228600" y="616447"/>
                          <a:chExt cx="8610600" cy="5166135"/>
                        </a:xfrm>
                      </wpg:grpSpPr>
                      <wpg:grpSp>
                        <wpg:cNvPr id="8" name="Group 8"/>
                        <wpg:cNvGrpSpPr/>
                        <wpg:grpSpPr>
                          <a:xfrm>
                            <a:off x="761999" y="2201186"/>
                            <a:ext cx="1219199" cy="2286000"/>
                            <a:chOff x="762000" y="2201186"/>
                            <a:chExt cx="1447800" cy="1782885"/>
                          </a:xfrm>
                        </wpg:grpSpPr>
                        <wps:wsp>
                          <wps:cNvPr id="13" name="Rectangle 13"/>
                          <wps:cNvSpPr/>
                          <wps:spPr>
                            <a:xfrm>
                              <a:off x="838200" y="2347725"/>
                              <a:ext cx="1295400" cy="1123460"/>
                            </a:xfrm>
                            <a:prstGeom prst="rect">
                              <a:avLst/>
                            </a:prstGeom>
                            <a:gradFill>
                              <a:gsLst>
                                <a:gs pos="0">
                                  <a:srgbClr val="8488C4"/>
                                </a:gs>
                                <a:gs pos="53000">
                                  <a:srgbClr val="D4DEFF"/>
                                </a:gs>
                                <a:gs pos="83000">
                                  <a:srgbClr val="D4DEFF"/>
                                </a:gs>
                                <a:gs pos="100000">
                                  <a:srgbClr val="96AB94"/>
                                </a:gs>
                              </a:gsLst>
                              <a:lin ang="0" scaled="0"/>
                            </a:gradFill>
                            <a:ln w="12700" cap="flat" cmpd="sng" algn="ctr">
                              <a:solidFill>
                                <a:sysClr val="windowText" lastClr="000000"/>
                              </a:solidFill>
                              <a:prstDash val="solid"/>
                              <a:miter lim="800000"/>
                            </a:ln>
                            <a:effectLst/>
                          </wps:spPr>
                          <wps:bodyPr rtlCol="0" anchor="ctr"/>
                        </wps:wsp>
                        <wps:wsp>
                          <wps:cNvPr id="14" name="Oval 14"/>
                          <wps:cNvSpPr/>
                          <wps:spPr>
                            <a:xfrm>
                              <a:off x="838200" y="2201186"/>
                              <a:ext cx="1295400" cy="293077"/>
                            </a:xfrm>
                            <a:prstGeom prst="ellipse">
                              <a:avLst/>
                            </a:prstGeom>
                            <a:gradFill>
                              <a:gsLst>
                                <a:gs pos="0">
                                  <a:srgbClr val="8488C4"/>
                                </a:gs>
                                <a:gs pos="53000">
                                  <a:srgbClr val="D4DEFF"/>
                                </a:gs>
                                <a:gs pos="83000">
                                  <a:srgbClr val="D4DEFF"/>
                                </a:gs>
                                <a:gs pos="100000">
                                  <a:srgbClr val="96AB94"/>
                                </a:gs>
                              </a:gsLst>
                              <a:lin ang="0" scaled="0"/>
                            </a:gradFill>
                            <a:ln w="12700" cap="flat" cmpd="sng" algn="ctr">
                              <a:solidFill>
                                <a:sysClr val="windowText" lastClr="000000"/>
                              </a:solidFill>
                              <a:prstDash val="solid"/>
                              <a:miter lim="800000"/>
                            </a:ln>
                            <a:effectLst/>
                          </wps:spPr>
                          <wps:bodyPr rtlCol="0" anchor="ctr"/>
                        </wps:wsp>
                        <wps:wsp>
                          <wps:cNvPr id="15" name="Flowchart: Merge 15"/>
                          <wps:cNvSpPr/>
                          <wps:spPr>
                            <a:xfrm>
                              <a:off x="838200" y="3495610"/>
                              <a:ext cx="1295400" cy="488461"/>
                            </a:xfrm>
                            <a:prstGeom prst="flowChartMerge">
                              <a:avLst/>
                            </a:prstGeom>
                            <a:gradFill>
                              <a:gsLst>
                                <a:gs pos="0">
                                  <a:srgbClr val="8488C4"/>
                                </a:gs>
                                <a:gs pos="53000">
                                  <a:srgbClr val="D4DEFF"/>
                                </a:gs>
                                <a:gs pos="83000">
                                  <a:srgbClr val="D4DEFF"/>
                                </a:gs>
                                <a:gs pos="100000">
                                  <a:srgbClr val="96AB94"/>
                                </a:gs>
                              </a:gsLst>
                              <a:lin ang="0" scaled="0"/>
                            </a:gradFill>
                            <a:ln w="12700" cap="flat" cmpd="sng" algn="ctr">
                              <a:solidFill>
                                <a:sysClr val="windowText" lastClr="000000"/>
                              </a:solidFill>
                              <a:prstDash val="solid"/>
                              <a:miter lim="800000"/>
                            </a:ln>
                            <a:effectLst/>
                          </wps:spPr>
                          <wps:bodyPr rtlCol="0" anchor="ctr"/>
                        </wps:wsp>
                        <wps:wsp>
                          <wps:cNvPr id="16" name="Arc 16"/>
                          <wps:cNvSpPr/>
                          <wps:spPr>
                            <a:xfrm>
                              <a:off x="838200" y="3327699"/>
                              <a:ext cx="1295400" cy="293077"/>
                            </a:xfrm>
                            <a:prstGeom prst="arc">
                              <a:avLst>
                                <a:gd name="adj1" fmla="val 21595985"/>
                                <a:gd name="adj2" fmla="val 10772844"/>
                              </a:avLst>
                            </a:prstGeom>
                            <a:noFill/>
                            <a:ln w="12700" cap="flat" cmpd="sng" algn="ctr">
                              <a:solidFill>
                                <a:sysClr val="windowText" lastClr="000000"/>
                              </a:solidFill>
                              <a:prstDash val="solid"/>
                              <a:miter lim="800000"/>
                            </a:ln>
                            <a:effectLst/>
                          </wps:spPr>
                          <wps:bodyPr rtlCol="0" anchor="ctr"/>
                        </wps:wsp>
                        <wps:wsp>
                          <wps:cNvPr id="17" name="Oval 17"/>
                          <wps:cNvSpPr/>
                          <wps:spPr>
                            <a:xfrm>
                              <a:off x="838200" y="3324647"/>
                              <a:ext cx="1295400" cy="293077"/>
                            </a:xfrm>
                            <a:prstGeom prst="ellipse">
                              <a:avLst/>
                            </a:prstGeom>
                            <a:gradFill>
                              <a:gsLst>
                                <a:gs pos="0">
                                  <a:srgbClr val="8488C4"/>
                                </a:gs>
                                <a:gs pos="53000">
                                  <a:srgbClr val="D4DEFF"/>
                                </a:gs>
                                <a:gs pos="83000">
                                  <a:srgbClr val="D4DEFF"/>
                                </a:gs>
                                <a:gs pos="100000">
                                  <a:srgbClr val="96AB94"/>
                                </a:gs>
                              </a:gsLst>
                              <a:lin ang="0" scaled="0"/>
                            </a:gradFill>
                            <a:ln w="12700" cap="flat" cmpd="sng" algn="ctr">
                              <a:noFill/>
                              <a:prstDash val="solid"/>
                              <a:miter lim="800000"/>
                            </a:ln>
                            <a:effectLst/>
                          </wps:spPr>
                          <wps:bodyPr rtlCol="0" anchor="ctr"/>
                        </wps:wsp>
                        <wps:wsp>
                          <wps:cNvPr id="18" name="Rectangle 18"/>
                          <wps:cNvSpPr/>
                          <wps:spPr>
                            <a:xfrm>
                              <a:off x="762000" y="2380940"/>
                              <a:ext cx="76200" cy="990600"/>
                            </a:xfrm>
                            <a:prstGeom prst="rect">
                              <a:avLst/>
                            </a:prstGeom>
                            <a:solidFill>
                              <a:srgbClr val="44546A">
                                <a:lumMod val="60000"/>
                                <a:lumOff val="40000"/>
                              </a:srgbClr>
                            </a:solidFill>
                            <a:ln w="12700" cap="flat" cmpd="sng" algn="ctr">
                              <a:solidFill>
                                <a:sysClr val="windowText" lastClr="000000"/>
                              </a:solidFill>
                              <a:prstDash val="solid"/>
                              <a:miter lim="800000"/>
                            </a:ln>
                            <a:effectLst/>
                          </wps:spPr>
                          <wps:bodyPr rtlCol="0" anchor="ctr"/>
                        </wps:wsp>
                        <wps:wsp>
                          <wps:cNvPr id="19" name="Rectangle 19"/>
                          <wps:cNvSpPr/>
                          <wps:spPr>
                            <a:xfrm>
                              <a:off x="2133600" y="2380940"/>
                              <a:ext cx="76200" cy="990600"/>
                            </a:xfrm>
                            <a:prstGeom prst="rect">
                              <a:avLst/>
                            </a:prstGeom>
                            <a:solidFill>
                              <a:srgbClr val="44546A">
                                <a:lumMod val="60000"/>
                                <a:lumOff val="40000"/>
                              </a:srgbClr>
                            </a:solidFill>
                            <a:ln w="12700" cap="flat" cmpd="sng" algn="ctr">
                              <a:solidFill>
                                <a:sysClr val="windowText" lastClr="000000"/>
                              </a:solidFill>
                              <a:prstDash val="solid"/>
                              <a:miter lim="800000"/>
                            </a:ln>
                            <a:effectLst/>
                          </wps:spPr>
                          <wps:bodyPr rtlCol="0" anchor="ctr"/>
                        </wps:wsp>
                      </wpg:grpSp>
                      <wpg:grpSp>
                        <wpg:cNvPr id="20" name="Group 20"/>
                        <wpg:cNvGrpSpPr/>
                        <wpg:grpSpPr>
                          <a:xfrm>
                            <a:off x="228600" y="3191706"/>
                            <a:ext cx="533400" cy="413737"/>
                            <a:chOff x="228600" y="3191706"/>
                            <a:chExt cx="533400" cy="413737"/>
                          </a:xfrm>
                        </wpg:grpSpPr>
                        <wps:wsp>
                          <wps:cNvPr id="21" name="Straight Arrow Connector 21"/>
                          <wps:cNvCnPr/>
                          <wps:spPr>
                            <a:xfrm>
                              <a:off x="381000" y="3420386"/>
                              <a:ext cx="381000" cy="1588"/>
                            </a:xfrm>
                            <a:prstGeom prst="straightConnector1">
                              <a:avLst/>
                            </a:prstGeom>
                            <a:noFill/>
                            <a:ln w="12700" cap="flat" cmpd="sng" algn="ctr">
                              <a:solidFill>
                                <a:srgbClr val="5B9BD5"/>
                              </a:solidFill>
                              <a:prstDash val="solid"/>
                              <a:miter lim="800000"/>
                              <a:tailEnd type="triangle"/>
                            </a:ln>
                            <a:effectLst/>
                          </wps:spPr>
                          <wps:bodyPr/>
                        </wps:wsp>
                        <wps:wsp>
                          <wps:cNvPr id="22" name="Rectangle 22"/>
                          <wps:cNvSpPr/>
                          <wps:spPr>
                            <a:xfrm>
                              <a:off x="228600" y="3191706"/>
                              <a:ext cx="533400" cy="413737"/>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H</w:t>
                                </w:r>
                                <w:r>
                                  <w:rPr>
                                    <w:color w:val="000000" w:themeColor="text1"/>
                                    <w:kern w:val="24"/>
                                    <w:position w:val="-6"/>
                                    <w:vertAlign w:val="subscript"/>
                                  </w:rPr>
                                  <w:t>2</w:t>
                                </w:r>
                                <w:r>
                                  <w:rPr>
                                    <w:color w:val="000000" w:themeColor="text1"/>
                                    <w:kern w:val="24"/>
                                  </w:rPr>
                                  <w:t>O</w:t>
                                </w:r>
                              </w:p>
                            </w:txbxContent>
                          </wps:txbx>
                          <wps:bodyPr lIns="0" tIns="0" rIns="0" bIns="0" rtlCol="0" anchor="ctr"/>
                        </wps:wsp>
                      </wpg:grpSp>
                      <wpg:grpSp>
                        <wpg:cNvPr id="23" name="Group 23"/>
                        <wpg:cNvGrpSpPr/>
                        <wpg:grpSpPr>
                          <a:xfrm>
                            <a:off x="1981200" y="2362212"/>
                            <a:ext cx="610640" cy="372381"/>
                            <a:chOff x="1981200" y="2362212"/>
                            <a:chExt cx="610640" cy="372381"/>
                          </a:xfrm>
                        </wpg:grpSpPr>
                        <wps:wsp>
                          <wps:cNvPr id="24" name="Straight Arrow Connector 24"/>
                          <wps:cNvCnPr/>
                          <wps:spPr>
                            <a:xfrm>
                              <a:off x="1981200" y="2582186"/>
                              <a:ext cx="381000" cy="1588"/>
                            </a:xfrm>
                            <a:prstGeom prst="straightConnector1">
                              <a:avLst/>
                            </a:prstGeom>
                            <a:noFill/>
                            <a:ln w="12700" cap="flat" cmpd="sng" algn="ctr">
                              <a:solidFill>
                                <a:srgbClr val="5B9BD5"/>
                              </a:solidFill>
                              <a:prstDash val="solid"/>
                              <a:miter lim="800000"/>
                              <a:tailEnd type="triangle"/>
                            </a:ln>
                            <a:effectLst/>
                          </wps:spPr>
                          <wps:bodyPr/>
                        </wps:wsp>
                        <wps:wsp>
                          <wps:cNvPr id="25" name="Rectangle 25"/>
                          <wps:cNvSpPr/>
                          <wps:spPr>
                            <a:xfrm>
                              <a:off x="1981200" y="2362212"/>
                              <a:ext cx="610640" cy="372381"/>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H</w:t>
                                </w:r>
                                <w:r>
                                  <w:rPr>
                                    <w:color w:val="000000" w:themeColor="text1"/>
                                    <w:kern w:val="24"/>
                                    <w:position w:val="-6"/>
                                    <w:vertAlign w:val="subscript"/>
                                  </w:rPr>
                                  <w:t>2</w:t>
                                </w:r>
                                <w:r>
                                  <w:rPr>
                                    <w:color w:val="000000" w:themeColor="text1"/>
                                    <w:kern w:val="24"/>
                                  </w:rPr>
                                  <w:t>O</w:t>
                                </w:r>
                              </w:p>
                            </w:txbxContent>
                          </wps:txbx>
                          <wps:bodyPr lIns="0" tIns="0" rIns="0" bIns="0" rtlCol="0" anchor="ctr"/>
                        </wps:wsp>
                      </wpg:grpSp>
                      <wpg:grpSp>
                        <wpg:cNvPr id="26" name="Group 26"/>
                        <wpg:cNvGrpSpPr/>
                        <wpg:grpSpPr>
                          <a:xfrm>
                            <a:off x="914400" y="2133609"/>
                            <a:ext cx="914400" cy="1591589"/>
                            <a:chOff x="914400" y="2133602"/>
                            <a:chExt cx="914400" cy="1496986"/>
                          </a:xfrm>
                          <a:solidFill>
                            <a:sysClr val="windowText" lastClr="000000"/>
                          </a:solidFill>
                        </wpg:grpSpPr>
                        <wps:wsp>
                          <wps:cNvPr id="27" name="Flowchart: Collate 27"/>
                          <wps:cNvSpPr/>
                          <wps:spPr>
                            <a:xfrm rot="5400000">
                              <a:off x="1295400" y="3097188"/>
                              <a:ext cx="152400" cy="914400"/>
                            </a:xfrm>
                            <a:prstGeom prst="flowChartCollate">
                              <a:avLst/>
                            </a:prstGeom>
                            <a:grpFill/>
                            <a:ln w="12700" cap="flat" cmpd="sng" algn="ctr">
                              <a:solidFill>
                                <a:sysClr val="windowText" lastClr="000000"/>
                              </a:solidFill>
                              <a:prstDash val="solid"/>
                              <a:miter lim="800000"/>
                            </a:ln>
                            <a:effectLst/>
                          </wps:spPr>
                          <wps:bodyPr rtlCol="0" anchor="ctr"/>
                        </wps:wsp>
                        <wps:wsp>
                          <wps:cNvPr id="28" name="Straight Connector 28"/>
                          <wps:cNvCnPr/>
                          <wps:spPr>
                            <a:xfrm rot="16200000" flipH="1">
                              <a:off x="661206" y="2843995"/>
                              <a:ext cx="1420787" cy="1"/>
                            </a:xfrm>
                            <a:prstGeom prst="line">
                              <a:avLst/>
                            </a:prstGeom>
                            <a:grpFill/>
                            <a:ln w="50800" cap="flat" cmpd="sng" algn="ctr">
                              <a:solidFill>
                                <a:sysClr val="windowText" lastClr="000000"/>
                              </a:solidFill>
                              <a:prstDash val="solid"/>
                              <a:miter lim="800000"/>
                            </a:ln>
                            <a:effectLst/>
                          </wps:spPr>
                          <wps:bodyPr/>
                        </wps:wsp>
                      </wpg:grpSp>
                      <wps:wsp>
                        <wps:cNvPr id="29" name="Straight Connector 29"/>
                        <wps:cNvCnPr/>
                        <wps:spPr>
                          <a:xfrm rot="5400000">
                            <a:off x="880208" y="2319396"/>
                            <a:ext cx="829588" cy="796"/>
                          </a:xfrm>
                          <a:prstGeom prst="line">
                            <a:avLst/>
                          </a:prstGeom>
                          <a:noFill/>
                          <a:ln w="25400" cap="flat" cmpd="sng" algn="ctr">
                            <a:solidFill>
                              <a:sysClr val="windowText" lastClr="000000"/>
                            </a:solidFill>
                            <a:prstDash val="solid"/>
                            <a:miter lim="800000"/>
                          </a:ln>
                          <a:effectLst/>
                        </wps:spPr>
                        <wps:bodyPr/>
                      </wps:wsp>
                      <wps:wsp>
                        <wps:cNvPr id="31" name="Straight Connector 31"/>
                        <wps:cNvCnPr/>
                        <wps:spPr>
                          <a:xfrm rot="5400000">
                            <a:off x="842109" y="2814695"/>
                            <a:ext cx="1362986" cy="796"/>
                          </a:xfrm>
                          <a:prstGeom prst="line">
                            <a:avLst/>
                          </a:prstGeom>
                          <a:noFill/>
                          <a:ln w="25400" cap="flat" cmpd="sng" algn="ctr">
                            <a:solidFill>
                              <a:sysClr val="windowText" lastClr="000000"/>
                            </a:solidFill>
                            <a:prstDash val="solid"/>
                            <a:miter lim="800000"/>
                          </a:ln>
                          <a:effectLst/>
                        </wps:spPr>
                        <wps:bodyPr/>
                      </wps:wsp>
                      <wps:wsp>
                        <wps:cNvPr id="32" name="Straight Connector 32"/>
                        <wps:cNvCnPr/>
                        <wps:spPr>
                          <a:xfrm rot="10800000">
                            <a:off x="1295400" y="1894797"/>
                            <a:ext cx="609600" cy="1588"/>
                          </a:xfrm>
                          <a:prstGeom prst="line">
                            <a:avLst/>
                          </a:prstGeom>
                          <a:noFill/>
                          <a:ln w="25400" cap="flat" cmpd="sng" algn="ctr">
                            <a:solidFill>
                              <a:sysClr val="windowText" lastClr="000000"/>
                            </a:solidFill>
                            <a:prstDash val="solid"/>
                            <a:miter lim="800000"/>
                          </a:ln>
                          <a:effectLst/>
                        </wps:spPr>
                        <wps:bodyPr/>
                      </wps:wsp>
                      <wps:wsp>
                        <wps:cNvPr id="34" name="Straight Connector 34"/>
                        <wps:cNvCnPr/>
                        <wps:spPr>
                          <a:xfrm>
                            <a:off x="1524000" y="2124986"/>
                            <a:ext cx="381000" cy="1588"/>
                          </a:xfrm>
                          <a:prstGeom prst="line">
                            <a:avLst/>
                          </a:prstGeom>
                          <a:noFill/>
                          <a:ln w="25400" cap="flat" cmpd="sng" algn="ctr">
                            <a:solidFill>
                              <a:sysClr val="windowText" lastClr="000000"/>
                            </a:solidFill>
                            <a:prstDash val="solid"/>
                            <a:miter lim="800000"/>
                          </a:ln>
                          <a:effectLst/>
                        </wps:spPr>
                        <wps:bodyPr/>
                      </wps:wsp>
                      <wps:wsp>
                        <wps:cNvPr id="35" name="Straight Connector 35"/>
                        <wps:cNvCnPr/>
                        <wps:spPr>
                          <a:xfrm rot="10800000">
                            <a:off x="2133602" y="1894798"/>
                            <a:ext cx="304799" cy="1589"/>
                          </a:xfrm>
                          <a:prstGeom prst="line">
                            <a:avLst/>
                          </a:prstGeom>
                          <a:noFill/>
                          <a:ln w="25400" cap="flat" cmpd="sng" algn="ctr">
                            <a:solidFill>
                              <a:sysClr val="windowText" lastClr="000000"/>
                            </a:solidFill>
                            <a:prstDash val="solid"/>
                            <a:miter lim="800000"/>
                          </a:ln>
                          <a:effectLst/>
                        </wps:spPr>
                        <wps:bodyPr/>
                      </wps:wsp>
                      <wps:wsp>
                        <wps:cNvPr id="36" name="Straight Connector 36"/>
                        <wps:cNvCnPr/>
                        <wps:spPr>
                          <a:xfrm>
                            <a:off x="7543800" y="2133600"/>
                            <a:ext cx="533400" cy="1588"/>
                          </a:xfrm>
                          <a:prstGeom prst="line">
                            <a:avLst/>
                          </a:prstGeom>
                          <a:noFill/>
                          <a:ln w="25400" cap="flat" cmpd="sng" algn="ctr">
                            <a:solidFill>
                              <a:sysClr val="windowText" lastClr="000000"/>
                            </a:solidFill>
                            <a:prstDash val="solid"/>
                            <a:miter lim="800000"/>
                          </a:ln>
                          <a:effectLst/>
                        </wps:spPr>
                        <wps:bodyPr/>
                      </wps:wsp>
                      <wps:wsp>
                        <wps:cNvPr id="37" name="Straight Connector 37"/>
                        <wps:cNvCnPr/>
                        <wps:spPr>
                          <a:xfrm rot="5400000">
                            <a:off x="2323306" y="2010686"/>
                            <a:ext cx="229394" cy="794"/>
                          </a:xfrm>
                          <a:prstGeom prst="line">
                            <a:avLst/>
                          </a:prstGeom>
                          <a:noFill/>
                          <a:ln w="25400" cap="flat" cmpd="sng" algn="ctr">
                            <a:solidFill>
                              <a:sysClr val="windowText" lastClr="000000"/>
                            </a:solidFill>
                            <a:prstDash val="solid"/>
                            <a:miter lim="800000"/>
                          </a:ln>
                          <a:effectLst/>
                        </wps:spPr>
                        <wps:bodyPr/>
                      </wps:wsp>
                      <wps:wsp>
                        <wps:cNvPr id="38" name="Straight Connector 38"/>
                        <wps:cNvCnPr/>
                        <wps:spPr>
                          <a:xfrm rot="16200000" flipH="1">
                            <a:off x="876302" y="2010684"/>
                            <a:ext cx="685797" cy="1"/>
                          </a:xfrm>
                          <a:prstGeom prst="line">
                            <a:avLst/>
                          </a:prstGeom>
                          <a:noFill/>
                          <a:ln w="25400" cap="flat" cmpd="sng" algn="ctr">
                            <a:solidFill>
                              <a:srgbClr val="44546A">
                                <a:lumMod val="75000"/>
                              </a:srgbClr>
                            </a:solidFill>
                            <a:prstDash val="solid"/>
                            <a:miter lim="800000"/>
                          </a:ln>
                          <a:effectLst/>
                        </wps:spPr>
                        <wps:bodyPr/>
                      </wps:wsp>
                      <wps:wsp>
                        <wps:cNvPr id="39" name="Straight Connector 39"/>
                        <wps:cNvCnPr/>
                        <wps:spPr>
                          <a:xfrm rot="10800000">
                            <a:off x="1219200" y="1667786"/>
                            <a:ext cx="1981200" cy="1588"/>
                          </a:xfrm>
                          <a:prstGeom prst="line">
                            <a:avLst/>
                          </a:prstGeom>
                          <a:noFill/>
                          <a:ln w="25400" cap="flat" cmpd="sng" algn="ctr">
                            <a:solidFill>
                              <a:srgbClr val="44546A">
                                <a:lumMod val="75000"/>
                              </a:srgbClr>
                            </a:solidFill>
                            <a:prstDash val="solid"/>
                            <a:miter lim="800000"/>
                          </a:ln>
                          <a:effectLst/>
                        </wps:spPr>
                        <wps:bodyPr/>
                      </wps:wsp>
                      <wpg:grpSp>
                        <wpg:cNvPr id="40" name="Group 40"/>
                        <wpg:cNvGrpSpPr/>
                        <wpg:grpSpPr>
                          <a:xfrm>
                            <a:off x="8001000" y="2048786"/>
                            <a:ext cx="304800" cy="1752600"/>
                            <a:chOff x="8001000" y="2048786"/>
                            <a:chExt cx="304800" cy="1752600"/>
                          </a:xfrm>
                        </wpg:grpSpPr>
                        <wps:wsp>
                          <wps:cNvPr id="41" name="Rectangle 41"/>
                          <wps:cNvSpPr/>
                          <wps:spPr>
                            <a:xfrm>
                              <a:off x="8001000" y="2325404"/>
                              <a:ext cx="304800" cy="1475982"/>
                            </a:xfrm>
                            <a:prstGeom prst="rect">
                              <a:avLst/>
                            </a:prstGeom>
                            <a:gradFill>
                              <a:gsLst>
                                <a:gs pos="0">
                                  <a:srgbClr val="8488C4"/>
                                </a:gs>
                                <a:gs pos="53000">
                                  <a:srgbClr val="D4DEFF"/>
                                </a:gs>
                                <a:gs pos="83000">
                                  <a:srgbClr val="D4DEFF"/>
                                </a:gs>
                                <a:gs pos="100000">
                                  <a:srgbClr val="96AB94"/>
                                </a:gs>
                              </a:gsLst>
                              <a:lin ang="0" scaled="0"/>
                            </a:gradFill>
                            <a:ln w="12700" cap="flat" cmpd="sng" algn="ctr">
                              <a:solidFill>
                                <a:sysClr val="windowText" lastClr="000000"/>
                              </a:solidFill>
                              <a:prstDash val="solid"/>
                              <a:miter lim="800000"/>
                            </a:ln>
                            <a:effectLst/>
                          </wps:spPr>
                          <wps:bodyPr rtlCol="0" anchor="ctr"/>
                        </wps:wsp>
                        <wps:wsp>
                          <wps:cNvPr id="42" name="Oval 42"/>
                          <wps:cNvSpPr/>
                          <wps:spPr>
                            <a:xfrm>
                              <a:off x="8001000" y="2173003"/>
                              <a:ext cx="304800" cy="304800"/>
                            </a:xfrm>
                            <a:prstGeom prst="ellipse">
                              <a:avLst/>
                            </a:prstGeom>
                            <a:gradFill>
                              <a:gsLst>
                                <a:gs pos="0">
                                  <a:srgbClr val="8488C4"/>
                                </a:gs>
                                <a:gs pos="53000">
                                  <a:srgbClr val="D4DEFF"/>
                                </a:gs>
                                <a:gs pos="83000">
                                  <a:srgbClr val="D4DEFF"/>
                                </a:gs>
                                <a:gs pos="100000">
                                  <a:srgbClr val="96AB94"/>
                                </a:gs>
                              </a:gsLst>
                              <a:lin ang="0" scaled="0"/>
                            </a:gradFill>
                            <a:ln w="12700" cap="flat" cmpd="sng" algn="ctr">
                              <a:noFill/>
                              <a:prstDash val="solid"/>
                              <a:miter lim="800000"/>
                            </a:ln>
                            <a:effectLst/>
                          </wps:spPr>
                          <wps:bodyPr rtlCol="0" anchor="ctr"/>
                        </wps:wsp>
                        <wps:wsp>
                          <wps:cNvPr id="43" name="Arc 43"/>
                          <wps:cNvSpPr/>
                          <wps:spPr>
                            <a:xfrm rot="10800000">
                              <a:off x="8001000" y="2173003"/>
                              <a:ext cx="304800" cy="304800"/>
                            </a:xfrm>
                            <a:prstGeom prst="arc">
                              <a:avLst>
                                <a:gd name="adj1" fmla="val 21595985"/>
                                <a:gd name="adj2" fmla="val 10863445"/>
                              </a:avLst>
                            </a:prstGeom>
                            <a:noFill/>
                            <a:ln w="12700" cap="flat" cmpd="sng" algn="ctr">
                              <a:solidFill>
                                <a:sysClr val="windowText" lastClr="000000"/>
                              </a:solidFill>
                              <a:prstDash val="solid"/>
                              <a:miter lim="800000"/>
                            </a:ln>
                            <a:effectLst/>
                          </wps:spPr>
                          <wps:bodyPr rtlCol="0" anchor="ctr"/>
                        </wps:wsp>
                        <wps:wsp>
                          <wps:cNvPr id="44" name="Straight Connector 44"/>
                          <wps:cNvCnPr/>
                          <wps:spPr>
                            <a:xfrm rot="5400000" flipH="1" flipV="1">
                              <a:off x="8090498" y="2110895"/>
                              <a:ext cx="125011" cy="794"/>
                            </a:xfrm>
                            <a:prstGeom prst="line">
                              <a:avLst/>
                            </a:prstGeom>
                            <a:noFill/>
                            <a:ln w="38100" cap="flat" cmpd="sng" algn="ctr">
                              <a:solidFill>
                                <a:sysClr val="windowText" lastClr="000000"/>
                              </a:solidFill>
                              <a:prstDash val="solid"/>
                              <a:miter lim="800000"/>
                            </a:ln>
                            <a:effectLst/>
                          </wps:spPr>
                          <wps:bodyPr/>
                        </wps:wsp>
                        <wps:wsp>
                          <wps:cNvPr id="46" name="Straight Connector 46"/>
                          <wps:cNvCnPr/>
                          <wps:spPr>
                            <a:xfrm>
                              <a:off x="8077200" y="2048786"/>
                              <a:ext cx="152400" cy="1588"/>
                            </a:xfrm>
                            <a:prstGeom prst="line">
                              <a:avLst/>
                            </a:prstGeom>
                            <a:noFill/>
                            <a:ln w="25400" cap="flat" cmpd="sng" algn="ctr">
                              <a:solidFill>
                                <a:sysClr val="windowText" lastClr="000000"/>
                              </a:solidFill>
                              <a:prstDash val="solid"/>
                              <a:miter lim="800000"/>
                            </a:ln>
                            <a:effectLst/>
                          </wps:spPr>
                          <wps:bodyPr/>
                        </wps:wsp>
                        <wps:wsp>
                          <wps:cNvPr id="47" name="Rectangle 47"/>
                          <wps:cNvSpPr/>
                          <wps:spPr>
                            <a:xfrm flipV="1">
                              <a:off x="8077200" y="2100695"/>
                              <a:ext cx="76200" cy="45720"/>
                            </a:xfrm>
                            <a:prstGeom prst="rect">
                              <a:avLst/>
                            </a:prstGeom>
                            <a:solidFill>
                              <a:sysClr val="windowText" lastClr="000000"/>
                            </a:solidFill>
                            <a:ln w="12700" cap="flat" cmpd="sng" algn="ctr">
                              <a:noFill/>
                              <a:prstDash val="solid"/>
                              <a:miter lim="800000"/>
                            </a:ln>
                            <a:effectLst/>
                          </wps:spPr>
                          <wps:bodyPr rtlCol="0" anchor="ctr"/>
                        </wps:wsp>
                      </wpg:grpSp>
                      <wps:wsp>
                        <wps:cNvPr id="48" name="Straight Connector 48"/>
                        <wps:cNvCnPr/>
                        <wps:spPr>
                          <a:xfrm flipV="1">
                            <a:off x="2133600" y="2124986"/>
                            <a:ext cx="4343400" cy="1432"/>
                          </a:xfrm>
                          <a:prstGeom prst="line">
                            <a:avLst/>
                          </a:prstGeom>
                          <a:noFill/>
                          <a:ln w="25400" cap="flat" cmpd="sng" algn="ctr">
                            <a:solidFill>
                              <a:sysClr val="windowText" lastClr="000000"/>
                            </a:solidFill>
                            <a:prstDash val="solid"/>
                            <a:miter lim="800000"/>
                          </a:ln>
                          <a:effectLst/>
                        </wps:spPr>
                        <wps:bodyPr/>
                      </wps:wsp>
                      <wps:wsp>
                        <wps:cNvPr id="49" name="Straight Connector 49"/>
                        <wps:cNvCnPr/>
                        <wps:spPr>
                          <a:xfrm rot="5400000">
                            <a:off x="6133306" y="2010686"/>
                            <a:ext cx="229394" cy="794"/>
                          </a:xfrm>
                          <a:prstGeom prst="line">
                            <a:avLst/>
                          </a:prstGeom>
                          <a:noFill/>
                          <a:ln w="25400" cap="flat" cmpd="sng" algn="ctr">
                            <a:solidFill>
                              <a:sysClr val="windowText" lastClr="000000"/>
                            </a:solidFill>
                            <a:prstDash val="solid"/>
                            <a:miter lim="800000"/>
                          </a:ln>
                          <a:effectLst/>
                        </wps:spPr>
                        <wps:bodyPr/>
                      </wps:wsp>
                      <wps:wsp>
                        <wps:cNvPr id="50" name="Straight Connector 50"/>
                        <wps:cNvCnPr/>
                        <wps:spPr>
                          <a:xfrm rot="5400000">
                            <a:off x="6819106" y="2010686"/>
                            <a:ext cx="229394" cy="794"/>
                          </a:xfrm>
                          <a:prstGeom prst="line">
                            <a:avLst/>
                          </a:prstGeom>
                          <a:noFill/>
                          <a:ln w="25400" cap="flat" cmpd="sng" algn="ctr">
                            <a:solidFill>
                              <a:sysClr val="windowText" lastClr="000000"/>
                            </a:solidFill>
                            <a:prstDash val="solid"/>
                            <a:miter lim="800000"/>
                          </a:ln>
                          <a:effectLst/>
                        </wps:spPr>
                        <wps:bodyPr/>
                      </wps:wsp>
                      <wpg:grpSp>
                        <wpg:cNvPr id="51" name="Group 51"/>
                        <wpg:cNvGrpSpPr/>
                        <wpg:grpSpPr>
                          <a:xfrm>
                            <a:off x="6019800" y="1439186"/>
                            <a:ext cx="457200" cy="457200"/>
                            <a:chOff x="6019800" y="1439186"/>
                            <a:chExt cx="457200" cy="457200"/>
                          </a:xfrm>
                        </wpg:grpSpPr>
                        <wps:wsp>
                          <wps:cNvPr id="52" name="Oval 52"/>
                          <wps:cNvSpPr/>
                          <wps:spPr>
                            <a:xfrm>
                              <a:off x="6019800" y="1439186"/>
                              <a:ext cx="457200" cy="457200"/>
                            </a:xfrm>
                            <a:prstGeom prst="ellipse">
                              <a:avLst/>
                            </a:prstGeom>
                            <a:noFill/>
                            <a:ln w="25400" cap="flat" cmpd="sng" algn="ctr">
                              <a:solidFill>
                                <a:sysClr val="windowText" lastClr="000000"/>
                              </a:solidFill>
                              <a:prstDash val="solid"/>
                              <a:miter lim="800000"/>
                            </a:ln>
                            <a:effectLst/>
                          </wps:spPr>
                          <wps:bodyPr rtlCol="0" anchor="ctr"/>
                        </wps:wsp>
                        <wps:wsp>
                          <wps:cNvPr id="54" name="Straight Arrow Connector 54"/>
                          <wps:cNvCnPr/>
                          <wps:spPr>
                            <a:xfrm flipH="1" flipV="1">
                              <a:off x="6143628" y="1543958"/>
                              <a:ext cx="228600" cy="228600"/>
                            </a:xfrm>
                            <a:prstGeom prst="straightConnector1">
                              <a:avLst/>
                            </a:prstGeom>
                            <a:noFill/>
                            <a:ln w="12700" cap="flat" cmpd="sng" algn="ctr">
                              <a:solidFill>
                                <a:sysClr val="windowText" lastClr="000000"/>
                              </a:solidFill>
                              <a:prstDash val="solid"/>
                              <a:miter lim="800000"/>
                              <a:tailEnd type="triangle" w="sm" len="lg"/>
                            </a:ln>
                            <a:effectLst/>
                          </wps:spPr>
                          <wps:bodyPr/>
                        </wps:wsp>
                      </wpg:grpSp>
                      <wpg:grpSp>
                        <wpg:cNvPr id="56" name="Group 56"/>
                        <wpg:cNvGrpSpPr/>
                        <wpg:grpSpPr>
                          <a:xfrm>
                            <a:off x="6705600" y="1439186"/>
                            <a:ext cx="457200" cy="457200"/>
                            <a:chOff x="6705600" y="1439186"/>
                            <a:chExt cx="457200" cy="457200"/>
                          </a:xfrm>
                        </wpg:grpSpPr>
                        <wps:wsp>
                          <wps:cNvPr id="57" name="Oval 57"/>
                          <wps:cNvSpPr/>
                          <wps:spPr>
                            <a:xfrm>
                              <a:off x="6705600" y="1439186"/>
                              <a:ext cx="457200" cy="457200"/>
                            </a:xfrm>
                            <a:prstGeom prst="ellipse">
                              <a:avLst/>
                            </a:prstGeom>
                            <a:noFill/>
                            <a:ln w="25400" cap="flat" cmpd="sng" algn="ctr">
                              <a:solidFill>
                                <a:sysClr val="windowText" lastClr="000000"/>
                              </a:solidFill>
                              <a:prstDash val="solid"/>
                              <a:miter lim="800000"/>
                            </a:ln>
                            <a:effectLst/>
                          </wps:spPr>
                          <wps:bodyPr rtlCol="0" anchor="ctr"/>
                        </wps:wsp>
                        <wps:wsp>
                          <wps:cNvPr id="59" name="Straight Arrow Connector 59"/>
                          <wps:cNvCnPr/>
                          <wps:spPr>
                            <a:xfrm flipH="1" flipV="1">
                              <a:off x="6829428" y="1543958"/>
                              <a:ext cx="228600" cy="228600"/>
                            </a:xfrm>
                            <a:prstGeom prst="straightConnector1">
                              <a:avLst/>
                            </a:prstGeom>
                            <a:noFill/>
                            <a:ln w="12700" cap="flat" cmpd="sng" algn="ctr">
                              <a:solidFill>
                                <a:sysClr val="windowText" lastClr="000000"/>
                              </a:solidFill>
                              <a:prstDash val="solid"/>
                              <a:miter lim="800000"/>
                              <a:tailEnd type="triangle" w="sm" len="lg"/>
                            </a:ln>
                            <a:effectLst/>
                          </wps:spPr>
                          <wps:bodyPr/>
                        </wps:wsp>
                      </wpg:grpSp>
                      <wps:wsp>
                        <wps:cNvPr id="60" name="Flowchart: Collate 60"/>
                        <wps:cNvSpPr/>
                        <wps:spPr>
                          <a:xfrm rot="5400000">
                            <a:off x="1943100" y="2010686"/>
                            <a:ext cx="152400" cy="228600"/>
                          </a:xfrm>
                          <a:prstGeom prst="flowChartCollate">
                            <a:avLst/>
                          </a:prstGeom>
                          <a:noFill/>
                          <a:ln w="12700" cap="flat" cmpd="sng" algn="ctr">
                            <a:solidFill>
                              <a:sysClr val="windowText" lastClr="000000"/>
                            </a:solidFill>
                            <a:prstDash val="solid"/>
                            <a:miter lim="800000"/>
                          </a:ln>
                          <a:effectLst/>
                        </wps:spPr>
                        <wps:bodyPr rtlCol="0" anchor="ctr"/>
                      </wps:wsp>
                      <wps:wsp>
                        <wps:cNvPr id="61" name="Flowchart: Collate 61"/>
                        <wps:cNvSpPr/>
                        <wps:spPr>
                          <a:xfrm rot="5400000">
                            <a:off x="1943100" y="1782086"/>
                            <a:ext cx="152400" cy="228600"/>
                          </a:xfrm>
                          <a:prstGeom prst="flowChartCollate">
                            <a:avLst/>
                          </a:prstGeom>
                          <a:noFill/>
                          <a:ln w="12700" cap="flat" cmpd="sng" algn="ctr">
                            <a:solidFill>
                              <a:sysClr val="windowText" lastClr="000000"/>
                            </a:solidFill>
                            <a:prstDash val="solid"/>
                            <a:miter lim="800000"/>
                          </a:ln>
                          <a:effectLst/>
                        </wps:spPr>
                        <wps:bodyPr rtlCol="0" anchor="ctr"/>
                      </wps:wsp>
                      <wpg:grpSp>
                        <wpg:cNvPr id="62" name="Group 62"/>
                        <wpg:cNvGrpSpPr/>
                        <wpg:grpSpPr>
                          <a:xfrm>
                            <a:off x="3200400" y="761999"/>
                            <a:ext cx="1155030" cy="1134385"/>
                            <a:chOff x="3200400" y="762000"/>
                            <a:chExt cx="1295400" cy="1419590"/>
                          </a:xfrm>
                        </wpg:grpSpPr>
                        <wps:wsp>
                          <wps:cNvPr id="63" name="Rectangle 63"/>
                          <wps:cNvSpPr/>
                          <wps:spPr>
                            <a:xfrm>
                              <a:off x="3200400" y="908539"/>
                              <a:ext cx="1295400" cy="1123460"/>
                            </a:xfrm>
                            <a:prstGeom prst="rect">
                              <a:avLst/>
                            </a:prstGeom>
                            <a:gradFill>
                              <a:gsLst>
                                <a:gs pos="0">
                                  <a:srgbClr val="8488C4"/>
                                </a:gs>
                                <a:gs pos="53000">
                                  <a:srgbClr val="D4DEFF"/>
                                </a:gs>
                                <a:gs pos="83000">
                                  <a:srgbClr val="D4DEFF"/>
                                </a:gs>
                                <a:gs pos="100000">
                                  <a:srgbClr val="96AB94"/>
                                </a:gs>
                              </a:gsLst>
                              <a:lin ang="0" scaled="0"/>
                            </a:gradFill>
                            <a:ln w="12700" cap="flat" cmpd="sng" algn="ctr">
                              <a:solidFill>
                                <a:sysClr val="windowText" lastClr="000000"/>
                              </a:solidFill>
                              <a:prstDash val="solid"/>
                              <a:miter lim="800000"/>
                            </a:ln>
                            <a:effectLst/>
                          </wps:spPr>
                          <wps:txbx>
                            <w:txbxContent>
                              <w:p w:rsidR="00BE7DD1" w:rsidRDefault="00BE7DD1" w:rsidP="00443898"/>
                            </w:txbxContent>
                          </wps:txbx>
                          <wps:bodyPr rtlCol="0" anchor="ctr"/>
                        </wps:wsp>
                        <wps:wsp>
                          <wps:cNvPr id="460" name="Oval 460"/>
                          <wps:cNvSpPr/>
                          <wps:spPr>
                            <a:xfrm>
                              <a:off x="3200400" y="762000"/>
                              <a:ext cx="1295400" cy="293077"/>
                            </a:xfrm>
                            <a:prstGeom prst="ellipse">
                              <a:avLst/>
                            </a:prstGeom>
                            <a:gradFill>
                              <a:gsLst>
                                <a:gs pos="0">
                                  <a:srgbClr val="8488C4"/>
                                </a:gs>
                                <a:gs pos="53000">
                                  <a:srgbClr val="D4DEFF"/>
                                </a:gs>
                                <a:gs pos="83000">
                                  <a:srgbClr val="D4DEFF"/>
                                </a:gs>
                                <a:gs pos="100000">
                                  <a:srgbClr val="96AB94"/>
                                </a:gs>
                              </a:gsLst>
                              <a:lin ang="0" scaled="0"/>
                            </a:gradFill>
                            <a:ln w="12700" cap="flat" cmpd="sng" algn="ctr">
                              <a:solidFill>
                                <a:sysClr val="windowText" lastClr="000000"/>
                              </a:solidFill>
                              <a:prstDash val="solid"/>
                              <a:miter lim="800000"/>
                            </a:ln>
                            <a:effectLst/>
                          </wps:spPr>
                          <wps:bodyPr rtlCol="0" anchor="ctr"/>
                        </wps:wsp>
                        <wps:wsp>
                          <wps:cNvPr id="463" name="Arc 463"/>
                          <wps:cNvSpPr/>
                          <wps:spPr>
                            <a:xfrm>
                              <a:off x="3200400" y="1888513"/>
                              <a:ext cx="1295400" cy="293077"/>
                            </a:xfrm>
                            <a:prstGeom prst="arc">
                              <a:avLst>
                                <a:gd name="adj1" fmla="val 21595985"/>
                                <a:gd name="adj2" fmla="val 10772844"/>
                              </a:avLst>
                            </a:prstGeom>
                            <a:noFill/>
                            <a:ln w="12700" cap="flat" cmpd="sng" algn="ctr">
                              <a:solidFill>
                                <a:sysClr val="windowText" lastClr="000000"/>
                              </a:solidFill>
                              <a:prstDash val="solid"/>
                              <a:miter lim="800000"/>
                            </a:ln>
                            <a:effectLst/>
                          </wps:spPr>
                          <wps:bodyPr rtlCol="0" anchor="ctr"/>
                        </wps:wsp>
                        <wps:wsp>
                          <wps:cNvPr id="64" name="Oval 64"/>
                          <wps:cNvSpPr/>
                          <wps:spPr>
                            <a:xfrm>
                              <a:off x="3200400" y="1885461"/>
                              <a:ext cx="1295400" cy="293077"/>
                            </a:xfrm>
                            <a:prstGeom prst="ellipse">
                              <a:avLst/>
                            </a:prstGeom>
                            <a:gradFill>
                              <a:gsLst>
                                <a:gs pos="0">
                                  <a:srgbClr val="8488C4"/>
                                </a:gs>
                                <a:gs pos="53000">
                                  <a:srgbClr val="D4DEFF"/>
                                </a:gs>
                                <a:gs pos="83000">
                                  <a:srgbClr val="D4DEFF"/>
                                </a:gs>
                                <a:gs pos="100000">
                                  <a:srgbClr val="96AB94"/>
                                </a:gs>
                              </a:gsLst>
                              <a:lin ang="0" scaled="0"/>
                            </a:gradFill>
                            <a:ln w="12700" cap="flat" cmpd="sng" algn="ctr">
                              <a:noFill/>
                              <a:prstDash val="solid"/>
                              <a:miter lim="800000"/>
                            </a:ln>
                            <a:effectLst/>
                          </wps:spPr>
                          <wps:bodyPr rtlCol="0" anchor="ctr"/>
                        </wps:wsp>
                      </wpg:grpSp>
                      <wps:wsp>
                        <wps:cNvPr id="66" name="Straight Connector 66"/>
                        <wps:cNvCnPr/>
                        <wps:spPr>
                          <a:xfrm flipV="1">
                            <a:off x="914400" y="3191786"/>
                            <a:ext cx="914400" cy="1588"/>
                          </a:xfrm>
                          <a:prstGeom prst="line">
                            <a:avLst/>
                          </a:prstGeom>
                          <a:noFill/>
                          <a:ln w="12700" cap="flat" cmpd="dbl" algn="ctr">
                            <a:solidFill>
                              <a:srgbClr val="5B9BD5"/>
                            </a:solidFill>
                            <a:prstDash val="lgDash"/>
                            <a:round/>
                          </a:ln>
                          <a:effectLst/>
                        </wps:spPr>
                        <wps:bodyPr/>
                      </wps:wsp>
                      <wps:wsp>
                        <wps:cNvPr id="68" name="Straight Connector 68"/>
                        <wps:cNvCnPr/>
                        <wps:spPr>
                          <a:xfrm>
                            <a:off x="838200" y="3263311"/>
                            <a:ext cx="1066800" cy="4675"/>
                          </a:xfrm>
                          <a:prstGeom prst="line">
                            <a:avLst/>
                          </a:prstGeom>
                          <a:noFill/>
                          <a:ln w="12700" cap="flat" cmpd="dbl" algn="ctr">
                            <a:solidFill>
                              <a:srgbClr val="5B9BD5"/>
                            </a:solidFill>
                            <a:prstDash val="lgDash"/>
                            <a:round/>
                          </a:ln>
                          <a:effectLst/>
                        </wps:spPr>
                        <wps:bodyPr/>
                      </wps:wsp>
                      <wps:wsp>
                        <wps:cNvPr id="69" name="Straight Connector 69"/>
                        <wps:cNvCnPr/>
                        <wps:spPr>
                          <a:xfrm flipV="1">
                            <a:off x="926433" y="3344186"/>
                            <a:ext cx="914400" cy="1588"/>
                          </a:xfrm>
                          <a:prstGeom prst="line">
                            <a:avLst/>
                          </a:prstGeom>
                          <a:noFill/>
                          <a:ln w="12700" cap="flat" cmpd="dbl" algn="ctr">
                            <a:solidFill>
                              <a:srgbClr val="5B9BD5"/>
                            </a:solidFill>
                            <a:prstDash val="lgDash"/>
                            <a:round/>
                          </a:ln>
                          <a:effectLst/>
                        </wps:spPr>
                        <wps:bodyPr/>
                      </wps:wsp>
                      <wps:wsp>
                        <wps:cNvPr id="73" name="Straight Connector 73"/>
                        <wps:cNvCnPr/>
                        <wps:spPr>
                          <a:xfrm flipV="1">
                            <a:off x="838200" y="3420386"/>
                            <a:ext cx="1066800" cy="1588"/>
                          </a:xfrm>
                          <a:prstGeom prst="line">
                            <a:avLst/>
                          </a:prstGeom>
                          <a:noFill/>
                          <a:ln w="12700" cap="flat" cmpd="dbl" algn="ctr">
                            <a:solidFill>
                              <a:srgbClr val="5B9BD5"/>
                            </a:solidFill>
                            <a:prstDash val="lgDash"/>
                            <a:round/>
                          </a:ln>
                          <a:effectLst/>
                        </wps:spPr>
                        <wps:bodyPr/>
                      </wps:wsp>
                      <wps:wsp>
                        <wps:cNvPr id="74" name="Straight Connector 74"/>
                        <wps:cNvCnPr/>
                        <wps:spPr>
                          <a:xfrm flipV="1">
                            <a:off x="902370" y="3502849"/>
                            <a:ext cx="914400" cy="1588"/>
                          </a:xfrm>
                          <a:prstGeom prst="line">
                            <a:avLst/>
                          </a:prstGeom>
                          <a:noFill/>
                          <a:ln w="12700" cap="flat" cmpd="dbl" algn="ctr">
                            <a:solidFill>
                              <a:srgbClr val="5B9BD5"/>
                            </a:solidFill>
                            <a:prstDash val="lgDash"/>
                            <a:round/>
                          </a:ln>
                          <a:effectLst/>
                        </wps:spPr>
                        <wps:bodyPr/>
                      </wps:wsp>
                      <wps:wsp>
                        <wps:cNvPr id="75" name="Straight Connector 75"/>
                        <wps:cNvCnPr/>
                        <wps:spPr>
                          <a:xfrm flipV="1">
                            <a:off x="838200" y="3572786"/>
                            <a:ext cx="1066800" cy="1588"/>
                          </a:xfrm>
                          <a:prstGeom prst="line">
                            <a:avLst/>
                          </a:prstGeom>
                          <a:noFill/>
                          <a:ln w="12700" cap="flat" cmpd="dbl" algn="ctr">
                            <a:solidFill>
                              <a:srgbClr val="5B9BD5"/>
                            </a:solidFill>
                            <a:prstDash val="lgDash"/>
                            <a:round/>
                          </a:ln>
                          <a:effectLst/>
                        </wps:spPr>
                        <wps:bodyPr/>
                      </wps:wsp>
                      <wps:wsp>
                        <wps:cNvPr id="77" name="Straight Connector 77"/>
                        <wps:cNvCnPr/>
                        <wps:spPr>
                          <a:xfrm flipV="1">
                            <a:off x="926433" y="3655249"/>
                            <a:ext cx="914400" cy="1588"/>
                          </a:xfrm>
                          <a:prstGeom prst="line">
                            <a:avLst/>
                          </a:prstGeom>
                          <a:noFill/>
                          <a:ln w="12700" cap="flat" cmpd="dbl" algn="ctr">
                            <a:solidFill>
                              <a:sysClr val="windowText" lastClr="000000"/>
                            </a:solidFill>
                            <a:prstDash val="lgDash"/>
                            <a:round/>
                          </a:ln>
                          <a:effectLst/>
                        </wps:spPr>
                        <wps:bodyPr/>
                      </wps:wsp>
                      <wps:wsp>
                        <wps:cNvPr id="78" name="Straight Connector 78"/>
                        <wps:cNvCnPr/>
                        <wps:spPr>
                          <a:xfrm flipV="1">
                            <a:off x="838200" y="3725186"/>
                            <a:ext cx="1066800" cy="1588"/>
                          </a:xfrm>
                          <a:prstGeom prst="line">
                            <a:avLst/>
                          </a:prstGeom>
                          <a:noFill/>
                          <a:ln w="12700" cap="flat" cmpd="dbl" algn="ctr">
                            <a:solidFill>
                              <a:srgbClr val="5B9BD5"/>
                            </a:solidFill>
                            <a:prstDash val="lgDash"/>
                            <a:round/>
                          </a:ln>
                          <a:effectLst/>
                        </wps:spPr>
                        <wps:bodyPr/>
                      </wps:wsp>
                      <wps:wsp>
                        <wps:cNvPr id="79" name="Straight Connector 79"/>
                        <wps:cNvCnPr/>
                        <wps:spPr>
                          <a:xfrm flipV="1">
                            <a:off x="926433" y="3807649"/>
                            <a:ext cx="914400" cy="1588"/>
                          </a:xfrm>
                          <a:prstGeom prst="line">
                            <a:avLst/>
                          </a:prstGeom>
                          <a:noFill/>
                          <a:ln w="12700" cap="flat" cmpd="dbl" algn="ctr">
                            <a:solidFill>
                              <a:srgbClr val="5B9BD5"/>
                            </a:solidFill>
                            <a:prstDash val="lgDash"/>
                            <a:round/>
                          </a:ln>
                          <a:effectLst/>
                        </wps:spPr>
                        <wps:bodyPr/>
                      </wps:wsp>
                      <wps:wsp>
                        <wps:cNvPr id="80" name="Straight Connector 80"/>
                        <wps:cNvCnPr/>
                        <wps:spPr>
                          <a:xfrm flipV="1">
                            <a:off x="926433" y="3960049"/>
                            <a:ext cx="914400" cy="1588"/>
                          </a:xfrm>
                          <a:prstGeom prst="line">
                            <a:avLst/>
                          </a:prstGeom>
                          <a:noFill/>
                          <a:ln w="12700" cap="flat" cmpd="dbl" algn="ctr">
                            <a:solidFill>
                              <a:srgbClr val="5B9BD5"/>
                            </a:solidFill>
                            <a:prstDash val="lgDash"/>
                            <a:round/>
                          </a:ln>
                          <a:effectLst/>
                        </wps:spPr>
                        <wps:bodyPr/>
                      </wps:wsp>
                      <wps:wsp>
                        <wps:cNvPr id="81" name="Straight Connector 81"/>
                        <wps:cNvCnPr/>
                        <wps:spPr>
                          <a:xfrm flipV="1">
                            <a:off x="966537" y="4029986"/>
                            <a:ext cx="786063" cy="1588"/>
                          </a:xfrm>
                          <a:prstGeom prst="line">
                            <a:avLst/>
                          </a:prstGeom>
                          <a:noFill/>
                          <a:ln w="12700" cap="flat" cmpd="dbl" algn="ctr">
                            <a:solidFill>
                              <a:srgbClr val="5B9BD5"/>
                            </a:solidFill>
                            <a:prstDash val="lgDash"/>
                            <a:round/>
                          </a:ln>
                          <a:effectLst/>
                        </wps:spPr>
                        <wps:bodyPr/>
                      </wps:wsp>
                      <wps:wsp>
                        <wps:cNvPr id="82" name="Straight Connector 82"/>
                        <wps:cNvCnPr/>
                        <wps:spPr>
                          <a:xfrm flipV="1">
                            <a:off x="1066800" y="4106186"/>
                            <a:ext cx="621630" cy="7852"/>
                          </a:xfrm>
                          <a:prstGeom prst="line">
                            <a:avLst/>
                          </a:prstGeom>
                          <a:noFill/>
                          <a:ln w="12700" cap="flat" cmpd="dbl" algn="ctr">
                            <a:solidFill>
                              <a:srgbClr val="5B9BD5"/>
                            </a:solidFill>
                            <a:prstDash val="lgDash"/>
                            <a:round/>
                          </a:ln>
                          <a:effectLst/>
                        </wps:spPr>
                        <wps:bodyPr/>
                      </wps:wsp>
                      <wps:wsp>
                        <wps:cNvPr id="83" name="Straight Connector 83"/>
                        <wps:cNvCnPr/>
                        <wps:spPr>
                          <a:xfrm flipV="1">
                            <a:off x="1143000" y="4174036"/>
                            <a:ext cx="501315" cy="9938"/>
                          </a:xfrm>
                          <a:prstGeom prst="line">
                            <a:avLst/>
                          </a:prstGeom>
                          <a:noFill/>
                          <a:ln w="12700" cap="flat" cmpd="dbl" algn="ctr">
                            <a:solidFill>
                              <a:srgbClr val="5B9BD5"/>
                            </a:solidFill>
                            <a:prstDash val="lgDash"/>
                            <a:round/>
                          </a:ln>
                          <a:effectLst/>
                        </wps:spPr>
                        <wps:bodyPr/>
                      </wps:wsp>
                      <wps:wsp>
                        <wps:cNvPr id="84" name="Straight Connector 84"/>
                        <wps:cNvCnPr/>
                        <wps:spPr>
                          <a:xfrm flipV="1">
                            <a:off x="1219200" y="4258586"/>
                            <a:ext cx="368967" cy="7852"/>
                          </a:xfrm>
                          <a:prstGeom prst="line">
                            <a:avLst/>
                          </a:prstGeom>
                          <a:noFill/>
                          <a:ln w="12700" cap="flat" cmpd="dbl" algn="ctr">
                            <a:solidFill>
                              <a:srgbClr val="5B9BD5"/>
                            </a:solidFill>
                            <a:prstDash val="lgDash"/>
                            <a:round/>
                          </a:ln>
                          <a:effectLst/>
                        </wps:spPr>
                        <wps:bodyPr/>
                      </wps:wsp>
                      <wps:wsp>
                        <wps:cNvPr id="85" name="Straight Connector 85"/>
                        <wps:cNvCnPr/>
                        <wps:spPr>
                          <a:xfrm flipV="1">
                            <a:off x="838200" y="3877586"/>
                            <a:ext cx="1066800" cy="1588"/>
                          </a:xfrm>
                          <a:prstGeom prst="line">
                            <a:avLst/>
                          </a:prstGeom>
                          <a:noFill/>
                          <a:ln w="12700" cap="flat" cmpd="dbl" algn="ctr">
                            <a:solidFill>
                              <a:srgbClr val="5B9BD5"/>
                            </a:solidFill>
                            <a:prstDash val="lgDash"/>
                            <a:round/>
                          </a:ln>
                          <a:effectLst/>
                        </wps:spPr>
                        <wps:bodyPr/>
                      </wps:wsp>
                      <wps:wsp>
                        <wps:cNvPr id="86" name="Straight Connector 86"/>
                        <wps:cNvCnPr/>
                        <wps:spPr>
                          <a:xfrm flipV="1">
                            <a:off x="914400" y="3039386"/>
                            <a:ext cx="914400" cy="1588"/>
                          </a:xfrm>
                          <a:prstGeom prst="line">
                            <a:avLst/>
                          </a:prstGeom>
                          <a:noFill/>
                          <a:ln w="12700" cap="flat" cmpd="dbl" algn="ctr">
                            <a:solidFill>
                              <a:srgbClr val="5B9BD5"/>
                            </a:solidFill>
                            <a:prstDash val="lgDash"/>
                            <a:round/>
                          </a:ln>
                          <a:effectLst/>
                        </wps:spPr>
                        <wps:bodyPr/>
                      </wps:wsp>
                      <wps:wsp>
                        <wps:cNvPr id="87" name="Straight Connector 87"/>
                        <wps:cNvCnPr/>
                        <wps:spPr>
                          <a:xfrm>
                            <a:off x="838200" y="3110911"/>
                            <a:ext cx="1066800" cy="4675"/>
                          </a:xfrm>
                          <a:prstGeom prst="line">
                            <a:avLst/>
                          </a:prstGeom>
                          <a:noFill/>
                          <a:ln w="12700" cap="flat" cmpd="dbl" algn="ctr">
                            <a:solidFill>
                              <a:srgbClr val="5B9BD5"/>
                            </a:solidFill>
                            <a:prstDash val="lgDash"/>
                            <a:round/>
                          </a:ln>
                          <a:effectLst/>
                        </wps:spPr>
                        <wps:bodyPr/>
                      </wps:wsp>
                      <wps:wsp>
                        <wps:cNvPr id="88" name="Straight Connector 88"/>
                        <wps:cNvCnPr/>
                        <wps:spPr>
                          <a:xfrm flipV="1">
                            <a:off x="914400" y="2886986"/>
                            <a:ext cx="914400" cy="1588"/>
                          </a:xfrm>
                          <a:prstGeom prst="line">
                            <a:avLst/>
                          </a:prstGeom>
                          <a:noFill/>
                          <a:ln w="12700" cap="flat" cmpd="dbl" algn="ctr">
                            <a:solidFill>
                              <a:srgbClr val="5B9BD5"/>
                            </a:solidFill>
                            <a:prstDash val="lgDash"/>
                            <a:round/>
                          </a:ln>
                          <a:effectLst/>
                        </wps:spPr>
                        <wps:bodyPr/>
                      </wps:wsp>
                      <wps:wsp>
                        <wps:cNvPr id="89" name="Straight Connector 89"/>
                        <wps:cNvCnPr/>
                        <wps:spPr>
                          <a:xfrm>
                            <a:off x="838200" y="2958511"/>
                            <a:ext cx="1066800" cy="4675"/>
                          </a:xfrm>
                          <a:prstGeom prst="line">
                            <a:avLst/>
                          </a:prstGeom>
                          <a:noFill/>
                          <a:ln w="12700" cap="flat" cmpd="dbl" algn="ctr">
                            <a:solidFill>
                              <a:srgbClr val="5B9BD5"/>
                            </a:solidFill>
                            <a:prstDash val="lgDash"/>
                            <a:round/>
                          </a:ln>
                          <a:effectLst/>
                        </wps:spPr>
                        <wps:bodyPr/>
                      </wps:wsp>
                      <wpg:grpSp>
                        <wpg:cNvPr id="90" name="Group 90"/>
                        <wpg:cNvGrpSpPr/>
                        <wpg:grpSpPr>
                          <a:xfrm>
                            <a:off x="685800" y="4952997"/>
                            <a:ext cx="1371600" cy="829585"/>
                            <a:chOff x="685800" y="4953000"/>
                            <a:chExt cx="1295400" cy="1419590"/>
                          </a:xfrm>
                        </wpg:grpSpPr>
                        <wps:wsp>
                          <wps:cNvPr id="91" name="Rectangle 91"/>
                          <wps:cNvSpPr/>
                          <wps:spPr>
                            <a:xfrm>
                              <a:off x="685800" y="5099538"/>
                              <a:ext cx="1295400" cy="1123460"/>
                            </a:xfrm>
                            <a:prstGeom prst="rect">
                              <a:avLst/>
                            </a:prstGeom>
                            <a:gradFill>
                              <a:gsLst>
                                <a:gs pos="0">
                                  <a:srgbClr val="8488C4"/>
                                </a:gs>
                                <a:gs pos="53000">
                                  <a:srgbClr val="D4DEFF"/>
                                </a:gs>
                                <a:gs pos="83000">
                                  <a:srgbClr val="D4DEFF"/>
                                </a:gs>
                                <a:gs pos="100000">
                                  <a:srgbClr val="96AB94"/>
                                </a:gs>
                              </a:gsLst>
                              <a:lin ang="0" scaled="0"/>
                            </a:gradFill>
                            <a:ln w="12700" cap="flat" cmpd="sng" algn="ctr">
                              <a:solidFill>
                                <a:sysClr val="windowText" lastClr="000000"/>
                              </a:solidFill>
                              <a:prstDash val="solid"/>
                              <a:miter lim="800000"/>
                            </a:ln>
                            <a:effectLst/>
                          </wps:spPr>
                          <wps:bodyPr rtlCol="0" anchor="ctr"/>
                        </wps:wsp>
                        <wps:wsp>
                          <wps:cNvPr id="92" name="Oval 92"/>
                          <wps:cNvSpPr/>
                          <wps:spPr>
                            <a:xfrm>
                              <a:off x="685800" y="4953000"/>
                              <a:ext cx="1295400" cy="293077"/>
                            </a:xfrm>
                            <a:prstGeom prst="ellipse">
                              <a:avLst/>
                            </a:prstGeom>
                            <a:solidFill>
                              <a:sysClr val="window" lastClr="FFFFFF"/>
                            </a:solidFill>
                            <a:ln w="12700" cap="flat" cmpd="sng" algn="ctr">
                              <a:solidFill>
                                <a:sysClr val="windowText" lastClr="000000"/>
                              </a:solidFill>
                              <a:prstDash val="solid"/>
                              <a:miter lim="800000"/>
                            </a:ln>
                            <a:effectLst/>
                          </wps:spPr>
                          <wps:bodyPr rtlCol="0" anchor="ctr"/>
                        </wps:wsp>
                        <wps:wsp>
                          <wps:cNvPr id="93" name="Arc 93"/>
                          <wps:cNvSpPr/>
                          <wps:spPr>
                            <a:xfrm>
                              <a:off x="685800" y="6079513"/>
                              <a:ext cx="1295400" cy="293077"/>
                            </a:xfrm>
                            <a:prstGeom prst="arc">
                              <a:avLst>
                                <a:gd name="adj1" fmla="val 21595985"/>
                                <a:gd name="adj2" fmla="val 10772844"/>
                              </a:avLst>
                            </a:prstGeom>
                            <a:noFill/>
                            <a:ln w="12700" cap="flat" cmpd="sng" algn="ctr">
                              <a:solidFill>
                                <a:sysClr val="windowText" lastClr="000000"/>
                              </a:solidFill>
                              <a:prstDash val="solid"/>
                              <a:miter lim="800000"/>
                            </a:ln>
                            <a:effectLst/>
                          </wps:spPr>
                          <wps:bodyPr rtlCol="0" anchor="ctr"/>
                        </wps:wsp>
                        <wps:wsp>
                          <wps:cNvPr id="94" name="Oval 94"/>
                          <wps:cNvSpPr/>
                          <wps:spPr>
                            <a:xfrm>
                              <a:off x="685800" y="6076461"/>
                              <a:ext cx="1295400" cy="293077"/>
                            </a:xfrm>
                            <a:prstGeom prst="ellipse">
                              <a:avLst/>
                            </a:prstGeom>
                            <a:gradFill>
                              <a:gsLst>
                                <a:gs pos="0">
                                  <a:srgbClr val="8488C4"/>
                                </a:gs>
                                <a:gs pos="53000">
                                  <a:srgbClr val="D4DEFF"/>
                                </a:gs>
                                <a:gs pos="83000">
                                  <a:srgbClr val="D4DEFF"/>
                                </a:gs>
                                <a:gs pos="100000">
                                  <a:srgbClr val="96AB94"/>
                                </a:gs>
                              </a:gsLst>
                              <a:lin ang="0" scaled="0"/>
                            </a:gradFill>
                            <a:ln w="12700" cap="flat" cmpd="sng" algn="ctr">
                              <a:noFill/>
                              <a:prstDash val="solid"/>
                              <a:miter lim="800000"/>
                            </a:ln>
                            <a:effectLst/>
                          </wps:spPr>
                          <wps:bodyPr rtlCol="0" anchor="ctr"/>
                        </wps:wsp>
                      </wpg:grpSp>
                      <wpg:grpSp>
                        <wpg:cNvPr id="95" name="Group 95"/>
                        <wpg:cNvGrpSpPr/>
                        <wpg:grpSpPr>
                          <a:xfrm>
                            <a:off x="2514600" y="3124200"/>
                            <a:ext cx="1066800" cy="1643892"/>
                            <a:chOff x="2514600" y="3124200"/>
                            <a:chExt cx="1155030" cy="1643892"/>
                          </a:xfrm>
                        </wpg:grpSpPr>
                        <wps:wsp>
                          <wps:cNvPr id="96" name="Rectangle 96"/>
                          <wps:cNvSpPr/>
                          <wps:spPr>
                            <a:xfrm>
                              <a:off x="2514600" y="3244092"/>
                              <a:ext cx="1155030" cy="533400"/>
                            </a:xfrm>
                            <a:prstGeom prst="rect">
                              <a:avLst/>
                            </a:prstGeom>
                            <a:solidFill>
                              <a:sysClr val="window" lastClr="FFFFFF"/>
                            </a:solidFill>
                            <a:ln w="12700" cap="flat" cmpd="sng" algn="ctr">
                              <a:solidFill>
                                <a:sysClr val="windowText" lastClr="000000"/>
                              </a:solidFill>
                              <a:prstDash val="solid"/>
                              <a:miter lim="800000"/>
                            </a:ln>
                            <a:effectLst/>
                          </wps:spPr>
                          <wps:bodyPr rtlCol="0" anchor="ctr"/>
                        </wps:wsp>
                        <wps:wsp>
                          <wps:cNvPr id="97" name="Oval 97"/>
                          <wps:cNvSpPr/>
                          <wps:spPr>
                            <a:xfrm>
                              <a:off x="2514600" y="3124200"/>
                              <a:ext cx="1155030" cy="234196"/>
                            </a:xfrm>
                            <a:prstGeom prst="ellipse">
                              <a:avLst/>
                            </a:prstGeom>
                            <a:solidFill>
                              <a:sysClr val="window" lastClr="FFFFFF"/>
                            </a:solidFill>
                            <a:ln w="12700" cap="flat" cmpd="sng" algn="ctr">
                              <a:solidFill>
                                <a:sysClr val="windowText" lastClr="000000"/>
                              </a:solidFill>
                              <a:prstDash val="solid"/>
                              <a:miter lim="800000"/>
                            </a:ln>
                            <a:effectLst/>
                          </wps:spPr>
                          <wps:bodyPr rtlCol="0" anchor="ctr"/>
                        </wps:wsp>
                        <wps:wsp>
                          <wps:cNvPr id="98" name="Rectangle 98"/>
                          <wps:cNvSpPr/>
                          <wps:spPr>
                            <a:xfrm>
                              <a:off x="2514600" y="3750804"/>
                              <a:ext cx="1155030" cy="897751"/>
                            </a:xfrm>
                            <a:prstGeom prst="rect">
                              <a:avLst/>
                            </a:prstGeom>
                            <a:gradFill>
                              <a:gsLst>
                                <a:gs pos="0">
                                  <a:srgbClr val="8488C4"/>
                                </a:gs>
                                <a:gs pos="53000">
                                  <a:srgbClr val="D4DEFF"/>
                                </a:gs>
                                <a:gs pos="83000">
                                  <a:srgbClr val="D4DEFF"/>
                                </a:gs>
                                <a:gs pos="100000">
                                  <a:srgbClr val="96AB94"/>
                                </a:gs>
                              </a:gsLst>
                              <a:lin ang="0" scaled="0"/>
                            </a:gradFill>
                            <a:ln w="12700" cap="flat" cmpd="sng" algn="ctr">
                              <a:solidFill>
                                <a:sysClr val="windowText" lastClr="000000"/>
                              </a:solidFill>
                              <a:prstDash val="solid"/>
                              <a:miter lim="800000"/>
                            </a:ln>
                            <a:effectLst/>
                          </wps:spPr>
                          <wps:bodyPr rtlCol="0" anchor="ctr"/>
                        </wps:wsp>
                        <wps:wsp>
                          <wps:cNvPr id="99" name="Arc 99"/>
                          <wps:cNvSpPr/>
                          <wps:spPr>
                            <a:xfrm>
                              <a:off x="2514600" y="4533896"/>
                              <a:ext cx="1155030" cy="234196"/>
                            </a:xfrm>
                            <a:prstGeom prst="arc">
                              <a:avLst>
                                <a:gd name="adj1" fmla="val 21595985"/>
                                <a:gd name="adj2" fmla="val 10772844"/>
                              </a:avLst>
                            </a:prstGeom>
                            <a:noFill/>
                            <a:ln w="12700" cap="flat" cmpd="sng" algn="ctr">
                              <a:solidFill>
                                <a:sysClr val="windowText" lastClr="000000"/>
                              </a:solidFill>
                              <a:prstDash val="solid"/>
                              <a:miter lim="800000"/>
                            </a:ln>
                            <a:effectLst/>
                          </wps:spPr>
                          <wps:bodyPr rtlCol="0" anchor="ctr"/>
                        </wps:wsp>
                        <wps:wsp>
                          <wps:cNvPr id="100" name="Oval 100"/>
                          <wps:cNvSpPr/>
                          <wps:spPr>
                            <a:xfrm>
                              <a:off x="2514600" y="4531457"/>
                              <a:ext cx="1155030" cy="234196"/>
                            </a:xfrm>
                            <a:prstGeom prst="ellipse">
                              <a:avLst/>
                            </a:prstGeom>
                            <a:gradFill>
                              <a:gsLst>
                                <a:gs pos="0">
                                  <a:srgbClr val="8488C4"/>
                                </a:gs>
                                <a:gs pos="53000">
                                  <a:srgbClr val="D4DEFF"/>
                                </a:gs>
                                <a:gs pos="83000">
                                  <a:srgbClr val="D4DEFF"/>
                                </a:gs>
                                <a:gs pos="100000">
                                  <a:srgbClr val="96AB94"/>
                                </a:gs>
                              </a:gsLst>
                              <a:lin ang="0" scaled="0"/>
                            </a:gradFill>
                            <a:ln w="12700" cap="flat" cmpd="sng" algn="ctr">
                              <a:noFill/>
                              <a:prstDash val="solid"/>
                              <a:miter lim="800000"/>
                            </a:ln>
                            <a:effectLst/>
                          </wps:spPr>
                          <wps:bodyPr rtlCol="0" anchor="ctr"/>
                        </wps:wsp>
                        <wps:wsp>
                          <wps:cNvPr id="101" name="Oval 101"/>
                          <wps:cNvSpPr/>
                          <wps:spPr>
                            <a:xfrm>
                              <a:off x="2514600" y="3633705"/>
                              <a:ext cx="1155030" cy="234196"/>
                            </a:xfrm>
                            <a:prstGeom prst="ellipse">
                              <a:avLst/>
                            </a:prstGeom>
                            <a:solidFill>
                              <a:sysClr val="window" lastClr="FFFFFF"/>
                            </a:solidFill>
                            <a:ln w="12700" cap="flat" cmpd="sng" algn="ctr">
                              <a:solidFill>
                                <a:sysClr val="windowText" lastClr="000000"/>
                              </a:solidFill>
                              <a:prstDash val="solid"/>
                              <a:miter lim="800000"/>
                            </a:ln>
                            <a:effectLst/>
                          </wps:spPr>
                          <wps:bodyPr rtlCol="0" anchor="ctr"/>
                        </wps:wsp>
                      </wpg:grpSp>
                      <wps:wsp>
                        <wps:cNvPr id="102" name="Straight Connector 102"/>
                        <wps:cNvCnPr/>
                        <wps:spPr>
                          <a:xfrm rot="5400000">
                            <a:off x="1333501" y="4533901"/>
                            <a:ext cx="76201" cy="1"/>
                          </a:xfrm>
                          <a:prstGeom prst="line">
                            <a:avLst/>
                          </a:prstGeom>
                          <a:noFill/>
                          <a:ln w="25400" cap="flat" cmpd="sng" algn="ctr">
                            <a:solidFill>
                              <a:srgbClr val="44546A">
                                <a:lumMod val="75000"/>
                              </a:srgbClr>
                            </a:solidFill>
                            <a:prstDash val="solid"/>
                            <a:miter lim="800000"/>
                          </a:ln>
                          <a:effectLst/>
                        </wps:spPr>
                        <wps:bodyPr/>
                      </wps:wsp>
                      <wps:wsp>
                        <wps:cNvPr id="103" name="Straight Connector 103"/>
                        <wps:cNvCnPr/>
                        <wps:spPr>
                          <a:xfrm rot="5400000">
                            <a:off x="1247864" y="4924335"/>
                            <a:ext cx="247471" cy="1588"/>
                          </a:xfrm>
                          <a:prstGeom prst="line">
                            <a:avLst/>
                          </a:prstGeom>
                          <a:noFill/>
                          <a:ln w="25400" cap="flat" cmpd="sng" algn="ctr">
                            <a:solidFill>
                              <a:srgbClr val="44546A">
                                <a:lumMod val="75000"/>
                              </a:srgbClr>
                            </a:solidFill>
                            <a:prstDash val="solid"/>
                            <a:miter lim="800000"/>
                            <a:tailEnd type="triangle"/>
                          </a:ln>
                          <a:effectLst/>
                        </wps:spPr>
                        <wps:bodyPr/>
                      </wps:wsp>
                      <wps:wsp>
                        <wps:cNvPr id="104" name="Straight Connector 104"/>
                        <wps:cNvCnPr/>
                        <wps:spPr>
                          <a:xfrm rot="5400000">
                            <a:off x="2857897" y="3161903"/>
                            <a:ext cx="381000" cy="794"/>
                          </a:xfrm>
                          <a:prstGeom prst="line">
                            <a:avLst/>
                          </a:prstGeom>
                          <a:noFill/>
                          <a:ln w="25400" cap="flat" cmpd="sng" algn="ctr">
                            <a:solidFill>
                              <a:srgbClr val="44546A">
                                <a:lumMod val="75000"/>
                              </a:srgbClr>
                            </a:solidFill>
                            <a:prstDash val="solid"/>
                            <a:miter lim="800000"/>
                            <a:tailEnd type="triangle"/>
                          </a:ln>
                          <a:effectLst/>
                        </wps:spPr>
                        <wps:bodyPr/>
                      </wps:wsp>
                      <wps:wsp>
                        <wps:cNvPr id="105" name="Straight Connector 105"/>
                        <wps:cNvCnPr/>
                        <wps:spPr>
                          <a:xfrm rot="5400000">
                            <a:off x="1410498" y="5219698"/>
                            <a:ext cx="685005" cy="799"/>
                          </a:xfrm>
                          <a:prstGeom prst="line">
                            <a:avLst/>
                          </a:prstGeom>
                          <a:noFill/>
                          <a:ln w="25400" cap="flat" cmpd="sng" algn="ctr">
                            <a:solidFill>
                              <a:srgbClr val="44546A">
                                <a:lumMod val="75000"/>
                              </a:srgbClr>
                            </a:solidFill>
                            <a:prstDash val="solid"/>
                            <a:miter lim="800000"/>
                          </a:ln>
                          <a:effectLst/>
                        </wps:spPr>
                        <wps:bodyPr/>
                      </wps:wsp>
                      <wps:wsp>
                        <wps:cNvPr id="106" name="Straight Connector 106"/>
                        <wps:cNvCnPr/>
                        <wps:spPr>
                          <a:xfrm rot="5400000">
                            <a:off x="1333499" y="3924301"/>
                            <a:ext cx="1905796" cy="794"/>
                          </a:xfrm>
                          <a:prstGeom prst="line">
                            <a:avLst/>
                          </a:prstGeom>
                          <a:noFill/>
                          <a:ln w="25400" cap="flat" cmpd="sng" algn="ctr">
                            <a:solidFill>
                              <a:srgbClr val="44546A">
                                <a:lumMod val="75000"/>
                              </a:srgbClr>
                            </a:solidFill>
                            <a:prstDash val="solid"/>
                            <a:miter lim="800000"/>
                          </a:ln>
                          <a:effectLst/>
                        </wps:spPr>
                        <wps:bodyPr/>
                      </wps:wsp>
                      <wps:wsp>
                        <wps:cNvPr id="107" name="Straight Connector 107"/>
                        <wps:cNvCnPr/>
                        <wps:spPr>
                          <a:xfrm rot="10800000" flipV="1">
                            <a:off x="1752604" y="4876800"/>
                            <a:ext cx="533397" cy="2"/>
                          </a:xfrm>
                          <a:prstGeom prst="line">
                            <a:avLst/>
                          </a:prstGeom>
                          <a:noFill/>
                          <a:ln w="25400" cap="flat" cmpd="sng" algn="ctr">
                            <a:solidFill>
                              <a:srgbClr val="44546A">
                                <a:lumMod val="75000"/>
                              </a:srgbClr>
                            </a:solidFill>
                            <a:prstDash val="solid"/>
                            <a:miter lim="800000"/>
                          </a:ln>
                          <a:effectLst/>
                        </wps:spPr>
                        <wps:bodyPr/>
                      </wps:wsp>
                      <wps:wsp>
                        <wps:cNvPr id="108" name="Straight Connector 108"/>
                        <wps:cNvCnPr/>
                        <wps:spPr>
                          <a:xfrm rot="10800000">
                            <a:off x="2286002" y="2971800"/>
                            <a:ext cx="761998" cy="1588"/>
                          </a:xfrm>
                          <a:prstGeom prst="line">
                            <a:avLst/>
                          </a:prstGeom>
                          <a:noFill/>
                          <a:ln w="25400" cap="flat" cmpd="sng" algn="ctr">
                            <a:solidFill>
                              <a:srgbClr val="44546A">
                                <a:lumMod val="75000"/>
                              </a:srgbClr>
                            </a:solidFill>
                            <a:prstDash val="solid"/>
                            <a:miter lim="800000"/>
                          </a:ln>
                          <a:effectLst/>
                        </wps:spPr>
                        <wps:bodyPr/>
                      </wps:wsp>
                      <wps:wsp>
                        <wps:cNvPr id="109" name="Straight Connector 109"/>
                        <wps:cNvCnPr/>
                        <wps:spPr>
                          <a:xfrm>
                            <a:off x="3581400" y="4343400"/>
                            <a:ext cx="838200" cy="1588"/>
                          </a:xfrm>
                          <a:prstGeom prst="line">
                            <a:avLst/>
                          </a:prstGeom>
                          <a:noFill/>
                          <a:ln w="12700" cap="flat" cmpd="sng" algn="ctr">
                            <a:solidFill>
                              <a:sysClr val="windowText" lastClr="000000"/>
                            </a:solidFill>
                            <a:prstDash val="solid"/>
                            <a:miter lim="800000"/>
                          </a:ln>
                          <a:effectLst/>
                        </wps:spPr>
                        <wps:bodyPr/>
                      </wps:wsp>
                      <wps:wsp>
                        <wps:cNvPr id="110" name="Straight Connector 110"/>
                        <wps:cNvCnPr/>
                        <wps:spPr>
                          <a:xfrm rot="5400000">
                            <a:off x="3010697" y="3161503"/>
                            <a:ext cx="685005" cy="799"/>
                          </a:xfrm>
                          <a:prstGeom prst="line">
                            <a:avLst/>
                          </a:prstGeom>
                          <a:noFill/>
                          <a:ln w="25400" cap="flat" cmpd="sng" algn="ctr">
                            <a:solidFill>
                              <a:srgbClr val="44546A">
                                <a:lumMod val="75000"/>
                              </a:srgbClr>
                            </a:solidFill>
                            <a:prstDash val="solid"/>
                            <a:miter lim="800000"/>
                          </a:ln>
                          <a:effectLst/>
                        </wps:spPr>
                        <wps:bodyPr/>
                      </wps:wsp>
                      <wps:wsp>
                        <wps:cNvPr id="111" name="Straight Connector 111"/>
                        <wps:cNvCnPr/>
                        <wps:spPr>
                          <a:xfrm rot="10800000">
                            <a:off x="3352800" y="2819400"/>
                            <a:ext cx="1219200" cy="1588"/>
                          </a:xfrm>
                          <a:prstGeom prst="line">
                            <a:avLst/>
                          </a:prstGeom>
                          <a:noFill/>
                          <a:ln w="25400" cap="flat" cmpd="sng" algn="ctr">
                            <a:solidFill>
                              <a:srgbClr val="44546A">
                                <a:lumMod val="75000"/>
                              </a:srgbClr>
                            </a:solidFill>
                            <a:prstDash val="solid"/>
                            <a:miter lim="800000"/>
                          </a:ln>
                          <a:effectLst/>
                        </wps:spPr>
                        <wps:bodyPr/>
                      </wps:wsp>
                      <wpg:grpSp>
                        <wpg:cNvPr id="112" name="Group 112"/>
                        <wpg:cNvGrpSpPr/>
                        <wpg:grpSpPr>
                          <a:xfrm>
                            <a:off x="4114800" y="3200398"/>
                            <a:ext cx="914400" cy="829585"/>
                            <a:chOff x="4114800" y="3200400"/>
                            <a:chExt cx="1295400" cy="1419590"/>
                          </a:xfrm>
                        </wpg:grpSpPr>
                        <wps:wsp>
                          <wps:cNvPr id="113" name="Rectangle 113"/>
                          <wps:cNvSpPr/>
                          <wps:spPr>
                            <a:xfrm>
                              <a:off x="4114800" y="3346938"/>
                              <a:ext cx="1295400" cy="1123460"/>
                            </a:xfrm>
                            <a:prstGeom prst="rect">
                              <a:avLst/>
                            </a:prstGeom>
                            <a:gradFill>
                              <a:gsLst>
                                <a:gs pos="0">
                                  <a:srgbClr val="8488C4"/>
                                </a:gs>
                                <a:gs pos="53000">
                                  <a:srgbClr val="D4DEFF"/>
                                </a:gs>
                                <a:gs pos="83000">
                                  <a:srgbClr val="D4DEFF"/>
                                </a:gs>
                                <a:gs pos="100000">
                                  <a:srgbClr val="96AB94"/>
                                </a:gs>
                              </a:gsLst>
                              <a:lin ang="0" scaled="0"/>
                            </a:gradFill>
                            <a:ln w="12700" cap="flat" cmpd="sng" algn="ctr">
                              <a:solidFill>
                                <a:sysClr val="windowText" lastClr="000000"/>
                              </a:solidFill>
                              <a:prstDash val="solid"/>
                              <a:miter lim="800000"/>
                            </a:ln>
                            <a:effectLst/>
                          </wps:spPr>
                          <wps:bodyPr tIns="0" rtlCol="0" anchor="ctr"/>
                        </wps:wsp>
                        <wps:wsp>
                          <wps:cNvPr id="114" name="Oval 114"/>
                          <wps:cNvSpPr/>
                          <wps:spPr>
                            <a:xfrm>
                              <a:off x="4114800" y="3200400"/>
                              <a:ext cx="1295400" cy="293077"/>
                            </a:xfrm>
                            <a:prstGeom prst="ellipse">
                              <a:avLst/>
                            </a:prstGeom>
                            <a:solidFill>
                              <a:sysClr val="window" lastClr="FFFFFF"/>
                            </a:solidFill>
                            <a:ln w="12700" cap="flat" cmpd="sng" algn="ctr">
                              <a:solidFill>
                                <a:sysClr val="windowText" lastClr="000000"/>
                              </a:solidFill>
                              <a:prstDash val="solid"/>
                              <a:miter lim="800000"/>
                            </a:ln>
                            <a:effectLst/>
                          </wps:spPr>
                          <wps:bodyPr rtlCol="0" anchor="ctr"/>
                        </wps:wsp>
                        <wps:wsp>
                          <wps:cNvPr id="115" name="Arc 115"/>
                          <wps:cNvSpPr/>
                          <wps:spPr>
                            <a:xfrm>
                              <a:off x="4114800" y="4326913"/>
                              <a:ext cx="1295400" cy="293077"/>
                            </a:xfrm>
                            <a:prstGeom prst="arc">
                              <a:avLst>
                                <a:gd name="adj1" fmla="val 21595985"/>
                                <a:gd name="adj2" fmla="val 10772844"/>
                              </a:avLst>
                            </a:prstGeom>
                            <a:noFill/>
                            <a:ln w="12700" cap="flat" cmpd="sng" algn="ctr">
                              <a:solidFill>
                                <a:sysClr val="windowText" lastClr="000000"/>
                              </a:solidFill>
                              <a:prstDash val="solid"/>
                              <a:miter lim="800000"/>
                            </a:ln>
                            <a:effectLst/>
                          </wps:spPr>
                          <wps:bodyPr rtlCol="0" anchor="ctr"/>
                        </wps:wsp>
                        <wps:wsp>
                          <wps:cNvPr id="116" name="Oval 116"/>
                          <wps:cNvSpPr/>
                          <wps:spPr>
                            <a:xfrm>
                              <a:off x="4114800" y="4323861"/>
                              <a:ext cx="1295400" cy="293077"/>
                            </a:xfrm>
                            <a:prstGeom prst="ellipse">
                              <a:avLst/>
                            </a:prstGeom>
                            <a:gradFill>
                              <a:gsLst>
                                <a:gs pos="0">
                                  <a:srgbClr val="8488C4"/>
                                </a:gs>
                                <a:gs pos="53000">
                                  <a:srgbClr val="D4DEFF"/>
                                </a:gs>
                                <a:gs pos="83000">
                                  <a:srgbClr val="D4DEFF"/>
                                </a:gs>
                                <a:gs pos="100000">
                                  <a:srgbClr val="96AB94"/>
                                </a:gs>
                              </a:gsLst>
                              <a:lin ang="0" scaled="0"/>
                            </a:gradFill>
                            <a:ln w="12700" cap="flat" cmpd="sng" algn="ctr">
                              <a:noFill/>
                              <a:prstDash val="solid"/>
                              <a:miter lim="800000"/>
                            </a:ln>
                            <a:effectLst/>
                          </wps:spPr>
                          <wps:bodyPr rtlCol="0" anchor="ctr"/>
                        </wps:wsp>
                      </wpg:grpSp>
                      <wps:wsp>
                        <wps:cNvPr id="117" name="Straight Connector 117"/>
                        <wps:cNvCnPr/>
                        <wps:spPr>
                          <a:xfrm rot="5400000">
                            <a:off x="4343003" y="3047603"/>
                            <a:ext cx="457200" cy="794"/>
                          </a:xfrm>
                          <a:prstGeom prst="line">
                            <a:avLst/>
                          </a:prstGeom>
                          <a:noFill/>
                          <a:ln w="25400" cap="flat" cmpd="sng" algn="ctr">
                            <a:solidFill>
                              <a:srgbClr val="44546A">
                                <a:lumMod val="75000"/>
                              </a:srgbClr>
                            </a:solidFill>
                            <a:prstDash val="solid"/>
                            <a:miter lim="800000"/>
                            <a:tailEnd type="triangle"/>
                          </a:ln>
                          <a:effectLst/>
                        </wps:spPr>
                        <wps:bodyPr/>
                      </wps:wsp>
                      <wpg:grpSp>
                        <wpg:cNvPr id="118" name="Group 118"/>
                        <wpg:cNvGrpSpPr/>
                        <wpg:grpSpPr>
                          <a:xfrm>
                            <a:off x="5563394" y="4495797"/>
                            <a:ext cx="1295400" cy="829585"/>
                            <a:chOff x="5563394" y="4495800"/>
                            <a:chExt cx="1295400" cy="1419590"/>
                          </a:xfrm>
                        </wpg:grpSpPr>
                        <wps:wsp>
                          <wps:cNvPr id="119" name="Rectangle 119"/>
                          <wps:cNvSpPr/>
                          <wps:spPr>
                            <a:xfrm>
                              <a:off x="5563394" y="4642338"/>
                              <a:ext cx="1295400" cy="1123460"/>
                            </a:xfrm>
                            <a:prstGeom prst="rect">
                              <a:avLst/>
                            </a:prstGeom>
                            <a:gradFill>
                              <a:gsLst>
                                <a:gs pos="0">
                                  <a:srgbClr val="8488C4"/>
                                </a:gs>
                                <a:gs pos="53000">
                                  <a:srgbClr val="D4DEFF"/>
                                </a:gs>
                                <a:gs pos="83000">
                                  <a:srgbClr val="D4DEFF"/>
                                </a:gs>
                                <a:gs pos="100000">
                                  <a:srgbClr val="96AB94"/>
                                </a:gs>
                              </a:gsLst>
                              <a:lin ang="0" scaled="0"/>
                            </a:gradFill>
                            <a:ln w="12700" cap="flat" cmpd="sng" algn="ctr">
                              <a:solidFill>
                                <a:sysClr val="windowText" lastClr="000000"/>
                              </a:solidFill>
                              <a:prstDash val="solid"/>
                              <a:miter lim="800000"/>
                            </a:ln>
                            <a:effectLst/>
                          </wps:spPr>
                          <wps:bodyPr tIns="0" rtlCol="0" anchor="ctr"/>
                        </wps:wsp>
                        <wps:wsp>
                          <wps:cNvPr id="120" name="Oval 120"/>
                          <wps:cNvSpPr/>
                          <wps:spPr>
                            <a:xfrm>
                              <a:off x="5563394" y="4495800"/>
                              <a:ext cx="1295400" cy="293077"/>
                            </a:xfrm>
                            <a:prstGeom prst="ellipse">
                              <a:avLst/>
                            </a:prstGeom>
                            <a:solidFill>
                              <a:sysClr val="window" lastClr="FFFFFF"/>
                            </a:solidFill>
                            <a:ln w="12700" cap="flat" cmpd="sng" algn="ctr">
                              <a:solidFill>
                                <a:sysClr val="windowText" lastClr="000000"/>
                              </a:solidFill>
                              <a:prstDash val="solid"/>
                              <a:miter lim="800000"/>
                            </a:ln>
                            <a:effectLst/>
                          </wps:spPr>
                          <wps:bodyPr rtlCol="0" anchor="ctr"/>
                        </wps:wsp>
                        <wps:wsp>
                          <wps:cNvPr id="121" name="Arc 121"/>
                          <wps:cNvSpPr/>
                          <wps:spPr>
                            <a:xfrm>
                              <a:off x="5563394" y="5622313"/>
                              <a:ext cx="1295400" cy="293077"/>
                            </a:xfrm>
                            <a:prstGeom prst="arc">
                              <a:avLst>
                                <a:gd name="adj1" fmla="val 21595985"/>
                                <a:gd name="adj2" fmla="val 10772844"/>
                              </a:avLst>
                            </a:prstGeom>
                            <a:noFill/>
                            <a:ln w="12700" cap="flat" cmpd="sng" algn="ctr">
                              <a:solidFill>
                                <a:sysClr val="windowText" lastClr="000000"/>
                              </a:solidFill>
                              <a:prstDash val="solid"/>
                              <a:miter lim="800000"/>
                            </a:ln>
                            <a:effectLst/>
                          </wps:spPr>
                          <wps:bodyPr rtlCol="0" anchor="ctr"/>
                        </wps:wsp>
                        <wps:wsp>
                          <wps:cNvPr id="122" name="Oval 122"/>
                          <wps:cNvSpPr/>
                          <wps:spPr>
                            <a:xfrm>
                              <a:off x="5563394" y="5619261"/>
                              <a:ext cx="1295400" cy="293077"/>
                            </a:xfrm>
                            <a:prstGeom prst="ellipse">
                              <a:avLst/>
                            </a:prstGeom>
                            <a:gradFill>
                              <a:gsLst>
                                <a:gs pos="0">
                                  <a:srgbClr val="8488C4"/>
                                </a:gs>
                                <a:gs pos="53000">
                                  <a:srgbClr val="D4DEFF"/>
                                </a:gs>
                                <a:gs pos="83000">
                                  <a:srgbClr val="D4DEFF"/>
                                </a:gs>
                                <a:gs pos="100000">
                                  <a:srgbClr val="96AB94"/>
                                </a:gs>
                              </a:gsLst>
                              <a:lin ang="0" scaled="0"/>
                            </a:gradFill>
                            <a:ln w="12700" cap="flat" cmpd="sng" algn="ctr">
                              <a:noFill/>
                              <a:prstDash val="solid"/>
                              <a:miter lim="800000"/>
                            </a:ln>
                            <a:effectLst/>
                          </wps:spPr>
                          <wps:bodyPr rtlCol="0" anchor="ctr"/>
                        </wps:wsp>
                      </wpg:grpSp>
                      <wpg:grpSp>
                        <wpg:cNvPr id="123" name="Group 123"/>
                        <wpg:cNvGrpSpPr/>
                        <wpg:grpSpPr>
                          <a:xfrm>
                            <a:off x="5563394" y="2819397"/>
                            <a:ext cx="1295400" cy="990599"/>
                            <a:chOff x="5563394" y="2819400"/>
                            <a:chExt cx="1295400" cy="1419590"/>
                          </a:xfrm>
                        </wpg:grpSpPr>
                        <wps:wsp>
                          <wps:cNvPr id="124" name="Rectangle 124"/>
                          <wps:cNvSpPr/>
                          <wps:spPr>
                            <a:xfrm>
                              <a:off x="5563394" y="2965938"/>
                              <a:ext cx="1295400" cy="1123460"/>
                            </a:xfrm>
                            <a:prstGeom prst="rect">
                              <a:avLst/>
                            </a:prstGeom>
                            <a:gradFill>
                              <a:gsLst>
                                <a:gs pos="0">
                                  <a:srgbClr val="8488C4"/>
                                </a:gs>
                                <a:gs pos="53000">
                                  <a:srgbClr val="D4DEFF"/>
                                </a:gs>
                                <a:gs pos="83000">
                                  <a:srgbClr val="D4DEFF"/>
                                </a:gs>
                                <a:gs pos="100000">
                                  <a:srgbClr val="96AB94"/>
                                </a:gs>
                              </a:gsLst>
                              <a:lin ang="0" scaled="0"/>
                            </a:gradFill>
                            <a:ln w="12700" cap="flat" cmpd="sng" algn="ctr">
                              <a:solidFill>
                                <a:sysClr val="windowText" lastClr="000000"/>
                              </a:solidFill>
                              <a:prstDash val="solid"/>
                              <a:miter lim="800000"/>
                            </a:ln>
                            <a:effectLst/>
                          </wps:spPr>
                          <wps:bodyPr tIns="0" rtlCol="0" anchor="ctr"/>
                        </wps:wsp>
                        <wps:wsp>
                          <wps:cNvPr id="125" name="Oval 125"/>
                          <wps:cNvSpPr/>
                          <wps:spPr>
                            <a:xfrm>
                              <a:off x="5563394" y="2819400"/>
                              <a:ext cx="1295400" cy="293077"/>
                            </a:xfrm>
                            <a:prstGeom prst="ellipse">
                              <a:avLst/>
                            </a:prstGeom>
                            <a:solidFill>
                              <a:sysClr val="window" lastClr="FFFFFF"/>
                            </a:solidFill>
                            <a:ln w="12700" cap="flat" cmpd="sng" algn="ctr">
                              <a:solidFill>
                                <a:sysClr val="windowText" lastClr="000000"/>
                              </a:solidFill>
                              <a:prstDash val="solid"/>
                              <a:miter lim="800000"/>
                            </a:ln>
                            <a:effectLst/>
                          </wps:spPr>
                          <wps:bodyPr rtlCol="0" anchor="ctr"/>
                        </wps:wsp>
                        <wps:wsp>
                          <wps:cNvPr id="126" name="Arc 126"/>
                          <wps:cNvSpPr/>
                          <wps:spPr>
                            <a:xfrm>
                              <a:off x="5563394" y="3945913"/>
                              <a:ext cx="1295400" cy="293077"/>
                            </a:xfrm>
                            <a:prstGeom prst="arc">
                              <a:avLst>
                                <a:gd name="adj1" fmla="val 21595985"/>
                                <a:gd name="adj2" fmla="val 10772844"/>
                              </a:avLst>
                            </a:prstGeom>
                            <a:noFill/>
                            <a:ln w="12700" cap="flat" cmpd="sng" algn="ctr">
                              <a:solidFill>
                                <a:sysClr val="windowText" lastClr="000000"/>
                              </a:solidFill>
                              <a:prstDash val="solid"/>
                              <a:miter lim="800000"/>
                            </a:ln>
                            <a:effectLst/>
                          </wps:spPr>
                          <wps:bodyPr rtlCol="0" anchor="ctr"/>
                        </wps:wsp>
                        <wps:wsp>
                          <wps:cNvPr id="127" name="Oval 127"/>
                          <wps:cNvSpPr/>
                          <wps:spPr>
                            <a:xfrm>
                              <a:off x="5563394" y="3942861"/>
                              <a:ext cx="1295400" cy="293077"/>
                            </a:xfrm>
                            <a:prstGeom prst="ellipse">
                              <a:avLst/>
                            </a:prstGeom>
                            <a:gradFill>
                              <a:gsLst>
                                <a:gs pos="0">
                                  <a:srgbClr val="8488C4"/>
                                </a:gs>
                                <a:gs pos="53000">
                                  <a:srgbClr val="D4DEFF"/>
                                </a:gs>
                                <a:gs pos="83000">
                                  <a:srgbClr val="D4DEFF"/>
                                </a:gs>
                                <a:gs pos="100000">
                                  <a:srgbClr val="96AB94"/>
                                </a:gs>
                              </a:gsLst>
                              <a:lin ang="0" scaled="0"/>
                            </a:gradFill>
                            <a:ln w="12700" cap="flat" cmpd="sng" algn="ctr">
                              <a:noFill/>
                              <a:prstDash val="solid"/>
                              <a:miter lim="800000"/>
                            </a:ln>
                            <a:effectLst/>
                          </wps:spPr>
                          <wps:bodyPr rtlCol="0" anchor="ctr"/>
                        </wps:wsp>
                      </wpg:grpSp>
                      <wps:wsp>
                        <wps:cNvPr id="512" name="Straight Connector 512"/>
                        <wps:cNvCnPr/>
                        <wps:spPr>
                          <a:xfrm rot="5400000">
                            <a:off x="5830491" y="4457303"/>
                            <a:ext cx="228600" cy="794"/>
                          </a:xfrm>
                          <a:prstGeom prst="line">
                            <a:avLst/>
                          </a:prstGeom>
                          <a:noFill/>
                          <a:ln w="25400" cap="flat" cmpd="sng" algn="ctr">
                            <a:solidFill>
                              <a:srgbClr val="44546A">
                                <a:lumMod val="75000"/>
                              </a:srgbClr>
                            </a:solidFill>
                            <a:prstDash val="solid"/>
                            <a:miter lim="800000"/>
                            <a:tailEnd type="triangle"/>
                          </a:ln>
                          <a:effectLst/>
                        </wps:spPr>
                        <wps:bodyPr/>
                      </wps:wsp>
                      <wps:wsp>
                        <wps:cNvPr id="513" name="Straight Connector 513"/>
                        <wps:cNvCnPr/>
                        <wps:spPr>
                          <a:xfrm rot="10800000">
                            <a:off x="5257800" y="5105400"/>
                            <a:ext cx="305596" cy="2"/>
                          </a:xfrm>
                          <a:prstGeom prst="line">
                            <a:avLst/>
                          </a:prstGeom>
                          <a:noFill/>
                          <a:ln w="25400" cap="flat" cmpd="sng" algn="ctr">
                            <a:solidFill>
                              <a:srgbClr val="44546A">
                                <a:lumMod val="75000"/>
                              </a:srgbClr>
                            </a:solidFill>
                            <a:prstDash val="solid"/>
                            <a:miter lim="800000"/>
                          </a:ln>
                          <a:effectLst/>
                        </wps:spPr>
                        <wps:bodyPr/>
                      </wps:wsp>
                      <wps:wsp>
                        <wps:cNvPr id="514" name="Straight Connector 514"/>
                        <wps:cNvCnPr/>
                        <wps:spPr>
                          <a:xfrm rot="5400000">
                            <a:off x="3048000" y="2895600"/>
                            <a:ext cx="4419600" cy="1588"/>
                          </a:xfrm>
                          <a:prstGeom prst="line">
                            <a:avLst/>
                          </a:prstGeom>
                          <a:noFill/>
                          <a:ln w="25400" cap="flat" cmpd="sng" algn="ctr">
                            <a:solidFill>
                              <a:srgbClr val="44546A">
                                <a:lumMod val="75000"/>
                              </a:srgbClr>
                            </a:solidFill>
                            <a:prstDash val="solid"/>
                            <a:miter lim="800000"/>
                          </a:ln>
                          <a:effectLst/>
                        </wps:spPr>
                        <wps:bodyPr/>
                      </wps:wsp>
                      <wps:wsp>
                        <wps:cNvPr id="515" name="Straight Connector 515"/>
                        <wps:cNvCnPr/>
                        <wps:spPr>
                          <a:xfrm rot="10800000">
                            <a:off x="3810000" y="685800"/>
                            <a:ext cx="1447800" cy="1588"/>
                          </a:xfrm>
                          <a:prstGeom prst="line">
                            <a:avLst/>
                          </a:prstGeom>
                          <a:noFill/>
                          <a:ln w="25400" cap="flat" cmpd="sng" algn="ctr">
                            <a:solidFill>
                              <a:srgbClr val="44546A">
                                <a:lumMod val="75000"/>
                              </a:srgbClr>
                            </a:solidFill>
                            <a:prstDash val="solid"/>
                            <a:miter lim="800000"/>
                          </a:ln>
                          <a:effectLst/>
                        </wps:spPr>
                        <wps:bodyPr/>
                      </wps:wsp>
                      <wps:wsp>
                        <wps:cNvPr id="516" name="Straight Connector 516"/>
                        <wps:cNvCnPr/>
                        <wps:spPr>
                          <a:xfrm rot="5400000">
                            <a:off x="3695699" y="800101"/>
                            <a:ext cx="228602" cy="1588"/>
                          </a:xfrm>
                          <a:prstGeom prst="line">
                            <a:avLst/>
                          </a:prstGeom>
                          <a:noFill/>
                          <a:ln w="25400" cap="flat" cmpd="sng" algn="ctr">
                            <a:solidFill>
                              <a:srgbClr val="44546A">
                                <a:lumMod val="75000"/>
                              </a:srgbClr>
                            </a:solidFill>
                            <a:prstDash val="solid"/>
                            <a:miter lim="800000"/>
                            <a:tailEnd type="triangle"/>
                          </a:ln>
                          <a:effectLst/>
                        </wps:spPr>
                        <wps:bodyPr/>
                      </wps:wsp>
                      <wps:wsp>
                        <wps:cNvPr id="517" name="Straight Connector 517"/>
                        <wps:cNvCnPr/>
                        <wps:spPr>
                          <a:xfrm>
                            <a:off x="6705600" y="2124986"/>
                            <a:ext cx="609600" cy="8614"/>
                          </a:xfrm>
                          <a:prstGeom prst="line">
                            <a:avLst/>
                          </a:prstGeom>
                          <a:noFill/>
                          <a:ln w="25400" cap="flat" cmpd="sng" algn="ctr">
                            <a:solidFill>
                              <a:sysClr val="windowText" lastClr="000000"/>
                            </a:solidFill>
                            <a:prstDash val="solid"/>
                            <a:miter lim="800000"/>
                          </a:ln>
                          <a:effectLst/>
                        </wps:spPr>
                        <wps:bodyPr/>
                      </wps:wsp>
                      <wps:wsp>
                        <wps:cNvPr id="518" name="Flowchart: Collate 518"/>
                        <wps:cNvSpPr/>
                        <wps:spPr>
                          <a:xfrm rot="5400000">
                            <a:off x="6515100" y="2010686"/>
                            <a:ext cx="152400" cy="228600"/>
                          </a:xfrm>
                          <a:prstGeom prst="flowChartCollate">
                            <a:avLst/>
                          </a:prstGeom>
                          <a:solidFill>
                            <a:sysClr val="windowText" lastClr="000000"/>
                          </a:solidFill>
                          <a:ln w="25400" cap="flat" cmpd="sng" algn="ctr">
                            <a:solidFill>
                              <a:sysClr val="windowText" lastClr="000000"/>
                            </a:solidFill>
                            <a:prstDash val="solid"/>
                            <a:miter lim="800000"/>
                          </a:ln>
                          <a:effectLst/>
                        </wps:spPr>
                        <wps:bodyPr rtlCol="0" anchor="ctr"/>
                      </wps:wsp>
                      <wps:wsp>
                        <wps:cNvPr id="519" name="Flowchart: Collate 519"/>
                        <wps:cNvSpPr/>
                        <wps:spPr>
                          <a:xfrm rot="5400000">
                            <a:off x="7353300" y="2019300"/>
                            <a:ext cx="152400" cy="228600"/>
                          </a:xfrm>
                          <a:prstGeom prst="flowChartCollate">
                            <a:avLst/>
                          </a:prstGeom>
                          <a:solidFill>
                            <a:sysClr val="windowText" lastClr="000000"/>
                          </a:solidFill>
                          <a:ln w="25400" cap="flat" cmpd="sng" algn="ctr">
                            <a:solidFill>
                              <a:sysClr val="windowText" lastClr="000000"/>
                            </a:solidFill>
                            <a:prstDash val="solid"/>
                            <a:miter lim="800000"/>
                          </a:ln>
                          <a:effectLst/>
                        </wps:spPr>
                        <wps:bodyPr rtlCol="0" anchor="ctr"/>
                      </wps:wsp>
                      <wps:wsp>
                        <wps:cNvPr id="520" name="Straight Connector 520"/>
                        <wps:cNvCnPr/>
                        <wps:spPr>
                          <a:xfrm rot="5400000" flipH="1" flipV="1">
                            <a:off x="7619206" y="1981200"/>
                            <a:ext cx="305594" cy="794"/>
                          </a:xfrm>
                          <a:prstGeom prst="line">
                            <a:avLst/>
                          </a:prstGeom>
                          <a:noFill/>
                          <a:ln w="25400" cap="flat" cmpd="sng" algn="ctr">
                            <a:solidFill>
                              <a:sysClr val="windowText" lastClr="000000"/>
                            </a:solidFill>
                            <a:prstDash val="dash"/>
                            <a:miter lim="800000"/>
                          </a:ln>
                          <a:effectLst/>
                        </wps:spPr>
                        <wps:bodyPr/>
                      </wps:wsp>
                      <wps:wsp>
                        <wps:cNvPr id="521" name="Straight Connector 521"/>
                        <wps:cNvCnPr/>
                        <wps:spPr>
                          <a:xfrm rot="5400000" flipH="1" flipV="1">
                            <a:off x="7543403" y="1371203"/>
                            <a:ext cx="457200" cy="794"/>
                          </a:xfrm>
                          <a:prstGeom prst="line">
                            <a:avLst/>
                          </a:prstGeom>
                          <a:noFill/>
                          <a:ln w="25400" cap="flat" cmpd="sng" algn="ctr">
                            <a:solidFill>
                              <a:sysClr val="windowText" lastClr="000000"/>
                            </a:solidFill>
                            <a:prstDash val="dash"/>
                            <a:miter lim="800000"/>
                          </a:ln>
                          <a:effectLst/>
                        </wps:spPr>
                        <wps:bodyPr/>
                      </wps:wsp>
                      <wps:wsp>
                        <wps:cNvPr id="522" name="Flowchart: Collate 522"/>
                        <wps:cNvSpPr/>
                        <wps:spPr>
                          <a:xfrm rot="10800000">
                            <a:off x="7696200" y="1600200"/>
                            <a:ext cx="152400" cy="228600"/>
                          </a:xfrm>
                          <a:prstGeom prst="flowChartCollate">
                            <a:avLst/>
                          </a:prstGeom>
                          <a:noFill/>
                          <a:ln w="25400" cap="flat" cmpd="sng" algn="ctr">
                            <a:solidFill>
                              <a:sysClr val="windowText" lastClr="000000"/>
                            </a:solidFill>
                            <a:prstDash val="solid"/>
                            <a:miter lim="800000"/>
                          </a:ln>
                          <a:effectLst/>
                        </wps:spPr>
                        <wps:bodyPr rtlCol="0" anchor="ctr"/>
                      </wps:wsp>
                      <wps:wsp>
                        <wps:cNvPr id="564" name="Straight Connector 564"/>
                        <wps:cNvCnPr/>
                        <wps:spPr>
                          <a:xfrm rot="10800000">
                            <a:off x="7772400" y="1143000"/>
                            <a:ext cx="304800" cy="1588"/>
                          </a:xfrm>
                          <a:prstGeom prst="line">
                            <a:avLst/>
                          </a:prstGeom>
                          <a:noFill/>
                          <a:ln w="25400" cap="flat" cmpd="sng" algn="ctr">
                            <a:solidFill>
                              <a:sysClr val="windowText" lastClr="000000"/>
                            </a:solidFill>
                            <a:prstDash val="dash"/>
                            <a:miter lim="800000"/>
                            <a:tailEnd type="triangle"/>
                          </a:ln>
                          <a:effectLst/>
                        </wps:spPr>
                        <wps:bodyPr/>
                      </wps:wsp>
                      <wps:wsp>
                        <wps:cNvPr id="565" name="Rectangle 565"/>
                        <wps:cNvSpPr/>
                        <wps:spPr>
                          <a:xfrm>
                            <a:off x="7527840" y="616447"/>
                            <a:ext cx="609619" cy="526532"/>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N</w:t>
                              </w:r>
                              <w:r>
                                <w:rPr>
                                  <w:color w:val="000000" w:themeColor="text1"/>
                                  <w:kern w:val="24"/>
                                  <w:position w:val="-6"/>
                                  <w:vertAlign w:val="subscript"/>
                                </w:rPr>
                                <w:t>2</w:t>
                              </w:r>
                            </w:p>
                          </w:txbxContent>
                        </wps:txbx>
                        <wps:bodyPr lIns="0" tIns="0" rIns="0" bIns="0" rtlCol="0" anchor="ctr"/>
                      </wps:wsp>
                      <wps:wsp>
                        <wps:cNvPr id="566" name="Rectangle 566"/>
                        <wps:cNvSpPr/>
                        <wps:spPr>
                          <a:xfrm>
                            <a:off x="6720393" y="778362"/>
                            <a:ext cx="457200" cy="381000"/>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MN1</w:t>
                              </w:r>
                            </w:p>
                            <w:p w:rsidR="00BE7DD1" w:rsidRDefault="00BE7DD1" w:rsidP="00443898">
                              <w:pPr>
                                <w:pStyle w:val="NormalWeb"/>
                                <w:spacing w:before="0" w:beforeAutospacing="0" w:after="0" w:afterAutospacing="0"/>
                                <w:jc w:val="center"/>
                              </w:pPr>
                              <w:r>
                                <w:rPr>
                                  <w:color w:val="000000" w:themeColor="text1"/>
                                  <w:kern w:val="24"/>
                                </w:rPr>
                                <w:t>0</w:t>
                              </w:r>
                              <w:r>
                                <w:rPr>
                                  <w:rFonts w:hAnsi="Symbol"/>
                                  <w:color w:val="000000" w:themeColor="text1"/>
                                  <w:kern w:val="24"/>
                                </w:rPr>
                                <w:sym w:font="Symbol" w:char="F0B8"/>
                              </w:r>
                              <w:r>
                                <w:rPr>
                                  <w:color w:val="000000" w:themeColor="text1"/>
                                  <w:kern w:val="24"/>
                                </w:rPr>
                                <w:t>150</w:t>
                              </w:r>
                            </w:p>
                          </w:txbxContent>
                        </wps:txbx>
                        <wps:bodyPr lIns="0" tIns="0" rIns="0" bIns="0" rtlCol="0" anchor="ctr"/>
                      </wps:wsp>
                      <wps:wsp>
                        <wps:cNvPr id="567" name="Rectangle 567"/>
                        <wps:cNvSpPr/>
                        <wps:spPr>
                          <a:xfrm>
                            <a:off x="6024005" y="866151"/>
                            <a:ext cx="457200" cy="381000"/>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MN2</w:t>
                              </w:r>
                            </w:p>
                            <w:p w:rsidR="00BE7DD1" w:rsidRDefault="00BE7DD1" w:rsidP="00443898">
                              <w:pPr>
                                <w:pStyle w:val="NormalWeb"/>
                                <w:spacing w:before="0" w:beforeAutospacing="0" w:after="0" w:afterAutospacing="0"/>
                                <w:jc w:val="center"/>
                              </w:pPr>
                              <w:r>
                                <w:rPr>
                                  <w:color w:val="000000" w:themeColor="text1"/>
                                  <w:kern w:val="24"/>
                                </w:rPr>
                                <w:t>0</w:t>
                              </w:r>
                              <w:r>
                                <w:rPr>
                                  <w:rFonts w:hAnsi="Symbol"/>
                                  <w:color w:val="000000" w:themeColor="text1"/>
                                  <w:kern w:val="24"/>
                                </w:rPr>
                                <w:sym w:font="Symbol" w:char="F0B8"/>
                              </w:r>
                              <w:r>
                                <w:rPr>
                                  <w:color w:val="000000" w:themeColor="text1"/>
                                  <w:kern w:val="24"/>
                                </w:rPr>
                                <w:t>10</w:t>
                              </w:r>
                            </w:p>
                          </w:txbxContent>
                        </wps:txbx>
                        <wps:bodyPr lIns="0" tIns="0" rIns="0" bIns="0" rtlCol="0" anchor="ctr"/>
                      </wps:wsp>
                      <wpg:grpSp>
                        <wpg:cNvPr id="568" name="Group 568"/>
                        <wpg:cNvGrpSpPr/>
                        <wpg:grpSpPr>
                          <a:xfrm>
                            <a:off x="1295400" y="4572000"/>
                            <a:ext cx="152400" cy="231175"/>
                            <a:chOff x="1295400" y="4572000"/>
                            <a:chExt cx="152400" cy="231175"/>
                          </a:xfrm>
                        </wpg:grpSpPr>
                        <wps:wsp>
                          <wps:cNvPr id="569" name="Isosceles Triangle 569"/>
                          <wps:cNvSpPr/>
                          <wps:spPr>
                            <a:xfrm>
                              <a:off x="1295400" y="4693447"/>
                              <a:ext cx="152400" cy="109728"/>
                            </a:xfrm>
                            <a:prstGeom prst="triangle">
                              <a:avLst/>
                            </a:prstGeom>
                            <a:noFill/>
                            <a:ln w="12700" cap="flat" cmpd="sng" algn="ctr">
                              <a:solidFill>
                                <a:sysClr val="windowText" lastClr="000000"/>
                              </a:solidFill>
                              <a:prstDash val="solid"/>
                              <a:miter lim="800000"/>
                            </a:ln>
                            <a:effectLst/>
                          </wps:spPr>
                          <wps:bodyPr rtlCol="0" anchor="ctr"/>
                        </wps:wsp>
                        <wps:wsp>
                          <wps:cNvPr id="571" name="Isosceles Triangle 571"/>
                          <wps:cNvSpPr/>
                          <wps:spPr>
                            <a:xfrm rot="10800000">
                              <a:off x="1295400" y="4572000"/>
                              <a:ext cx="152400" cy="109728"/>
                            </a:xfrm>
                            <a:prstGeom prst="triangle">
                              <a:avLst/>
                            </a:prstGeom>
                            <a:solidFill>
                              <a:sysClr val="windowText" lastClr="000000"/>
                            </a:solidFill>
                            <a:ln w="12700" cap="flat" cmpd="sng" algn="ctr">
                              <a:solidFill>
                                <a:sysClr val="windowText" lastClr="000000"/>
                              </a:solidFill>
                              <a:prstDash val="solid"/>
                              <a:miter lim="800000"/>
                            </a:ln>
                            <a:effectLst/>
                          </wps:spPr>
                          <wps:bodyPr rtlCol="0" anchor="ctr"/>
                        </wps:wsp>
                      </wpg:grpSp>
                      <wpg:grpSp>
                        <wpg:cNvPr id="572" name="Group 572"/>
                        <wpg:cNvGrpSpPr/>
                        <wpg:grpSpPr>
                          <a:xfrm>
                            <a:off x="8229600" y="2064989"/>
                            <a:ext cx="609600" cy="754411"/>
                            <a:chOff x="8229600" y="2064989"/>
                            <a:chExt cx="609600" cy="754411"/>
                          </a:xfrm>
                        </wpg:grpSpPr>
                        <wps:wsp>
                          <wps:cNvPr id="573" name="Straight Connector 573"/>
                          <wps:cNvCnPr/>
                          <wps:spPr>
                            <a:xfrm rot="5400000" flipH="1" flipV="1">
                              <a:off x="8191500" y="2476500"/>
                              <a:ext cx="381000" cy="304800"/>
                            </a:xfrm>
                            <a:prstGeom prst="line">
                              <a:avLst/>
                            </a:prstGeom>
                            <a:noFill/>
                            <a:ln w="12700" cap="flat" cmpd="sng" algn="ctr">
                              <a:solidFill>
                                <a:sysClr val="windowText" lastClr="000000"/>
                              </a:solidFill>
                              <a:prstDash val="solid"/>
                              <a:miter lim="800000"/>
                            </a:ln>
                            <a:effectLst/>
                          </wps:spPr>
                          <wps:bodyPr/>
                        </wps:wsp>
                        <wps:wsp>
                          <wps:cNvPr id="574" name="Rectangle 574"/>
                          <wps:cNvSpPr/>
                          <wps:spPr>
                            <a:xfrm>
                              <a:off x="8534401" y="2064989"/>
                              <a:ext cx="304799" cy="373378"/>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1</w:t>
                                </w:r>
                              </w:p>
                            </w:txbxContent>
                          </wps:txbx>
                          <wps:bodyPr lIns="0" tIns="0" rIns="0" bIns="0" rtlCol="0" anchor="ctr"/>
                        </wps:wsp>
                        <wps:wsp>
                          <wps:cNvPr id="575" name="Straight Connector 575"/>
                          <wps:cNvCnPr/>
                          <wps:spPr>
                            <a:xfrm rot="16200000" flipH="1">
                              <a:off x="8629650" y="2343150"/>
                              <a:ext cx="794" cy="191294"/>
                            </a:xfrm>
                            <a:prstGeom prst="line">
                              <a:avLst/>
                            </a:prstGeom>
                            <a:noFill/>
                            <a:ln w="12700" cap="flat" cmpd="sng" algn="ctr">
                              <a:solidFill>
                                <a:sysClr val="windowText" lastClr="000000"/>
                              </a:solidFill>
                              <a:prstDash val="solid"/>
                              <a:miter lim="800000"/>
                            </a:ln>
                            <a:effectLst/>
                          </wps:spPr>
                          <wps:bodyPr/>
                        </wps:wsp>
                      </wpg:grpSp>
                      <wpg:grpSp>
                        <wpg:cNvPr id="576" name="Group 576"/>
                        <wpg:cNvGrpSpPr/>
                        <wpg:grpSpPr>
                          <a:xfrm>
                            <a:off x="6324600" y="996175"/>
                            <a:ext cx="457198" cy="604025"/>
                            <a:chOff x="6324600" y="996175"/>
                            <a:chExt cx="457198" cy="604025"/>
                          </a:xfrm>
                        </wpg:grpSpPr>
                        <wps:wsp>
                          <wps:cNvPr id="577" name="Straight Connector 577"/>
                          <wps:cNvCnPr/>
                          <wps:spPr>
                            <a:xfrm rot="5400000" flipH="1" flipV="1">
                              <a:off x="6286500" y="1409700"/>
                              <a:ext cx="228600" cy="152400"/>
                            </a:xfrm>
                            <a:prstGeom prst="line">
                              <a:avLst/>
                            </a:prstGeom>
                            <a:noFill/>
                            <a:ln w="12700" cap="flat" cmpd="sng" algn="ctr">
                              <a:solidFill>
                                <a:sysClr val="windowText" lastClr="000000"/>
                              </a:solidFill>
                              <a:prstDash val="solid"/>
                              <a:miter lim="800000"/>
                            </a:ln>
                            <a:effectLst/>
                          </wps:spPr>
                          <wps:bodyPr/>
                        </wps:wsp>
                        <wps:wsp>
                          <wps:cNvPr id="578" name="Rectangle 578"/>
                          <wps:cNvSpPr/>
                          <wps:spPr>
                            <a:xfrm>
                              <a:off x="6476999" y="996175"/>
                              <a:ext cx="304799" cy="375404"/>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4</w:t>
                                </w:r>
                              </w:p>
                            </w:txbxContent>
                          </wps:txbx>
                          <wps:bodyPr lIns="0" tIns="0" rIns="0" bIns="0" rtlCol="0" anchor="ctr"/>
                        </wps:wsp>
                        <wps:wsp>
                          <wps:cNvPr id="579" name="Straight Connector 579"/>
                          <wps:cNvCnPr/>
                          <wps:spPr>
                            <a:xfrm rot="16200000" flipH="1">
                              <a:off x="6572250" y="1276350"/>
                              <a:ext cx="794" cy="191294"/>
                            </a:xfrm>
                            <a:prstGeom prst="line">
                              <a:avLst/>
                            </a:prstGeom>
                            <a:noFill/>
                            <a:ln w="12700" cap="flat" cmpd="sng" algn="ctr">
                              <a:solidFill>
                                <a:sysClr val="windowText" lastClr="000000"/>
                              </a:solidFill>
                              <a:prstDash val="solid"/>
                              <a:miter lim="800000"/>
                            </a:ln>
                            <a:effectLst/>
                          </wps:spPr>
                          <wps:bodyPr/>
                        </wps:wsp>
                      </wpg:grpSp>
                      <wpg:grpSp>
                        <wpg:cNvPr id="580" name="Group 580"/>
                        <wpg:cNvGrpSpPr/>
                        <wpg:grpSpPr>
                          <a:xfrm>
                            <a:off x="7772400" y="996102"/>
                            <a:ext cx="663173" cy="604098"/>
                            <a:chOff x="7772400" y="996102"/>
                            <a:chExt cx="663173" cy="604098"/>
                          </a:xfrm>
                        </wpg:grpSpPr>
                        <wps:wsp>
                          <wps:cNvPr id="581" name="Straight Connector 581"/>
                          <wps:cNvCnPr/>
                          <wps:spPr>
                            <a:xfrm rot="5400000" flipH="1" flipV="1">
                              <a:off x="7734300" y="1409700"/>
                              <a:ext cx="228600" cy="152400"/>
                            </a:xfrm>
                            <a:prstGeom prst="line">
                              <a:avLst/>
                            </a:prstGeom>
                            <a:noFill/>
                            <a:ln w="12700" cap="flat" cmpd="sng" algn="ctr">
                              <a:solidFill>
                                <a:sysClr val="windowText" lastClr="000000"/>
                              </a:solidFill>
                              <a:prstDash val="solid"/>
                              <a:miter lim="800000"/>
                            </a:ln>
                            <a:effectLst/>
                          </wps:spPr>
                          <wps:bodyPr/>
                        </wps:wsp>
                        <wps:wsp>
                          <wps:cNvPr id="582" name="Rectangle 582"/>
                          <wps:cNvSpPr/>
                          <wps:spPr>
                            <a:xfrm>
                              <a:off x="7924800" y="996102"/>
                              <a:ext cx="510773" cy="442928"/>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2</w:t>
                                </w:r>
                              </w:p>
                            </w:txbxContent>
                          </wps:txbx>
                          <wps:bodyPr lIns="0" tIns="0" rIns="0" bIns="0" rtlCol="0" anchor="ctr"/>
                        </wps:wsp>
                        <wps:wsp>
                          <wps:cNvPr id="583" name="Straight Connector 583"/>
                          <wps:cNvCnPr/>
                          <wps:spPr>
                            <a:xfrm rot="16200000" flipH="1">
                              <a:off x="8020050" y="1276350"/>
                              <a:ext cx="794" cy="191294"/>
                            </a:xfrm>
                            <a:prstGeom prst="line">
                              <a:avLst/>
                            </a:prstGeom>
                            <a:noFill/>
                            <a:ln w="12700" cap="flat" cmpd="sng" algn="ctr">
                              <a:solidFill>
                                <a:sysClr val="windowText" lastClr="000000"/>
                              </a:solidFill>
                              <a:prstDash val="solid"/>
                              <a:miter lim="800000"/>
                            </a:ln>
                            <a:effectLst/>
                          </wps:spPr>
                          <wps:bodyPr/>
                        </wps:wsp>
                      </wpg:grpSp>
                      <wpg:grpSp>
                        <wpg:cNvPr id="584" name="Group 584"/>
                        <wpg:cNvGrpSpPr/>
                        <wpg:grpSpPr>
                          <a:xfrm>
                            <a:off x="7010400" y="996175"/>
                            <a:ext cx="457199" cy="604025"/>
                            <a:chOff x="7010400" y="996175"/>
                            <a:chExt cx="457199" cy="604025"/>
                          </a:xfrm>
                        </wpg:grpSpPr>
                        <wps:wsp>
                          <wps:cNvPr id="585" name="Straight Connector 585"/>
                          <wps:cNvCnPr/>
                          <wps:spPr>
                            <a:xfrm rot="5400000" flipH="1" flipV="1">
                              <a:off x="6972300" y="1409700"/>
                              <a:ext cx="228600" cy="152400"/>
                            </a:xfrm>
                            <a:prstGeom prst="line">
                              <a:avLst/>
                            </a:prstGeom>
                            <a:noFill/>
                            <a:ln w="12700" cap="flat" cmpd="sng" algn="ctr">
                              <a:solidFill>
                                <a:sysClr val="windowText" lastClr="000000"/>
                              </a:solidFill>
                              <a:prstDash val="solid"/>
                              <a:miter lim="800000"/>
                            </a:ln>
                            <a:effectLst/>
                          </wps:spPr>
                          <wps:bodyPr/>
                        </wps:wsp>
                        <wps:wsp>
                          <wps:cNvPr id="586" name="Rectangle 586"/>
                          <wps:cNvSpPr/>
                          <wps:spPr>
                            <a:xfrm>
                              <a:off x="7162799" y="996175"/>
                              <a:ext cx="304800" cy="375404"/>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3</w:t>
                                </w:r>
                              </w:p>
                            </w:txbxContent>
                          </wps:txbx>
                          <wps:bodyPr lIns="0" tIns="0" rIns="0" bIns="0" rtlCol="0" anchor="ctr"/>
                        </wps:wsp>
                        <wps:wsp>
                          <wps:cNvPr id="587" name="Straight Connector 587"/>
                          <wps:cNvCnPr/>
                          <wps:spPr>
                            <a:xfrm rot="16200000" flipH="1">
                              <a:off x="7258050" y="1276350"/>
                              <a:ext cx="794" cy="191294"/>
                            </a:xfrm>
                            <a:prstGeom prst="line">
                              <a:avLst/>
                            </a:prstGeom>
                            <a:noFill/>
                            <a:ln w="12700" cap="flat" cmpd="sng" algn="ctr">
                              <a:solidFill>
                                <a:sysClr val="windowText" lastClr="000000"/>
                              </a:solidFill>
                              <a:prstDash val="solid"/>
                              <a:miter lim="800000"/>
                            </a:ln>
                            <a:effectLst/>
                          </wps:spPr>
                          <wps:bodyPr/>
                        </wps:wsp>
                      </wpg:grpSp>
                      <wpg:grpSp>
                        <wpg:cNvPr id="588" name="Group 588"/>
                        <wpg:cNvGrpSpPr/>
                        <wpg:grpSpPr>
                          <a:xfrm>
                            <a:off x="7315200" y="2133561"/>
                            <a:ext cx="381000" cy="304839"/>
                            <a:chOff x="7315200" y="2133561"/>
                            <a:chExt cx="381000" cy="304839"/>
                          </a:xfrm>
                        </wpg:grpSpPr>
                        <wps:wsp>
                          <wps:cNvPr id="589" name="Straight Connector 589"/>
                          <wps:cNvCnPr/>
                          <wps:spPr>
                            <a:xfrm rot="16200000" flipH="1">
                              <a:off x="7277100" y="2247900"/>
                              <a:ext cx="228600" cy="152400"/>
                            </a:xfrm>
                            <a:prstGeom prst="line">
                              <a:avLst/>
                            </a:prstGeom>
                            <a:noFill/>
                            <a:ln w="12700" cap="flat" cmpd="sng" algn="ctr">
                              <a:solidFill>
                                <a:sysClr val="windowText" lastClr="000000"/>
                              </a:solidFill>
                              <a:prstDash val="solid"/>
                              <a:miter lim="800000"/>
                            </a:ln>
                            <a:effectLst/>
                          </wps:spPr>
                          <wps:bodyPr/>
                        </wps:wsp>
                        <wps:wsp>
                          <wps:cNvPr id="590" name="Rectangle 590"/>
                          <wps:cNvSpPr/>
                          <wps:spPr>
                            <a:xfrm>
                              <a:off x="7467599" y="2133561"/>
                              <a:ext cx="228601" cy="304807"/>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5</w:t>
                                </w:r>
                              </w:p>
                            </w:txbxContent>
                          </wps:txbx>
                          <wps:bodyPr lIns="0" tIns="0" rIns="0" bIns="0" rtlCol="0" anchor="ctr"/>
                        </wps:wsp>
                        <wps:wsp>
                          <wps:cNvPr id="591" name="Straight Connector 591"/>
                          <wps:cNvCnPr>
                            <a:endCxn id="590" idx="2"/>
                          </wps:cNvCnPr>
                          <wps:spPr>
                            <a:xfrm>
                              <a:off x="7467601" y="2438336"/>
                              <a:ext cx="114300" cy="30"/>
                            </a:xfrm>
                            <a:prstGeom prst="line">
                              <a:avLst/>
                            </a:prstGeom>
                            <a:noFill/>
                            <a:ln w="12700" cap="flat" cmpd="sng" algn="ctr">
                              <a:solidFill>
                                <a:sysClr val="windowText" lastClr="000000"/>
                              </a:solidFill>
                              <a:prstDash val="solid"/>
                              <a:miter lim="800000"/>
                            </a:ln>
                            <a:effectLst/>
                          </wps:spPr>
                          <wps:bodyPr/>
                        </wps:wsp>
                      </wpg:grpSp>
                      <wpg:grpSp>
                        <wpg:cNvPr id="592" name="Group 592"/>
                        <wpg:cNvGrpSpPr/>
                        <wpg:grpSpPr>
                          <a:xfrm>
                            <a:off x="6477000" y="2133533"/>
                            <a:ext cx="533400" cy="305661"/>
                            <a:chOff x="6477000" y="2133533"/>
                            <a:chExt cx="533400" cy="305661"/>
                          </a:xfrm>
                        </wpg:grpSpPr>
                        <wps:wsp>
                          <wps:cNvPr id="593" name="Straight Connector 593"/>
                          <wps:cNvCnPr/>
                          <wps:spPr>
                            <a:xfrm rot="16200000" flipH="1">
                              <a:off x="6438900" y="2247900"/>
                              <a:ext cx="228600" cy="152400"/>
                            </a:xfrm>
                            <a:prstGeom prst="line">
                              <a:avLst/>
                            </a:prstGeom>
                            <a:noFill/>
                            <a:ln w="12700" cap="flat" cmpd="sng" algn="ctr">
                              <a:solidFill>
                                <a:sysClr val="windowText" lastClr="000000"/>
                              </a:solidFill>
                              <a:prstDash val="solid"/>
                              <a:miter lim="800000"/>
                            </a:ln>
                            <a:effectLst/>
                          </wps:spPr>
                          <wps:bodyPr/>
                        </wps:wsp>
                        <wps:wsp>
                          <wps:cNvPr id="594" name="Rectangle 594"/>
                          <wps:cNvSpPr/>
                          <wps:spPr>
                            <a:xfrm>
                              <a:off x="6629398" y="2133533"/>
                              <a:ext cx="381002" cy="298067"/>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6</w:t>
                                </w:r>
                              </w:p>
                            </w:txbxContent>
                          </wps:txbx>
                          <wps:bodyPr lIns="0" tIns="0" rIns="0" bIns="0" rtlCol="0" anchor="ctr"/>
                        </wps:wsp>
                        <wps:wsp>
                          <wps:cNvPr id="595" name="Straight Connector 595"/>
                          <wps:cNvCnPr/>
                          <wps:spPr>
                            <a:xfrm rot="16200000" flipH="1">
                              <a:off x="6724650" y="2343150"/>
                              <a:ext cx="794" cy="191294"/>
                            </a:xfrm>
                            <a:prstGeom prst="line">
                              <a:avLst/>
                            </a:prstGeom>
                            <a:noFill/>
                            <a:ln w="12700" cap="flat" cmpd="sng" algn="ctr">
                              <a:solidFill>
                                <a:sysClr val="windowText" lastClr="000000"/>
                              </a:solidFill>
                              <a:prstDash val="solid"/>
                              <a:miter lim="800000"/>
                            </a:ln>
                            <a:effectLst/>
                          </wps:spPr>
                          <wps:bodyPr/>
                        </wps:wsp>
                      </wpg:grpSp>
                      <wpg:grpSp>
                        <wpg:cNvPr id="596" name="Group 596"/>
                        <wpg:cNvGrpSpPr/>
                        <wpg:grpSpPr>
                          <a:xfrm>
                            <a:off x="4267200" y="990583"/>
                            <a:ext cx="609599" cy="609617"/>
                            <a:chOff x="4267200" y="990583"/>
                            <a:chExt cx="609599" cy="609617"/>
                          </a:xfrm>
                        </wpg:grpSpPr>
                        <wps:wsp>
                          <wps:cNvPr id="597" name="Straight Connector 597"/>
                          <wps:cNvCnPr/>
                          <wps:spPr>
                            <a:xfrm rot="5400000" flipH="1" flipV="1">
                              <a:off x="4229100" y="1409700"/>
                              <a:ext cx="228600" cy="152400"/>
                            </a:xfrm>
                            <a:prstGeom prst="line">
                              <a:avLst/>
                            </a:prstGeom>
                            <a:noFill/>
                            <a:ln w="12700" cap="flat" cmpd="sng" algn="ctr">
                              <a:solidFill>
                                <a:sysClr val="windowText" lastClr="000000"/>
                              </a:solidFill>
                              <a:prstDash val="solid"/>
                              <a:miter lim="800000"/>
                            </a:ln>
                            <a:effectLst/>
                          </wps:spPr>
                          <wps:bodyPr/>
                        </wps:wsp>
                        <wps:wsp>
                          <wps:cNvPr id="598" name="Rectangle 598"/>
                          <wps:cNvSpPr/>
                          <wps:spPr>
                            <a:xfrm>
                              <a:off x="4419599" y="990583"/>
                              <a:ext cx="457200" cy="380998"/>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7</w:t>
                                </w:r>
                              </w:p>
                            </w:txbxContent>
                          </wps:txbx>
                          <wps:bodyPr lIns="0" tIns="0" rIns="0" bIns="0" rtlCol="0" anchor="ctr"/>
                        </wps:wsp>
                        <wps:wsp>
                          <wps:cNvPr id="599" name="Straight Connector 599"/>
                          <wps:cNvCnPr/>
                          <wps:spPr>
                            <a:xfrm rot="16200000" flipH="1">
                              <a:off x="4514850" y="1276350"/>
                              <a:ext cx="794" cy="191294"/>
                            </a:xfrm>
                            <a:prstGeom prst="line">
                              <a:avLst/>
                            </a:prstGeom>
                            <a:noFill/>
                            <a:ln w="12700" cap="flat" cmpd="sng" algn="ctr">
                              <a:solidFill>
                                <a:sysClr val="windowText" lastClr="000000"/>
                              </a:solidFill>
                              <a:prstDash val="solid"/>
                              <a:miter lim="800000"/>
                            </a:ln>
                            <a:effectLst/>
                          </wps:spPr>
                          <wps:bodyPr/>
                        </wps:wsp>
                      </wpg:grpSp>
                      <wps:wsp>
                        <wps:cNvPr id="600" name="Straight Connector 600"/>
                        <wps:cNvCnPr/>
                        <wps:spPr>
                          <a:xfrm rot="10800000">
                            <a:off x="6553992" y="4343400"/>
                            <a:ext cx="1142208" cy="1588"/>
                          </a:xfrm>
                          <a:prstGeom prst="line">
                            <a:avLst/>
                          </a:prstGeom>
                          <a:noFill/>
                          <a:ln w="25400" cap="flat" cmpd="sng" algn="ctr">
                            <a:solidFill>
                              <a:srgbClr val="44546A">
                                <a:lumMod val="75000"/>
                              </a:srgbClr>
                            </a:solidFill>
                            <a:prstDash val="solid"/>
                            <a:miter lim="800000"/>
                          </a:ln>
                          <a:effectLst/>
                        </wps:spPr>
                        <wps:bodyPr/>
                      </wps:wsp>
                      <wps:wsp>
                        <wps:cNvPr id="601" name="Straight Connector 601"/>
                        <wps:cNvCnPr/>
                        <wps:spPr>
                          <a:xfrm rot="5400000">
                            <a:off x="6439693" y="4457701"/>
                            <a:ext cx="228602" cy="1588"/>
                          </a:xfrm>
                          <a:prstGeom prst="line">
                            <a:avLst/>
                          </a:prstGeom>
                          <a:noFill/>
                          <a:ln w="25400" cap="flat" cmpd="sng" algn="ctr">
                            <a:solidFill>
                              <a:srgbClr val="44546A">
                                <a:lumMod val="75000"/>
                              </a:srgbClr>
                            </a:solidFill>
                            <a:prstDash val="solid"/>
                            <a:miter lim="800000"/>
                            <a:tailEnd type="triangle"/>
                          </a:ln>
                          <a:effectLst/>
                        </wps:spPr>
                        <wps:bodyPr/>
                      </wps:wsp>
                      <wps:wsp>
                        <wps:cNvPr id="602" name="Rectangle 602"/>
                        <wps:cNvSpPr/>
                        <wps:spPr>
                          <a:xfrm>
                            <a:off x="6553200" y="3961590"/>
                            <a:ext cx="1143000" cy="381759"/>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 xml:space="preserve">KF </w:t>
                              </w:r>
                              <w:r>
                                <w:rPr>
                                  <w:rFonts w:ascii="AcadNusx" w:hAnsi="AcadNusx"/>
                                  <w:color w:val="000000" w:themeColor="text1"/>
                                  <w:kern w:val="24"/>
                                </w:rPr>
                                <w:t>(qarxnuli)</w:t>
                              </w:r>
                            </w:p>
                          </w:txbxContent>
                        </wps:txbx>
                        <wps:bodyPr lIns="0" tIns="0" rIns="0" bIns="0" rtlCol="0" anchor="ctr"/>
                      </wps:wsp>
                      <wps:wsp>
                        <wps:cNvPr id="603" name="Straight Connector 603"/>
                        <wps:cNvCnPr/>
                        <wps:spPr>
                          <a:xfrm rot="5400000">
                            <a:off x="5868988" y="4191000"/>
                            <a:ext cx="762000" cy="1588"/>
                          </a:xfrm>
                          <a:prstGeom prst="line">
                            <a:avLst/>
                          </a:prstGeom>
                          <a:noFill/>
                          <a:ln w="25400" cap="flat" cmpd="sng" algn="ctr">
                            <a:solidFill>
                              <a:srgbClr val="44546A">
                                <a:lumMod val="75000"/>
                              </a:srgbClr>
                            </a:solidFill>
                            <a:prstDash val="solid"/>
                            <a:miter lim="800000"/>
                            <a:tailEnd type="triangle"/>
                          </a:ln>
                          <a:effectLst/>
                        </wps:spPr>
                        <wps:bodyPr/>
                      </wps:wsp>
                      <wps:wsp>
                        <wps:cNvPr id="604" name="Rectangle 604"/>
                        <wps:cNvSpPr/>
                        <wps:spPr>
                          <a:xfrm>
                            <a:off x="2971800" y="5257800"/>
                            <a:ext cx="838200" cy="457200"/>
                          </a:xfrm>
                          <a:prstGeom prst="rect">
                            <a:avLst/>
                          </a:prstGeom>
                          <a:solidFill>
                            <a:srgbClr val="5B9BD5">
                              <a:lumMod val="20000"/>
                              <a:lumOff val="80000"/>
                            </a:srgbClr>
                          </a:solidFill>
                          <a:ln w="12700" cap="flat" cmpd="sng" algn="ctr">
                            <a:solidFill>
                              <a:sysClr val="windowText" lastClr="000000"/>
                            </a:solidFill>
                            <a:prstDash val="solid"/>
                            <a:miter lim="800000"/>
                          </a:ln>
                          <a:effectLst/>
                        </wps:spPr>
                        <wps:bodyPr tIns="0" bIns="91440" rtlCol="0" anchor="ctr"/>
                      </wps:wsp>
                      <wps:wsp>
                        <wps:cNvPr id="605" name="Rectangle 605"/>
                        <wps:cNvSpPr/>
                        <wps:spPr>
                          <a:xfrm>
                            <a:off x="4191000" y="4648200"/>
                            <a:ext cx="762000" cy="603045"/>
                          </a:xfrm>
                          <a:prstGeom prst="rect">
                            <a:avLst/>
                          </a:prstGeom>
                          <a:solidFill>
                            <a:srgbClr val="5B9BD5">
                              <a:lumMod val="20000"/>
                              <a:lumOff val="80000"/>
                            </a:srgbClr>
                          </a:solidFill>
                          <a:ln w="12700" cap="flat" cmpd="sng" algn="ctr">
                            <a:solidFill>
                              <a:sysClr val="windowText" lastClr="000000"/>
                            </a:solidFill>
                            <a:prstDash val="solid"/>
                            <a:miter lim="800000"/>
                          </a:ln>
                          <a:effectLst/>
                        </wps:spPr>
                        <wps:bodyPr tIns="0" rtlCol="0" anchor="ctr"/>
                      </wps:wsp>
                      <wps:wsp>
                        <wps:cNvPr id="606" name="Straight Connector 606"/>
                        <wps:cNvCnPr/>
                        <wps:spPr>
                          <a:xfrm rot="5400000">
                            <a:off x="4267597" y="4343003"/>
                            <a:ext cx="609600" cy="794"/>
                          </a:xfrm>
                          <a:prstGeom prst="line">
                            <a:avLst/>
                          </a:prstGeom>
                          <a:noFill/>
                          <a:ln w="25400" cap="flat" cmpd="sng" algn="ctr">
                            <a:solidFill>
                              <a:srgbClr val="44546A">
                                <a:lumMod val="75000"/>
                              </a:srgbClr>
                            </a:solidFill>
                            <a:prstDash val="solid"/>
                            <a:miter lim="800000"/>
                            <a:tailEnd type="triangle"/>
                          </a:ln>
                          <a:effectLst/>
                        </wps:spPr>
                        <wps:bodyPr/>
                      </wps:wsp>
                      <wps:wsp>
                        <wps:cNvPr id="607" name="Straight Connector 607"/>
                        <wps:cNvCnPr/>
                        <wps:spPr>
                          <a:xfrm>
                            <a:off x="4724400" y="4343400"/>
                            <a:ext cx="381000" cy="1588"/>
                          </a:xfrm>
                          <a:prstGeom prst="line">
                            <a:avLst/>
                          </a:prstGeom>
                          <a:noFill/>
                          <a:ln w="12700" cap="flat" cmpd="sng" algn="ctr">
                            <a:solidFill>
                              <a:sysClr val="windowText" lastClr="000000"/>
                            </a:solidFill>
                            <a:prstDash val="solid"/>
                            <a:miter lim="800000"/>
                          </a:ln>
                          <a:effectLst/>
                        </wps:spPr>
                        <wps:bodyPr/>
                      </wps:wsp>
                      <wps:wsp>
                        <wps:cNvPr id="608" name="Straight Connector 608"/>
                        <wps:cNvCnPr/>
                        <wps:spPr>
                          <a:xfrm>
                            <a:off x="5410200" y="4343400"/>
                            <a:ext cx="533400" cy="1588"/>
                          </a:xfrm>
                          <a:prstGeom prst="line">
                            <a:avLst/>
                          </a:prstGeom>
                          <a:noFill/>
                          <a:ln w="12700" cap="flat" cmpd="sng" algn="ctr">
                            <a:solidFill>
                              <a:sysClr val="windowText" lastClr="000000"/>
                            </a:solidFill>
                            <a:prstDash val="solid"/>
                            <a:miter lim="800000"/>
                          </a:ln>
                          <a:effectLst/>
                        </wps:spPr>
                        <wps:bodyPr/>
                      </wps:wsp>
                      <wps:wsp>
                        <wps:cNvPr id="609" name="Arc 609"/>
                        <wps:cNvSpPr/>
                        <wps:spPr>
                          <a:xfrm>
                            <a:off x="4419600" y="4191000"/>
                            <a:ext cx="304800" cy="304800"/>
                          </a:xfrm>
                          <a:prstGeom prst="arc">
                            <a:avLst>
                              <a:gd name="adj1" fmla="val 10800000"/>
                              <a:gd name="adj2" fmla="val 50101"/>
                            </a:avLst>
                          </a:prstGeom>
                          <a:noFill/>
                          <a:ln w="6350" cap="flat" cmpd="sng" algn="ctr">
                            <a:solidFill>
                              <a:sysClr val="windowText" lastClr="000000"/>
                            </a:solidFill>
                            <a:prstDash val="solid"/>
                            <a:miter lim="800000"/>
                          </a:ln>
                          <a:effectLst/>
                        </wps:spPr>
                        <wps:bodyPr rtlCol="0" anchor="ctr"/>
                      </wps:wsp>
                      <wps:wsp>
                        <wps:cNvPr id="610" name="Arc 610"/>
                        <wps:cNvSpPr/>
                        <wps:spPr>
                          <a:xfrm>
                            <a:off x="5105400" y="4191000"/>
                            <a:ext cx="304800" cy="304800"/>
                          </a:xfrm>
                          <a:prstGeom prst="arc">
                            <a:avLst>
                              <a:gd name="adj1" fmla="val 10800000"/>
                              <a:gd name="adj2" fmla="val 50101"/>
                            </a:avLst>
                          </a:prstGeom>
                          <a:noFill/>
                          <a:ln w="6350" cap="flat" cmpd="sng" algn="ctr">
                            <a:solidFill>
                              <a:sysClr val="windowText" lastClr="000000"/>
                            </a:solidFill>
                            <a:prstDash val="solid"/>
                            <a:miter lim="800000"/>
                          </a:ln>
                          <a:effectLst/>
                        </wps:spPr>
                        <wps:bodyPr rtlCol="0" anchor="ctr"/>
                      </wps:wsp>
                      <wps:wsp>
                        <wps:cNvPr id="611" name="Straight Connector 611"/>
                        <wps:cNvCnPr/>
                        <wps:spPr>
                          <a:xfrm rot="10800000">
                            <a:off x="3810000" y="5486400"/>
                            <a:ext cx="762000" cy="1588"/>
                          </a:xfrm>
                          <a:prstGeom prst="line">
                            <a:avLst/>
                          </a:prstGeom>
                          <a:noFill/>
                          <a:ln w="25400" cap="flat" cmpd="sng" algn="ctr">
                            <a:solidFill>
                              <a:srgbClr val="44546A">
                                <a:lumMod val="75000"/>
                              </a:srgbClr>
                            </a:solidFill>
                            <a:prstDash val="solid"/>
                            <a:miter lim="800000"/>
                            <a:tailEnd type="triangle"/>
                          </a:ln>
                          <a:effectLst/>
                        </wps:spPr>
                        <wps:bodyPr/>
                      </wps:wsp>
                      <wps:wsp>
                        <wps:cNvPr id="612" name="Straight Connector 612"/>
                        <wps:cNvCnPr/>
                        <wps:spPr>
                          <a:xfrm rot="16200000" flipH="1">
                            <a:off x="4454423" y="5375378"/>
                            <a:ext cx="235157" cy="2"/>
                          </a:xfrm>
                          <a:prstGeom prst="line">
                            <a:avLst/>
                          </a:prstGeom>
                          <a:noFill/>
                          <a:ln w="25400" cap="flat" cmpd="sng" algn="ctr">
                            <a:solidFill>
                              <a:srgbClr val="44546A">
                                <a:lumMod val="75000"/>
                              </a:srgbClr>
                            </a:solidFill>
                            <a:prstDash val="solid"/>
                            <a:miter lim="800000"/>
                          </a:ln>
                          <a:effectLst/>
                        </wps:spPr>
                        <wps:bodyPr/>
                      </wps:wsp>
                      <wpg:grpSp>
                        <wpg:cNvPr id="613" name="Group 613"/>
                        <wpg:cNvGrpSpPr/>
                        <wpg:grpSpPr>
                          <a:xfrm>
                            <a:off x="2097885" y="1159258"/>
                            <a:ext cx="493954" cy="745738"/>
                            <a:chOff x="2097885" y="1215593"/>
                            <a:chExt cx="493954" cy="547893"/>
                          </a:xfrm>
                        </wpg:grpSpPr>
                        <wps:wsp>
                          <wps:cNvPr id="614" name="Straight Connector 614"/>
                          <wps:cNvCnPr/>
                          <wps:spPr>
                            <a:xfrm rot="5400000" flipH="1" flipV="1">
                              <a:off x="2059785" y="1572986"/>
                              <a:ext cx="228600" cy="152400"/>
                            </a:xfrm>
                            <a:prstGeom prst="line">
                              <a:avLst/>
                            </a:prstGeom>
                            <a:noFill/>
                            <a:ln w="12700" cap="flat" cmpd="sng" algn="ctr">
                              <a:solidFill>
                                <a:sysClr val="windowText" lastClr="000000"/>
                              </a:solidFill>
                              <a:prstDash val="solid"/>
                              <a:miter lim="800000"/>
                            </a:ln>
                            <a:effectLst/>
                          </wps:spPr>
                          <wps:bodyPr/>
                        </wps:wsp>
                        <wps:wsp>
                          <wps:cNvPr id="615" name="Rectangle 615"/>
                          <wps:cNvSpPr/>
                          <wps:spPr>
                            <a:xfrm>
                              <a:off x="2245501" y="1215593"/>
                              <a:ext cx="346338" cy="319141"/>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8</w:t>
                                </w:r>
                              </w:p>
                            </w:txbxContent>
                          </wps:txbx>
                          <wps:bodyPr lIns="0" tIns="0" rIns="0" bIns="0" rtlCol="0" anchor="ctr"/>
                        </wps:wsp>
                        <wps:wsp>
                          <wps:cNvPr id="616" name="Straight Connector 616"/>
                          <wps:cNvCnPr/>
                          <wps:spPr>
                            <a:xfrm rot="16200000" flipH="1">
                              <a:off x="2345535" y="1439636"/>
                              <a:ext cx="794" cy="191294"/>
                            </a:xfrm>
                            <a:prstGeom prst="line">
                              <a:avLst/>
                            </a:prstGeom>
                            <a:noFill/>
                            <a:ln w="12700" cap="flat" cmpd="sng" algn="ctr">
                              <a:solidFill>
                                <a:sysClr val="windowText" lastClr="000000"/>
                              </a:solidFill>
                              <a:prstDash val="solid"/>
                              <a:miter lim="800000"/>
                            </a:ln>
                            <a:effectLst/>
                          </wps:spPr>
                          <wps:bodyPr/>
                        </wps:wsp>
                      </wpg:grpSp>
                      <wpg:grpSp>
                        <wpg:cNvPr id="617" name="Group 617"/>
                        <wpg:cNvGrpSpPr/>
                        <wpg:grpSpPr>
                          <a:xfrm>
                            <a:off x="228600" y="1972557"/>
                            <a:ext cx="1142951" cy="923043"/>
                            <a:chOff x="247282" y="1972557"/>
                            <a:chExt cx="967117" cy="923043"/>
                          </a:xfrm>
                        </wpg:grpSpPr>
                        <wps:wsp>
                          <wps:cNvPr id="618" name="Straight Connector 618"/>
                          <wps:cNvCnPr/>
                          <wps:spPr>
                            <a:xfrm rot="10800000">
                              <a:off x="505146" y="2362200"/>
                              <a:ext cx="709253" cy="533400"/>
                            </a:xfrm>
                            <a:prstGeom prst="line">
                              <a:avLst/>
                            </a:prstGeom>
                            <a:noFill/>
                            <a:ln w="12700" cap="flat" cmpd="sng" algn="ctr">
                              <a:solidFill>
                                <a:sysClr val="windowText" lastClr="000000"/>
                              </a:solidFill>
                              <a:prstDash val="solid"/>
                              <a:miter lim="800000"/>
                            </a:ln>
                            <a:effectLst/>
                          </wps:spPr>
                          <wps:bodyPr/>
                        </wps:wsp>
                        <wps:wsp>
                          <wps:cNvPr id="619" name="Rectangle 619"/>
                          <wps:cNvSpPr/>
                          <wps:spPr>
                            <a:xfrm>
                              <a:off x="247282" y="1972557"/>
                              <a:ext cx="296186" cy="389612"/>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11</w:t>
                                </w:r>
                              </w:p>
                            </w:txbxContent>
                          </wps:txbx>
                          <wps:bodyPr lIns="0" tIns="0" rIns="0" bIns="0" rtlCol="0" anchor="ctr"/>
                        </wps:wsp>
                        <wps:wsp>
                          <wps:cNvPr id="620" name="Straight Connector 620"/>
                          <wps:cNvCnPr/>
                          <wps:spPr>
                            <a:xfrm flipV="1">
                              <a:off x="376197" y="2362200"/>
                              <a:ext cx="128952" cy="2"/>
                            </a:xfrm>
                            <a:prstGeom prst="line">
                              <a:avLst/>
                            </a:prstGeom>
                            <a:noFill/>
                            <a:ln w="12700" cap="flat" cmpd="sng" algn="ctr">
                              <a:solidFill>
                                <a:sysClr val="windowText" lastClr="000000"/>
                              </a:solidFill>
                              <a:prstDash val="solid"/>
                              <a:miter lim="800000"/>
                            </a:ln>
                            <a:effectLst/>
                          </wps:spPr>
                          <wps:bodyPr/>
                        </wps:wsp>
                      </wpg:grpSp>
                      <wpg:grpSp>
                        <wpg:cNvPr id="621" name="Group 621"/>
                        <wpg:cNvGrpSpPr/>
                        <wpg:grpSpPr>
                          <a:xfrm>
                            <a:off x="2093115" y="2048484"/>
                            <a:ext cx="726286" cy="340258"/>
                            <a:chOff x="2093115" y="2048484"/>
                            <a:chExt cx="726286" cy="340258"/>
                          </a:xfrm>
                        </wpg:grpSpPr>
                        <wps:wsp>
                          <wps:cNvPr id="622" name="Straight Connector 622"/>
                          <wps:cNvCnPr/>
                          <wps:spPr>
                            <a:xfrm rot="16200000" flipH="1">
                              <a:off x="2055015" y="2170906"/>
                              <a:ext cx="228600" cy="152400"/>
                            </a:xfrm>
                            <a:prstGeom prst="line">
                              <a:avLst/>
                            </a:prstGeom>
                            <a:noFill/>
                            <a:ln w="12700" cap="flat" cmpd="sng" algn="ctr">
                              <a:solidFill>
                                <a:sysClr val="windowText" lastClr="000000"/>
                              </a:solidFill>
                              <a:prstDash val="solid"/>
                              <a:miter lim="800000"/>
                            </a:ln>
                            <a:effectLst/>
                          </wps:spPr>
                          <wps:bodyPr/>
                        </wps:wsp>
                        <wps:wsp>
                          <wps:cNvPr id="623" name="Rectangle 623"/>
                          <wps:cNvSpPr/>
                          <wps:spPr>
                            <a:xfrm>
                              <a:off x="2245515" y="2048484"/>
                              <a:ext cx="573886" cy="340258"/>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9</w:t>
                                </w:r>
                              </w:p>
                            </w:txbxContent>
                          </wps:txbx>
                          <wps:bodyPr lIns="0" tIns="0" rIns="0" bIns="0" rtlCol="0" anchor="ctr"/>
                        </wps:wsp>
                        <wps:wsp>
                          <wps:cNvPr id="624" name="Straight Connector 624"/>
                          <wps:cNvCnPr/>
                          <wps:spPr>
                            <a:xfrm rot="16200000" flipH="1">
                              <a:off x="2340765" y="2266156"/>
                              <a:ext cx="794" cy="191294"/>
                            </a:xfrm>
                            <a:prstGeom prst="line">
                              <a:avLst/>
                            </a:prstGeom>
                            <a:noFill/>
                            <a:ln w="12700" cap="flat" cmpd="sng" algn="ctr">
                              <a:solidFill>
                                <a:sysClr val="windowText" lastClr="000000"/>
                              </a:solidFill>
                              <a:prstDash val="solid"/>
                              <a:miter lim="800000"/>
                            </a:ln>
                            <a:effectLst/>
                          </wps:spPr>
                          <wps:bodyPr/>
                        </wps:wsp>
                      </wpg:grpSp>
                      <wpg:grpSp>
                        <wpg:cNvPr id="625" name="Group 625"/>
                        <wpg:cNvGrpSpPr/>
                        <wpg:grpSpPr>
                          <a:xfrm>
                            <a:off x="1524000" y="2743200"/>
                            <a:ext cx="726287" cy="542832"/>
                            <a:chOff x="1524000" y="2743200"/>
                            <a:chExt cx="726287" cy="542832"/>
                          </a:xfrm>
                        </wpg:grpSpPr>
                        <wps:wsp>
                          <wps:cNvPr id="626" name="Straight Connector 626"/>
                          <wps:cNvCnPr/>
                          <wps:spPr>
                            <a:xfrm>
                              <a:off x="1524000" y="2743200"/>
                              <a:ext cx="533400" cy="457200"/>
                            </a:xfrm>
                            <a:prstGeom prst="line">
                              <a:avLst/>
                            </a:prstGeom>
                            <a:noFill/>
                            <a:ln w="12700" cap="flat" cmpd="sng" algn="ctr">
                              <a:solidFill>
                                <a:sysClr val="windowText" lastClr="000000"/>
                              </a:solidFill>
                              <a:prstDash val="solid"/>
                              <a:miter lim="800000"/>
                            </a:ln>
                            <a:effectLst/>
                          </wps:spPr>
                          <wps:bodyPr/>
                        </wps:wsp>
                        <wps:wsp>
                          <wps:cNvPr id="627" name="Rectangle 627"/>
                          <wps:cNvSpPr/>
                          <wps:spPr>
                            <a:xfrm>
                              <a:off x="1981200" y="2905032"/>
                              <a:ext cx="269087" cy="381000"/>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12</w:t>
                                </w:r>
                              </w:p>
                            </w:txbxContent>
                          </wps:txbx>
                          <wps:bodyPr lIns="0" tIns="0" rIns="0" bIns="0" rtlCol="0" anchor="ctr"/>
                        </wps:wsp>
                        <wps:wsp>
                          <wps:cNvPr id="628" name="Straight Connector 628"/>
                          <wps:cNvCnPr/>
                          <wps:spPr>
                            <a:xfrm rot="16200000" flipH="1">
                              <a:off x="2152650" y="3105150"/>
                              <a:ext cx="794" cy="191294"/>
                            </a:xfrm>
                            <a:prstGeom prst="line">
                              <a:avLst/>
                            </a:prstGeom>
                            <a:noFill/>
                            <a:ln w="12700" cap="flat" cmpd="sng" algn="ctr">
                              <a:solidFill>
                                <a:sysClr val="windowText" lastClr="000000"/>
                              </a:solidFill>
                              <a:prstDash val="solid"/>
                              <a:miter lim="800000"/>
                            </a:ln>
                            <a:effectLst/>
                          </wps:spPr>
                          <wps:bodyPr/>
                        </wps:wsp>
                      </wpg:grpSp>
                      <wpg:grpSp>
                        <wpg:cNvPr id="629" name="Group 629"/>
                        <wpg:cNvGrpSpPr/>
                        <wpg:grpSpPr>
                          <a:xfrm>
                            <a:off x="228601" y="2513847"/>
                            <a:ext cx="561972" cy="444220"/>
                            <a:chOff x="11433" y="2513530"/>
                            <a:chExt cx="1236350" cy="634602"/>
                          </a:xfrm>
                        </wpg:grpSpPr>
                        <wps:wsp>
                          <wps:cNvPr id="630" name="Straight Connector 630"/>
                          <wps:cNvCnPr/>
                          <wps:spPr>
                            <a:xfrm rot="10800000">
                              <a:off x="744858" y="2732316"/>
                              <a:ext cx="502925" cy="326569"/>
                            </a:xfrm>
                            <a:prstGeom prst="line">
                              <a:avLst/>
                            </a:prstGeom>
                            <a:noFill/>
                            <a:ln w="12700" cap="flat" cmpd="sng" algn="ctr">
                              <a:solidFill>
                                <a:sysClr val="windowText" lastClr="000000"/>
                              </a:solidFill>
                              <a:prstDash val="solid"/>
                              <a:miter lim="800000"/>
                            </a:ln>
                            <a:effectLst/>
                          </wps:spPr>
                          <wps:bodyPr/>
                        </wps:wsp>
                        <wps:wsp>
                          <wps:cNvPr id="631" name="Rectangle 631"/>
                          <wps:cNvSpPr/>
                          <wps:spPr>
                            <a:xfrm>
                              <a:off x="11433" y="2513530"/>
                              <a:ext cx="733424" cy="634602"/>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13</w:t>
                                </w:r>
                              </w:p>
                            </w:txbxContent>
                          </wps:txbx>
                          <wps:bodyPr lIns="0" tIns="0" rIns="0" bIns="0" rtlCol="0" anchor="ctr"/>
                        </wps:wsp>
                        <wps:wsp>
                          <wps:cNvPr id="632" name="Straight Connector 632"/>
                          <wps:cNvCnPr/>
                          <wps:spPr>
                            <a:xfrm flipV="1">
                              <a:off x="409578" y="2732316"/>
                              <a:ext cx="335284" cy="1"/>
                            </a:xfrm>
                            <a:prstGeom prst="line">
                              <a:avLst/>
                            </a:prstGeom>
                            <a:noFill/>
                            <a:ln w="12700" cap="flat" cmpd="sng" algn="ctr">
                              <a:solidFill>
                                <a:sysClr val="windowText" lastClr="000000"/>
                              </a:solidFill>
                              <a:prstDash val="solid"/>
                              <a:miter lim="800000"/>
                            </a:ln>
                            <a:effectLst/>
                          </wps:spPr>
                          <wps:bodyPr/>
                        </wps:wsp>
                      </wpg:grpSp>
                      <wpg:grpSp>
                        <wpg:cNvPr id="633" name="Group 633"/>
                        <wpg:cNvGrpSpPr/>
                        <wpg:grpSpPr>
                          <a:xfrm>
                            <a:off x="761999" y="4173363"/>
                            <a:ext cx="609602" cy="593895"/>
                            <a:chOff x="487672" y="4082129"/>
                            <a:chExt cx="1341139" cy="848425"/>
                          </a:xfrm>
                        </wpg:grpSpPr>
                        <wps:wsp>
                          <wps:cNvPr id="634" name="Straight Connector 634"/>
                          <wps:cNvCnPr/>
                          <wps:spPr>
                            <a:xfrm rot="10800000">
                              <a:off x="1325886" y="4603985"/>
                              <a:ext cx="502925" cy="326569"/>
                            </a:xfrm>
                            <a:prstGeom prst="line">
                              <a:avLst/>
                            </a:prstGeom>
                            <a:noFill/>
                            <a:ln w="12700" cap="flat" cmpd="sng" algn="ctr">
                              <a:solidFill>
                                <a:sysClr val="windowText" lastClr="000000"/>
                              </a:solidFill>
                              <a:prstDash val="solid"/>
                              <a:miter lim="800000"/>
                            </a:ln>
                            <a:effectLst/>
                          </wps:spPr>
                          <wps:bodyPr/>
                        </wps:wsp>
                        <wps:wsp>
                          <wps:cNvPr id="635" name="Rectangle 635"/>
                          <wps:cNvSpPr/>
                          <wps:spPr>
                            <a:xfrm>
                              <a:off x="487672" y="4082129"/>
                              <a:ext cx="838217" cy="704042"/>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14</w:t>
                                </w:r>
                              </w:p>
                            </w:txbxContent>
                          </wps:txbx>
                          <wps:bodyPr lIns="0" tIns="0" rIns="0" bIns="0" rtlCol="0" anchor="ctr"/>
                        </wps:wsp>
                        <wps:wsp>
                          <wps:cNvPr id="636" name="Straight Connector 636"/>
                          <wps:cNvCnPr/>
                          <wps:spPr>
                            <a:xfrm flipV="1">
                              <a:off x="990606" y="4603985"/>
                              <a:ext cx="335284" cy="1"/>
                            </a:xfrm>
                            <a:prstGeom prst="line">
                              <a:avLst/>
                            </a:prstGeom>
                            <a:noFill/>
                            <a:ln w="12700" cap="flat" cmpd="sng" algn="ctr">
                              <a:solidFill>
                                <a:sysClr val="windowText" lastClr="000000"/>
                              </a:solidFill>
                              <a:prstDash val="solid"/>
                              <a:miter lim="800000"/>
                            </a:ln>
                            <a:effectLst/>
                          </wps:spPr>
                          <wps:bodyPr/>
                        </wps:wsp>
                      </wpg:grpSp>
                      <wpg:grpSp>
                        <wpg:cNvPr id="637" name="Group 637"/>
                        <wpg:cNvGrpSpPr/>
                        <wpg:grpSpPr>
                          <a:xfrm>
                            <a:off x="228602" y="4486457"/>
                            <a:ext cx="609598" cy="695146"/>
                            <a:chOff x="-45721" y="4351821"/>
                            <a:chExt cx="1341132" cy="993067"/>
                          </a:xfrm>
                        </wpg:grpSpPr>
                        <wps:wsp>
                          <wps:cNvPr id="638" name="Straight Connector 638"/>
                          <wps:cNvCnPr/>
                          <wps:spPr>
                            <a:xfrm rot="10800000">
                              <a:off x="792486" y="5018319"/>
                              <a:ext cx="502925" cy="326569"/>
                            </a:xfrm>
                            <a:prstGeom prst="line">
                              <a:avLst/>
                            </a:prstGeom>
                            <a:noFill/>
                            <a:ln w="12700" cap="flat" cmpd="sng" algn="ctr">
                              <a:solidFill>
                                <a:sysClr val="windowText" lastClr="000000"/>
                              </a:solidFill>
                              <a:prstDash val="solid"/>
                              <a:miter lim="800000"/>
                            </a:ln>
                            <a:effectLst/>
                          </wps:spPr>
                          <wps:bodyPr/>
                        </wps:wsp>
                        <wps:wsp>
                          <wps:cNvPr id="639" name="Rectangle 639"/>
                          <wps:cNvSpPr/>
                          <wps:spPr>
                            <a:xfrm>
                              <a:off x="-45721" y="4351821"/>
                              <a:ext cx="1005849" cy="676134"/>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15</w:t>
                                </w:r>
                              </w:p>
                            </w:txbxContent>
                          </wps:txbx>
                          <wps:bodyPr lIns="0" tIns="0" rIns="0" bIns="0" rtlCol="0" anchor="ctr"/>
                        </wps:wsp>
                        <wps:wsp>
                          <wps:cNvPr id="640" name="Straight Connector 640"/>
                          <wps:cNvCnPr/>
                          <wps:spPr>
                            <a:xfrm flipV="1">
                              <a:off x="457206" y="5018319"/>
                              <a:ext cx="335284" cy="1"/>
                            </a:xfrm>
                            <a:prstGeom prst="line">
                              <a:avLst/>
                            </a:prstGeom>
                            <a:noFill/>
                            <a:ln w="12700" cap="flat" cmpd="sng" algn="ctr">
                              <a:solidFill>
                                <a:sysClr val="windowText" lastClr="000000"/>
                              </a:solidFill>
                              <a:prstDash val="solid"/>
                              <a:miter lim="800000"/>
                            </a:ln>
                            <a:effectLst/>
                          </wps:spPr>
                          <wps:bodyPr/>
                        </wps:wsp>
                      </wpg:grpSp>
                      <wpg:grpSp>
                        <wpg:cNvPr id="641" name="Group 641"/>
                        <wpg:cNvGrpSpPr/>
                        <wpg:grpSpPr>
                          <a:xfrm>
                            <a:off x="3505200" y="3343674"/>
                            <a:ext cx="609595" cy="694926"/>
                            <a:chOff x="3505200" y="3343674"/>
                            <a:chExt cx="609595" cy="694926"/>
                          </a:xfrm>
                        </wpg:grpSpPr>
                        <wps:wsp>
                          <wps:cNvPr id="642" name="Straight Connector 642"/>
                          <wps:cNvCnPr/>
                          <wps:spPr>
                            <a:xfrm rot="5400000" flipH="1" flipV="1">
                              <a:off x="3467100" y="3848100"/>
                              <a:ext cx="228600" cy="152400"/>
                            </a:xfrm>
                            <a:prstGeom prst="line">
                              <a:avLst/>
                            </a:prstGeom>
                            <a:noFill/>
                            <a:ln w="12700" cap="flat" cmpd="sng" algn="ctr">
                              <a:solidFill>
                                <a:sysClr val="windowText" lastClr="000000"/>
                              </a:solidFill>
                              <a:prstDash val="solid"/>
                              <a:miter lim="800000"/>
                            </a:ln>
                            <a:effectLst/>
                          </wps:spPr>
                          <wps:bodyPr/>
                        </wps:wsp>
                        <wps:wsp>
                          <wps:cNvPr id="643" name="Rectangle 643"/>
                          <wps:cNvSpPr/>
                          <wps:spPr>
                            <a:xfrm>
                              <a:off x="3657597" y="3343674"/>
                              <a:ext cx="457198" cy="465683"/>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16</w:t>
                                </w:r>
                              </w:p>
                            </w:txbxContent>
                          </wps:txbx>
                          <wps:bodyPr lIns="0" tIns="0" rIns="0" bIns="0" rtlCol="0" anchor="ctr"/>
                        </wps:wsp>
                        <wps:wsp>
                          <wps:cNvPr id="644" name="Straight Connector 644"/>
                          <wps:cNvCnPr/>
                          <wps:spPr>
                            <a:xfrm rot="16200000" flipH="1">
                              <a:off x="3752850" y="3714750"/>
                              <a:ext cx="794" cy="191294"/>
                            </a:xfrm>
                            <a:prstGeom prst="line">
                              <a:avLst/>
                            </a:prstGeom>
                            <a:noFill/>
                            <a:ln w="12700" cap="flat" cmpd="sng" algn="ctr">
                              <a:solidFill>
                                <a:sysClr val="windowText" lastClr="000000"/>
                              </a:solidFill>
                              <a:prstDash val="solid"/>
                              <a:miter lim="800000"/>
                            </a:ln>
                            <a:effectLst/>
                          </wps:spPr>
                          <wps:bodyPr/>
                        </wps:wsp>
                      </wpg:grpSp>
                      <wpg:grpSp>
                        <wpg:cNvPr id="645" name="Group 645"/>
                        <wpg:cNvGrpSpPr/>
                        <wpg:grpSpPr>
                          <a:xfrm>
                            <a:off x="4876800" y="2666614"/>
                            <a:ext cx="465903" cy="762386"/>
                            <a:chOff x="4876800" y="2666614"/>
                            <a:chExt cx="465903" cy="762386"/>
                          </a:xfrm>
                        </wpg:grpSpPr>
                        <wps:wsp>
                          <wps:cNvPr id="646" name="Straight Connector 646"/>
                          <wps:cNvCnPr/>
                          <wps:spPr>
                            <a:xfrm rot="5400000" flipH="1" flipV="1">
                              <a:off x="4838700" y="3238500"/>
                              <a:ext cx="228600" cy="152400"/>
                            </a:xfrm>
                            <a:prstGeom prst="line">
                              <a:avLst/>
                            </a:prstGeom>
                            <a:noFill/>
                            <a:ln w="12700" cap="flat" cmpd="sng" algn="ctr">
                              <a:solidFill>
                                <a:sysClr val="windowText" lastClr="000000"/>
                              </a:solidFill>
                              <a:prstDash val="solid"/>
                              <a:miter lim="800000"/>
                            </a:ln>
                            <a:effectLst/>
                          </wps:spPr>
                          <wps:bodyPr/>
                        </wps:wsp>
                        <wps:wsp>
                          <wps:cNvPr id="647" name="Rectangle 647"/>
                          <wps:cNvSpPr/>
                          <wps:spPr>
                            <a:xfrm>
                              <a:off x="4876814" y="2666614"/>
                              <a:ext cx="465889" cy="533265"/>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17</w:t>
                                </w:r>
                              </w:p>
                            </w:txbxContent>
                          </wps:txbx>
                          <wps:bodyPr lIns="0" tIns="0" rIns="0" bIns="0" rtlCol="0" anchor="ctr"/>
                        </wps:wsp>
                        <wps:wsp>
                          <wps:cNvPr id="648" name="Straight Connector 648"/>
                          <wps:cNvCnPr/>
                          <wps:spPr>
                            <a:xfrm rot="16200000" flipH="1">
                              <a:off x="5124450" y="3105150"/>
                              <a:ext cx="794" cy="191294"/>
                            </a:xfrm>
                            <a:prstGeom prst="line">
                              <a:avLst/>
                            </a:prstGeom>
                            <a:noFill/>
                            <a:ln w="12700" cap="flat" cmpd="sng" algn="ctr">
                              <a:solidFill>
                                <a:sysClr val="windowText" lastClr="000000"/>
                              </a:solidFill>
                              <a:prstDash val="solid"/>
                              <a:miter lim="800000"/>
                            </a:ln>
                            <a:effectLst/>
                          </wps:spPr>
                          <wps:bodyPr/>
                        </wps:wsp>
                      </wpg:grpSp>
                      <wpg:grpSp>
                        <wpg:cNvPr id="649" name="Group 649"/>
                        <wpg:cNvGrpSpPr/>
                        <wpg:grpSpPr>
                          <a:xfrm>
                            <a:off x="6781800" y="2576935"/>
                            <a:ext cx="533399" cy="547265"/>
                            <a:chOff x="6781800" y="2576935"/>
                            <a:chExt cx="533399" cy="547265"/>
                          </a:xfrm>
                        </wpg:grpSpPr>
                        <wps:wsp>
                          <wps:cNvPr id="650" name="Straight Connector 650"/>
                          <wps:cNvCnPr/>
                          <wps:spPr>
                            <a:xfrm rot="5400000" flipH="1" flipV="1">
                              <a:off x="6743700" y="2933700"/>
                              <a:ext cx="228600" cy="152400"/>
                            </a:xfrm>
                            <a:prstGeom prst="line">
                              <a:avLst/>
                            </a:prstGeom>
                            <a:noFill/>
                            <a:ln w="12700" cap="flat" cmpd="sng" algn="ctr">
                              <a:solidFill>
                                <a:sysClr val="windowText" lastClr="000000"/>
                              </a:solidFill>
                              <a:prstDash val="solid"/>
                              <a:miter lim="800000"/>
                            </a:ln>
                            <a:effectLst/>
                          </wps:spPr>
                          <wps:bodyPr/>
                        </wps:wsp>
                        <wps:wsp>
                          <wps:cNvPr id="651" name="Rectangle 651"/>
                          <wps:cNvSpPr/>
                          <wps:spPr>
                            <a:xfrm>
                              <a:off x="6934199" y="2576935"/>
                              <a:ext cx="381000" cy="318632"/>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20</w:t>
                                </w:r>
                              </w:p>
                            </w:txbxContent>
                          </wps:txbx>
                          <wps:bodyPr lIns="0" tIns="0" rIns="0" bIns="0" rtlCol="0" anchor="ctr"/>
                        </wps:wsp>
                        <wps:wsp>
                          <wps:cNvPr id="652" name="Straight Connector 652"/>
                          <wps:cNvCnPr/>
                          <wps:spPr>
                            <a:xfrm rot="16200000" flipH="1">
                              <a:off x="7029450" y="2800350"/>
                              <a:ext cx="794" cy="191294"/>
                            </a:xfrm>
                            <a:prstGeom prst="line">
                              <a:avLst/>
                            </a:prstGeom>
                            <a:noFill/>
                            <a:ln w="12700" cap="flat" cmpd="sng" algn="ctr">
                              <a:solidFill>
                                <a:sysClr val="windowText" lastClr="000000"/>
                              </a:solidFill>
                              <a:prstDash val="solid"/>
                              <a:miter lim="800000"/>
                            </a:ln>
                            <a:effectLst/>
                          </wps:spPr>
                          <wps:bodyPr/>
                        </wps:wsp>
                      </wpg:grpSp>
                      <wpg:grpSp>
                        <wpg:cNvPr id="653" name="Group 653"/>
                        <wpg:cNvGrpSpPr/>
                        <wpg:grpSpPr>
                          <a:xfrm>
                            <a:off x="6781800" y="4495748"/>
                            <a:ext cx="533398" cy="457252"/>
                            <a:chOff x="6781800" y="4495748"/>
                            <a:chExt cx="533398" cy="457252"/>
                          </a:xfrm>
                        </wpg:grpSpPr>
                        <wps:wsp>
                          <wps:cNvPr id="654" name="Straight Connector 654"/>
                          <wps:cNvCnPr/>
                          <wps:spPr>
                            <a:xfrm rot="5400000" flipH="1" flipV="1">
                              <a:off x="6743700" y="4762500"/>
                              <a:ext cx="228600" cy="152400"/>
                            </a:xfrm>
                            <a:prstGeom prst="line">
                              <a:avLst/>
                            </a:prstGeom>
                            <a:noFill/>
                            <a:ln w="12700" cap="flat" cmpd="sng" algn="ctr">
                              <a:solidFill>
                                <a:sysClr val="windowText" lastClr="000000"/>
                              </a:solidFill>
                              <a:prstDash val="solid"/>
                              <a:miter lim="800000"/>
                            </a:ln>
                            <a:effectLst/>
                          </wps:spPr>
                          <wps:bodyPr/>
                        </wps:wsp>
                        <wps:wsp>
                          <wps:cNvPr id="655" name="Rectangle 655"/>
                          <wps:cNvSpPr/>
                          <wps:spPr>
                            <a:xfrm>
                              <a:off x="6934199" y="4495748"/>
                              <a:ext cx="380999" cy="304799"/>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21</w:t>
                                </w:r>
                              </w:p>
                            </w:txbxContent>
                          </wps:txbx>
                          <wps:bodyPr lIns="0" tIns="0" rIns="0" bIns="0" rtlCol="0" anchor="ctr"/>
                        </wps:wsp>
                        <wps:wsp>
                          <wps:cNvPr id="656" name="Straight Connector 656"/>
                          <wps:cNvCnPr/>
                          <wps:spPr>
                            <a:xfrm rot="16200000" flipH="1">
                              <a:off x="7029450" y="4629150"/>
                              <a:ext cx="794" cy="191294"/>
                            </a:xfrm>
                            <a:prstGeom prst="line">
                              <a:avLst/>
                            </a:prstGeom>
                            <a:noFill/>
                            <a:ln w="12700" cap="flat" cmpd="sng" algn="ctr">
                              <a:solidFill>
                                <a:sysClr val="windowText" lastClr="000000"/>
                              </a:solidFill>
                              <a:prstDash val="solid"/>
                              <a:miter lim="800000"/>
                            </a:ln>
                            <a:effectLst/>
                          </wps:spPr>
                          <wps:bodyPr/>
                        </wps:wsp>
                      </wpg:grpSp>
                      <wpg:grpSp>
                        <wpg:cNvPr id="657" name="Group 657"/>
                        <wpg:cNvGrpSpPr/>
                        <wpg:grpSpPr>
                          <a:xfrm>
                            <a:off x="2436792" y="4802388"/>
                            <a:ext cx="611208" cy="607814"/>
                            <a:chOff x="2160539" y="4705181"/>
                            <a:chExt cx="1344672" cy="868307"/>
                          </a:xfrm>
                        </wpg:grpSpPr>
                        <wps:wsp>
                          <wps:cNvPr id="658" name="Straight Connector 658"/>
                          <wps:cNvCnPr/>
                          <wps:spPr>
                            <a:xfrm rot="10800000">
                              <a:off x="3002286" y="5246919"/>
                              <a:ext cx="502925" cy="326569"/>
                            </a:xfrm>
                            <a:prstGeom prst="line">
                              <a:avLst/>
                            </a:prstGeom>
                            <a:noFill/>
                            <a:ln w="12700" cap="flat" cmpd="sng" algn="ctr">
                              <a:solidFill>
                                <a:sysClr val="windowText" lastClr="000000"/>
                              </a:solidFill>
                              <a:prstDash val="solid"/>
                              <a:miter lim="800000"/>
                            </a:ln>
                            <a:effectLst/>
                          </wps:spPr>
                          <wps:bodyPr/>
                        </wps:wsp>
                        <wps:wsp>
                          <wps:cNvPr id="659" name="Rectangle 659"/>
                          <wps:cNvSpPr/>
                          <wps:spPr>
                            <a:xfrm>
                              <a:off x="2160539" y="4705181"/>
                              <a:ext cx="1028832" cy="551310"/>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19</w:t>
                                </w:r>
                              </w:p>
                            </w:txbxContent>
                          </wps:txbx>
                          <wps:bodyPr lIns="0" tIns="0" rIns="0" bIns="0" rtlCol="0" anchor="ctr"/>
                        </wps:wsp>
                        <wps:wsp>
                          <wps:cNvPr id="660" name="Straight Connector 660"/>
                          <wps:cNvCnPr/>
                          <wps:spPr>
                            <a:xfrm flipV="1">
                              <a:off x="2667006" y="5246919"/>
                              <a:ext cx="335284" cy="1"/>
                            </a:xfrm>
                            <a:prstGeom prst="line">
                              <a:avLst/>
                            </a:prstGeom>
                            <a:noFill/>
                            <a:ln w="12700" cap="flat" cmpd="sng" algn="ctr">
                              <a:solidFill>
                                <a:sysClr val="windowText" lastClr="000000"/>
                              </a:solidFill>
                              <a:prstDash val="solid"/>
                              <a:miter lim="800000"/>
                            </a:ln>
                            <a:effectLst/>
                          </wps:spPr>
                          <wps:bodyPr/>
                        </wps:wsp>
                      </wpg:grpSp>
                      <wpg:grpSp>
                        <wpg:cNvPr id="661" name="Group 661"/>
                        <wpg:cNvGrpSpPr/>
                        <wpg:grpSpPr>
                          <a:xfrm>
                            <a:off x="3809204" y="4190325"/>
                            <a:ext cx="457993" cy="610275"/>
                            <a:chOff x="3716814" y="4092065"/>
                            <a:chExt cx="1007597" cy="871823"/>
                          </a:xfrm>
                        </wpg:grpSpPr>
                        <wps:wsp>
                          <wps:cNvPr id="662" name="Straight Connector 662"/>
                          <wps:cNvCnPr/>
                          <wps:spPr>
                            <a:xfrm rot="10800000">
                              <a:off x="4221486" y="4637319"/>
                              <a:ext cx="502925" cy="326569"/>
                            </a:xfrm>
                            <a:prstGeom prst="line">
                              <a:avLst/>
                            </a:prstGeom>
                            <a:noFill/>
                            <a:ln w="12700" cap="flat" cmpd="sng" algn="ctr">
                              <a:solidFill>
                                <a:sysClr val="windowText" lastClr="000000"/>
                              </a:solidFill>
                              <a:prstDash val="solid"/>
                              <a:miter lim="800000"/>
                            </a:ln>
                            <a:effectLst/>
                          </wps:spPr>
                          <wps:bodyPr/>
                        </wps:wsp>
                        <wps:wsp>
                          <wps:cNvPr id="663" name="Rectangle 663"/>
                          <wps:cNvSpPr/>
                          <wps:spPr>
                            <a:xfrm>
                              <a:off x="3716814" y="4092065"/>
                              <a:ext cx="672310" cy="554994"/>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18</w:t>
                                </w:r>
                              </w:p>
                            </w:txbxContent>
                          </wps:txbx>
                          <wps:bodyPr lIns="0" tIns="0" rIns="0" bIns="0" rtlCol="0" anchor="ctr"/>
                        </wps:wsp>
                        <wps:wsp>
                          <wps:cNvPr id="664" name="Straight Connector 664"/>
                          <wps:cNvCnPr/>
                          <wps:spPr>
                            <a:xfrm flipV="1">
                              <a:off x="3886206" y="4637319"/>
                              <a:ext cx="335284" cy="1"/>
                            </a:xfrm>
                            <a:prstGeom prst="line">
                              <a:avLst/>
                            </a:prstGeom>
                            <a:noFill/>
                            <a:ln w="12700" cap="flat" cmpd="sng" algn="ctr">
                              <a:solidFill>
                                <a:sysClr val="windowText" lastClr="000000"/>
                              </a:solidFill>
                              <a:prstDash val="solid"/>
                              <a:miter lim="800000"/>
                            </a:ln>
                            <a:effectLst/>
                          </wps:spPr>
                          <wps:bodyPr/>
                        </wps:wsp>
                      </wpg:grpSp>
                      <wpg:grpSp>
                        <wpg:cNvPr id="665" name="Group 665"/>
                        <wpg:cNvGrpSpPr/>
                        <wpg:grpSpPr>
                          <a:xfrm>
                            <a:off x="685800" y="1772535"/>
                            <a:ext cx="381001" cy="513466"/>
                            <a:chOff x="685800" y="1715764"/>
                            <a:chExt cx="838211" cy="733524"/>
                          </a:xfrm>
                        </wpg:grpSpPr>
                        <wps:wsp>
                          <wps:cNvPr id="666" name="Straight Connector 666"/>
                          <wps:cNvCnPr/>
                          <wps:spPr>
                            <a:xfrm rot="10800000">
                              <a:off x="1021086" y="2122719"/>
                              <a:ext cx="502925" cy="326569"/>
                            </a:xfrm>
                            <a:prstGeom prst="line">
                              <a:avLst/>
                            </a:prstGeom>
                            <a:noFill/>
                            <a:ln w="12700" cap="flat" cmpd="sng" algn="ctr">
                              <a:solidFill>
                                <a:sysClr val="windowText" lastClr="000000"/>
                              </a:solidFill>
                              <a:prstDash val="solid"/>
                              <a:miter lim="800000"/>
                            </a:ln>
                            <a:effectLst/>
                          </wps:spPr>
                          <wps:bodyPr/>
                        </wps:wsp>
                        <wps:wsp>
                          <wps:cNvPr id="667" name="Rectangle 667"/>
                          <wps:cNvSpPr/>
                          <wps:spPr>
                            <a:xfrm>
                              <a:off x="685800" y="1715764"/>
                              <a:ext cx="670566" cy="417798"/>
                            </a:xfrm>
                            <a:prstGeom prst="rect">
                              <a:avLst/>
                            </a:prstGeom>
                            <a:noFill/>
                            <a:ln w="12700" cap="flat" cmpd="sng" algn="ctr">
                              <a:noFill/>
                              <a:prstDash val="solid"/>
                              <a:miter lim="800000"/>
                            </a:ln>
                            <a:effectLst/>
                          </wps:spPr>
                          <wps:txbx>
                            <w:txbxContent>
                              <w:p w:rsidR="00BE7DD1" w:rsidRDefault="00BE7DD1" w:rsidP="00443898">
                                <w:pPr>
                                  <w:pStyle w:val="NormalWeb"/>
                                  <w:spacing w:before="0" w:beforeAutospacing="0" w:after="0" w:afterAutospacing="0"/>
                                  <w:jc w:val="center"/>
                                </w:pPr>
                                <w:r>
                                  <w:rPr>
                                    <w:color w:val="000000" w:themeColor="text1"/>
                                    <w:kern w:val="24"/>
                                  </w:rPr>
                                  <w:t>10</w:t>
                                </w:r>
                              </w:p>
                            </w:txbxContent>
                          </wps:txbx>
                          <wps:bodyPr lIns="0" tIns="0" rIns="0" bIns="0" rtlCol="0" anchor="ctr"/>
                        </wps:wsp>
                        <wps:wsp>
                          <wps:cNvPr id="668" name="Straight Connector 668"/>
                          <wps:cNvCnPr/>
                          <wps:spPr>
                            <a:xfrm flipV="1">
                              <a:off x="685806" y="2122719"/>
                              <a:ext cx="335284" cy="1"/>
                            </a:xfrm>
                            <a:prstGeom prst="line">
                              <a:avLst/>
                            </a:prstGeom>
                            <a:noFill/>
                            <a:ln w="12700" cap="flat" cmpd="sng" algn="ctr">
                              <a:solidFill>
                                <a:sysClr val="windowText" lastClr="000000"/>
                              </a:solidFill>
                              <a:prstDash val="solid"/>
                              <a:miter lim="800000"/>
                            </a:ln>
                            <a:effectLst/>
                          </wps:spPr>
                          <wps:bodyPr/>
                        </wps:wsp>
                      </wpg:grpSp>
                    </wpg:wgp>
                  </a:graphicData>
                </a:graphic>
              </wp:inline>
            </w:drawing>
          </mc:Choice>
          <mc:Fallback>
            <w:pict>
              <v:group w14:anchorId="62355DBC" id="Group 5" o:spid="_x0000_s1598" style="width:467.75pt;height:201.95pt;mso-position-horizontal-relative:char;mso-position-vertical-relative:line" coordorigin="2286,6164" coordsize="86106,51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">
                <v:group id="Group 8" o:spid="_x0000_s1599" style="position:absolute;left:7619;top:22011;width:12192;height:22860" coordorigin="7620,22011" coordsize="14478,17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13" o:spid="_x0000_s1600" style="position:absolute;left:8382;top:23477;width:12954;height:11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" fillcolor="#8488c4" strokecolor="windowText" strokeweight="1pt">
                    <v:fill color2="#96ab94" angle="90" colors="0 #8488c4;34734f #d4deff;54395f #d4deff;1 #96ab94" focus="100%" type="gradient">
                      <o:fill v:ext="view" type="gradientUnscaled"/>
                    </v:fill>
                  </v:rect>
                  <v:oval id="Oval 14" o:spid="_x0000_s1601" style="position:absolute;left:8382;top:22011;width:12954;height:2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" fillcolor="#8488c4" strokecolor="windowText" strokeweight="1pt">
                    <v:fill color2="#96ab94" angle="90" colors="0 #8488c4;34734f #d4deff;54395f #d4deff;1 #96ab94" focus="100%" type="gradient">
                      <o:fill v:ext="view" type="gradientUnscaled"/>
                    </v:fill>
                    <v:stroke joinstyle="miter"/>
                  </v:oval>
                  <v:shapetype id="_x0000_t128" coordsize="21600,21600" o:spt="128" path="m,l21600,,10800,21600xe">
                    <v:stroke joinstyle="miter"/>
                    <v:path gradientshapeok="t" o:connecttype="custom" o:connectlocs="10800,0;5400,10800;10800,21600;16200,10800" textboxrect="5400,0,16200,10800"/>
                  </v:shapetype>
                  <v:shape id="Flowchart: Merge 15" o:spid="_x0000_s1602" type="#_x0000_t128" style="position:absolute;left:8382;top:34956;width:12954;height:48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" fillcolor="#8488c4" strokecolor="windowText" strokeweight="1pt">
                    <v:fill color2="#96ab94" angle="90" colors="0 #8488c4;34734f #d4deff;54395f #d4deff;1 #96ab94" focus="100%" type="gradient">
                      <o:fill v:ext="view" type="gradientUnscaled"/>
                    </v:fill>
                  </v:shape>
                  <v:shape id="Arc 16" o:spid="_x0000_s1603" style="position:absolute;left:8382;top:33276;width:12954;height:2931;visibility:visible;mso-wrap-style:square;v-text-anchor:middle" coordsize="1295400,293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" path="m1295391,145782nsc1297243,226949,1007125,292994,648364,293077,299188,293158,12578,230603,394,151651r647306,-5112l1295391,145782xem1295391,145782nfc1297243,226949,1007125,292994,648364,293077,299188,293158,12578,230603,394,151651e" filled="f" strokecolor="windowText" strokeweight="1pt">
                    <v:stroke joinstyle="miter"/>
                    <v:path arrowok="t" o:connecttype="custom" o:connectlocs="1295391,145782;648364,293077;394,151651" o:connectangles="0,0,0"/>
                  </v:shape>
                  <v:oval id="Oval 17" o:spid="_x0000_s1604" style="position:absolute;left:8382;top:33246;width:12954;height:2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" fillcolor="#8488c4" stroked="f" strokeweight="1pt">
                    <v:fill color2="#96ab94" angle="90" colors="0 #8488c4;34734f #d4deff;54395f #d4deff;1 #96ab94" focus="100%" type="gradient">
                      <o:fill v:ext="view" type="gradientUnscaled"/>
                    </v:fill>
                    <v:stroke joinstyle="miter"/>
                  </v:oval>
                  <v:rect id="Rectangle 18" o:spid="_x0000_s1605" style="position:absolute;left:7620;top:23809;width:762;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" fillcolor="#8497b0" strokecolor="windowText" strokeweight="1pt"/>
                  <v:rect id="Rectangle 19" o:spid="_x0000_s1606" style="position:absolute;left:21336;top:23809;width:762;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" fillcolor="#8497b0" strokecolor="windowText" strokeweight="1pt"/>
                </v:group>
                <v:group id="Group 20" o:spid="_x0000_s1607" style="position:absolute;left:2286;top:31917;width:5334;height:4137" coordorigin="2286,31917" coordsize="5334,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Straight Arrow Connector 21" o:spid="_x0000_s1608" type="#_x0000_t32" style="position:absolute;left:3810;top:34203;width:3810;height: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" strokecolor="#5b9bd5" strokeweight="1pt">
                    <v:stroke endarrow="block" joinstyle="miter"/>
                  </v:shape>
                  <v:rect id="Rectangle 22" o:spid="_x0000_s1609" style="position:absolute;left:2286;top:31917;width:5334;height:4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H</w:t>
                          </w:r>
                          <w:r>
                            <w:rPr>
                              <w:color w:val="000000" w:themeColor="text1"/>
                              <w:kern w:val="24"/>
                              <w:position w:val="-6"/>
                              <w:vertAlign w:val="subscript"/>
                            </w:rPr>
                            <w:t>2</w:t>
                          </w:r>
                          <w:r>
                            <w:rPr>
                              <w:color w:val="000000" w:themeColor="text1"/>
                              <w:kern w:val="24"/>
                            </w:rPr>
                            <w:t>O</w:t>
                          </w:r>
                        </w:p>
                      </w:txbxContent>
                    </v:textbox>
                  </v:rect>
                </v:group>
                <v:group id="Group 23" o:spid="_x0000_s1610" style="position:absolute;left:19812;top:23622;width:6106;height:3723" coordorigin="19812,23622" coordsize="6106,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Straight Arrow Connector 24" o:spid="_x0000_s1611" type="#_x0000_t32" style="position:absolute;left:19812;top:25821;width:3810;height: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" strokecolor="#5b9bd5" strokeweight="1pt">
                    <v:stroke endarrow="block" joinstyle="miter"/>
                  </v:shape>
                  <v:rect id="Rectangle 25" o:spid="_x0000_s1612" style="position:absolute;left:19812;top:23622;width:6106;height:3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H</w:t>
                          </w:r>
                          <w:r>
                            <w:rPr>
                              <w:color w:val="000000" w:themeColor="text1"/>
                              <w:kern w:val="24"/>
                              <w:position w:val="-6"/>
                              <w:vertAlign w:val="subscript"/>
                            </w:rPr>
                            <w:t>2</w:t>
                          </w:r>
                          <w:r>
                            <w:rPr>
                              <w:color w:val="000000" w:themeColor="text1"/>
                              <w:kern w:val="24"/>
                            </w:rPr>
                            <w:t>O</w:t>
                          </w:r>
                        </w:p>
                      </w:txbxContent>
                    </v:textbox>
                  </v:rect>
                </v:group>
                <v:group id="Group 26" o:spid="_x0000_s1613" style="position:absolute;left:9144;top:21336;width:9144;height:15915" coordorigin="9144,21336" coordsize="9144,14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lowchart: Collate 27" o:spid="_x0000_s1614" type="#_x0000_t125" style="position:absolute;left:12954;top:30971;width:1524;height:9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" filled="f" strokecolor="windowText" strokeweight="1pt"/>
                  <v:line id="Straight Connector 28" o:spid="_x0000_s1615" style="position:absolute;rotation:90;flip:x;visibility:visible;mso-wrap-style:square" from="6612,28439" to="20819,28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" strokecolor="windowText" strokeweight="4pt">
                    <v:stroke joinstyle="miter"/>
                  </v:line>
                </v:group>
                <v:line id="Straight Connector 29" o:spid="_x0000_s1616" style="position:absolute;rotation:90;visibility:visible;mso-wrap-style:square" from="8802,23194" to="17097,23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" strokecolor="windowText" strokeweight="2pt">
                  <v:stroke joinstyle="miter"/>
                </v:line>
                <v:line id="Straight Connector 31" o:spid="_x0000_s1617" style="position:absolute;rotation:90;visibility:visible;mso-wrap-style:square" from="8421,28147" to="22050,28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" strokecolor="windowText" strokeweight="2pt">
                  <v:stroke joinstyle="miter"/>
                </v:line>
                <v:line id="Straight Connector 32" o:spid="_x0000_s1618" style="position:absolute;rotation:180;visibility:visible;mso-wrap-style:square" from="12954,18947" to="19050,18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" strokecolor="windowText" strokeweight="2pt">
                  <v:stroke joinstyle="miter"/>
                </v:line>
                <v:line id="Straight Connector 34" o:spid="_x0000_s1619" style="position:absolute;visibility:visible;mso-wrap-style:square" from="15240,21249" to="19050,2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" strokecolor="windowText" strokeweight="2pt">
                  <v:stroke joinstyle="miter"/>
                </v:line>
                <v:line id="Straight Connector 35" o:spid="_x0000_s1620" style="position:absolute;rotation:180;visibility:visible;mso-wrap-style:square" from="21336,18947" to="24384,18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" strokecolor="windowText" strokeweight="2pt">
                  <v:stroke joinstyle="miter"/>
                </v:line>
                <v:line id="Straight Connector 36" o:spid="_x0000_s1621" style="position:absolute;visibility:visible;mso-wrap-style:square" from="75438,21336" to="80772,2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" strokecolor="windowText" strokeweight="2pt">
                  <v:stroke joinstyle="miter"/>
                </v:line>
                <v:line id="Straight Connector 37" o:spid="_x0000_s1622" style="position:absolute;rotation:90;visibility:visible;mso-wrap-style:square" from="23233,20106" to="25527,20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" strokecolor="windowText" strokeweight="2pt">
                  <v:stroke joinstyle="miter"/>
                </v:line>
                <v:line id="Straight Connector 38" o:spid="_x0000_s1623" style="position:absolute;rotation:90;flip:x;visibility:visible;mso-wrap-style:square" from="8763,20106" to="15621,20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" strokecolor="#333f50" strokeweight="2pt">
                  <v:stroke joinstyle="miter"/>
                </v:line>
                <v:line id="Straight Connector 39" o:spid="_x0000_s1624" style="position:absolute;rotation:180;visibility:visible;mso-wrap-style:square" from="12192,16677" to="32004,16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" strokecolor="#333f50" strokeweight="2pt">
                  <v:stroke joinstyle="miter"/>
                </v:line>
                <v:group id="Group 40" o:spid="_x0000_s1625" style="position:absolute;left:80010;top:20487;width:3048;height:17526" coordorigin="80010,20487" coordsize="3048,17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41" o:spid="_x0000_s1626" style="position:absolute;left:80010;top:23254;width:3048;height:14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" fillcolor="#8488c4" strokecolor="windowText" strokeweight="1pt">
                    <v:fill color2="#96ab94" angle="90" colors="0 #8488c4;34734f #d4deff;54395f #d4deff;1 #96ab94" focus="100%" type="gradient">
                      <o:fill v:ext="view" type="gradientUnscaled"/>
                    </v:fill>
                  </v:rect>
                  <v:oval id="Oval 42" o:spid="_x0000_s1627" style="position:absolute;left:80010;top:21730;width:3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" fillcolor="#8488c4" stroked="f" strokeweight="1pt">
                    <v:fill color2="#96ab94" angle="90" colors="0 #8488c4;34734f #d4deff;54395f #d4deff;1 #96ab94" focus="100%" type="gradient">
                      <o:fill v:ext="view" type="gradientUnscaled"/>
                    </v:fill>
                    <v:stroke joinstyle="miter"/>
                  </v:oval>
                  <v:shape id="Arc 43" o:spid="_x0000_s1628" style="position:absolute;left:80010;top:21730;width:3048;height:3048;rotation:180;visibility:visible;mso-wrap-style:square;v-text-anchor:middle" coordsize="30480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" path="m304800,152222nsc304864,207026,275498,257643,227890,284790,180282,311936,121765,311431,74633,283465,27502,255500,-985,204382,26,149587r152374,2813l304800,152222xem304800,152222nfc304864,207026,275498,257643,227890,284790,180282,311936,121765,311431,74633,283465,27502,255500,-985,204382,26,149587e" filled="f" strokecolor="windowText" strokeweight="1pt">
                    <v:stroke joinstyle="miter"/>
                    <v:path arrowok="t" o:connecttype="custom" o:connectlocs="304800,152222;227890,284790;74633,283465;26,149587" o:connectangles="0,0,0,0"/>
                  </v:shape>
                  <v:line id="Straight Connector 44" o:spid="_x0000_s1629" style="position:absolute;rotation:90;flip:x y;visibility:visible;mso-wrap-style:square" from="80905,21108" to="82155,2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" strokecolor="windowText" strokeweight="3pt">
                    <v:stroke joinstyle="miter"/>
                  </v:line>
                  <v:line id="Straight Connector 46" o:spid="_x0000_s1630" style="position:absolute;visibility:visible;mso-wrap-style:square" from="80772,20487" to="82296,20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" strokecolor="windowText" strokeweight="2pt">
                    <v:stroke joinstyle="miter"/>
                  </v:line>
                  <v:rect id="Rectangle 47" o:spid="_x0000_s1631" style="position:absolute;left:80772;top:21006;width:762;height:45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" fillcolor="windowText" stroked="f" strokeweight="1pt"/>
                </v:group>
                <v:line id="Straight Connector 48" o:spid="_x0000_s1632" style="position:absolute;flip:y;visibility:visible;mso-wrap-style:square" from="21336,21249" to="64770,2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" strokecolor="windowText" strokeweight="2pt">
                  <v:stroke joinstyle="miter"/>
                </v:line>
                <v:line id="Straight Connector 49" o:spid="_x0000_s1633" style="position:absolute;rotation:90;visibility:visible;mso-wrap-style:square" from="61333,20106" to="63627,20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" strokecolor="windowText" strokeweight="2pt">
                  <v:stroke joinstyle="miter"/>
                </v:line>
                <v:line id="Straight Connector 50" o:spid="_x0000_s1634" style="position:absolute;rotation:90;visibility:visible;mso-wrap-style:square" from="68191,20106" to="70485,20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" strokecolor="windowText" strokeweight="2pt">
                  <v:stroke joinstyle="miter"/>
                </v:line>
                <v:group id="Group 51" o:spid="_x0000_s1635" style="position:absolute;left:60198;top:14391;width:4572;height:4572" coordorigin="60198,14391" coordsize="4572,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oval id="Oval 52" o:spid="_x0000_s1636" style="position:absolute;left:60198;top:14391;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" filled="f" strokecolor="windowText" strokeweight="2pt">
                    <v:stroke joinstyle="miter"/>
                  </v:oval>
                  <v:shape id="Straight Arrow Connector 54" o:spid="_x0000_s1637" type="#_x0000_t32" style="position:absolute;left:61436;top:15439;width:2286;height:228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" strokecolor="windowText" strokeweight="1pt">
                    <v:stroke endarrow="block" endarrowwidth="narrow" endarrowlength="long" joinstyle="miter"/>
                  </v:shape>
                </v:group>
                <v:group id="Group 56" o:spid="_x0000_s1638" style="position:absolute;left:67056;top:14391;width:4572;height:4572" coordorigin="67056,14391" coordsize="4572,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oval id="Oval 57" o:spid="_x0000_s1639" style="position:absolute;left:67056;top:14391;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" filled="f" strokecolor="windowText" strokeweight="2pt">
                    <v:stroke joinstyle="miter"/>
                  </v:oval>
                  <v:shape id="Straight Arrow Connector 59" o:spid="_x0000_s1640" type="#_x0000_t32" style="position:absolute;left:68294;top:15439;width:2286;height:228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" strokecolor="windowText" strokeweight="1pt">
                    <v:stroke endarrow="block" endarrowwidth="narrow" endarrowlength="long" joinstyle="miter"/>
                  </v:shape>
                </v:group>
                <v:shape id="Flowchart: Collate 60" o:spid="_x0000_s1641" type="#_x0000_t125" style="position:absolute;left:19431;top:20106;width:1524;height:228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" filled="f" strokecolor="windowText" strokeweight="1pt"/>
                <v:shape id="Flowchart: Collate 61" o:spid="_x0000_s1642" type="#_x0000_t125" style="position:absolute;left:19431;top:17820;width:1524;height:228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" filled="f" strokecolor="windowText" strokeweight="1pt"/>
                <v:group id="Group 62" o:spid="_x0000_s1643" style="position:absolute;left:32004;top:7619;width:11550;height:11344" coordorigin="32004,7620" coordsize="12954,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63" o:spid="_x0000_s1644" style="position:absolute;left:32004;top:9085;width:12954;height:11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" fillcolor="#8488c4" strokecolor="windowText" strokeweight="1pt">
                    <v:fill color2="#96ab94" angle="90" colors="0 #8488c4;34734f #d4deff;54395f #d4deff;1 #96ab94" focus="100%" type="gradient">
                      <o:fill v:ext="view" type="gradientUnscaled"/>
                    </v:fill>
                    <v:textbox>
                      <w:txbxContent>
                        <w:p w:rsidR="00BE7DD1" w:rsidRDefault="00BE7DD1" w:rsidP="00443898"/>
                      </w:txbxContent>
                    </v:textbox>
                  </v:rect>
                  <v:oval id="Oval 460" o:spid="_x0000_s1645" style="position:absolute;left:32004;top:7620;width:12954;height:2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" fillcolor="#8488c4" strokecolor="windowText" strokeweight="1pt">
                    <v:fill color2="#96ab94" angle="90" colors="0 #8488c4;34734f #d4deff;54395f #d4deff;1 #96ab94" focus="100%" type="gradient">
                      <o:fill v:ext="view" type="gradientUnscaled"/>
                    </v:fill>
                    <v:stroke joinstyle="miter"/>
                  </v:oval>
                  <v:shape id="Arc 463" o:spid="_x0000_s1646" style="position:absolute;left:32004;top:18885;width:12954;height:2930;visibility:visible;mso-wrap-style:square;v-text-anchor:middle" coordsize="1295400,293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" path="m1295391,145782nsc1297243,226949,1007125,292994,648364,293077,299188,293158,12578,230603,394,151651r647306,-5112l1295391,145782xem1295391,145782nfc1297243,226949,1007125,292994,648364,293077,299188,293158,12578,230603,394,151651e" filled="f" strokecolor="windowText" strokeweight="1pt">
                    <v:stroke joinstyle="miter"/>
                    <v:path arrowok="t" o:connecttype="custom" o:connectlocs="1295391,145782;648364,293077;394,151651" o:connectangles="0,0,0"/>
                  </v:shape>
                  <v:oval id="Oval 64" o:spid="_x0000_s1647" style="position:absolute;left:32004;top:18854;width:12954;height:2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" fillcolor="#8488c4" stroked="f" strokeweight="1pt">
                    <v:fill color2="#96ab94" angle="90" colors="0 #8488c4;34734f #d4deff;54395f #d4deff;1 #96ab94" focus="100%" type="gradient">
                      <o:fill v:ext="view" type="gradientUnscaled"/>
                    </v:fill>
                    <v:stroke joinstyle="miter"/>
                  </v:oval>
                </v:group>
                <v:line id="Straight Connector 66" o:spid="_x0000_s1648" style="position:absolute;flip:y;visibility:visible;mso-wrap-style:square" from="9144,31917" to="18288,31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" strokecolor="#5b9bd5" strokeweight="1pt">
                  <v:stroke dashstyle="longDash" linestyle="thinThin"/>
                </v:line>
                <v:line id="Straight Connector 68" o:spid="_x0000_s1649" style="position:absolute;visibility:visible;mso-wrap-style:square" from="8382,32633" to="19050,32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" strokecolor="#5b9bd5" strokeweight="1pt">
                  <v:stroke dashstyle="longDash" linestyle="thinThin"/>
                </v:line>
                <v:line id="Straight Connector 69" o:spid="_x0000_s1650" style="position:absolute;flip:y;visibility:visible;mso-wrap-style:square" from="9264,33441" to="18408,3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" strokecolor="#5b9bd5" strokeweight="1pt">
                  <v:stroke dashstyle="longDash" linestyle="thinThin"/>
                </v:line>
                <v:line id="Straight Connector 73" o:spid="_x0000_s1651" style="position:absolute;flip:y;visibility:visible;mso-wrap-style:square" from="8382,34203" to="19050,3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" strokecolor="#5b9bd5" strokeweight="1pt">
                  <v:stroke dashstyle="longDash" linestyle="thinThin"/>
                </v:line>
                <v:line id="Straight Connector 74" o:spid="_x0000_s1652" style="position:absolute;flip:y;visibility:visible;mso-wrap-style:square" from="9023,35028" to="18167,35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" strokecolor="#5b9bd5" strokeweight="1pt">
                  <v:stroke dashstyle="longDash" linestyle="thinThin"/>
                </v:line>
                <v:line id="Straight Connector 75" o:spid="_x0000_s1653" style="position:absolute;flip:y;visibility:visible;mso-wrap-style:square" from="8382,35727" to="19050,35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" strokecolor="#5b9bd5" strokeweight="1pt">
                  <v:stroke dashstyle="longDash" linestyle="thinThin"/>
                </v:line>
                <v:line id="Straight Connector 77" o:spid="_x0000_s1654" style="position:absolute;flip:y;visibility:visible;mso-wrap-style:square" from="9264,36552" to="18408,3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" strokecolor="windowText" strokeweight="1pt">
                  <v:stroke dashstyle="longDash" linestyle="thinThin"/>
                </v:line>
                <v:line id="Straight Connector 78" o:spid="_x0000_s1655" style="position:absolute;flip:y;visibility:visible;mso-wrap-style:square" from="8382,37251" to="19050,37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" strokecolor="#5b9bd5" strokeweight="1pt">
                  <v:stroke dashstyle="longDash" linestyle="thinThin"/>
                </v:line>
                <v:line id="Straight Connector 79" o:spid="_x0000_s1656" style="position:absolute;flip:y;visibility:visible;mso-wrap-style:square" from="9264,38076" to="18408,38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" strokecolor="#5b9bd5" strokeweight="1pt">
                  <v:stroke dashstyle="longDash" linestyle="thinThin"/>
                </v:line>
                <v:line id="Straight Connector 80" o:spid="_x0000_s1657" style="position:absolute;flip:y;visibility:visible;mso-wrap-style:square" from="9264,39600" to="18408,39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" strokecolor="#5b9bd5" strokeweight="1pt">
                  <v:stroke dashstyle="longDash" linestyle="thinThin"/>
                </v:line>
                <v:line id="Straight Connector 81" o:spid="_x0000_s1658" style="position:absolute;flip:y;visibility:visible;mso-wrap-style:square" from="9665,40299" to="17526,4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" strokecolor="#5b9bd5" strokeweight="1pt">
                  <v:stroke dashstyle="longDash" linestyle="thinThin"/>
                </v:line>
                <v:line id="Straight Connector 82" o:spid="_x0000_s1659" style="position:absolute;flip:y;visibility:visible;mso-wrap-style:square" from="10668,41061" to="16884,4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" strokecolor="#5b9bd5" strokeweight="1pt">
                  <v:stroke dashstyle="longDash" linestyle="thinThin"/>
                </v:line>
                <v:line id="Straight Connector 83" o:spid="_x0000_s1660" style="position:absolute;flip:y;visibility:visible;mso-wrap-style:square" from="11430,41740" to="16443,41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" strokecolor="#5b9bd5" strokeweight="1pt">
                  <v:stroke dashstyle="longDash" linestyle="thinThin"/>
                </v:line>
                <v:line id="Straight Connector 84" o:spid="_x0000_s1661" style="position:absolute;flip:y;visibility:visible;mso-wrap-style:square" from="12192,42585" to="15881,4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" strokecolor="#5b9bd5" strokeweight="1pt">
                  <v:stroke dashstyle="longDash" linestyle="thinThin"/>
                </v:line>
                <v:line id="Straight Connector 85" o:spid="_x0000_s1662" style="position:absolute;flip:y;visibility:visible;mso-wrap-style:square" from="8382,38775" to="19050,38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" strokecolor="#5b9bd5" strokeweight="1pt">
                  <v:stroke dashstyle="longDash" linestyle="thinThin"/>
                </v:line>
                <v:line id="Straight Connector 86" o:spid="_x0000_s1663" style="position:absolute;flip:y;visibility:visible;mso-wrap-style:square" from="9144,30393" to="18288,30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" strokecolor="#5b9bd5" strokeweight="1pt">
                  <v:stroke dashstyle="longDash" linestyle="thinThin"/>
                </v:line>
                <v:line id="Straight Connector 87" o:spid="_x0000_s1664" style="position:absolute;visibility:visible;mso-wrap-style:square" from="8382,31109" to="19050,31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" strokecolor="#5b9bd5" strokeweight="1pt">
                  <v:stroke dashstyle="longDash" linestyle="thinThin"/>
                </v:line>
                <v:line id="Straight Connector 88" o:spid="_x0000_s1665" style="position:absolute;flip:y;visibility:visible;mso-wrap-style:square" from="9144,28869" to="18288,28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" strokecolor="#5b9bd5" strokeweight="1pt">
                  <v:stroke dashstyle="longDash" linestyle="thinThin"/>
                </v:line>
                <v:line id="Straight Connector 89" o:spid="_x0000_s1666" style="position:absolute;visibility:visible;mso-wrap-style:square" from="8382,29585" to="19050,2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" strokecolor="#5b9bd5" strokeweight="1pt">
                  <v:stroke dashstyle="longDash" linestyle="thinThin"/>
                </v:line>
                <v:group id="Group 90" o:spid="_x0000_s1667" style="position:absolute;left:6858;top:49529;width:13716;height:8296" coordorigin="6858,49530" coordsize="12954,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rect id="Rectangle 91" o:spid="_x0000_s1668" style="position:absolute;left:6858;top:50995;width:12954;height:11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" fillcolor="#8488c4" strokecolor="windowText" strokeweight="1pt">
                    <v:fill color2="#96ab94" angle="90" colors="0 #8488c4;34734f #d4deff;54395f #d4deff;1 #96ab94" focus="100%" type="gradient">
                      <o:fill v:ext="view" type="gradientUnscaled"/>
                    </v:fill>
                  </v:rect>
                  <v:oval id="Oval 92" o:spid="_x0000_s1669" style="position:absolute;left:6858;top:49530;width:12954;height:2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" fillcolor="window" strokecolor="windowText" strokeweight="1pt">
                    <v:stroke joinstyle="miter"/>
                  </v:oval>
                  <v:shape id="Arc 93" o:spid="_x0000_s1670" style="position:absolute;left:6858;top:60795;width:12954;height:2930;visibility:visible;mso-wrap-style:square;v-text-anchor:middle" coordsize="1295400,293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" path="m1295391,145782nsc1297243,226949,1007125,292994,648364,293077,299188,293158,12578,230603,394,151651r647306,-5112l1295391,145782xem1295391,145782nfc1297243,226949,1007125,292994,648364,293077,299188,293158,12578,230603,394,151651e" filled="f" strokecolor="windowText" strokeweight="1pt">
                    <v:stroke joinstyle="miter"/>
                    <v:path arrowok="t" o:connecttype="custom" o:connectlocs="1295391,145782;648364,293077;394,151651" o:connectangles="0,0,0"/>
                  </v:shape>
                  <v:oval id="Oval 94" o:spid="_x0000_s1671" style="position:absolute;left:6858;top:60764;width:12954;height:2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" fillcolor="#8488c4" stroked="f" strokeweight="1pt">
                    <v:fill color2="#96ab94" angle="90" colors="0 #8488c4;34734f #d4deff;54395f #d4deff;1 #96ab94" focus="100%" type="gradient">
                      <o:fill v:ext="view" type="gradientUnscaled"/>
                    </v:fill>
                    <v:stroke joinstyle="miter"/>
                  </v:oval>
                </v:group>
                <v:group id="Group 95" o:spid="_x0000_s1672" style="position:absolute;left:25146;top:31242;width:10668;height:16438" coordorigin="25146,31242" coordsize="11550,1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rect id="Rectangle 96" o:spid="_x0000_s1673" style="position:absolute;left:25146;top:32440;width:11550;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" fillcolor="window" strokecolor="windowText" strokeweight="1pt"/>
                  <v:oval id="Oval 97" o:spid="_x0000_s1674" style="position:absolute;left:25146;top:31242;width:11550;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" fillcolor="window" strokecolor="windowText" strokeweight="1pt">
                    <v:stroke joinstyle="miter"/>
                  </v:oval>
                  <v:rect id="Rectangle 98" o:spid="_x0000_s1675" style="position:absolute;left:25146;top:37508;width:11550;height:8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" fillcolor="#8488c4" strokecolor="windowText" strokeweight="1pt">
                    <v:fill color2="#96ab94" angle="90" colors="0 #8488c4;34734f #d4deff;54395f #d4deff;1 #96ab94" focus="100%" type="gradient">
                      <o:fill v:ext="view" type="gradientUnscaled"/>
                    </v:fill>
                  </v:rect>
                  <v:shape id="Arc 99" o:spid="_x0000_s1676" style="position:absolute;left:25146;top:45338;width:11550;height:2342;visibility:visible;mso-wrap-style:square;v-text-anchor:middle" coordsize="1155030,23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" path="m1155020,116424nsc1156863,181316,898090,234137,578045,234196,267634,234254,12521,184548,437,121657r577078,-4559l1155020,116424xem1155020,116424nfc1156863,181316,898090,234137,578045,234196,267634,234254,12521,184548,437,121657e" filled="f" strokecolor="windowText" strokeweight="1pt">
                    <v:stroke joinstyle="miter"/>
                    <v:path arrowok="t" o:connecttype="custom" o:connectlocs="1155020,116424;578045,234196;437,121657" o:connectangles="0,0,0"/>
                  </v:shape>
                  <v:oval id="Oval 100" o:spid="_x0000_s1677" style="position:absolute;left:25146;top:45314;width:11550;height:2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" fillcolor="#8488c4" stroked="f" strokeweight="1pt">
                    <v:fill color2="#96ab94" angle="90" colors="0 #8488c4;34734f #d4deff;54395f #d4deff;1 #96ab94" focus="100%" type="gradient">
                      <o:fill v:ext="view" type="gradientUnscaled"/>
                    </v:fill>
                    <v:stroke joinstyle="miter"/>
                  </v:oval>
                  <v:oval id="Oval 101" o:spid="_x0000_s1678" style="position:absolute;left:25146;top:36337;width:11550;height:2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" fillcolor="window" strokecolor="windowText" strokeweight="1pt">
                    <v:stroke joinstyle="miter"/>
                  </v:oval>
                </v:group>
                <v:line id="Straight Connector 102" o:spid="_x0000_s1679" style="position:absolute;rotation:90;visibility:visible;mso-wrap-style:square" from="13335,45339" to="14097,45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" strokecolor="#333f50" strokeweight="2pt">
                  <v:stroke joinstyle="miter"/>
                </v:line>
                <v:line id="Straight Connector 103" o:spid="_x0000_s1680" style="position:absolute;rotation:90;visibility:visible;mso-wrap-style:square" from="12478,49243" to="14953,49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" strokecolor="#333f50" strokeweight="2pt">
                  <v:stroke endarrow="block" joinstyle="miter"/>
                </v:line>
                <v:line id="Straight Connector 104" o:spid="_x0000_s1681" style="position:absolute;rotation:90;visibility:visible;mso-wrap-style:square" from="28579,31619" to="32389,3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" strokecolor="#333f50" strokeweight="2pt">
                  <v:stroke endarrow="block" joinstyle="miter"/>
                </v:line>
                <v:line id="Straight Connector 105" o:spid="_x0000_s1682" style="position:absolute;rotation:90;visibility:visible;mso-wrap-style:square" from="14104,52197" to="20955,5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" strokecolor="#333f50" strokeweight="2pt">
                  <v:stroke joinstyle="miter"/>
                </v:line>
                <v:line id="Straight Connector 106" o:spid="_x0000_s1683" style="position:absolute;rotation:90;visibility:visible;mso-wrap-style:square" from="13335,39243" to="32392,3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" strokecolor="#333f50" strokeweight="2pt">
                  <v:stroke joinstyle="miter"/>
                </v:line>
                <v:line id="Straight Connector 107" o:spid="_x0000_s1684" style="position:absolute;rotation:180;flip:y;visibility:visible;mso-wrap-style:square" from="17526,48768" to="22860,4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" strokecolor="#333f50" strokeweight="2pt">
                  <v:stroke joinstyle="miter"/>
                </v:line>
                <v:line id="Straight Connector 108" o:spid="_x0000_s1685" style="position:absolute;rotation:180;visibility:visible;mso-wrap-style:square" from="22860,29718" to="30480,29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" strokecolor="#333f50" strokeweight="2pt">
                  <v:stroke joinstyle="miter"/>
                </v:line>
                <v:line id="Straight Connector 109" o:spid="_x0000_s1686" style="position:absolute;visibility:visible;mso-wrap-style:square" from="35814,43434" to="44196,43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" strokecolor="windowText" strokeweight="1pt">
                  <v:stroke joinstyle="miter"/>
                </v:line>
                <v:line id="Straight Connector 110" o:spid="_x0000_s1687" style="position:absolute;rotation:90;visibility:visible;mso-wrap-style:square" from="30107,31615" to="36957,3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" strokecolor="#333f50" strokeweight="2pt">
                  <v:stroke joinstyle="miter"/>
                </v:line>
                <v:line id="Straight Connector 111" o:spid="_x0000_s1688" style="position:absolute;rotation:180;visibility:visible;mso-wrap-style:square" from="33528,28194" to="45720,28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" strokecolor="#333f50" strokeweight="2pt">
                  <v:stroke joinstyle="miter"/>
                </v:line>
                <v:group id="Group 112" o:spid="_x0000_s1689" style="position:absolute;left:41148;top:32003;width:9144;height:8296" coordorigin="41148,32004" coordsize="12954,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rect id="Rectangle 113" o:spid="_x0000_s1690" style="position:absolute;left:41148;top:33469;width:12954;height:11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" fillcolor="#8488c4" strokecolor="windowText" strokeweight="1pt">
                    <v:fill color2="#96ab94" angle="90" colors="0 #8488c4;34734f #d4deff;54395f #d4deff;1 #96ab94" focus="100%" type="gradient">
                      <o:fill v:ext="view" type="gradientUnscaled"/>
                    </v:fill>
                    <v:textbox inset=",0"/>
                  </v:rect>
                  <v:oval id="Oval 114" o:spid="_x0000_s1691" style="position:absolute;left:41148;top:32004;width:12954;height:2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" fillcolor="window" strokecolor="windowText" strokeweight="1pt">
                    <v:stroke joinstyle="miter"/>
                  </v:oval>
                  <v:shape id="Arc 115" o:spid="_x0000_s1692" style="position:absolute;left:41148;top:43269;width:12954;height:2930;visibility:visible;mso-wrap-style:square;v-text-anchor:middle" coordsize="1295400,293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" path="m1295391,145782nsc1297243,226949,1007125,292994,648364,293077,299188,293158,12578,230603,394,151651r647306,-5112l1295391,145782xem1295391,145782nfc1297243,226949,1007125,292994,648364,293077,299188,293158,12578,230603,394,151651e" filled="f" strokecolor="windowText" strokeweight="1pt">
                    <v:stroke joinstyle="miter"/>
                    <v:path arrowok="t" o:connecttype="custom" o:connectlocs="1295391,145782;648364,293077;394,151651" o:connectangles="0,0,0"/>
                  </v:shape>
                  <v:oval id="Oval 116" o:spid="_x0000_s1693" style="position:absolute;left:41148;top:43238;width:12954;height:2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" fillcolor="#8488c4" stroked="f" strokeweight="1pt">
                    <v:fill color2="#96ab94" angle="90" colors="0 #8488c4;34734f #d4deff;54395f #d4deff;1 #96ab94" focus="100%" type="gradient">
                      <o:fill v:ext="view" type="gradientUnscaled"/>
                    </v:fill>
                    <v:stroke joinstyle="miter"/>
                  </v:oval>
                </v:group>
                <v:line id="Straight Connector 117" o:spid="_x0000_s1694" style="position:absolute;rotation:90;visibility:visible;mso-wrap-style:square" from="43430,30476" to="48002,30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" strokecolor="#333f50" strokeweight="2pt">
                  <v:stroke endarrow="block" joinstyle="miter"/>
                </v:line>
                <v:group id="Group 118" o:spid="_x0000_s1695" style="position:absolute;left:55633;top:44957;width:12954;height:8296" coordorigin="55633,44958" coordsize="12954,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rect id="Rectangle 119" o:spid="_x0000_s1696" style="position:absolute;left:55633;top:46423;width:12954;height:11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" fillcolor="#8488c4" strokecolor="windowText" strokeweight="1pt">
                    <v:fill color2="#96ab94" angle="90" colors="0 #8488c4;34734f #d4deff;54395f #d4deff;1 #96ab94" focus="100%" type="gradient">
                      <o:fill v:ext="view" type="gradientUnscaled"/>
                    </v:fill>
                    <v:textbox inset=",0"/>
                  </v:rect>
                  <v:oval id="Oval 120" o:spid="_x0000_s1697" style="position:absolute;left:55633;top:44958;width:12954;height:2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" fillcolor="window" strokecolor="windowText" strokeweight="1pt">
                    <v:stroke joinstyle="miter"/>
                  </v:oval>
                  <v:shape id="Arc 121" o:spid="_x0000_s1698" style="position:absolute;left:55633;top:56223;width:12954;height:2930;visibility:visible;mso-wrap-style:square;v-text-anchor:middle" coordsize="1295400,293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" path="m1295391,145782nsc1297243,226949,1007125,292994,648364,293077,299188,293158,12578,230603,394,151651r647306,-5112l1295391,145782xem1295391,145782nfc1297243,226949,1007125,292994,648364,293077,299188,293158,12578,230603,394,151651e" filled="f" strokecolor="windowText" strokeweight="1pt">
                    <v:stroke joinstyle="miter"/>
                    <v:path arrowok="t" o:connecttype="custom" o:connectlocs="1295391,145782;648364,293077;394,151651" o:connectangles="0,0,0"/>
                  </v:shape>
                  <v:oval id="Oval 122" o:spid="_x0000_s1699" style="position:absolute;left:55633;top:56192;width:12954;height:2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" fillcolor="#8488c4" stroked="f" strokeweight="1pt">
                    <v:fill color2="#96ab94" angle="90" colors="0 #8488c4;34734f #d4deff;54395f #d4deff;1 #96ab94" focus="100%" type="gradient">
                      <o:fill v:ext="view" type="gradientUnscaled"/>
                    </v:fill>
                    <v:stroke joinstyle="miter"/>
                  </v:oval>
                </v:group>
                <v:group id="Group 123" o:spid="_x0000_s1700" style="position:absolute;left:55633;top:28193;width:12954;height:9906" coordorigin="55633,28194" coordsize="12954,1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rect id="Rectangle 124" o:spid="_x0000_s1701" style="position:absolute;left:55633;top:29659;width:12954;height:11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" fillcolor="#8488c4" strokecolor="windowText" strokeweight="1pt">
                    <v:fill color2="#96ab94" angle="90" colors="0 #8488c4;34734f #d4deff;54395f #d4deff;1 #96ab94" focus="100%" type="gradient">
                      <o:fill v:ext="view" type="gradientUnscaled"/>
                    </v:fill>
                    <v:textbox inset=",0"/>
                  </v:rect>
                  <v:oval id="Oval 125" o:spid="_x0000_s1702" style="position:absolute;left:55633;top:28194;width:12954;height:2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" fillcolor="window" strokecolor="windowText" strokeweight="1pt">
                    <v:stroke joinstyle="miter"/>
                  </v:oval>
                  <v:shape id="Arc 126" o:spid="_x0000_s1703" style="position:absolute;left:55633;top:39459;width:12954;height:2930;visibility:visible;mso-wrap-style:square;v-text-anchor:middle" coordsize="1295400,293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" path="m1295391,145782nsc1297243,226949,1007125,292994,648364,293077,299188,293158,12578,230603,394,151651r647306,-5112l1295391,145782xem1295391,145782nfc1297243,226949,1007125,292994,648364,293077,299188,293158,12578,230603,394,151651e" filled="f" strokecolor="windowText" strokeweight="1pt">
                    <v:stroke joinstyle="miter"/>
                    <v:path arrowok="t" o:connecttype="custom" o:connectlocs="1295391,145782;648364,293077;394,151651" o:connectangles="0,0,0"/>
                  </v:shape>
                  <v:oval id="Oval 127" o:spid="_x0000_s1704" style="position:absolute;left:55633;top:39428;width:12954;height:2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" fillcolor="#8488c4" stroked="f" strokeweight="1pt">
                    <v:fill color2="#96ab94" angle="90" colors="0 #8488c4;34734f #d4deff;54395f #d4deff;1 #96ab94" focus="100%" type="gradient">
                      <o:fill v:ext="view" type="gradientUnscaled"/>
                    </v:fill>
                    <v:stroke joinstyle="miter"/>
                  </v:oval>
                </v:group>
                <v:line id="Straight Connector 512" o:spid="_x0000_s1705" style="position:absolute;rotation:90;visibility:visible;mso-wrap-style:square" from="58304,44573" to="60590,4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" strokecolor="#333f50" strokeweight="2pt">
                  <v:stroke endarrow="block" joinstyle="miter"/>
                </v:line>
                <v:line id="Straight Connector 513" o:spid="_x0000_s1706" style="position:absolute;rotation:180;visibility:visible;mso-wrap-style:square" from="52578,51054" to="55633,5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" strokecolor="#333f50" strokeweight="2pt">
                  <v:stroke joinstyle="miter"/>
                </v:line>
                <v:line id="Straight Connector 514" o:spid="_x0000_s1707" style="position:absolute;rotation:90;visibility:visible;mso-wrap-style:square" from="30480,28955" to="74676,28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" strokecolor="#333f50" strokeweight="2pt">
                  <v:stroke joinstyle="miter"/>
                </v:line>
                <v:line id="Straight Connector 515" o:spid="_x0000_s1708" style="position:absolute;rotation:180;visibility:visible;mso-wrap-style:square" from="38100,6858" to="52578,6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" strokecolor="#333f50" strokeweight="2pt">
                  <v:stroke joinstyle="miter"/>
                </v:line>
                <v:line id="Straight Connector 516" o:spid="_x0000_s1709" style="position:absolute;rotation:90;visibility:visible;mso-wrap-style:square" from="36957,8000" to="39243,8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" strokecolor="#333f50" strokeweight="2pt">
                  <v:stroke endarrow="block" joinstyle="miter"/>
                </v:line>
                <v:line id="Straight Connector 517" o:spid="_x0000_s1710" style="position:absolute;visibility:visible;mso-wrap-style:square" from="67056,21249" to="73152,2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" strokecolor="windowText" strokeweight="2pt">
                  <v:stroke joinstyle="miter"/>
                </v:line>
                <v:shape id="Flowchart: Collate 518" o:spid="_x0000_s1711" type="#_x0000_t125" style="position:absolute;left:65151;top:20106;width:1524;height:228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" fillcolor="windowText" strokecolor="windowText" strokeweight="2pt"/>
                <v:shape id="Flowchart: Collate 519" o:spid="_x0000_s1712" type="#_x0000_t125" style="position:absolute;left:73533;top:20193;width:1524;height:228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" fillcolor="windowText" strokecolor="windowText" strokeweight="2pt"/>
                <v:line id="Straight Connector 520" o:spid="_x0000_s1713" style="position:absolute;rotation:90;flip:x y;visibility:visible;mso-wrap-style:square" from="76192,19812" to="79247,1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" strokecolor="windowText" strokeweight="2pt">
                  <v:stroke dashstyle="dash" joinstyle="miter"/>
                </v:line>
                <v:line id="Straight Connector 521" o:spid="_x0000_s1714" style="position:absolute;rotation:90;flip:x y;visibility:visible;mso-wrap-style:square" from="75434,13712" to="80006,13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" strokecolor="windowText" strokeweight="2pt">
                  <v:stroke dashstyle="dash" joinstyle="miter"/>
                </v:line>
                <v:shape id="Flowchart: Collate 522" o:spid="_x0000_s1715" type="#_x0000_t125" style="position:absolute;left:76962;top:16002;width:1524;height:228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" filled="f" strokecolor="windowText" strokeweight="2pt"/>
                <v:line id="Straight Connector 564" o:spid="_x0000_s1716" style="position:absolute;rotation:180;visibility:visible;mso-wrap-style:square" from="77724,11430" to="80772,11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" strokecolor="windowText" strokeweight="2pt">
                  <v:stroke dashstyle="dash" endarrow="block" joinstyle="miter"/>
                </v:line>
                <v:rect id="Rectangle 565" o:spid="_x0000_s1717" style="position:absolute;left:75278;top:6164;width:6096;height:5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N</w:t>
                        </w:r>
                        <w:r>
                          <w:rPr>
                            <w:color w:val="000000" w:themeColor="text1"/>
                            <w:kern w:val="24"/>
                            <w:position w:val="-6"/>
                            <w:vertAlign w:val="subscript"/>
                          </w:rPr>
                          <w:t>2</w:t>
                        </w:r>
                      </w:p>
                    </w:txbxContent>
                  </v:textbox>
                </v:rect>
                <v:rect id="Rectangle 566" o:spid="_x0000_s1718" style="position:absolute;left:67203;top:7783;width:457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MN1</w:t>
                        </w:r>
                      </w:p>
                      <w:p w:rsidR="00BE7DD1" w:rsidRDefault="00BE7DD1" w:rsidP="00443898">
                        <w:pPr>
                          <w:pStyle w:val="NormalWeb"/>
                          <w:spacing w:before="0" w:beforeAutospacing="0" w:after="0" w:afterAutospacing="0"/>
                          <w:jc w:val="center"/>
                        </w:pPr>
                        <w:r>
                          <w:rPr>
                            <w:color w:val="000000" w:themeColor="text1"/>
                            <w:kern w:val="24"/>
                          </w:rPr>
                          <w:t>0</w:t>
                        </w:r>
                        <w:r>
                          <w:rPr>
                            <w:rFonts w:hAnsi="Symbol"/>
                            <w:color w:val="000000" w:themeColor="text1"/>
                            <w:kern w:val="24"/>
                          </w:rPr>
                          <w:sym w:font="Symbol" w:char="F0B8"/>
                        </w:r>
                        <w:r>
                          <w:rPr>
                            <w:color w:val="000000" w:themeColor="text1"/>
                            <w:kern w:val="24"/>
                          </w:rPr>
                          <w:t>150</w:t>
                        </w:r>
                      </w:p>
                    </w:txbxContent>
                  </v:textbox>
                </v:rect>
                <v:rect id="Rectangle 567" o:spid="_x0000_s1719" style="position:absolute;left:60240;top:8661;width:457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MN2</w:t>
                        </w:r>
                      </w:p>
                      <w:p w:rsidR="00BE7DD1" w:rsidRDefault="00BE7DD1" w:rsidP="00443898">
                        <w:pPr>
                          <w:pStyle w:val="NormalWeb"/>
                          <w:spacing w:before="0" w:beforeAutospacing="0" w:after="0" w:afterAutospacing="0"/>
                          <w:jc w:val="center"/>
                        </w:pPr>
                        <w:r>
                          <w:rPr>
                            <w:color w:val="000000" w:themeColor="text1"/>
                            <w:kern w:val="24"/>
                          </w:rPr>
                          <w:t>0</w:t>
                        </w:r>
                        <w:r>
                          <w:rPr>
                            <w:rFonts w:hAnsi="Symbol"/>
                            <w:color w:val="000000" w:themeColor="text1"/>
                            <w:kern w:val="24"/>
                          </w:rPr>
                          <w:sym w:font="Symbol" w:char="F0B8"/>
                        </w:r>
                        <w:r>
                          <w:rPr>
                            <w:color w:val="000000" w:themeColor="text1"/>
                            <w:kern w:val="24"/>
                          </w:rPr>
                          <w:t>10</w:t>
                        </w:r>
                      </w:p>
                    </w:txbxContent>
                  </v:textbox>
                </v:rect>
                <v:group id="Group 568" o:spid="_x0000_s1720" style="position:absolute;left:12954;top:45720;width:1524;height:2311" coordorigin="12954,45720" coordsize="1524,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69" o:spid="_x0000_s1721" type="#_x0000_t5" style="position:absolute;left:12954;top:46934;width:1524;height:1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" filled="f" strokecolor="windowText" strokeweight="1pt"/>
                  <v:shape id="Isosceles Triangle 571" o:spid="_x0000_s1722" type="#_x0000_t5" style="position:absolute;left:12954;top:45720;width:1524;height:109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" fillcolor="windowText" strokecolor="windowText" strokeweight="1pt"/>
                </v:group>
                <v:group id="Group 572" o:spid="_x0000_s1723" style="position:absolute;left:82296;top:20649;width:6096;height:7545" coordorigin="82296,20649" coordsize="6096,7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line id="Straight Connector 573" o:spid="_x0000_s1724" style="position:absolute;rotation:90;flip:x y;visibility:visible;mso-wrap-style:square" from="81915,24765" to="85725,27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" strokecolor="windowText" strokeweight="1pt">
                    <v:stroke joinstyle="miter"/>
                  </v:line>
                  <v:rect id="Rectangle 574" o:spid="_x0000_s1725" style="position:absolute;left:85344;top:20649;width:3048;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1</w:t>
                          </w:r>
                        </w:p>
                      </w:txbxContent>
                    </v:textbox>
                  </v:rect>
                  <v:line id="Straight Connector 575" o:spid="_x0000_s1726" style="position:absolute;rotation:90;flip:x;visibility:visible;mso-wrap-style:square" from="86296,23432" to="86303,2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" strokecolor="windowText" strokeweight="1pt">
                    <v:stroke joinstyle="miter"/>
                  </v:line>
                </v:group>
                <v:group id="Group 576" o:spid="_x0000_s1727" style="position:absolute;left:63246;top:9961;width:4571;height:6041" coordorigin="63246,9961" coordsize="4571,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line id="Straight Connector 577" o:spid="_x0000_s1728" style="position:absolute;rotation:90;flip:x y;visibility:visible;mso-wrap-style:square" from="62865,14097" to="65151,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" strokecolor="windowText" strokeweight="1pt">
                    <v:stroke joinstyle="miter"/>
                  </v:line>
                  <v:rect id="Rectangle 578" o:spid="_x0000_s1729" style="position:absolute;left:64769;top:9961;width:3048;height:3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4</w:t>
                          </w:r>
                        </w:p>
                      </w:txbxContent>
                    </v:textbox>
                  </v:rect>
                  <v:line id="Straight Connector 579" o:spid="_x0000_s1730" style="position:absolute;rotation:90;flip:x;visibility:visible;mso-wrap-style:square" from="65722,12764" to="65729,1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" strokecolor="windowText" strokeweight="1pt">
                    <v:stroke joinstyle="miter"/>
                  </v:line>
                </v:group>
                <v:group id="Group 580" o:spid="_x0000_s1731" style="position:absolute;left:77724;top:9961;width:6631;height:6041" coordorigin="77724,9961" coordsize="6631,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">
                  <v:line id="Straight Connector 581" o:spid="_x0000_s1732" style="position:absolute;rotation:90;flip:x y;visibility:visible;mso-wrap-style:square" from="77343,14097" to="79629,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" strokecolor="windowText" strokeweight="1pt">
                    <v:stroke joinstyle="miter"/>
                  </v:line>
                  <v:rect id="Rectangle 582" o:spid="_x0000_s1733" style="position:absolute;left:79248;top:9961;width:5107;height:4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2</w:t>
                          </w:r>
                        </w:p>
                      </w:txbxContent>
                    </v:textbox>
                  </v:rect>
                  <v:line id="Straight Connector 583" o:spid="_x0000_s1734" style="position:absolute;rotation:90;flip:x;visibility:visible;mso-wrap-style:square" from="80200,12764" to="80207,1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" strokecolor="windowText" strokeweight="1pt">
                    <v:stroke joinstyle="miter"/>
                  </v:line>
                </v:group>
                <v:group id="Group 584" o:spid="_x0000_s1735" style="position:absolute;left:70104;top:9961;width:4571;height:6041" coordorigin="70104,9961" coordsize="4571,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">
                  <v:line id="Straight Connector 585" o:spid="_x0000_s1736" style="position:absolute;rotation:90;flip:x y;visibility:visible;mso-wrap-style:square" from="69723,14097" to="72009,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" strokecolor="windowText" strokeweight="1pt">
                    <v:stroke joinstyle="miter"/>
                  </v:line>
                  <v:rect id="Rectangle 586" o:spid="_x0000_s1737" style="position:absolute;left:71627;top:9961;width:3048;height:3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3</w:t>
                          </w:r>
                        </w:p>
                      </w:txbxContent>
                    </v:textbox>
                  </v:rect>
                  <v:line id="Straight Connector 587" o:spid="_x0000_s1738" style="position:absolute;rotation:90;flip:x;visibility:visible;mso-wrap-style:square" from="72580,12764" to="72587,1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" strokecolor="windowText" strokeweight="1pt">
                    <v:stroke joinstyle="miter"/>
                  </v:line>
                </v:group>
                <v:group id="Group 588" o:spid="_x0000_s1739" style="position:absolute;left:73152;top:21335;width:3810;height:3049" coordorigin="73152,21335" coordsize="3810,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">
                  <v:line id="Straight Connector 589" o:spid="_x0000_s1740" style="position:absolute;rotation:90;flip:x;visibility:visible;mso-wrap-style:square" from="72771,22479" to="75057,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" strokecolor="windowText" strokeweight="1pt">
                    <v:stroke joinstyle="miter"/>
                  </v:line>
                  <v:rect id="Rectangle 590" o:spid="_x0000_s1741" style="position:absolute;left:74675;top:21335;width:228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5</w:t>
                          </w:r>
                        </w:p>
                      </w:txbxContent>
                    </v:textbox>
                  </v:rect>
                  <v:line id="Straight Connector 591" o:spid="_x0000_s1742" style="position:absolute;visibility:visible;mso-wrap-style:square" from="74676,24383" to="75819,24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" strokecolor="windowText" strokeweight="1pt">
                    <v:stroke joinstyle="miter"/>
                  </v:line>
                </v:group>
                <v:group id="Group 592" o:spid="_x0000_s1743" style="position:absolute;left:64770;top:21335;width:5334;height:3056" coordorigin="64770,21335" coordsize="5334,3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">
                  <v:line id="Straight Connector 593" o:spid="_x0000_s1744" style="position:absolute;rotation:90;flip:x;visibility:visible;mso-wrap-style:square" from="64389,22479" to="66675,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" strokecolor="windowText" strokeweight="1pt">
                    <v:stroke joinstyle="miter"/>
                  </v:line>
                  <v:rect id="Rectangle 594" o:spid="_x0000_s1745" style="position:absolute;left:66293;top:21335;width:3811;height:2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6</w:t>
                          </w:r>
                        </w:p>
                      </w:txbxContent>
                    </v:textbox>
                  </v:rect>
                  <v:line id="Straight Connector 595" o:spid="_x0000_s1746" style="position:absolute;rotation:90;flip:x;visibility:visible;mso-wrap-style:square" from="67246,23432" to="67253,2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" strokecolor="windowText" strokeweight="1pt">
                    <v:stroke joinstyle="miter"/>
                  </v:line>
                </v:group>
                <v:group id="Group 596" o:spid="_x0000_s1747" style="position:absolute;left:42672;top:9905;width:6095;height:6097" coordorigin="42672,9905" coordsize="6095,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">
                  <v:line id="Straight Connector 597" o:spid="_x0000_s1748" style="position:absolute;rotation:90;flip:x y;visibility:visible;mso-wrap-style:square" from="42291,14097" to="44577,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" strokecolor="windowText" strokeweight="1pt">
                    <v:stroke joinstyle="miter"/>
                  </v:line>
                  <v:rect id="Rectangle 598" o:spid="_x0000_s1749" style="position:absolute;left:44195;top:9905;width:4572;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7</w:t>
                          </w:r>
                        </w:p>
                      </w:txbxContent>
                    </v:textbox>
                  </v:rect>
                  <v:line id="Straight Connector 599" o:spid="_x0000_s1750" style="position:absolute;rotation:90;flip:x;visibility:visible;mso-wrap-style:square" from="45148,12764" to="45155,1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" strokecolor="windowText" strokeweight="1pt">
                    <v:stroke joinstyle="miter"/>
                  </v:line>
                </v:group>
                <v:line id="Straight Connector 600" o:spid="_x0000_s1751" style="position:absolute;rotation:180;visibility:visible;mso-wrap-style:square" from="65539,43434" to="76962,43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" strokecolor="#333f50" strokeweight="2pt">
                  <v:stroke joinstyle="miter"/>
                </v:line>
                <v:line id="Straight Connector 601" o:spid="_x0000_s1752" style="position:absolute;rotation:90;visibility:visible;mso-wrap-style:square" from="64397,44576" to="66683,44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" strokecolor="#333f50" strokeweight="2pt">
                  <v:stroke endarrow="block" joinstyle="miter"/>
                </v:line>
                <v:rect id="Rectangle 602" o:spid="_x0000_s1753" style="position:absolute;left:65532;top:39615;width:11430;height:38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 xml:space="preserve">KF </w:t>
                        </w:r>
                        <w:r>
                          <w:rPr>
                            <w:rFonts w:ascii="AcadNusx" w:hAnsi="AcadNusx"/>
                            <w:color w:val="000000" w:themeColor="text1"/>
                            <w:kern w:val="24"/>
                          </w:rPr>
                          <w:t>(qarxnuli)</w:t>
                        </w:r>
                      </w:p>
                    </w:txbxContent>
                  </v:textbox>
                </v:rect>
                <v:line id="Straight Connector 603" o:spid="_x0000_s1754" style="position:absolute;rotation:90;visibility:visible;mso-wrap-style:square" from="58689,41909" to="66309,4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" strokecolor="#333f50" strokeweight="2pt">
                  <v:stroke endarrow="block" joinstyle="miter"/>
                </v:line>
                <v:rect id="Rectangle 604" o:spid="_x0000_s1755" style="position:absolute;left:29718;top:52578;width:838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" fillcolor="#deebf7" strokecolor="windowText" strokeweight="1pt">
                  <v:textbox inset=",0,,7.2pt"/>
                </v:rect>
                <v:rect id="Rectangle 605" o:spid="_x0000_s1756" style="position:absolute;left:41910;top:46482;width:7620;height:6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" fillcolor="#deebf7" strokecolor="windowText" strokeweight="1pt">
                  <v:textbox inset=",0"/>
                </v:rect>
                <v:line id="Straight Connector 606" o:spid="_x0000_s1757" style="position:absolute;rotation:90;visibility:visible;mso-wrap-style:square" from="42676,43430" to="48772,43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" strokecolor="#333f50" strokeweight="2pt">
                  <v:stroke endarrow="block" joinstyle="miter"/>
                </v:line>
                <v:line id="Straight Connector 607" o:spid="_x0000_s1758" style="position:absolute;visibility:visible;mso-wrap-style:square" from="47244,43434" to="51054,43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" strokecolor="windowText" strokeweight="1pt">
                  <v:stroke joinstyle="miter"/>
                </v:line>
                <v:line id="Straight Connector 608" o:spid="_x0000_s1759" style="position:absolute;visibility:visible;mso-wrap-style:square" from="54102,43434" to="59436,43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" strokecolor="windowText" strokeweight="1pt">
                  <v:stroke joinstyle="miter"/>
                </v:line>
                <v:shape id="Arc 609" o:spid="_x0000_s1760" style="position:absolute;left:44196;top:41910;width:3048;height:3048;visibility:visible;mso-wrap-style:square;v-text-anchor:middle" coordsize="30480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" path="m,152400nsc,97688,29328,47175,76842,20049,124356,-7076,182765,-6651,229879,21164v47114,27815,75702,78751,74905,133457l152400,152400,,152400xem,152400nfc,97688,29328,47175,76842,20049,124356,-7076,182765,-6651,229879,21164v47114,27815,75702,78751,74905,133457e" filled="f" strokecolor="windowText" strokeweight=".5pt">
                  <v:stroke joinstyle="miter"/>
                  <v:path arrowok="t" o:connecttype="custom" o:connectlocs="0,152400;76842,20049;229879,21164;304784,154621" o:connectangles="0,0,0,0"/>
                </v:shape>
                <v:shape id="Arc 610" o:spid="_x0000_s1761" style="position:absolute;left:51054;top:41910;width:3048;height:3048;visibility:visible;mso-wrap-style:square;v-text-anchor:middle" coordsize="30480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" path="m,152400nsc,97688,29328,47175,76842,20049,124356,-7076,182765,-6651,229879,21164v47114,27815,75702,78751,74905,133457l152400,152400,,152400xem,152400nfc,97688,29328,47175,76842,20049,124356,-7076,182765,-6651,229879,21164v47114,27815,75702,78751,74905,133457e" filled="f" strokecolor="windowText" strokeweight=".5pt">
                  <v:stroke joinstyle="miter"/>
                  <v:path arrowok="t" o:connecttype="custom" o:connectlocs="0,152400;76842,20049;229879,21164;304784,154621" o:connectangles="0,0,0,0"/>
                </v:shape>
                <v:line id="Straight Connector 611" o:spid="_x0000_s1762" style="position:absolute;rotation:180;visibility:visible;mso-wrap-style:square" from="38100,54864" to="45720,54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" strokecolor="#333f50" strokeweight="2pt">
                  <v:stroke endarrow="block" joinstyle="miter"/>
                </v:line>
                <v:line id="Straight Connector 612" o:spid="_x0000_s1763" style="position:absolute;rotation:90;flip:x;visibility:visible;mso-wrap-style:square" from="44544,53754" to="46895,53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" strokecolor="#333f50" strokeweight="2pt">
                  <v:stroke joinstyle="miter"/>
                </v:line>
                <v:group id="Group 613" o:spid="_x0000_s1764" style="position:absolute;left:20978;top:11592;width:4940;height:7457" coordorigin="20978,12155" coordsize="4939,5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">
                  <v:line id="Straight Connector 614" o:spid="_x0000_s1765" style="position:absolute;rotation:90;flip:x y;visibility:visible;mso-wrap-style:square" from="20597,15729" to="22883,17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" strokecolor="windowText" strokeweight="1pt">
                    <v:stroke joinstyle="miter"/>
                  </v:line>
                  <v:rect id="Rectangle 615" o:spid="_x0000_s1766" style="position:absolute;left:22455;top:12155;width:3463;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8</w:t>
                          </w:r>
                        </w:p>
                      </w:txbxContent>
                    </v:textbox>
                  </v:rect>
                  <v:line id="Straight Connector 616" o:spid="_x0000_s1767" style="position:absolute;rotation:90;flip:x;visibility:visible;mso-wrap-style:square" from="23455,14395" to="23463,16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" strokecolor="windowText" strokeweight="1pt">
                    <v:stroke joinstyle="miter"/>
                  </v:line>
                </v:group>
                <v:group id="Group 617" o:spid="_x0000_s1768" style="position:absolute;left:2286;top:19725;width:11429;height:9231" coordorigin="2472,19725" coordsize="9671,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">
                  <v:line id="Straight Connector 618" o:spid="_x0000_s1769" style="position:absolute;rotation:180;visibility:visible;mso-wrap-style:square" from="5051,23622" to="12143,28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" strokecolor="windowText" strokeweight="1pt">
                    <v:stroke joinstyle="miter"/>
                  </v:line>
                  <v:rect id="Rectangle 619" o:spid="_x0000_s1770" style="position:absolute;left:2472;top:19725;width:2962;height:3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11</w:t>
                          </w:r>
                        </w:p>
                      </w:txbxContent>
                    </v:textbox>
                  </v:rect>
                  <v:line id="Straight Connector 620" o:spid="_x0000_s1771" style="position:absolute;flip:y;visibility:visible;mso-wrap-style:square" from="3761,23622" to="5051,23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" strokecolor="windowText" strokeweight="1pt">
                    <v:stroke joinstyle="miter"/>
                  </v:line>
                </v:group>
                <v:group id="Group 621" o:spid="_x0000_s1772" style="position:absolute;left:20931;top:20484;width:7263;height:3403" coordorigin="20931,20484" coordsize="7262,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">
                  <v:line id="Straight Connector 622" o:spid="_x0000_s1773" style="position:absolute;rotation:90;flip:x;visibility:visible;mso-wrap-style:square" from="20550,21709" to="22836,2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" strokecolor="windowText" strokeweight="1pt">
                    <v:stroke joinstyle="miter"/>
                  </v:line>
                  <v:rect id="Rectangle 623" o:spid="_x0000_s1774" style="position:absolute;left:22455;top:20484;width:5739;height:3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9</w:t>
                          </w:r>
                        </w:p>
                      </w:txbxContent>
                    </v:textbox>
                  </v:rect>
                  <v:line id="Straight Connector 624" o:spid="_x0000_s1775" style="position:absolute;rotation:90;flip:x;visibility:visible;mso-wrap-style:square" from="23408,22661" to="23416,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" strokecolor="windowText" strokeweight="1pt">
                    <v:stroke joinstyle="miter"/>
                  </v:line>
                </v:group>
                <v:group id="Group 625" o:spid="_x0000_s1776" style="position:absolute;left:15240;top:27432;width:7262;height:5428" coordorigin="15240,27432" coordsize="7262,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">
                  <v:line id="Straight Connector 626" o:spid="_x0000_s1777" style="position:absolute;visibility:visible;mso-wrap-style:square" from="15240,27432" to="20574,3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" strokecolor="windowText" strokeweight="1pt">
                    <v:stroke joinstyle="miter"/>
                  </v:line>
                  <v:rect id="Rectangle 627" o:spid="_x0000_s1778" style="position:absolute;left:19812;top:29050;width:2690;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12</w:t>
                          </w:r>
                        </w:p>
                      </w:txbxContent>
                    </v:textbox>
                  </v:rect>
                  <v:line id="Straight Connector 628" o:spid="_x0000_s1779" style="position:absolute;rotation:90;flip:x;visibility:visible;mso-wrap-style:square" from="21526,31052" to="21533,3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" strokecolor="windowText" strokeweight="1pt">
                    <v:stroke joinstyle="miter"/>
                  </v:line>
                </v:group>
                <v:group id="Group 629" o:spid="_x0000_s1780" style="position:absolute;left:2286;top:25138;width:5619;height:4442" coordorigin="114,25135" coordsize="12363,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">
                  <v:line id="Straight Connector 630" o:spid="_x0000_s1781" style="position:absolute;rotation:180;visibility:visible;mso-wrap-style:square" from="7448,27323" to="12477,30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" strokecolor="windowText" strokeweight="1pt">
                    <v:stroke joinstyle="miter"/>
                  </v:line>
                  <v:rect id="Rectangle 631" o:spid="_x0000_s1782" style="position:absolute;left:114;top:25135;width:7334;height:6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13</w:t>
                          </w:r>
                        </w:p>
                      </w:txbxContent>
                    </v:textbox>
                  </v:rect>
                  <v:line id="Straight Connector 632" o:spid="_x0000_s1783" style="position:absolute;flip:y;visibility:visible;mso-wrap-style:square" from="4095,27323" to="7448,27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" strokecolor="windowText" strokeweight="1pt">
                    <v:stroke joinstyle="miter"/>
                  </v:line>
                </v:group>
                <v:group id="Group 633" o:spid="_x0000_s1784" style="position:absolute;left:7619;top:41733;width:6097;height:5939" coordorigin="4876,40821" coordsize="13411,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">
                  <v:line id="Straight Connector 634" o:spid="_x0000_s1785" style="position:absolute;rotation:180;visibility:visible;mso-wrap-style:square" from="13258,46039" to="18288,49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" strokecolor="windowText" strokeweight="1pt">
                    <v:stroke joinstyle="miter"/>
                  </v:line>
                  <v:rect id="Rectangle 635" o:spid="_x0000_s1786" style="position:absolute;left:4876;top:40821;width:8382;height:7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14</w:t>
                          </w:r>
                        </w:p>
                      </w:txbxContent>
                    </v:textbox>
                  </v:rect>
                  <v:line id="Straight Connector 636" o:spid="_x0000_s1787" style="position:absolute;flip:y;visibility:visible;mso-wrap-style:square" from="9906,46039" to="13258,46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" strokecolor="windowText" strokeweight="1pt">
                    <v:stroke joinstyle="miter"/>
                  </v:line>
                </v:group>
                <v:group id="Group 637" o:spid="_x0000_s1788" style="position:absolute;left:2286;top:44864;width:6096;height:6952" coordorigin="-457,43518" coordsize="13411,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line id="Straight Connector 638" o:spid="_x0000_s1789" style="position:absolute;rotation:180;visibility:visible;mso-wrap-style:square" from="7924,50183" to="12954,53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" strokecolor="windowText" strokeweight="1pt">
                    <v:stroke joinstyle="miter"/>
                  </v:line>
                  <v:rect id="Rectangle 639" o:spid="_x0000_s1790" style="position:absolute;left:-457;top:43518;width:10058;height:6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15</w:t>
                          </w:r>
                        </w:p>
                      </w:txbxContent>
                    </v:textbox>
                  </v:rect>
                  <v:line id="Straight Connector 640" o:spid="_x0000_s1791" style="position:absolute;flip:y;visibility:visible;mso-wrap-style:square" from="4572,50183" to="7924,50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" strokecolor="windowText" strokeweight="1pt">
                    <v:stroke joinstyle="miter"/>
                  </v:line>
                </v:group>
                <v:group id="Group 641" o:spid="_x0000_s1792" style="position:absolute;left:35052;top:33436;width:6095;height:6950" coordorigin="35052,33436" coordsize="6095,6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">
                  <v:line id="Straight Connector 642" o:spid="_x0000_s1793" style="position:absolute;rotation:90;flip:x y;visibility:visible;mso-wrap-style:square" from="34671,38481" to="36957,4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" strokecolor="windowText" strokeweight="1pt">
                    <v:stroke joinstyle="miter"/>
                  </v:line>
                  <v:rect id="Rectangle 643" o:spid="_x0000_s1794" style="position:absolute;left:36575;top:33436;width:4572;height:4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16</w:t>
                          </w:r>
                        </w:p>
                      </w:txbxContent>
                    </v:textbox>
                  </v:rect>
                  <v:line id="Straight Connector 644" o:spid="_x0000_s1795" style="position:absolute;rotation:90;flip:x;visibility:visible;mso-wrap-style:square" from="37528,37148" to="37535,39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" strokecolor="windowText" strokeweight="1pt">
                    <v:stroke joinstyle="miter"/>
                  </v:line>
                </v:group>
                <v:group id="Group 645" o:spid="_x0000_s1796" style="position:absolute;left:48768;top:26666;width:4659;height:7624" coordorigin="48768,26666" coordsize="4659,7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">
                  <v:line id="Straight Connector 646" o:spid="_x0000_s1797" style="position:absolute;rotation:90;flip:x y;visibility:visible;mso-wrap-style:square" from="48387,32385" to="50673,33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" strokecolor="windowText" strokeweight="1pt">
                    <v:stroke joinstyle="miter"/>
                  </v:line>
                  <v:rect id="Rectangle 647" o:spid="_x0000_s1798" style="position:absolute;left:48768;top:26666;width:4659;height:5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17</w:t>
                          </w:r>
                        </w:p>
                      </w:txbxContent>
                    </v:textbox>
                  </v:rect>
                  <v:line id="Straight Connector 648" o:spid="_x0000_s1799" style="position:absolute;rotation:90;flip:x;visibility:visible;mso-wrap-style:square" from="51244,31052" to="51251,3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" strokecolor="windowText" strokeweight="1pt">
                    <v:stroke joinstyle="miter"/>
                  </v:line>
                </v:group>
                <v:group id="Group 649" o:spid="_x0000_s1800" style="position:absolute;left:67818;top:25769;width:5333;height:5473" coordorigin="67818,25769" coordsize="5333,5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">
                  <v:line id="Straight Connector 650" o:spid="_x0000_s1801" style="position:absolute;rotation:90;flip:x y;visibility:visible;mso-wrap-style:square" from="67437,29337" to="69723,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" strokecolor="windowText" strokeweight="1pt">
                    <v:stroke joinstyle="miter"/>
                  </v:line>
                  <v:rect id="Rectangle 651" o:spid="_x0000_s1802" style="position:absolute;left:69341;top:25769;width:3810;height:31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20</w:t>
                          </w:r>
                        </w:p>
                      </w:txbxContent>
                    </v:textbox>
                  </v:rect>
                  <v:line id="Straight Connector 652" o:spid="_x0000_s1803" style="position:absolute;rotation:90;flip:x;visibility:visible;mso-wrap-style:square" from="70294,28004" to="70301,29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" strokecolor="windowText" strokeweight="1pt">
                    <v:stroke joinstyle="miter"/>
                  </v:line>
                </v:group>
                <v:group id="Group 653" o:spid="_x0000_s1804" style="position:absolute;left:67818;top:44957;width:5333;height:4573" coordorigin="67818,44957" coordsize="5333,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">
                  <v:line id="Straight Connector 654" o:spid="_x0000_s1805" style="position:absolute;rotation:90;flip:x y;visibility:visible;mso-wrap-style:square" from="67437,47625" to="69723,49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" strokecolor="windowText" strokeweight="1pt">
                    <v:stroke joinstyle="miter"/>
                  </v:line>
                  <v:rect id="Rectangle 655" o:spid="_x0000_s1806" style="position:absolute;left:69341;top:44957;width:3810;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21</w:t>
                          </w:r>
                        </w:p>
                      </w:txbxContent>
                    </v:textbox>
                  </v:rect>
                  <v:line id="Straight Connector 656" o:spid="_x0000_s1807" style="position:absolute;rotation:90;flip:x;visibility:visible;mso-wrap-style:square" from="70294,46292" to="70301,48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" strokecolor="windowText" strokeweight="1pt">
                    <v:stroke joinstyle="miter"/>
                  </v:line>
                </v:group>
                <v:group id="Group 657" o:spid="_x0000_s1808" style="position:absolute;left:24367;top:48023;width:6113;height:6079" coordorigin="21605,47051" coordsize="13446,8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">
                  <v:line id="Straight Connector 658" o:spid="_x0000_s1809" style="position:absolute;rotation:180;visibility:visible;mso-wrap-style:square" from="30022,52469" to="35052,5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" strokecolor="windowText" strokeweight="1pt">
                    <v:stroke joinstyle="miter"/>
                  </v:line>
                  <v:rect id="Rectangle 659" o:spid="_x0000_s1810" style="position:absolute;left:21605;top:47051;width:10288;height:5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19</w:t>
                          </w:r>
                        </w:p>
                      </w:txbxContent>
                    </v:textbox>
                  </v:rect>
                  <v:line id="Straight Connector 660" o:spid="_x0000_s1811" style="position:absolute;flip:y;visibility:visible;mso-wrap-style:square" from="26670,52469" to="30022,5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" strokecolor="windowText" strokeweight="1pt">
                    <v:stroke joinstyle="miter"/>
                  </v:line>
                </v:group>
                <v:group id="Group 661" o:spid="_x0000_s1812" style="position:absolute;left:38092;top:41903;width:4579;height:6103" coordorigin="37168,40920" coordsize="10075,8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">
                  <v:line id="Straight Connector 662" o:spid="_x0000_s1813" style="position:absolute;rotation:180;visibility:visible;mso-wrap-style:square" from="42214,46373" to="47244,49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" strokecolor="windowText" strokeweight="1pt">
                    <v:stroke joinstyle="miter"/>
                  </v:line>
                  <v:rect id="Rectangle 663" o:spid="_x0000_s1814" style="position:absolute;left:37168;top:40920;width:6723;height:5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18</w:t>
                          </w:r>
                        </w:p>
                      </w:txbxContent>
                    </v:textbox>
                  </v:rect>
                  <v:line id="Straight Connector 664" o:spid="_x0000_s1815" style="position:absolute;flip:y;visibility:visible;mso-wrap-style:square" from="38862,46373" to="42214,46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" strokecolor="windowText" strokeweight="1pt">
                    <v:stroke joinstyle="miter"/>
                  </v:line>
                </v:group>
                <v:group id="Group 665" o:spid="_x0000_s1816" style="position:absolute;left:6858;top:17725;width:3810;height:5135" coordorigin="6858,17157" coordsize="838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">
                  <v:line id="Straight Connector 666" o:spid="_x0000_s1817" style="position:absolute;rotation:180;visibility:visible;mso-wrap-style:square" from="10210,21227" to="15240,24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" strokecolor="windowText" strokeweight="1pt">
                    <v:stroke joinstyle="miter"/>
                  </v:line>
                  <v:rect id="Rectangle 667" o:spid="_x0000_s1818" style="position:absolute;left:6858;top:17157;width:6705;height:4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" filled="f" stroked="f" strokeweight="1pt">
                    <v:textbox inset="0,0,0,0">
                      <w:txbxContent>
                        <w:p w:rsidR="00BE7DD1" w:rsidRDefault="00BE7DD1" w:rsidP="00443898">
                          <w:pPr>
                            <w:pStyle w:val="NormalWeb"/>
                            <w:spacing w:before="0" w:beforeAutospacing="0" w:after="0" w:afterAutospacing="0"/>
                            <w:jc w:val="center"/>
                          </w:pPr>
                          <w:r>
                            <w:rPr>
                              <w:color w:val="000000" w:themeColor="text1"/>
                              <w:kern w:val="24"/>
                            </w:rPr>
                            <w:t>10</w:t>
                          </w:r>
                        </w:p>
                      </w:txbxContent>
                    </v:textbox>
                  </v:rect>
                  <v:line id="Straight Connector 668" o:spid="_x0000_s1819" style="position:absolute;flip:y;visibility:visible;mso-wrap-style:square" from="6858,21227" to="10210,21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" strokecolor="windowText" strokeweight="1pt">
                    <v:stroke joinstyle="miter"/>
                  </v:line>
                </v:group>
                <w10:anchorlock/>
              </v:group>
            </w:pict>
          </mc:Fallback>
        </mc:AlternateContent>
      </w:r>
    </w:p>
    <w:p w:rsidR="00443898" w:rsidRPr="001D131F" w:rsidRDefault="00443898" w:rsidP="00443898">
      <w:pPr>
        <w:spacing w:before="120"/>
        <w:jc w:val="both"/>
        <w:rPr>
          <w:noProof/>
          <w:lang w:val="ka-GE"/>
        </w:rPr>
      </w:pPr>
    </w:p>
    <w:p w:rsidR="00443898" w:rsidRPr="001D131F" w:rsidRDefault="00443898" w:rsidP="00443898">
      <w:pPr>
        <w:spacing w:before="120"/>
        <w:jc w:val="both"/>
        <w:rPr>
          <w:b/>
          <w:noProof/>
          <w:sz w:val="20"/>
          <w:lang w:val="ka-GE"/>
        </w:rPr>
      </w:pPr>
      <w:r w:rsidRPr="001D131F">
        <w:rPr>
          <w:b/>
          <w:noProof/>
          <w:sz w:val="20"/>
          <w:lang w:val="ka-GE"/>
        </w:rPr>
        <w:t>ექსპლიკაცია: 1</w:t>
      </w:r>
      <w:r w:rsidRPr="001D131F">
        <w:rPr>
          <w:noProof/>
          <w:sz w:val="20"/>
          <w:lang w:val="ka-GE"/>
        </w:rPr>
        <w:t xml:space="preserve"> – ბორის სამფტორიდის ბალონი; </w:t>
      </w:r>
      <w:r w:rsidRPr="001D131F">
        <w:rPr>
          <w:b/>
          <w:noProof/>
          <w:sz w:val="20"/>
          <w:lang w:val="ka-GE"/>
        </w:rPr>
        <w:t>2, 8, 9-</w:t>
      </w:r>
      <w:r w:rsidRPr="001D131F">
        <w:rPr>
          <w:noProof/>
          <w:sz w:val="20"/>
          <w:lang w:val="ka-GE"/>
        </w:rPr>
        <w:t xml:space="preserve"> ვენტილი DN-10 Pp10</w:t>
      </w:r>
      <w:r w:rsidRPr="001D131F">
        <w:rPr>
          <w:b/>
          <w:noProof/>
          <w:sz w:val="20"/>
          <w:lang w:val="ka-GE"/>
        </w:rPr>
        <w:t>; 3, 4</w:t>
      </w:r>
      <w:r w:rsidRPr="001D131F">
        <w:rPr>
          <w:noProof/>
          <w:sz w:val="20"/>
          <w:lang w:val="ka-GE"/>
        </w:rPr>
        <w:t xml:space="preserve"> -მანომეტრი</w:t>
      </w:r>
      <w:r w:rsidRPr="001D131F">
        <w:rPr>
          <w:b/>
          <w:noProof/>
          <w:sz w:val="20"/>
          <w:lang w:val="ka-GE"/>
        </w:rPr>
        <w:t>; 5, 6</w:t>
      </w:r>
      <w:r w:rsidRPr="001D131F">
        <w:rPr>
          <w:noProof/>
          <w:sz w:val="20"/>
          <w:lang w:val="ka-GE"/>
        </w:rPr>
        <w:t xml:space="preserve"> -ვენტილი DN-10 Pp150; </w:t>
      </w:r>
      <w:r w:rsidRPr="001D131F">
        <w:rPr>
          <w:b/>
          <w:noProof/>
          <w:sz w:val="20"/>
          <w:lang w:val="ka-GE"/>
        </w:rPr>
        <w:t xml:space="preserve">7 </w:t>
      </w:r>
      <w:r w:rsidRPr="001D131F">
        <w:rPr>
          <w:noProof/>
          <w:sz w:val="20"/>
          <w:lang w:val="ka-GE"/>
        </w:rPr>
        <w:t xml:space="preserve">- რეაქტორში KF-ის ხსნარის მისაწოდებელი მოცულობა; </w:t>
      </w:r>
      <w:r w:rsidRPr="001D131F">
        <w:rPr>
          <w:b/>
          <w:noProof/>
          <w:sz w:val="20"/>
          <w:lang w:val="ka-GE"/>
        </w:rPr>
        <w:t>10</w:t>
      </w:r>
      <w:r w:rsidRPr="001D131F">
        <w:rPr>
          <w:noProof/>
          <w:sz w:val="20"/>
          <w:lang w:val="ka-GE"/>
        </w:rPr>
        <w:t xml:space="preserve"> -სინთეზის რეაქტორი; </w:t>
      </w:r>
      <w:r w:rsidRPr="001D131F">
        <w:rPr>
          <w:b/>
          <w:noProof/>
          <w:sz w:val="20"/>
          <w:lang w:val="ka-GE"/>
        </w:rPr>
        <w:t>11</w:t>
      </w:r>
      <w:r w:rsidRPr="001D131F">
        <w:rPr>
          <w:noProof/>
          <w:sz w:val="20"/>
          <w:lang w:val="ka-GE"/>
        </w:rPr>
        <w:t xml:space="preserve"> - სარეველა;</w:t>
      </w:r>
      <w:r w:rsidRPr="001D131F">
        <w:rPr>
          <w:b/>
          <w:noProof/>
          <w:sz w:val="20"/>
          <w:lang w:val="ka-GE"/>
        </w:rPr>
        <w:t xml:space="preserve"> 12</w:t>
      </w:r>
      <w:r w:rsidRPr="001D131F">
        <w:rPr>
          <w:noProof/>
          <w:sz w:val="20"/>
          <w:lang w:val="ka-GE"/>
        </w:rPr>
        <w:t xml:space="preserve"> -რეაქტორში ბორის სამფტორიდის მისაწოდებელი მილი; </w:t>
      </w:r>
      <w:r w:rsidRPr="001D131F">
        <w:rPr>
          <w:b/>
          <w:noProof/>
          <w:sz w:val="20"/>
          <w:lang w:val="ka-GE"/>
        </w:rPr>
        <w:t>13</w:t>
      </w:r>
      <w:r w:rsidRPr="001D131F">
        <w:rPr>
          <w:noProof/>
          <w:sz w:val="20"/>
          <w:lang w:val="ka-GE"/>
        </w:rPr>
        <w:t xml:space="preserve"> – რეაქტორის პერანგი; </w:t>
      </w:r>
      <w:r w:rsidRPr="001D131F">
        <w:rPr>
          <w:b/>
          <w:noProof/>
          <w:sz w:val="20"/>
          <w:lang w:val="ka-GE"/>
        </w:rPr>
        <w:t>14</w:t>
      </w:r>
      <w:r w:rsidRPr="001D131F">
        <w:rPr>
          <w:noProof/>
          <w:sz w:val="20"/>
          <w:lang w:val="ka-GE"/>
        </w:rPr>
        <w:t xml:space="preserve"> – ვენტილი (პლასტმასის); </w:t>
      </w:r>
      <w:r w:rsidRPr="001D131F">
        <w:rPr>
          <w:b/>
          <w:noProof/>
          <w:sz w:val="20"/>
          <w:lang w:val="ka-GE"/>
        </w:rPr>
        <w:t>15</w:t>
      </w:r>
      <w:r w:rsidRPr="001D131F">
        <w:rPr>
          <w:noProof/>
          <w:sz w:val="20"/>
          <w:lang w:val="ka-GE"/>
        </w:rPr>
        <w:t xml:space="preserve"> – KBF4-ის მიმღები მოცულობა; </w:t>
      </w:r>
      <w:r w:rsidRPr="001D131F">
        <w:rPr>
          <w:b/>
          <w:noProof/>
          <w:sz w:val="20"/>
          <w:lang w:val="ka-GE"/>
        </w:rPr>
        <w:t>16</w:t>
      </w:r>
      <w:r w:rsidRPr="001D131F">
        <w:rPr>
          <w:noProof/>
          <w:sz w:val="20"/>
          <w:lang w:val="ka-GE"/>
        </w:rPr>
        <w:t xml:space="preserve"> – ნუტჩ-ფილტრი; </w:t>
      </w:r>
      <w:r w:rsidRPr="001D131F">
        <w:rPr>
          <w:b/>
          <w:noProof/>
          <w:sz w:val="20"/>
          <w:lang w:val="ka-GE"/>
        </w:rPr>
        <w:t>17</w:t>
      </w:r>
      <w:r w:rsidRPr="001D131F">
        <w:rPr>
          <w:noProof/>
          <w:sz w:val="20"/>
          <w:lang w:val="ka-GE"/>
        </w:rPr>
        <w:t xml:space="preserve"> - KBF4-ის ნალექის მიმღები; </w:t>
      </w:r>
      <w:r w:rsidRPr="001D131F">
        <w:rPr>
          <w:b/>
          <w:noProof/>
          <w:sz w:val="20"/>
          <w:lang w:val="ka-GE"/>
        </w:rPr>
        <w:t>18</w:t>
      </w:r>
      <w:r w:rsidRPr="001D131F">
        <w:rPr>
          <w:noProof/>
          <w:sz w:val="20"/>
          <w:lang w:val="ka-GE"/>
        </w:rPr>
        <w:t xml:space="preserve"> – საშრობი ღუმელი; </w:t>
      </w:r>
      <w:r w:rsidRPr="001D131F">
        <w:rPr>
          <w:b/>
          <w:noProof/>
          <w:sz w:val="20"/>
          <w:lang w:val="ka-GE"/>
        </w:rPr>
        <w:t>19</w:t>
      </w:r>
      <w:r w:rsidRPr="001D131F">
        <w:rPr>
          <w:noProof/>
          <w:sz w:val="20"/>
          <w:lang w:val="ka-GE"/>
        </w:rPr>
        <w:t xml:space="preserve"> – ელექტრო სასწორი; </w:t>
      </w:r>
      <w:r w:rsidRPr="001D131F">
        <w:rPr>
          <w:b/>
          <w:noProof/>
          <w:sz w:val="20"/>
          <w:lang w:val="ka-GE"/>
        </w:rPr>
        <w:t>20</w:t>
      </w:r>
      <w:r w:rsidRPr="001D131F">
        <w:rPr>
          <w:noProof/>
          <w:sz w:val="20"/>
          <w:lang w:val="ka-GE"/>
        </w:rPr>
        <w:t xml:space="preserve"> - KF-ის ხსნარი ნამუშევარი ელექტროლიტიდან; </w:t>
      </w:r>
      <w:r w:rsidRPr="001D131F">
        <w:rPr>
          <w:b/>
          <w:noProof/>
          <w:sz w:val="20"/>
          <w:lang w:val="ka-GE"/>
        </w:rPr>
        <w:t>21</w:t>
      </w:r>
      <w:r w:rsidRPr="001D131F">
        <w:rPr>
          <w:noProof/>
          <w:sz w:val="20"/>
          <w:lang w:val="ka-GE"/>
        </w:rPr>
        <w:t xml:space="preserve"> - KBF4-ის დედა ხსნარი;</w:t>
      </w:r>
    </w:p>
    <w:p w:rsidR="00443898" w:rsidRPr="001D131F" w:rsidRDefault="00443898" w:rsidP="00443898">
      <w:pPr>
        <w:spacing w:before="120"/>
        <w:jc w:val="both"/>
        <w:rPr>
          <w:noProof/>
          <w:lang w:val="ka-GE"/>
        </w:rPr>
      </w:pPr>
    </w:p>
    <w:p w:rsidR="00443898" w:rsidRPr="001D131F" w:rsidRDefault="00443898" w:rsidP="00443898">
      <w:pPr>
        <w:spacing w:before="120"/>
        <w:jc w:val="both"/>
        <w:rPr>
          <w:b/>
          <w:i/>
          <w:noProof/>
          <w:u w:val="single"/>
          <w:lang w:val="ka-GE"/>
        </w:rPr>
      </w:pPr>
      <w:r w:rsidRPr="001D131F">
        <w:rPr>
          <w:b/>
          <w:i/>
          <w:noProof/>
          <w:u w:val="single"/>
          <w:lang w:val="ka-GE"/>
        </w:rPr>
        <w:t>პლანეტარული წისქვილი № PL 001</w:t>
      </w:r>
    </w:p>
    <w:p w:rsidR="00443898" w:rsidRPr="001D131F" w:rsidRDefault="00443898" w:rsidP="00443898">
      <w:pPr>
        <w:spacing w:before="120"/>
        <w:jc w:val="both"/>
        <w:rPr>
          <w:noProof/>
          <w:lang w:val="ka-GE"/>
        </w:rPr>
      </w:pPr>
      <w:r w:rsidRPr="001D131F">
        <w:rPr>
          <w:noProof/>
          <w:lang w:val="ka-GE"/>
        </w:rPr>
        <w:t>პლანეტარული წისქვილის დანიშნულებაა, ფხვნილების როგორც სველი, ასევე მშრალი დაფქვა;</w:t>
      </w:r>
    </w:p>
    <w:p w:rsidR="00443898" w:rsidRPr="001D131F" w:rsidRDefault="00443898" w:rsidP="00443898">
      <w:pPr>
        <w:spacing w:before="120"/>
        <w:jc w:val="both"/>
        <w:rPr>
          <w:noProof/>
          <w:lang w:val="ka-GE"/>
        </w:rPr>
      </w:pPr>
      <w:r w:rsidRPr="001D131F">
        <w:rPr>
          <w:noProof/>
          <w:lang w:val="ka-GE"/>
        </w:rPr>
        <w:t xml:space="preserve">ცხრილში </w:t>
      </w:r>
      <w:r w:rsidR="00037466">
        <w:rPr>
          <w:noProof/>
          <w:lang w:val="ka-GE"/>
        </w:rPr>
        <w:t>3</w:t>
      </w:r>
      <w:r w:rsidR="009D48C4">
        <w:rPr>
          <w:noProof/>
          <w:lang w:val="ka-GE"/>
        </w:rPr>
        <w:t>.6.8</w:t>
      </w:r>
      <w:r w:rsidRPr="001D131F">
        <w:rPr>
          <w:noProof/>
          <w:lang w:val="ka-GE"/>
        </w:rPr>
        <w:t xml:space="preserve"> მოყვანილია სტანდარტული და არასტანდარტული მოწყობილობების ჩამონათვალი, რომლებიც შედიან პლანეტარული წისქვილის  შემადგენლობაში: </w:t>
      </w:r>
    </w:p>
    <w:p w:rsidR="00443898" w:rsidRPr="001D131F" w:rsidRDefault="00443898" w:rsidP="00443898">
      <w:pPr>
        <w:spacing w:before="120"/>
        <w:jc w:val="both"/>
        <w:rPr>
          <w:i/>
          <w:noProof/>
          <w:sz w:val="20"/>
          <w:lang w:val="ka-GE"/>
        </w:rPr>
      </w:pPr>
      <w:r w:rsidRPr="001D131F">
        <w:rPr>
          <w:b/>
          <w:i/>
          <w:noProof/>
          <w:sz w:val="20"/>
          <w:lang w:val="ka-GE"/>
        </w:rPr>
        <w:t xml:space="preserve">ცხრილი </w:t>
      </w:r>
      <w:r w:rsidR="00037466">
        <w:rPr>
          <w:b/>
          <w:i/>
          <w:noProof/>
          <w:sz w:val="20"/>
          <w:lang w:val="ka-GE"/>
        </w:rPr>
        <w:t>3</w:t>
      </w:r>
      <w:r w:rsidR="009D48C4">
        <w:rPr>
          <w:b/>
          <w:i/>
          <w:noProof/>
          <w:sz w:val="20"/>
          <w:lang w:val="ka-GE"/>
        </w:rPr>
        <w:t>.6.8</w:t>
      </w:r>
      <w:r w:rsidRPr="001D131F">
        <w:rPr>
          <w:b/>
          <w:i/>
          <w:noProof/>
          <w:sz w:val="20"/>
          <w:lang w:val="ka-GE"/>
        </w:rPr>
        <w:t>.</w:t>
      </w:r>
      <w:r w:rsidRPr="001D131F">
        <w:rPr>
          <w:i/>
          <w:noProof/>
          <w:sz w:val="20"/>
          <w:lang w:val="ka-GE"/>
        </w:rPr>
        <w:t xml:space="preserve"> პლანეტარული წისქვილის  შემადგენელი მოწყობილობები</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5"/>
        <w:gridCol w:w="2443"/>
        <w:gridCol w:w="3009"/>
      </w:tblGrid>
      <w:tr w:rsidR="00443898" w:rsidRPr="001D131F" w:rsidTr="00DD6848">
        <w:tc>
          <w:tcPr>
            <w:tcW w:w="3685" w:type="dxa"/>
            <w:vAlign w:val="center"/>
          </w:tcPr>
          <w:p w:rsidR="00443898" w:rsidRPr="001D131F" w:rsidRDefault="00443898" w:rsidP="00DD6848">
            <w:pPr>
              <w:spacing w:after="0"/>
              <w:jc w:val="center"/>
              <w:rPr>
                <w:b/>
                <w:noProof/>
                <w:sz w:val="20"/>
                <w:lang w:val="ka-GE"/>
              </w:rPr>
            </w:pPr>
            <w:r w:rsidRPr="001D131F">
              <w:rPr>
                <w:b/>
                <w:noProof/>
                <w:sz w:val="20"/>
                <w:lang w:val="ka-GE"/>
              </w:rPr>
              <w:t>მოწყობილობის დასახელება</w:t>
            </w:r>
          </w:p>
        </w:tc>
        <w:tc>
          <w:tcPr>
            <w:tcW w:w="2543" w:type="dxa"/>
            <w:vAlign w:val="center"/>
          </w:tcPr>
          <w:p w:rsidR="00443898" w:rsidRPr="001D131F" w:rsidRDefault="00443898" w:rsidP="00DD6848">
            <w:pPr>
              <w:spacing w:after="0"/>
              <w:jc w:val="center"/>
              <w:rPr>
                <w:b/>
                <w:noProof/>
                <w:sz w:val="20"/>
                <w:lang w:val="ka-GE"/>
              </w:rPr>
            </w:pPr>
            <w:r w:rsidRPr="001D131F">
              <w:rPr>
                <w:b/>
                <w:noProof/>
                <w:sz w:val="20"/>
                <w:lang w:val="ka-GE"/>
              </w:rPr>
              <w:t>მარკა</w:t>
            </w:r>
          </w:p>
        </w:tc>
        <w:tc>
          <w:tcPr>
            <w:tcW w:w="3117" w:type="dxa"/>
            <w:vAlign w:val="center"/>
          </w:tcPr>
          <w:p w:rsidR="00443898" w:rsidRPr="001D131F" w:rsidRDefault="00443898" w:rsidP="00DD6848">
            <w:pPr>
              <w:spacing w:after="0"/>
              <w:jc w:val="center"/>
              <w:rPr>
                <w:b/>
                <w:noProof/>
                <w:sz w:val="20"/>
                <w:lang w:val="ka-GE"/>
              </w:rPr>
            </w:pPr>
            <w:r w:rsidRPr="001D131F">
              <w:rPr>
                <w:b/>
                <w:noProof/>
                <w:sz w:val="20"/>
                <w:lang w:val="ka-GE"/>
              </w:rPr>
              <w:t>რაოდენობა</w:t>
            </w:r>
          </w:p>
        </w:tc>
      </w:tr>
      <w:tr w:rsidR="00443898" w:rsidRPr="001D131F" w:rsidTr="00DD6848">
        <w:tc>
          <w:tcPr>
            <w:tcW w:w="3685" w:type="dxa"/>
            <w:vAlign w:val="center"/>
          </w:tcPr>
          <w:p w:rsidR="00443898" w:rsidRPr="001D131F" w:rsidRDefault="00443898" w:rsidP="00DD6848">
            <w:pPr>
              <w:spacing w:after="0"/>
              <w:jc w:val="center"/>
              <w:rPr>
                <w:noProof/>
                <w:sz w:val="20"/>
                <w:lang w:val="ka-GE"/>
              </w:rPr>
            </w:pPr>
            <w:r w:rsidRPr="001D131F">
              <w:rPr>
                <w:noProof/>
                <w:sz w:val="20"/>
                <w:lang w:val="ka-GE"/>
              </w:rPr>
              <w:t>ელექტრო ძრავი</w:t>
            </w:r>
          </w:p>
        </w:tc>
        <w:tc>
          <w:tcPr>
            <w:tcW w:w="2543" w:type="dxa"/>
            <w:vAlign w:val="center"/>
          </w:tcPr>
          <w:p w:rsidR="00443898" w:rsidRPr="001D131F" w:rsidRDefault="00443898" w:rsidP="00DD6848">
            <w:pPr>
              <w:spacing w:after="0"/>
              <w:jc w:val="center"/>
              <w:rPr>
                <w:noProof/>
                <w:color w:val="FF0000"/>
                <w:sz w:val="20"/>
                <w:lang w:val="ka-GE"/>
              </w:rPr>
            </w:pPr>
          </w:p>
        </w:tc>
        <w:tc>
          <w:tcPr>
            <w:tcW w:w="3117" w:type="dxa"/>
            <w:vAlign w:val="center"/>
          </w:tcPr>
          <w:p w:rsidR="00443898" w:rsidRPr="001D131F" w:rsidRDefault="00443898" w:rsidP="00DD6848">
            <w:pPr>
              <w:spacing w:after="0"/>
              <w:jc w:val="center"/>
              <w:rPr>
                <w:noProof/>
                <w:sz w:val="20"/>
                <w:lang w:val="ka-GE"/>
              </w:rPr>
            </w:pPr>
            <w:r w:rsidRPr="001D131F">
              <w:rPr>
                <w:noProof/>
                <w:sz w:val="20"/>
                <w:lang w:val="ka-GE"/>
              </w:rPr>
              <w:t>1 ც</w:t>
            </w:r>
          </w:p>
        </w:tc>
      </w:tr>
      <w:tr w:rsidR="00443898" w:rsidRPr="001D131F" w:rsidTr="00DD6848">
        <w:tc>
          <w:tcPr>
            <w:tcW w:w="3685" w:type="dxa"/>
            <w:vAlign w:val="center"/>
          </w:tcPr>
          <w:p w:rsidR="00443898" w:rsidRPr="001D131F" w:rsidRDefault="00443898" w:rsidP="00DD6848">
            <w:pPr>
              <w:spacing w:after="0"/>
              <w:jc w:val="center"/>
              <w:rPr>
                <w:noProof/>
                <w:sz w:val="20"/>
                <w:lang w:val="ka-GE"/>
              </w:rPr>
            </w:pPr>
            <w:r w:rsidRPr="001D131F">
              <w:rPr>
                <w:noProof/>
                <w:sz w:val="20"/>
                <w:lang w:val="ka-GE"/>
              </w:rPr>
              <w:t>ლითონის ბურთულები</w:t>
            </w:r>
          </w:p>
        </w:tc>
        <w:tc>
          <w:tcPr>
            <w:tcW w:w="2543" w:type="dxa"/>
            <w:vAlign w:val="center"/>
          </w:tcPr>
          <w:p w:rsidR="00443898" w:rsidRPr="001D131F" w:rsidRDefault="00443898" w:rsidP="00DD6848">
            <w:pPr>
              <w:spacing w:after="0"/>
              <w:jc w:val="center"/>
              <w:rPr>
                <w:noProof/>
                <w:sz w:val="20"/>
                <w:lang w:val="ka-GE"/>
              </w:rPr>
            </w:pPr>
            <w:r w:rsidRPr="001D131F">
              <w:rPr>
                <w:noProof/>
                <w:sz w:val="20"/>
                <w:lang w:val="ka-GE"/>
              </w:rPr>
              <w:t>Шх- 15</w:t>
            </w:r>
          </w:p>
        </w:tc>
        <w:tc>
          <w:tcPr>
            <w:tcW w:w="3117" w:type="dxa"/>
            <w:vAlign w:val="center"/>
          </w:tcPr>
          <w:p w:rsidR="00443898" w:rsidRPr="001D131F" w:rsidRDefault="00443898" w:rsidP="00DD6848">
            <w:pPr>
              <w:spacing w:after="0"/>
              <w:jc w:val="center"/>
              <w:rPr>
                <w:noProof/>
                <w:sz w:val="20"/>
                <w:lang w:val="ka-GE"/>
              </w:rPr>
            </w:pPr>
            <w:r w:rsidRPr="001D131F">
              <w:rPr>
                <w:noProof/>
                <w:sz w:val="20"/>
                <w:lang w:val="ka-GE"/>
              </w:rPr>
              <w:t>9 კგ</w:t>
            </w:r>
          </w:p>
        </w:tc>
      </w:tr>
      <w:tr w:rsidR="00443898" w:rsidRPr="001D131F" w:rsidTr="00DD6848">
        <w:tc>
          <w:tcPr>
            <w:tcW w:w="3685" w:type="dxa"/>
            <w:vAlign w:val="center"/>
          </w:tcPr>
          <w:p w:rsidR="00443898" w:rsidRPr="001D131F" w:rsidRDefault="00443898" w:rsidP="00DD6848">
            <w:pPr>
              <w:spacing w:after="0"/>
              <w:jc w:val="center"/>
              <w:rPr>
                <w:noProof/>
                <w:sz w:val="20"/>
                <w:lang w:val="ka-GE"/>
              </w:rPr>
            </w:pPr>
            <w:r w:rsidRPr="001D131F">
              <w:rPr>
                <w:noProof/>
                <w:sz w:val="20"/>
                <w:lang w:val="ka-GE"/>
              </w:rPr>
              <w:t>კონტენერი</w:t>
            </w:r>
          </w:p>
        </w:tc>
        <w:tc>
          <w:tcPr>
            <w:tcW w:w="2543" w:type="dxa"/>
            <w:vAlign w:val="center"/>
          </w:tcPr>
          <w:p w:rsidR="00443898" w:rsidRPr="001D131F" w:rsidRDefault="00443898" w:rsidP="00DD6848">
            <w:pPr>
              <w:spacing w:after="0"/>
              <w:jc w:val="center"/>
              <w:rPr>
                <w:noProof/>
                <w:sz w:val="20"/>
                <w:lang w:val="ka-GE"/>
              </w:rPr>
            </w:pPr>
            <w:r w:rsidRPr="001D131F">
              <w:rPr>
                <w:noProof/>
                <w:sz w:val="20"/>
                <w:lang w:val="ka-GE"/>
              </w:rPr>
              <w:t>ფოლ.3</w:t>
            </w:r>
          </w:p>
        </w:tc>
        <w:tc>
          <w:tcPr>
            <w:tcW w:w="3117" w:type="dxa"/>
            <w:vAlign w:val="center"/>
          </w:tcPr>
          <w:p w:rsidR="00443898" w:rsidRPr="001D131F" w:rsidRDefault="00443898" w:rsidP="00DD6848">
            <w:pPr>
              <w:spacing w:after="0"/>
              <w:jc w:val="center"/>
              <w:rPr>
                <w:noProof/>
                <w:sz w:val="20"/>
                <w:lang w:val="ka-GE"/>
              </w:rPr>
            </w:pPr>
            <w:r w:rsidRPr="001D131F">
              <w:rPr>
                <w:noProof/>
                <w:sz w:val="20"/>
                <w:lang w:val="ka-GE"/>
              </w:rPr>
              <w:t>6 ც</w:t>
            </w:r>
          </w:p>
        </w:tc>
      </w:tr>
      <w:tr w:rsidR="00443898" w:rsidRPr="001D131F" w:rsidTr="00DD6848">
        <w:tc>
          <w:tcPr>
            <w:tcW w:w="3685" w:type="dxa"/>
            <w:vAlign w:val="center"/>
          </w:tcPr>
          <w:p w:rsidR="00443898" w:rsidRPr="001D131F" w:rsidRDefault="00443898" w:rsidP="00DD6848">
            <w:pPr>
              <w:spacing w:after="0"/>
              <w:jc w:val="center"/>
              <w:rPr>
                <w:noProof/>
                <w:sz w:val="20"/>
                <w:lang w:val="ka-GE"/>
              </w:rPr>
            </w:pPr>
            <w:r w:rsidRPr="001D131F">
              <w:rPr>
                <w:noProof/>
                <w:sz w:val="20"/>
                <w:lang w:val="ka-GE"/>
              </w:rPr>
              <w:lastRenderedPageBreak/>
              <w:t>ღვედი</w:t>
            </w:r>
          </w:p>
        </w:tc>
        <w:tc>
          <w:tcPr>
            <w:tcW w:w="2543" w:type="dxa"/>
            <w:vAlign w:val="center"/>
          </w:tcPr>
          <w:p w:rsidR="00443898" w:rsidRPr="001D131F" w:rsidRDefault="00443898" w:rsidP="00DD6848">
            <w:pPr>
              <w:spacing w:after="0"/>
              <w:jc w:val="center"/>
              <w:rPr>
                <w:noProof/>
                <w:color w:val="FF0000"/>
                <w:sz w:val="20"/>
                <w:lang w:val="ka-GE"/>
              </w:rPr>
            </w:pPr>
          </w:p>
        </w:tc>
        <w:tc>
          <w:tcPr>
            <w:tcW w:w="3117" w:type="dxa"/>
            <w:vAlign w:val="center"/>
          </w:tcPr>
          <w:p w:rsidR="00443898" w:rsidRPr="001D131F" w:rsidRDefault="00443898" w:rsidP="00DD6848">
            <w:pPr>
              <w:spacing w:after="0"/>
              <w:jc w:val="center"/>
              <w:rPr>
                <w:noProof/>
                <w:sz w:val="20"/>
                <w:lang w:val="ka-GE"/>
              </w:rPr>
            </w:pPr>
            <w:r w:rsidRPr="001D131F">
              <w:rPr>
                <w:noProof/>
                <w:sz w:val="20"/>
                <w:lang w:val="ka-GE"/>
              </w:rPr>
              <w:t>3 ც</w:t>
            </w:r>
          </w:p>
        </w:tc>
      </w:tr>
      <w:tr w:rsidR="00443898" w:rsidRPr="001D131F" w:rsidTr="00DD6848">
        <w:tc>
          <w:tcPr>
            <w:tcW w:w="3685" w:type="dxa"/>
            <w:vAlign w:val="center"/>
          </w:tcPr>
          <w:p w:rsidR="00443898" w:rsidRPr="001D131F" w:rsidRDefault="00443898" w:rsidP="00DD6848">
            <w:pPr>
              <w:spacing w:after="0"/>
              <w:jc w:val="center"/>
              <w:rPr>
                <w:noProof/>
                <w:sz w:val="20"/>
                <w:lang w:val="ka-GE"/>
              </w:rPr>
            </w:pPr>
            <w:r w:rsidRPr="001D131F">
              <w:rPr>
                <w:noProof/>
                <w:sz w:val="20"/>
                <w:lang w:val="ka-GE"/>
              </w:rPr>
              <w:t>კონტ. სადგამი</w:t>
            </w:r>
          </w:p>
        </w:tc>
        <w:tc>
          <w:tcPr>
            <w:tcW w:w="2543" w:type="dxa"/>
            <w:vAlign w:val="center"/>
          </w:tcPr>
          <w:p w:rsidR="00443898" w:rsidRPr="001D131F" w:rsidRDefault="00443898" w:rsidP="00DD6848">
            <w:pPr>
              <w:spacing w:after="0"/>
              <w:jc w:val="center"/>
              <w:rPr>
                <w:noProof/>
                <w:color w:val="000000"/>
                <w:sz w:val="20"/>
                <w:lang w:val="ka-GE"/>
              </w:rPr>
            </w:pPr>
          </w:p>
        </w:tc>
        <w:tc>
          <w:tcPr>
            <w:tcW w:w="3117" w:type="dxa"/>
            <w:vAlign w:val="center"/>
          </w:tcPr>
          <w:p w:rsidR="00443898" w:rsidRPr="001D131F" w:rsidRDefault="00443898" w:rsidP="00DD6848">
            <w:pPr>
              <w:spacing w:after="0"/>
              <w:jc w:val="center"/>
              <w:rPr>
                <w:noProof/>
                <w:sz w:val="20"/>
                <w:lang w:val="ka-GE"/>
              </w:rPr>
            </w:pPr>
            <w:r w:rsidRPr="001D131F">
              <w:rPr>
                <w:noProof/>
                <w:sz w:val="20"/>
                <w:lang w:val="ka-GE"/>
              </w:rPr>
              <w:t>1</w:t>
            </w:r>
          </w:p>
        </w:tc>
      </w:tr>
    </w:tbl>
    <w:p w:rsidR="00443898" w:rsidRPr="001D131F" w:rsidRDefault="00443898" w:rsidP="00443898">
      <w:pPr>
        <w:spacing w:before="120"/>
        <w:jc w:val="both"/>
        <w:rPr>
          <w:noProof/>
          <w:szCs w:val="24"/>
          <w:lang w:val="ka-GE"/>
        </w:rPr>
      </w:pPr>
      <w:r w:rsidRPr="001D131F">
        <w:rPr>
          <w:noProof/>
          <w:szCs w:val="24"/>
          <w:lang w:val="ka-GE"/>
        </w:rPr>
        <w:t>ელექტრო ძრავი უზრუნველყოფს ელექტრული ენერგიის მექანიკურ ენერგიად გარდაქმნას. სოლღვედური გადაცემით</w:t>
      </w:r>
      <w:r w:rsidR="00810FB9">
        <w:rPr>
          <w:noProof/>
          <w:szCs w:val="24"/>
          <w:lang w:val="ka-GE"/>
        </w:rPr>
        <w:t xml:space="preserve"> </w:t>
      </w:r>
      <w:r w:rsidRPr="001D131F">
        <w:rPr>
          <w:noProof/>
          <w:szCs w:val="24"/>
          <w:lang w:val="ka-GE"/>
        </w:rPr>
        <w:t>ხდება</w:t>
      </w:r>
      <w:r w:rsidR="00810FB9">
        <w:rPr>
          <w:noProof/>
          <w:szCs w:val="24"/>
          <w:lang w:val="ka-GE"/>
        </w:rPr>
        <w:t xml:space="preserve"> </w:t>
      </w:r>
      <w:r w:rsidRPr="001D131F">
        <w:rPr>
          <w:noProof/>
          <w:szCs w:val="24"/>
          <w:lang w:val="ka-GE"/>
        </w:rPr>
        <w:t>მექანიკური</w:t>
      </w:r>
      <w:r w:rsidR="00810FB9">
        <w:rPr>
          <w:noProof/>
          <w:szCs w:val="24"/>
          <w:lang w:val="ka-GE"/>
        </w:rPr>
        <w:t xml:space="preserve"> </w:t>
      </w:r>
      <w:r w:rsidRPr="001D131F">
        <w:rPr>
          <w:noProof/>
          <w:szCs w:val="24"/>
          <w:lang w:val="ka-GE"/>
        </w:rPr>
        <w:t>ბრუნვის</w:t>
      </w:r>
      <w:r w:rsidR="00810FB9">
        <w:rPr>
          <w:noProof/>
          <w:szCs w:val="24"/>
          <w:lang w:val="ka-GE"/>
        </w:rPr>
        <w:t xml:space="preserve"> </w:t>
      </w:r>
      <w:r w:rsidRPr="001D131F">
        <w:rPr>
          <w:noProof/>
          <w:szCs w:val="24"/>
          <w:lang w:val="ka-GE"/>
        </w:rPr>
        <w:t>გადატანა</w:t>
      </w:r>
      <w:r w:rsidR="00810FB9">
        <w:rPr>
          <w:noProof/>
          <w:szCs w:val="24"/>
          <w:lang w:val="ka-GE"/>
        </w:rPr>
        <w:t xml:space="preserve"> </w:t>
      </w:r>
      <w:r w:rsidRPr="001D131F">
        <w:rPr>
          <w:noProof/>
          <w:szCs w:val="24"/>
          <w:lang w:val="ka-GE"/>
        </w:rPr>
        <w:t>კონტეინერის სადგამზე</w:t>
      </w:r>
      <w:r w:rsidR="00810FB9">
        <w:rPr>
          <w:noProof/>
          <w:szCs w:val="24"/>
          <w:lang w:val="ka-GE"/>
        </w:rPr>
        <w:t xml:space="preserve">. </w:t>
      </w:r>
      <w:r w:rsidRPr="001D131F">
        <w:rPr>
          <w:noProof/>
          <w:szCs w:val="24"/>
          <w:lang w:val="ka-GE"/>
        </w:rPr>
        <w:t>სადგამზე დამაგრებულია კონტეინერები, რომლებიც სადგამთან ერთად ბრუნავს.</w:t>
      </w:r>
    </w:p>
    <w:p w:rsidR="00443898" w:rsidRPr="001D131F" w:rsidRDefault="00443898" w:rsidP="00443898">
      <w:pPr>
        <w:spacing w:before="120"/>
        <w:jc w:val="both"/>
        <w:rPr>
          <w:noProof/>
          <w:szCs w:val="24"/>
          <w:lang w:val="ka-GE"/>
        </w:rPr>
      </w:pPr>
      <w:r w:rsidRPr="001D131F">
        <w:rPr>
          <w:noProof/>
          <w:szCs w:val="24"/>
          <w:lang w:val="ka-GE"/>
        </w:rPr>
        <w:t>პლანეტარულ წისქვილს გააჩნია 6 კონტეინერი, რომელშიც მოცულობის (მოც. 1ლ). ნახევრამდე ჩაყრილია ფოლადის ბურთულები (ШХ-15). პლანეტარულ წისქვილში</w:t>
      </w:r>
      <w:r>
        <w:rPr>
          <w:noProof/>
          <w:szCs w:val="24"/>
          <w:lang w:val="ka-GE"/>
        </w:rPr>
        <w:t xml:space="preserve"> </w:t>
      </w:r>
      <w:r w:rsidRPr="001D131F">
        <w:rPr>
          <w:noProof/>
          <w:szCs w:val="24"/>
          <w:lang w:val="ka-GE"/>
        </w:rPr>
        <w:t xml:space="preserve">ყველა კონტეინერის შევსებით იფქვება დაახლოებით 1.5-2 კგ ფხვნილი. </w:t>
      </w:r>
    </w:p>
    <w:p w:rsidR="00443898" w:rsidRDefault="00B613C2" w:rsidP="00443898">
      <w:pPr>
        <w:spacing w:before="120"/>
        <w:jc w:val="both"/>
        <w:rPr>
          <w:noProof/>
          <w:szCs w:val="24"/>
          <w:lang w:val="ka-GE"/>
        </w:rPr>
      </w:pPr>
      <w:r w:rsidRPr="00B613C2">
        <w:rPr>
          <w:noProof/>
          <w:szCs w:val="24"/>
          <w:lang w:val="ka-GE"/>
        </w:rPr>
        <w:t>ბორის იზოტოპების ქიმიური იზოტოპური მიმოცვლის მეთოდით დაცალკევებისთვის გამოიყენება 3 ერთეული დანადგარი, რომელიც განთავსდება საწარმოო კოშკის 0÷15 სართულებზე (ნაგებობა 37). სვეტები წარმოადგენენ უჟანგავი ფოლადის მასალის 50 მ სიგრძის მასათაცვლის სვეტებს, შიდა დიამეტრით 127 მმ. მასში მასაგადაცემის გაზრდის მიზნით ჩაყრილია უჟანგავი ფოლადის სპირალურ-სამკუთხა (ლევინის) წყობური. საწარმოო კოშკის მე-14 სართულზე მასათაცვლის სვეტები აღჭურვილია აბსორბერებით (2 მ). აბსორბერს ზემოდან მიეწოდება ანიზოლი, რომელიც ბორის სამფტორიდის აღმავალ ნაკადთან წარმოქმნის თხევად კომპლექსს- ანიზოლი•ბორის სამფტორიდი. რეაქციის სითბოს ართმევა ხდება გამაცივებელი საბრუნავი წყლით (20</w:t>
      </w:r>
      <w:r w:rsidRPr="00B613C2">
        <w:rPr>
          <w:noProof/>
          <w:szCs w:val="24"/>
          <w:vertAlign w:val="superscript"/>
          <w:lang w:val="ka-GE"/>
        </w:rPr>
        <w:t>0</w:t>
      </w:r>
      <w:r w:rsidRPr="00B613C2">
        <w:rPr>
          <w:noProof/>
          <w:szCs w:val="24"/>
          <w:lang w:val="ka-GE"/>
        </w:rPr>
        <w:t>C), რასაც უზრუნველყოფს მე-14 სართულზე განთავსებული ჩილერი. წარმოქმნილი კომპლექსი გრავიტაციის ძალის მოქმედებით მოძრაობს სვეტის ქვედა ნაწილისაკენ. სარდაფში, სვეტების ქვედა ნაწილზე, დამონტაჟებულია დესორბერები (3 მ). როდესაც კომპლექსი მიაღწევს დესორბციის კვანძს, გახურების შედეგად (160</w:t>
      </w:r>
      <w:r w:rsidRPr="00F33E83">
        <w:rPr>
          <w:noProof/>
          <w:szCs w:val="24"/>
          <w:vertAlign w:val="superscript"/>
          <w:lang w:val="ka-GE"/>
        </w:rPr>
        <w:t>0</w:t>
      </w:r>
      <w:r w:rsidRPr="00B613C2">
        <w:rPr>
          <w:noProof/>
          <w:szCs w:val="24"/>
          <w:lang w:val="ka-GE"/>
        </w:rPr>
        <w:t>C) იშლება შემადგენელ კომპონენტებად. ბორის სამფტორიდი მიემართება ზემოთ, აბსორბერისაკენ, ხოლო ანიზოლი გამოედინება დესორბერიდან.</w:t>
      </w:r>
    </w:p>
    <w:p w:rsidR="00F33E83" w:rsidRPr="001D131F" w:rsidRDefault="00F33E83" w:rsidP="00443898">
      <w:pPr>
        <w:spacing w:before="120"/>
        <w:jc w:val="both"/>
        <w:rPr>
          <w:noProof/>
          <w:szCs w:val="24"/>
          <w:lang w:val="ka-GE"/>
        </w:rPr>
      </w:pPr>
    </w:p>
    <w:p w:rsidR="00443898" w:rsidRPr="001D131F" w:rsidRDefault="00443898" w:rsidP="00443898">
      <w:pPr>
        <w:pStyle w:val="Style4damateba"/>
        <w:rPr>
          <w:noProof/>
          <w:lang w:val="ka-GE"/>
        </w:rPr>
      </w:pPr>
      <w:bookmarkStart w:id="36" w:name="_Toc3912083"/>
      <w:bookmarkStart w:id="37" w:name="_Toc26809947"/>
      <w:r w:rsidRPr="001D131F">
        <w:rPr>
          <w:noProof/>
          <w:lang w:val="ka-GE"/>
        </w:rPr>
        <w:t>ნედლეულის შემოტანა/დასაწყობება/მიწოდება</w:t>
      </w:r>
      <w:bookmarkEnd w:id="36"/>
      <w:bookmarkEnd w:id="37"/>
    </w:p>
    <w:p w:rsidR="00443898" w:rsidRPr="001D131F" w:rsidRDefault="00F635EB" w:rsidP="00443898">
      <w:pPr>
        <w:shd w:val="clear" w:color="auto" w:fill="FFFFFF"/>
        <w:spacing w:before="120"/>
        <w:jc w:val="both"/>
        <w:rPr>
          <w:rFonts w:eastAsia="Times New Roman" w:cs="Arial"/>
          <w:noProof/>
          <w:szCs w:val="24"/>
          <w:lang w:val="ka-GE"/>
        </w:rPr>
      </w:pPr>
      <w:r>
        <w:rPr>
          <w:rFonts w:eastAsia="Times New Roman" w:cs="Arial"/>
          <w:noProof/>
          <w:szCs w:val="24"/>
          <w:lang w:val="ka-GE"/>
        </w:rPr>
        <w:t>საწარმოში</w:t>
      </w:r>
      <w:r w:rsidR="00443898" w:rsidRPr="001D131F">
        <w:rPr>
          <w:rFonts w:eastAsia="Times New Roman" w:cs="Arial"/>
          <w:noProof/>
          <w:szCs w:val="24"/>
          <w:lang w:val="ka-GE"/>
        </w:rPr>
        <w:t xml:space="preserve"> ბორის სამფტორიდის შემოტანა განხორციელდება მაღალი წნევის, 47÷60 ლიტრიანი ცილინდრების საშუალებით, რომლებიც მოთავსებული იქნება სპეციალურ მეტალის სადგამზე, თითოეულზე 15÷20 ცალი ოდენობით. ბორის სამფტორიდის რაოდენობა თოთოეულ ცილინდრში შეადგენს 25÷35 კგ. ნედლეულის შემოტანა მოხდება დაახლოებით წელიწადში 2-ჯერ, თითოეული შესყიდვის რაოდენობა 3÷4 ტ. საწარმოს ტერიტორიაზე მისი გადმოტანა სატრანსპორტო საშუალებიდან მოხდება ხელის ჰიდრავლიკური ამწისა და ავტოსატვირთავის მეშვეობით. </w:t>
      </w:r>
      <w:r w:rsidR="008A63EB">
        <w:rPr>
          <w:rFonts w:eastAsia="Times New Roman" w:cs="Arial"/>
          <w:noProof/>
          <w:szCs w:val="24"/>
          <w:lang w:val="ka-GE"/>
        </w:rPr>
        <w:t xml:space="preserve">ბორის სამფტორიდი </w:t>
      </w:r>
      <w:r w:rsidR="00443898" w:rsidRPr="001D131F">
        <w:rPr>
          <w:rFonts w:eastAsia="Times New Roman" w:cs="Arial"/>
          <w:noProof/>
          <w:szCs w:val="24"/>
          <w:lang w:val="ka-GE"/>
        </w:rPr>
        <w:t>დასაწყობდება მე-7 ნაგებობაში, რომელიც აღჭურვილი იქნება ვიდეო-სამეთვალყურეო კამერებით და სახანძრო (კვამლის) დეტექტორებით.</w:t>
      </w:r>
    </w:p>
    <w:p w:rsidR="00443898" w:rsidRPr="001D131F" w:rsidRDefault="00443898" w:rsidP="00443898">
      <w:pPr>
        <w:shd w:val="clear" w:color="auto" w:fill="FFFFFF"/>
        <w:spacing w:before="120"/>
        <w:jc w:val="both"/>
        <w:rPr>
          <w:rFonts w:eastAsia="Times New Roman" w:cs="Arial"/>
          <w:noProof/>
          <w:szCs w:val="24"/>
          <w:lang w:val="ka-GE"/>
        </w:rPr>
      </w:pPr>
      <w:r w:rsidRPr="001D131F">
        <w:rPr>
          <w:rFonts w:eastAsia="Times New Roman" w:cs="Arial"/>
          <w:noProof/>
          <w:szCs w:val="24"/>
          <w:lang w:val="ka-GE"/>
        </w:rPr>
        <w:t>ანიზოლის შემოტანა განხორციელდება 200 ლიტრიანი მეტალის კასრებით, რომლებიც განთავსებული იქნება კონტეინერებზე 4-4 რაოდენობით, შესყიდვის ინტენსივობა წელი</w:t>
      </w:r>
      <w:r w:rsidR="00EF7FA7">
        <w:rPr>
          <w:rFonts w:eastAsia="Times New Roman" w:cs="Arial"/>
          <w:noProof/>
          <w:szCs w:val="24"/>
          <w:lang w:val="ka-GE"/>
        </w:rPr>
        <w:t>წადში ან ორ წელიწადში ერთხელ (3</w:t>
      </w:r>
      <w:r w:rsidRPr="001D131F">
        <w:rPr>
          <w:rFonts w:eastAsia="Times New Roman" w:cs="Arial"/>
          <w:noProof/>
          <w:szCs w:val="24"/>
          <w:lang w:val="ka-GE"/>
        </w:rPr>
        <w:t xml:space="preserve"> ან 6 ტონის ოდენობით). </w:t>
      </w:r>
      <w:r w:rsidR="008A63EB">
        <w:rPr>
          <w:rFonts w:eastAsia="Times New Roman" w:cs="Arial"/>
          <w:noProof/>
          <w:szCs w:val="24"/>
          <w:lang w:val="ka-GE"/>
        </w:rPr>
        <w:t>ანიზოლი</w:t>
      </w:r>
      <w:r w:rsidR="00C108FD">
        <w:rPr>
          <w:rFonts w:eastAsia="Times New Roman" w:cs="Arial"/>
          <w:noProof/>
          <w:szCs w:val="24"/>
          <w:lang w:val="ka-GE"/>
        </w:rPr>
        <w:t>ც</w:t>
      </w:r>
      <w:r w:rsidR="008A63EB">
        <w:rPr>
          <w:rFonts w:eastAsia="Times New Roman" w:cs="Arial"/>
          <w:noProof/>
          <w:szCs w:val="24"/>
          <w:lang w:val="ka-GE"/>
        </w:rPr>
        <w:t xml:space="preserve"> დასაწყობდება </w:t>
      </w:r>
      <w:r w:rsidRPr="001D131F">
        <w:rPr>
          <w:rFonts w:eastAsia="Times New Roman" w:cs="Arial"/>
          <w:noProof/>
          <w:szCs w:val="24"/>
          <w:lang w:val="ka-GE"/>
        </w:rPr>
        <w:t>მე-7 ნაგებობაში.</w:t>
      </w:r>
    </w:p>
    <w:p w:rsidR="00443898" w:rsidRPr="001D131F" w:rsidRDefault="00443898" w:rsidP="00443898">
      <w:pPr>
        <w:spacing w:after="160" w:line="259" w:lineRule="auto"/>
        <w:rPr>
          <w:noProof/>
          <w:lang w:val="ka-GE"/>
        </w:rPr>
      </w:pPr>
      <w:r w:rsidRPr="001D131F">
        <w:rPr>
          <w:noProof/>
          <w:lang w:val="ka-GE"/>
        </w:rPr>
        <w:br w:type="page"/>
      </w:r>
    </w:p>
    <w:p w:rsidR="00443898" w:rsidRPr="001D131F" w:rsidRDefault="00443898" w:rsidP="00443898">
      <w:pPr>
        <w:pStyle w:val="Style4damateba"/>
        <w:spacing w:before="120" w:after="120"/>
        <w:rPr>
          <w:noProof/>
          <w:lang w:val="ka-GE"/>
        </w:rPr>
      </w:pPr>
      <w:bookmarkStart w:id="38" w:name="_Toc3912084"/>
      <w:bookmarkStart w:id="39" w:name="_Toc26809948"/>
      <w:r w:rsidRPr="001D131F">
        <w:rPr>
          <w:noProof/>
          <w:lang w:val="ka-GE"/>
        </w:rPr>
        <w:lastRenderedPageBreak/>
        <w:t>წყალმომარაგება და ჩამდინარე წყლები</w:t>
      </w:r>
      <w:bookmarkEnd w:id="38"/>
      <w:bookmarkEnd w:id="39"/>
      <w:r w:rsidRPr="001D131F">
        <w:rPr>
          <w:noProof/>
          <w:lang w:val="ka-GE"/>
        </w:rPr>
        <w:t xml:space="preserve"> </w:t>
      </w:r>
    </w:p>
    <w:p w:rsidR="00443898" w:rsidRPr="001D131F" w:rsidRDefault="00443898" w:rsidP="00443898">
      <w:pPr>
        <w:pStyle w:val="Heading3"/>
        <w:spacing w:before="120" w:after="120"/>
        <w:jc w:val="both"/>
        <w:rPr>
          <w:noProof/>
          <w:lang w:val="ka-GE"/>
        </w:rPr>
      </w:pPr>
      <w:bookmarkStart w:id="40" w:name="_Toc3912085"/>
      <w:bookmarkStart w:id="41" w:name="_Toc26809949"/>
      <w:r w:rsidRPr="001D131F">
        <w:rPr>
          <w:noProof/>
          <w:lang w:val="ka-GE"/>
        </w:rPr>
        <w:t>წყალმომარაგება</w:t>
      </w:r>
      <w:bookmarkEnd w:id="40"/>
      <w:bookmarkEnd w:id="41"/>
      <w:r w:rsidRPr="001D131F">
        <w:rPr>
          <w:noProof/>
          <w:lang w:val="ka-GE"/>
        </w:rPr>
        <w:t xml:space="preserve"> </w:t>
      </w:r>
    </w:p>
    <w:p w:rsidR="00443898" w:rsidRPr="001D131F" w:rsidRDefault="00443898" w:rsidP="00443898">
      <w:pPr>
        <w:spacing w:before="120"/>
        <w:jc w:val="both"/>
        <w:rPr>
          <w:noProof/>
          <w:lang w:val="ka-GE"/>
        </w:rPr>
      </w:pPr>
      <w:r w:rsidRPr="001D131F">
        <w:rPr>
          <w:noProof/>
          <w:lang w:val="ka-GE"/>
        </w:rPr>
        <w:t>კომპანიის სასმელი წყლით უზრუნველყოფა ხდება ქალაქ თბილისის ცენტრალური სისტემიდან</w:t>
      </w:r>
      <w:r w:rsidR="00810FB9">
        <w:rPr>
          <w:noProof/>
          <w:lang w:val="ka-GE"/>
        </w:rPr>
        <w:t>.</w:t>
      </w:r>
      <w:r w:rsidR="00EF7FA7">
        <w:rPr>
          <w:noProof/>
          <w:lang w:val="ka-GE"/>
        </w:rPr>
        <w:t xml:space="preserve"> </w:t>
      </w:r>
      <w:r w:rsidRPr="001D131F">
        <w:rPr>
          <w:noProof/>
          <w:lang w:val="ka-GE"/>
        </w:rPr>
        <w:t>საწარმოში ტექნოლოგიური მიზნებისათვის გამოიყენება სასმელი წყალი.</w:t>
      </w:r>
    </w:p>
    <w:p w:rsidR="00037466" w:rsidRPr="00037466" w:rsidRDefault="00037466" w:rsidP="00037466">
      <w:pPr>
        <w:spacing w:before="120"/>
        <w:jc w:val="both"/>
        <w:rPr>
          <w:i/>
          <w:noProof/>
          <w:u w:val="single"/>
          <w:lang w:val="ka-GE"/>
        </w:rPr>
      </w:pPr>
      <w:r w:rsidRPr="00037466">
        <w:rPr>
          <w:i/>
          <w:noProof/>
          <w:u w:val="single"/>
          <w:lang w:val="ka-GE"/>
        </w:rPr>
        <w:t xml:space="preserve">ტექნიკური (საბრუნავი) წყლით უზრუნველყოფა </w:t>
      </w:r>
    </w:p>
    <w:p w:rsidR="00037466" w:rsidRPr="001D131F" w:rsidRDefault="00037466" w:rsidP="00037466">
      <w:pPr>
        <w:spacing w:before="120"/>
        <w:jc w:val="both"/>
        <w:rPr>
          <w:noProof/>
          <w:lang w:val="ka-GE"/>
        </w:rPr>
      </w:pPr>
      <w:r w:rsidRPr="001D131F">
        <w:rPr>
          <w:noProof/>
          <w:lang w:val="ka-GE"/>
        </w:rPr>
        <w:t>ამორფული ბორის წარმოების უბანს, ტექნიკური (საბრუნავი) წყალი ესაჭიროება ხარჯით ≈5მ</w:t>
      </w:r>
      <w:r w:rsidRPr="001D131F">
        <w:rPr>
          <w:noProof/>
          <w:vertAlign w:val="superscript"/>
          <w:lang w:val="ka-GE"/>
        </w:rPr>
        <w:t>3</w:t>
      </w:r>
      <w:r w:rsidRPr="001D131F">
        <w:rPr>
          <w:noProof/>
          <w:lang w:val="ka-GE"/>
        </w:rPr>
        <w:t>/სთ-ში, რომლის ტემპერატურა უნდა იყოს არა უმეტეს 25</w:t>
      </w:r>
      <w:r w:rsidRPr="001D131F">
        <w:rPr>
          <w:noProof/>
          <w:vertAlign w:val="superscript"/>
          <w:lang w:val="ka-GE"/>
        </w:rPr>
        <w:t>0</w:t>
      </w:r>
      <w:r w:rsidRPr="001D131F">
        <w:rPr>
          <w:noProof/>
          <w:lang w:val="ka-GE"/>
        </w:rPr>
        <w:t>C-სა. ამის უზრუნველსაყოფად ფუნქციონირებს საბრუნავი წყლის სისტემა, რომელიც შედგება ცივი და ცხელი წყლის ორი რეზერვუარისგან (180 მ</w:t>
      </w:r>
      <w:r w:rsidRPr="001D131F">
        <w:rPr>
          <w:noProof/>
          <w:vertAlign w:val="superscript"/>
          <w:lang w:val="ka-GE"/>
        </w:rPr>
        <w:t>3</w:t>
      </w:r>
      <w:r w:rsidRPr="001D131F">
        <w:rPr>
          <w:noProof/>
          <w:lang w:val="ka-GE"/>
        </w:rPr>
        <w:t xml:space="preserve">) ორი წყლის ტუმბოსა (ერთი სარეზერვო) და საერთო მილგაყვანილობის სისტემისგან (საერთო სიგრძე 400 მ, დაწნევის მილის დიამეტრია Φ-100 მმ). რეზერვუარები </w:t>
      </w:r>
      <w:r w:rsidRPr="001D131F">
        <w:rPr>
          <w:noProof/>
          <w:color w:val="auto"/>
          <w:lang w:val="ka-GE"/>
        </w:rPr>
        <w:t>განთავსებულია №33 კორპუსის</w:t>
      </w:r>
      <w:r w:rsidRPr="001D131F">
        <w:rPr>
          <w:noProof/>
          <w:lang w:val="ka-GE"/>
        </w:rPr>
        <w:t xml:space="preserve"> სარდაფში. წყალი, რომელიც გაივლის ტექნოლოგიურ დანადგარებს და უკან ცხელი წყლის რეზერვუარში თვითდინებით ბრუნდება მილის საშუალებით (Φ-150 მმ), ცხელი წყლის რეზერვუარიდან ისევ თვითდინებით გადაედინება ცივი წყლის რეზერვუარში, საიდანაც ტუმბოს საშუალებით მოეწოდება ტექნოლოგიურ უბანს. წყლის ტუმბოების ჩართვა/გამორთვა წარმოებს ხელით მართვის რეჟიმში. რეზერვუარის დანაკლისი წყლის შევსება ხდება ხელის მართვით რეჟიმში, დონის კონტროლით. დასამატებელი წყლის რაოდენობა შეადგენს ≈10 მ</w:t>
      </w:r>
      <w:r w:rsidRPr="001D131F">
        <w:rPr>
          <w:noProof/>
          <w:vertAlign w:val="superscript"/>
          <w:lang w:val="ka-GE"/>
        </w:rPr>
        <w:t>3</w:t>
      </w:r>
      <w:r w:rsidRPr="001D131F">
        <w:rPr>
          <w:noProof/>
          <w:lang w:val="ka-GE"/>
        </w:rPr>
        <w:t>/თვეში.</w:t>
      </w:r>
    </w:p>
    <w:p w:rsidR="00037466" w:rsidRPr="001D131F" w:rsidRDefault="00037466" w:rsidP="00037466">
      <w:pPr>
        <w:spacing w:before="120"/>
        <w:jc w:val="both"/>
        <w:rPr>
          <w:noProof/>
          <w:lang w:val="ka-GE"/>
        </w:rPr>
      </w:pPr>
      <w:r w:rsidRPr="001D131F">
        <w:rPr>
          <w:noProof/>
          <w:lang w:val="ka-GE"/>
        </w:rPr>
        <w:t>ბორ-10 იზოტოპით გამდიდრებული ბორის სამფტორიდის წარმოების უბანზე დანადგარების ცალკეულ კვანძებს ესაჭიროება საცირკულაციო წყლის მიწოდება. ამ მიზნით გამოყენებული იქნება ჩილერები შემდეგ სართულებზე:</w:t>
      </w:r>
    </w:p>
    <w:p w:rsidR="00037466" w:rsidRPr="001D131F" w:rsidRDefault="00037466" w:rsidP="003279AE">
      <w:pPr>
        <w:pStyle w:val="ListParagraph"/>
        <w:numPr>
          <w:ilvl w:val="0"/>
          <w:numId w:val="41"/>
        </w:numPr>
        <w:spacing w:before="120"/>
        <w:jc w:val="both"/>
        <w:rPr>
          <w:noProof/>
          <w:lang w:val="ka-GE"/>
        </w:rPr>
      </w:pPr>
      <w:r w:rsidRPr="001D131F">
        <w:rPr>
          <w:noProof/>
          <w:lang w:val="ka-GE"/>
        </w:rPr>
        <w:t xml:space="preserve">მე-14 სართულზე განთავსებული </w:t>
      </w:r>
      <w:r w:rsidR="00060250">
        <w:rPr>
          <w:noProof/>
          <w:lang w:val="ka-GE"/>
        </w:rPr>
        <w:t>ჩილერები</w:t>
      </w:r>
      <w:r w:rsidRPr="001D131F">
        <w:rPr>
          <w:noProof/>
          <w:lang w:val="ka-GE"/>
        </w:rPr>
        <w:t xml:space="preserve"> უზრუნველყოფს</w:t>
      </w:r>
      <w:r w:rsidR="00060250">
        <w:rPr>
          <w:noProof/>
          <w:lang w:val="ka-GE"/>
        </w:rPr>
        <w:t xml:space="preserve"> (ერთი სათადარიგო)</w:t>
      </w:r>
      <w:r w:rsidRPr="001D131F">
        <w:rPr>
          <w:noProof/>
          <w:lang w:val="ka-GE"/>
        </w:rPr>
        <w:t xml:space="preserve"> 3 მაცალკევებელი სვეტის აბსორბერების გაცივებას;</w:t>
      </w:r>
    </w:p>
    <w:p w:rsidR="00037466" w:rsidRPr="001D131F" w:rsidRDefault="00037466" w:rsidP="003279AE">
      <w:pPr>
        <w:pStyle w:val="ListParagraph"/>
        <w:numPr>
          <w:ilvl w:val="0"/>
          <w:numId w:val="41"/>
        </w:numPr>
        <w:spacing w:before="120"/>
        <w:jc w:val="both"/>
        <w:rPr>
          <w:noProof/>
          <w:lang w:val="ka-GE"/>
        </w:rPr>
      </w:pPr>
      <w:r w:rsidRPr="001D131F">
        <w:rPr>
          <w:noProof/>
          <w:lang w:val="ka-GE"/>
        </w:rPr>
        <w:t>მე-10 სართულზე განთავსებული ჩილერი უზრუნველყოფს ანიზოლის გამწმენდი სვეტის კონდენსატორისა და 7 ცალი მცირე აბსორბერის გაცივებას;</w:t>
      </w:r>
    </w:p>
    <w:p w:rsidR="00037466" w:rsidRPr="001D131F" w:rsidRDefault="00037466" w:rsidP="003279AE">
      <w:pPr>
        <w:pStyle w:val="ListParagraph"/>
        <w:numPr>
          <w:ilvl w:val="0"/>
          <w:numId w:val="41"/>
        </w:numPr>
        <w:spacing w:before="120"/>
        <w:jc w:val="both"/>
        <w:rPr>
          <w:noProof/>
          <w:lang w:val="ka-GE"/>
        </w:rPr>
      </w:pPr>
      <w:r w:rsidRPr="001D131F">
        <w:rPr>
          <w:noProof/>
          <w:lang w:val="ka-GE"/>
        </w:rPr>
        <w:t xml:space="preserve">ტექნოლოგიურ ოთახში მე-2 სართულზე განთავსებული ჩილერი უზრუნველყოფს 2 ცალი მცირე წინასწარი </w:t>
      </w:r>
      <w:r w:rsidRPr="001D131F">
        <w:rPr>
          <w:noProof/>
          <w:color w:val="auto"/>
          <w:lang w:val="ka-GE"/>
        </w:rPr>
        <w:t>დესორბციის ცარგის გაცივებას.</w:t>
      </w:r>
    </w:p>
    <w:p w:rsidR="00037466" w:rsidRDefault="004D71B2" w:rsidP="00F635EB">
      <w:pPr>
        <w:spacing w:before="120"/>
        <w:jc w:val="both"/>
        <w:rPr>
          <w:noProof/>
          <w:color w:val="auto"/>
          <w:lang w:val="ka-GE"/>
        </w:rPr>
      </w:pPr>
      <w:r w:rsidRPr="004D71B2">
        <w:rPr>
          <w:noProof/>
          <w:color w:val="auto"/>
          <w:lang w:val="ka-GE"/>
        </w:rPr>
        <w:t>ჩილერები განთავსდება საწარმოო კოშკის სამხრეთ ფასადზე</w:t>
      </w:r>
      <w:r>
        <w:rPr>
          <w:noProof/>
          <w:color w:val="auto"/>
          <w:lang w:val="ka-GE"/>
        </w:rPr>
        <w:t>,</w:t>
      </w:r>
      <w:r w:rsidRPr="004D71B2">
        <w:rPr>
          <w:noProof/>
          <w:color w:val="auto"/>
          <w:lang w:val="ka-GE"/>
        </w:rPr>
        <w:t xml:space="preserve"> თითოეული</w:t>
      </w:r>
      <w:r>
        <w:rPr>
          <w:noProof/>
          <w:color w:val="auto"/>
          <w:lang w:val="ka-GE"/>
        </w:rPr>
        <w:t xml:space="preserve"> დაახლოებით </w:t>
      </w:r>
      <w:r w:rsidRPr="004D71B2">
        <w:rPr>
          <w:noProof/>
          <w:color w:val="auto"/>
          <w:lang w:val="ka-GE"/>
        </w:rPr>
        <w:t xml:space="preserve"> 4 კვტ სიმძლავრის</w:t>
      </w:r>
      <w:r>
        <w:rPr>
          <w:noProof/>
          <w:color w:val="auto"/>
          <w:lang w:val="ka-GE"/>
        </w:rPr>
        <w:t>.</w:t>
      </w:r>
    </w:p>
    <w:p w:rsidR="0017611B" w:rsidRDefault="0017611B" w:rsidP="00F635EB">
      <w:pPr>
        <w:spacing w:before="120"/>
        <w:jc w:val="both"/>
        <w:rPr>
          <w:noProof/>
          <w:color w:val="auto"/>
          <w:lang w:val="ka-GE"/>
        </w:rPr>
      </w:pPr>
    </w:p>
    <w:p w:rsidR="00810FB9" w:rsidRPr="00810FB9" w:rsidRDefault="00647435" w:rsidP="00F635EB">
      <w:pPr>
        <w:pStyle w:val="Heading3"/>
        <w:spacing w:before="120" w:after="120"/>
        <w:jc w:val="both"/>
        <w:rPr>
          <w:noProof/>
          <w:lang w:val="ka-GE"/>
        </w:rPr>
      </w:pPr>
      <w:bookmarkStart w:id="42" w:name="_Toc26809950"/>
      <w:r w:rsidRPr="00F635EB">
        <w:rPr>
          <w:noProof/>
          <w:lang w:val="ka-GE"/>
        </w:rPr>
        <w:t>ჩამდინარე წყლები</w:t>
      </w:r>
      <w:bookmarkEnd w:id="42"/>
      <w:r w:rsidRPr="00F635EB">
        <w:rPr>
          <w:noProof/>
          <w:lang w:val="ka-GE"/>
        </w:rPr>
        <w:t xml:space="preserve"> </w:t>
      </w:r>
    </w:p>
    <w:p w:rsidR="00443898" w:rsidRDefault="00647435" w:rsidP="00F635EB">
      <w:pPr>
        <w:spacing w:before="120"/>
        <w:jc w:val="both"/>
        <w:rPr>
          <w:noProof/>
          <w:color w:val="auto"/>
          <w:lang w:val="ka-GE"/>
        </w:rPr>
      </w:pPr>
      <w:r w:rsidRPr="00F635EB">
        <w:rPr>
          <w:noProof/>
          <w:color w:val="auto"/>
          <w:lang w:val="ka-GE"/>
        </w:rPr>
        <w:t>საწარმოს ტერიტორიაზე წარმოქმნილი ჩამდინარე წყლები</w:t>
      </w:r>
      <w:r w:rsidR="0017611B">
        <w:rPr>
          <w:noProof/>
          <w:color w:val="auto"/>
          <w:lang w:val="ka-GE"/>
        </w:rPr>
        <w:t xml:space="preserve"> (</w:t>
      </w:r>
      <w:r w:rsidR="0017611B" w:rsidRPr="0017611B">
        <w:rPr>
          <w:noProof/>
          <w:lang w:val="ka-GE"/>
        </w:rPr>
        <w:t xml:space="preserve">სამეურნეო ფეკალური, სანიაღვრე ჩამდინარე და საწარმოო </w:t>
      </w:r>
      <w:r w:rsidR="0017611B">
        <w:rPr>
          <w:noProof/>
          <w:lang w:val="ka-GE"/>
        </w:rPr>
        <w:t>განეიტრალებული წყლები</w:t>
      </w:r>
      <w:r w:rsidR="0017611B">
        <w:rPr>
          <w:noProof/>
          <w:color w:val="auto"/>
          <w:lang w:val="ka-GE"/>
        </w:rPr>
        <w:t>)</w:t>
      </w:r>
      <w:r w:rsidRPr="00F635EB">
        <w:rPr>
          <w:noProof/>
          <w:color w:val="auto"/>
          <w:lang w:val="ka-GE"/>
        </w:rPr>
        <w:t xml:space="preserve"> ჩაედინება საწარმოს ტერიტორიაზე არსებულ საკანალიზაციო ჭებში და საბოლოოდ უერთდება ქალაქის </w:t>
      </w:r>
      <w:r w:rsidR="0017611B">
        <w:rPr>
          <w:noProof/>
          <w:color w:val="auto"/>
          <w:lang w:val="ka-GE"/>
        </w:rPr>
        <w:t xml:space="preserve">ცენტრალურ </w:t>
      </w:r>
      <w:r w:rsidRPr="00F635EB">
        <w:rPr>
          <w:noProof/>
          <w:color w:val="auto"/>
          <w:lang w:val="ka-GE"/>
        </w:rPr>
        <w:t>საკანალიზაციო სისტემას.</w:t>
      </w:r>
    </w:p>
    <w:p w:rsidR="0017611B" w:rsidRPr="00F635EB" w:rsidRDefault="00976744" w:rsidP="00F635EB">
      <w:pPr>
        <w:spacing w:before="120"/>
        <w:jc w:val="both"/>
        <w:rPr>
          <w:noProof/>
          <w:color w:val="auto"/>
          <w:lang w:val="ka-GE"/>
        </w:rPr>
      </w:pPr>
      <w:r>
        <w:rPr>
          <w:noProof/>
          <w:color w:val="auto"/>
          <w:lang w:val="ka-GE"/>
        </w:rPr>
        <w:t>ტექნოლოგიური პროცესებიდან წარმომნილი ჩამდინარე წყლები მხოლოდ გაწმენდა/ განეიტრალების შემდგომ ჩაიშვება ქალაქის ცენტრალურ საკანალიზაციო ქსელში.</w:t>
      </w:r>
    </w:p>
    <w:p w:rsidR="00443898" w:rsidRPr="001D131F" w:rsidRDefault="00443898" w:rsidP="00443898">
      <w:pPr>
        <w:shd w:val="clear" w:color="auto" w:fill="FFFFFF"/>
        <w:spacing w:before="120"/>
        <w:ind w:firstLine="720"/>
        <w:jc w:val="both"/>
        <w:rPr>
          <w:rFonts w:eastAsia="Times New Roman" w:cs="Arial"/>
          <w:noProof/>
          <w:szCs w:val="24"/>
          <w:lang w:val="ka-GE"/>
        </w:rPr>
      </w:pPr>
    </w:p>
    <w:p w:rsidR="00443898" w:rsidRPr="00A4039E" w:rsidRDefault="00443898" w:rsidP="00443898">
      <w:pPr>
        <w:pStyle w:val="Style4damateba"/>
        <w:rPr>
          <w:lang w:val="ka-GE"/>
        </w:rPr>
      </w:pPr>
      <w:bookmarkStart w:id="43" w:name="_Toc3912089"/>
      <w:bookmarkStart w:id="44" w:name="_Toc26809951"/>
      <w:r w:rsidRPr="00A4039E">
        <w:rPr>
          <w:lang w:val="ka-GE"/>
        </w:rPr>
        <w:t>საწარმოს მუშაობის რეჟიმი და მომსახურე პერსონალი</w:t>
      </w:r>
      <w:bookmarkEnd w:id="43"/>
      <w:bookmarkEnd w:id="44"/>
    </w:p>
    <w:p w:rsidR="00443898" w:rsidRPr="00DF6C5B" w:rsidRDefault="00443898" w:rsidP="00443898">
      <w:pPr>
        <w:spacing w:before="120"/>
        <w:jc w:val="both"/>
        <w:rPr>
          <w:noProof/>
          <w:lang w:val="ka-GE"/>
        </w:rPr>
      </w:pPr>
      <w:r w:rsidRPr="00DF6C5B">
        <w:rPr>
          <w:noProof/>
          <w:lang w:val="ka-GE"/>
        </w:rPr>
        <w:t xml:space="preserve">ამორფული ბორის წლიური წარმადობა შეადგენს 420 კგ-ს წელიწადში. სამუშაო დღეების რაოდენობა 330 დღეა, </w:t>
      </w:r>
      <w:r>
        <w:rPr>
          <w:noProof/>
          <w:lang w:val="ka-GE"/>
        </w:rPr>
        <w:t xml:space="preserve">ხოლო </w:t>
      </w:r>
      <w:r w:rsidRPr="00DF6C5B">
        <w:rPr>
          <w:noProof/>
          <w:lang w:val="ka-GE"/>
        </w:rPr>
        <w:t>სამუშაო საათები</w:t>
      </w:r>
      <w:r>
        <w:rPr>
          <w:noProof/>
          <w:lang w:val="ka-GE"/>
        </w:rPr>
        <w:t>ს რაოდენობა -</w:t>
      </w:r>
      <w:r w:rsidRPr="00DF6C5B">
        <w:rPr>
          <w:noProof/>
          <w:lang w:val="ka-GE"/>
        </w:rPr>
        <w:t xml:space="preserve"> 7,920 სთ.</w:t>
      </w:r>
    </w:p>
    <w:p w:rsidR="00443898" w:rsidRDefault="00443898" w:rsidP="00443898">
      <w:pPr>
        <w:spacing w:before="120"/>
        <w:jc w:val="both"/>
        <w:rPr>
          <w:noProof/>
          <w:lang w:val="ka-GE"/>
        </w:rPr>
      </w:pPr>
      <w:r w:rsidRPr="00DF6C5B">
        <w:rPr>
          <w:noProof/>
          <w:lang w:val="ka-GE"/>
        </w:rPr>
        <w:lastRenderedPageBreak/>
        <w:t>ბორ-10-ით გამდიდრებული ბორის სამფტორიდის წლიური წარმადობა შეადგენს 1 ტ</w:t>
      </w:r>
      <w:r>
        <w:rPr>
          <w:noProof/>
          <w:lang w:val="ka-GE"/>
        </w:rPr>
        <w:t>ონას წელიწადში (ტ/წ)</w:t>
      </w:r>
      <w:r w:rsidRPr="00DF6C5B">
        <w:rPr>
          <w:noProof/>
          <w:lang w:val="ka-GE"/>
        </w:rPr>
        <w:t>. სამუშაო დღეების რაოდენობა 330 დღეა, სამუშაო საათები</w:t>
      </w:r>
      <w:r>
        <w:rPr>
          <w:noProof/>
          <w:lang w:val="ka-GE"/>
        </w:rPr>
        <w:t>ს რაოდენობა კი-</w:t>
      </w:r>
      <w:r w:rsidRPr="00DF6C5B">
        <w:rPr>
          <w:noProof/>
          <w:lang w:val="ka-GE"/>
        </w:rPr>
        <w:t xml:space="preserve"> 7,920 სთ.</w:t>
      </w:r>
    </w:p>
    <w:p w:rsidR="007B63BB" w:rsidRDefault="00750C53" w:rsidP="00443898">
      <w:pPr>
        <w:spacing w:before="120"/>
        <w:jc w:val="both"/>
        <w:rPr>
          <w:noProof/>
          <w:lang w:val="ka-GE"/>
        </w:rPr>
      </w:pPr>
      <w:r w:rsidRPr="00750C53">
        <w:rPr>
          <w:noProof/>
          <w:lang w:val="ka-GE"/>
        </w:rPr>
        <w:t xml:space="preserve">ექსპერიმენტალური სარემონტო-მექანიკური </w:t>
      </w:r>
      <w:r>
        <w:rPr>
          <w:noProof/>
          <w:lang w:val="ka-GE"/>
        </w:rPr>
        <w:t>უბანი</w:t>
      </w:r>
      <w:r w:rsidRPr="00750C53">
        <w:rPr>
          <w:noProof/>
          <w:lang w:val="ka-GE"/>
        </w:rPr>
        <w:t xml:space="preserve"> საწარმოს შემდგომი ექსპლუატაციის </w:t>
      </w:r>
      <w:r>
        <w:rPr>
          <w:noProof/>
          <w:lang w:val="ka-GE"/>
        </w:rPr>
        <w:t>ეტაპზე</w:t>
      </w:r>
      <w:r w:rsidRPr="00750C53">
        <w:rPr>
          <w:noProof/>
          <w:lang w:val="ka-GE"/>
        </w:rPr>
        <w:t xml:space="preserve"> </w:t>
      </w:r>
      <w:r>
        <w:rPr>
          <w:noProof/>
          <w:lang w:val="ka-GE"/>
        </w:rPr>
        <w:t xml:space="preserve">იმუშავებს </w:t>
      </w:r>
      <w:r w:rsidRPr="00750C53">
        <w:rPr>
          <w:noProof/>
          <w:lang w:val="ka-GE"/>
        </w:rPr>
        <w:t>საჭიროებისამებრ.</w:t>
      </w:r>
      <w:r>
        <w:rPr>
          <w:noProof/>
          <w:lang w:val="ka-GE"/>
        </w:rPr>
        <w:t xml:space="preserve"> ჩარხ-დანადგარების დატვირთვა არ იქნება მაღალი</w:t>
      </w:r>
      <w:r w:rsidR="007B63BB">
        <w:rPr>
          <w:noProof/>
          <w:lang w:val="ka-GE"/>
        </w:rPr>
        <w:t xml:space="preserve">. </w:t>
      </w:r>
      <w:r>
        <w:rPr>
          <w:noProof/>
          <w:lang w:val="ka-GE"/>
        </w:rPr>
        <w:t xml:space="preserve">უბნის </w:t>
      </w:r>
      <w:r w:rsidR="007B63BB">
        <w:rPr>
          <w:noProof/>
          <w:lang w:val="ka-GE"/>
        </w:rPr>
        <w:t>სამუშაო</w:t>
      </w:r>
      <w:r>
        <w:rPr>
          <w:noProof/>
          <w:lang w:val="ka-GE"/>
        </w:rPr>
        <w:t xml:space="preserve"> </w:t>
      </w:r>
      <w:r w:rsidR="007B63BB" w:rsidRPr="00296820">
        <w:rPr>
          <w:noProof/>
          <w:lang w:val="ka-GE"/>
        </w:rPr>
        <w:t xml:space="preserve">დღეების </w:t>
      </w:r>
      <w:r w:rsidR="007F5F75">
        <w:rPr>
          <w:noProof/>
          <w:lang w:val="ka-GE"/>
        </w:rPr>
        <w:t>მაქსიმალურ</w:t>
      </w:r>
      <w:r w:rsidR="007B63BB" w:rsidRPr="00296820">
        <w:rPr>
          <w:noProof/>
          <w:lang w:val="ka-GE"/>
        </w:rPr>
        <w:t xml:space="preserve"> რაოდენობა იქნება</w:t>
      </w:r>
      <w:r w:rsidRPr="00296820">
        <w:rPr>
          <w:noProof/>
          <w:lang w:val="ka-GE"/>
        </w:rPr>
        <w:t xml:space="preserve"> 330 დღე</w:t>
      </w:r>
      <w:r w:rsidR="00683610">
        <w:rPr>
          <w:noProof/>
          <w:lang w:val="ka-GE"/>
        </w:rPr>
        <w:t>, დღეში 8 საათი.</w:t>
      </w:r>
      <w:r>
        <w:rPr>
          <w:noProof/>
          <w:lang w:val="ka-GE"/>
        </w:rPr>
        <w:t xml:space="preserve"> </w:t>
      </w:r>
      <w:r w:rsidR="00683610">
        <w:rPr>
          <w:noProof/>
          <w:lang w:val="ka-GE"/>
        </w:rPr>
        <w:t xml:space="preserve">თუმცა, ჩარხ-დანადგარების დატვირთვა რეალურად იქნება ძალიან დაბალი (საჭიროებისამებრ). </w:t>
      </w:r>
      <w:r w:rsidR="00C42FA4" w:rsidRPr="00C42FA4">
        <w:rPr>
          <w:noProof/>
          <w:lang w:val="ka-GE"/>
        </w:rPr>
        <w:t xml:space="preserve">საგრაფიტო </w:t>
      </w:r>
      <w:r w:rsidR="007B63BB" w:rsidRPr="00C42FA4">
        <w:rPr>
          <w:noProof/>
          <w:lang w:val="ka-GE"/>
        </w:rPr>
        <w:t>წელიწადში</w:t>
      </w:r>
      <w:r w:rsidR="007B63BB">
        <w:rPr>
          <w:noProof/>
          <w:lang w:val="ka-GE"/>
        </w:rPr>
        <w:t xml:space="preserve"> ი</w:t>
      </w:r>
      <w:r w:rsidR="00C42FA4" w:rsidRPr="00C42FA4">
        <w:rPr>
          <w:noProof/>
          <w:lang w:val="ka-GE"/>
        </w:rPr>
        <w:t>მუშა</w:t>
      </w:r>
      <w:r w:rsidR="007B63BB">
        <w:rPr>
          <w:noProof/>
          <w:lang w:val="ka-GE"/>
        </w:rPr>
        <w:t>ვებს</w:t>
      </w:r>
      <w:r w:rsidR="00C42FA4" w:rsidRPr="00C42FA4">
        <w:rPr>
          <w:noProof/>
          <w:lang w:val="ka-GE"/>
        </w:rPr>
        <w:t xml:space="preserve"> </w:t>
      </w:r>
      <w:r w:rsidR="007B63BB" w:rsidRPr="00C42FA4">
        <w:rPr>
          <w:noProof/>
          <w:lang w:val="ka-GE"/>
        </w:rPr>
        <w:t>საშუალოდ</w:t>
      </w:r>
      <w:r w:rsidR="007B63BB">
        <w:rPr>
          <w:noProof/>
          <w:lang w:val="ka-GE"/>
        </w:rPr>
        <w:t xml:space="preserve"> </w:t>
      </w:r>
      <w:r w:rsidR="00C42FA4" w:rsidRPr="00C42FA4">
        <w:rPr>
          <w:noProof/>
          <w:lang w:val="ka-GE"/>
        </w:rPr>
        <w:t>100 დღე</w:t>
      </w:r>
      <w:r w:rsidR="00D75577">
        <w:rPr>
          <w:noProof/>
          <w:lang w:val="ka-GE"/>
        </w:rPr>
        <w:t>, დღეში 8 საათი</w:t>
      </w:r>
      <w:r w:rsidR="007B63BB">
        <w:rPr>
          <w:noProof/>
          <w:lang w:val="ka-GE"/>
        </w:rPr>
        <w:t>.</w:t>
      </w:r>
      <w:r w:rsidR="00C42FA4" w:rsidRPr="00C42FA4">
        <w:rPr>
          <w:noProof/>
          <w:lang w:val="ka-GE"/>
        </w:rPr>
        <w:t xml:space="preserve"> </w:t>
      </w:r>
    </w:p>
    <w:p w:rsidR="00443898" w:rsidRDefault="00443898" w:rsidP="00443898">
      <w:pPr>
        <w:spacing w:before="120"/>
        <w:jc w:val="both"/>
        <w:rPr>
          <w:noProof/>
          <w:lang w:val="ka-GE"/>
        </w:rPr>
      </w:pPr>
      <w:r w:rsidRPr="00DF6C5B">
        <w:rPr>
          <w:noProof/>
          <w:lang w:val="ka-GE"/>
        </w:rPr>
        <w:t>მოწყობის ეტაპის სამ</w:t>
      </w:r>
      <w:r>
        <w:rPr>
          <w:noProof/>
          <w:lang w:val="ka-GE"/>
        </w:rPr>
        <w:t>უშ</w:t>
      </w:r>
      <w:r w:rsidRPr="00DF6C5B">
        <w:rPr>
          <w:noProof/>
          <w:lang w:val="ka-GE"/>
        </w:rPr>
        <w:t xml:space="preserve">აოების ხანგრძლივობა დაახლოებით </w:t>
      </w:r>
      <w:r w:rsidR="007B63BB">
        <w:rPr>
          <w:noProof/>
          <w:lang w:val="ka-GE"/>
        </w:rPr>
        <w:t>6 თვეა</w:t>
      </w:r>
      <w:r w:rsidRPr="00DF6C5B">
        <w:rPr>
          <w:noProof/>
          <w:lang w:val="ka-GE"/>
        </w:rPr>
        <w:t xml:space="preserve">. </w:t>
      </w:r>
      <w:r w:rsidRPr="00541038">
        <w:rPr>
          <w:noProof/>
          <w:lang w:val="ka-GE"/>
        </w:rPr>
        <w:t xml:space="preserve">ბორ-10-ით გამდიდრებული ბორის სამფტორიდის </w:t>
      </w:r>
      <w:r>
        <w:rPr>
          <w:noProof/>
          <w:lang w:val="ka-GE"/>
        </w:rPr>
        <w:t xml:space="preserve">საწარმოო უბნის </w:t>
      </w:r>
      <w:r w:rsidRPr="00DF6C5B">
        <w:rPr>
          <w:noProof/>
          <w:lang w:val="ka-GE"/>
        </w:rPr>
        <w:t xml:space="preserve">მოწყობის ეტაპზე </w:t>
      </w:r>
      <w:r>
        <w:rPr>
          <w:noProof/>
          <w:lang w:val="ka-GE"/>
        </w:rPr>
        <w:t xml:space="preserve">დასაქმდება </w:t>
      </w:r>
      <w:r w:rsidRPr="00DF6C5B">
        <w:rPr>
          <w:noProof/>
          <w:lang w:val="ka-GE"/>
        </w:rPr>
        <w:t>40</w:t>
      </w:r>
      <w:r>
        <w:rPr>
          <w:noProof/>
          <w:lang w:val="ka-GE"/>
        </w:rPr>
        <w:t xml:space="preserve"> ადამიანი</w:t>
      </w:r>
      <w:r w:rsidR="007F5F75">
        <w:rPr>
          <w:noProof/>
          <w:lang w:val="ka-GE"/>
        </w:rPr>
        <w:t xml:space="preserve">, ხოლო </w:t>
      </w:r>
      <w:r w:rsidRPr="00DF6C5B">
        <w:rPr>
          <w:noProof/>
          <w:lang w:val="ka-GE"/>
        </w:rPr>
        <w:t xml:space="preserve">ექსპლუატაციის პირობების ცვლილების შემდეგ საწარმოში </w:t>
      </w:r>
      <w:r>
        <w:rPr>
          <w:noProof/>
          <w:lang w:val="ka-GE"/>
        </w:rPr>
        <w:t xml:space="preserve">დასაქმებული იქნება </w:t>
      </w:r>
      <w:r w:rsidRPr="00970FD1">
        <w:rPr>
          <w:noProof/>
          <w:lang w:val="ka-GE"/>
        </w:rPr>
        <w:t>122</w:t>
      </w:r>
      <w:r>
        <w:rPr>
          <w:noProof/>
          <w:lang w:val="ka-GE"/>
        </w:rPr>
        <w:t xml:space="preserve"> ადამიანი</w:t>
      </w:r>
      <w:r w:rsidRPr="00970FD1">
        <w:rPr>
          <w:noProof/>
          <w:lang w:val="ka-GE"/>
        </w:rPr>
        <w:t>.</w:t>
      </w:r>
    </w:p>
    <w:p w:rsidR="00B013BE" w:rsidRDefault="00B013BE" w:rsidP="00443898">
      <w:pPr>
        <w:spacing w:before="120"/>
        <w:jc w:val="both"/>
        <w:rPr>
          <w:noProof/>
          <w:lang w:val="ka-GE"/>
        </w:rPr>
      </w:pPr>
    </w:p>
    <w:p w:rsidR="00443898" w:rsidRPr="000E5FE8" w:rsidRDefault="00B013BE" w:rsidP="0017752D">
      <w:pPr>
        <w:pStyle w:val="Style4damateba"/>
        <w:spacing w:before="120" w:after="120"/>
        <w:rPr>
          <w:noProof/>
          <w:lang w:val="ka-GE"/>
        </w:rPr>
      </w:pPr>
      <w:bookmarkStart w:id="45" w:name="_Toc26809952"/>
      <w:r w:rsidRPr="000E5FE8">
        <w:rPr>
          <w:noProof/>
          <w:lang w:val="ka-GE"/>
        </w:rPr>
        <w:t>სახანძრო უსაფრთხოებ</w:t>
      </w:r>
      <w:r w:rsidR="008F37A1" w:rsidRPr="000E5FE8">
        <w:rPr>
          <w:noProof/>
          <w:lang w:val="ka-GE"/>
        </w:rPr>
        <w:t xml:space="preserve">ა და მომსახურე პერსონალის ევაკუაციის გეგმა ხანძრის </w:t>
      </w:r>
      <w:r w:rsidR="000E5FE8">
        <w:rPr>
          <w:noProof/>
          <w:lang w:val="ka-GE"/>
        </w:rPr>
        <w:t>დროს</w:t>
      </w:r>
      <w:bookmarkEnd w:id="45"/>
    </w:p>
    <w:p w:rsidR="00B013BE" w:rsidRPr="00E2024B" w:rsidRDefault="00B013BE" w:rsidP="0017752D">
      <w:pPr>
        <w:spacing w:before="120"/>
        <w:jc w:val="both"/>
        <w:rPr>
          <w:noProof/>
          <w:lang w:val="ka-GE"/>
        </w:rPr>
      </w:pPr>
      <w:r>
        <w:rPr>
          <w:noProof/>
          <w:lang w:val="ka-GE"/>
        </w:rPr>
        <w:t>საწარმოში</w:t>
      </w:r>
      <w:r w:rsidRPr="00B013BE">
        <w:rPr>
          <w:noProof/>
        </w:rPr>
        <w:t xml:space="preserve"> დადგენილი და დაცულია ობიექტის სახანძრო</w:t>
      </w:r>
      <w:r>
        <w:rPr>
          <w:noProof/>
          <w:lang w:val="ka-GE"/>
        </w:rPr>
        <w:t xml:space="preserve"> </w:t>
      </w:r>
      <w:r w:rsidRPr="00B013BE">
        <w:rPr>
          <w:noProof/>
        </w:rPr>
        <w:t>უსაფრთხოების მოთხოვნები, რაც სახანძრო უსაფრთხოების უზრუნველსაყოფად</w:t>
      </w:r>
      <w:r>
        <w:rPr>
          <w:noProof/>
          <w:lang w:val="ka-GE"/>
        </w:rPr>
        <w:t xml:space="preserve"> </w:t>
      </w:r>
      <w:r w:rsidRPr="00B013BE">
        <w:rPr>
          <w:noProof/>
        </w:rPr>
        <w:t>ქმნის წარმოების ორგანიზების, მომსახურე პერსონალის ქცევის, კომპანიის</w:t>
      </w:r>
      <w:r>
        <w:rPr>
          <w:noProof/>
          <w:lang w:val="ka-GE"/>
        </w:rPr>
        <w:t xml:space="preserve"> </w:t>
      </w:r>
      <w:r w:rsidRPr="00B013BE">
        <w:rPr>
          <w:noProof/>
        </w:rPr>
        <w:t>ტერიტორიის, შენობა-ნაგებობებისა და სათავსოების მოვლა-პატრონობის წესებს</w:t>
      </w:r>
      <w:r w:rsidR="00E2024B">
        <w:rPr>
          <w:noProof/>
          <w:lang w:val="ka-GE"/>
        </w:rPr>
        <w:t>.</w:t>
      </w:r>
    </w:p>
    <w:p w:rsidR="00B013BE" w:rsidRDefault="00E2024B" w:rsidP="0017752D">
      <w:pPr>
        <w:spacing w:before="120"/>
        <w:jc w:val="both"/>
        <w:rPr>
          <w:lang w:val="ka-GE"/>
        </w:rPr>
      </w:pPr>
      <w:r>
        <w:rPr>
          <w:lang w:val="ka-GE"/>
        </w:rPr>
        <w:t>ხანძარსაშიში უბნები აღჭურვილია ხანძარმქრობი საშუალებებით.</w:t>
      </w:r>
      <w:r w:rsidR="000E5FE8">
        <w:rPr>
          <w:lang w:val="ka-GE"/>
        </w:rPr>
        <w:t xml:space="preserve"> </w:t>
      </w:r>
      <w:r w:rsidR="001A3D10">
        <w:rPr>
          <w:lang w:val="ka-GE"/>
        </w:rPr>
        <w:t xml:space="preserve">საწარმოში დაგეგმილი ცვლილებების ეტაპზე </w:t>
      </w:r>
      <w:r w:rsidRPr="00E2024B">
        <w:rPr>
          <w:lang w:val="ka-GE"/>
        </w:rPr>
        <w:t>სახანძრო-საგანგაშო სისტემა</w:t>
      </w:r>
      <w:r>
        <w:rPr>
          <w:lang w:val="ka-GE"/>
        </w:rPr>
        <w:t xml:space="preserve"> დამონტაჟდება ბორ-10 იზოტოპებით გამდიდრებული ბორის სამფტორიდის წარმოების უბ</w:t>
      </w:r>
      <w:r w:rsidR="000E5FE8">
        <w:rPr>
          <w:lang w:val="ka-GE"/>
        </w:rPr>
        <w:t>ანზე</w:t>
      </w:r>
      <w:r>
        <w:rPr>
          <w:lang w:val="ka-GE"/>
        </w:rPr>
        <w:t xml:space="preserve">-საწარმოო კოშკში. </w:t>
      </w:r>
    </w:p>
    <w:p w:rsidR="00B013BE" w:rsidRPr="000158E1" w:rsidRDefault="000158E1" w:rsidP="0017752D">
      <w:pPr>
        <w:spacing w:before="120"/>
        <w:jc w:val="both"/>
      </w:pPr>
      <w:r w:rsidRPr="000158E1">
        <w:t>ხანძრის გაჩენის შემთხვევაში უფლებამოსილი თანამდებობის პირების</w:t>
      </w:r>
      <w:r>
        <w:rPr>
          <w:lang w:val="ka-GE"/>
        </w:rPr>
        <w:t xml:space="preserve"> </w:t>
      </w:r>
      <w:r w:rsidRPr="000158E1">
        <w:t>მოქმედებები მიმართულია ადამიანთა უსაფრთხოების უზრუნველყოფასა და დროულ</w:t>
      </w:r>
      <w:r>
        <w:rPr>
          <w:lang w:val="ka-GE"/>
        </w:rPr>
        <w:t xml:space="preserve"> </w:t>
      </w:r>
      <w:r w:rsidRPr="000158E1">
        <w:t>ევაკუაციაზე. შენობების სათავსებიდან და სართულებიდან ევაკუაციის გეგმების</w:t>
      </w:r>
      <w:r>
        <w:rPr>
          <w:lang w:val="ka-GE"/>
        </w:rPr>
        <w:t xml:space="preserve"> </w:t>
      </w:r>
      <w:r w:rsidRPr="000158E1">
        <w:t>მიხედვით ძირითადი და სათადარიგო გასავლელებით ხდება მომსახურე</w:t>
      </w:r>
      <w:r>
        <w:rPr>
          <w:lang w:val="ka-GE"/>
        </w:rPr>
        <w:t xml:space="preserve"> </w:t>
      </w:r>
      <w:r w:rsidRPr="000158E1">
        <w:t>პერსონალის შენობიდან გასვლა (გაყვანა) შეკრების ადგილისაკენ ადმინისტრაციულ</w:t>
      </w:r>
      <w:r>
        <w:rPr>
          <w:lang w:val="ka-GE"/>
        </w:rPr>
        <w:t xml:space="preserve"> </w:t>
      </w:r>
      <w:r w:rsidRPr="000158E1">
        <w:t>კორპუსთან.</w:t>
      </w:r>
    </w:p>
    <w:p w:rsidR="000158E1" w:rsidRDefault="0017752D" w:rsidP="0017752D">
      <w:pPr>
        <w:spacing w:before="120"/>
        <w:jc w:val="both"/>
        <w:rPr>
          <w:lang w:val="ka-GE"/>
        </w:rPr>
      </w:pPr>
      <w:r>
        <w:rPr>
          <w:lang w:val="ka-GE"/>
        </w:rPr>
        <w:t>საწარმოში</w:t>
      </w:r>
      <w:r w:rsidRPr="0017752D">
        <w:rPr>
          <w:lang w:val="ka-GE"/>
        </w:rPr>
        <w:t xml:space="preserve"> შედგენილია სართულის ევაკუაციის გეგმები</w:t>
      </w:r>
      <w:r>
        <w:rPr>
          <w:lang w:val="ka-GE"/>
        </w:rPr>
        <w:t xml:space="preserve">, </w:t>
      </w:r>
      <w:r w:rsidRPr="0017752D">
        <w:rPr>
          <w:lang w:val="ka-GE"/>
        </w:rPr>
        <w:t>რომლებშიც საევაკუაციო გზები არ არის დამაბნეველი და გრძელი</w:t>
      </w:r>
      <w:r>
        <w:rPr>
          <w:lang w:val="ka-GE"/>
        </w:rPr>
        <w:t xml:space="preserve">. </w:t>
      </w:r>
      <w:r w:rsidRPr="0017752D">
        <w:rPr>
          <w:lang w:val="ka-GE"/>
        </w:rPr>
        <w:t>ევაკუაციის გეგმა შედგება გრაფიკული და ტექსტური ნაწილებისაგან</w:t>
      </w:r>
      <w:r>
        <w:rPr>
          <w:lang w:val="ka-GE"/>
        </w:rPr>
        <w:t xml:space="preserve">. </w:t>
      </w:r>
      <w:r w:rsidRPr="0017752D">
        <w:rPr>
          <w:lang w:val="ka-GE"/>
        </w:rPr>
        <w:t>გრაფიკული ნაწილი მოიცავს შენობა-ნაგებობის სართულების გეგმას, რომელზეც</w:t>
      </w:r>
      <w:r>
        <w:rPr>
          <w:lang w:val="ka-GE"/>
        </w:rPr>
        <w:t xml:space="preserve"> </w:t>
      </w:r>
      <w:r w:rsidRPr="0017752D">
        <w:rPr>
          <w:lang w:val="ka-GE"/>
        </w:rPr>
        <w:t>დატანილია საევაკუაციო გზები (ძირითადი და სათადარიგო</w:t>
      </w:r>
      <w:r>
        <w:rPr>
          <w:lang w:val="ka-GE"/>
        </w:rPr>
        <w:t xml:space="preserve">). </w:t>
      </w:r>
      <w:r w:rsidRPr="0017752D">
        <w:rPr>
          <w:lang w:val="ka-GE"/>
        </w:rPr>
        <w:t>ძირითადი საევაკუაციო</w:t>
      </w:r>
      <w:r>
        <w:rPr>
          <w:lang w:val="ka-GE"/>
        </w:rPr>
        <w:t xml:space="preserve"> </w:t>
      </w:r>
      <w:r w:rsidRPr="0017752D">
        <w:rPr>
          <w:lang w:val="ka-GE"/>
        </w:rPr>
        <w:t>გზები დატანილია უწყვეტი ხაზებით, ხოლო სათადარიგო – წყვეტილი ხაზებით. ხაზები</w:t>
      </w:r>
      <w:r>
        <w:rPr>
          <w:lang w:val="ka-GE"/>
        </w:rPr>
        <w:t xml:space="preserve"> </w:t>
      </w:r>
      <w:r w:rsidRPr="0017752D">
        <w:rPr>
          <w:lang w:val="ka-GE"/>
        </w:rPr>
        <w:t>შესრულებულია მწვანე ფერით. ევაკუაციის გზებს აქვს კიბეებისკენ (კიბის</w:t>
      </w:r>
      <w:r>
        <w:rPr>
          <w:lang w:val="ka-GE"/>
        </w:rPr>
        <w:t xml:space="preserve"> </w:t>
      </w:r>
      <w:r w:rsidRPr="0017752D">
        <w:rPr>
          <w:lang w:val="ka-GE"/>
        </w:rPr>
        <w:t>უჯრედებისკენ) მიმართულების მაჩვენებელი ისრები. თუ ორ კიბის უჯრედს აქვს</w:t>
      </w:r>
      <w:r>
        <w:rPr>
          <w:lang w:val="ka-GE"/>
        </w:rPr>
        <w:t xml:space="preserve"> </w:t>
      </w:r>
      <w:r w:rsidRPr="0017752D">
        <w:rPr>
          <w:lang w:val="ka-GE"/>
        </w:rPr>
        <w:t>ხანძრის საშიში ფაქტორებისაგან დაცვის თანაბარი მაჩვენებელი, ევაკუაციის</w:t>
      </w:r>
      <w:r>
        <w:rPr>
          <w:lang w:val="ka-GE"/>
        </w:rPr>
        <w:t xml:space="preserve"> </w:t>
      </w:r>
      <w:r w:rsidRPr="0017752D">
        <w:rPr>
          <w:lang w:val="ka-GE"/>
        </w:rPr>
        <w:t>ძირითადი გზა მიემართება უახლოეს კიბეებამდე. ევაკუაციის მაჩვენებელი ხაზები</w:t>
      </w:r>
      <w:r>
        <w:rPr>
          <w:lang w:val="ka-GE"/>
        </w:rPr>
        <w:t xml:space="preserve"> </w:t>
      </w:r>
      <w:r w:rsidRPr="0017752D">
        <w:rPr>
          <w:lang w:val="ka-GE"/>
        </w:rPr>
        <w:t>დატანილია თითოეული სათავსოდან უსაფრთხო ადგილზე გასასვლელებამდე ან</w:t>
      </w:r>
      <w:r>
        <w:rPr>
          <w:lang w:val="ka-GE"/>
        </w:rPr>
        <w:t xml:space="preserve"> </w:t>
      </w:r>
      <w:r w:rsidRPr="0017752D">
        <w:rPr>
          <w:lang w:val="ka-GE"/>
        </w:rPr>
        <w:t>უშუალოდ გარეთ</w:t>
      </w:r>
      <w:r>
        <w:rPr>
          <w:lang w:val="ka-GE"/>
        </w:rPr>
        <w:t>.</w:t>
      </w:r>
    </w:p>
    <w:p w:rsidR="0017752D" w:rsidRPr="0017752D" w:rsidRDefault="0017752D" w:rsidP="0017752D">
      <w:pPr>
        <w:spacing w:before="120"/>
        <w:jc w:val="both"/>
        <w:rPr>
          <w:lang w:val="ka-GE"/>
        </w:rPr>
      </w:pPr>
      <w:r w:rsidRPr="0017752D">
        <w:rPr>
          <w:lang w:val="ka-GE"/>
        </w:rPr>
        <w:t>ევაკუაციის გეგმის ტექსტურ ნაწილში მოყვანილი და მითითებულია</w:t>
      </w:r>
      <w:r>
        <w:rPr>
          <w:lang w:val="ka-GE"/>
        </w:rPr>
        <w:t xml:space="preserve">: </w:t>
      </w:r>
      <w:r w:rsidRPr="0017752D">
        <w:rPr>
          <w:lang w:val="ka-GE"/>
        </w:rPr>
        <w:t>უსაფრთხოების ნიშნების, სიმბოლოების და პირობითი გრაფიკული აღნიშვნების</w:t>
      </w:r>
      <w:r>
        <w:rPr>
          <w:lang w:val="ka-GE"/>
        </w:rPr>
        <w:t xml:space="preserve"> </w:t>
      </w:r>
      <w:r w:rsidRPr="0017752D">
        <w:rPr>
          <w:lang w:val="ka-GE"/>
        </w:rPr>
        <w:t>მნიშვნელობა, შენობის და სართულის დასახელება, ტელეფონის ნომერი სახანძრო</w:t>
      </w:r>
      <w:r>
        <w:rPr>
          <w:lang w:val="ka-GE"/>
        </w:rPr>
        <w:t>-</w:t>
      </w:r>
      <w:r w:rsidRPr="0017752D">
        <w:rPr>
          <w:lang w:val="ka-GE"/>
        </w:rPr>
        <w:t>სამაშველო დანაყოფის გამოძახებისათვის.</w:t>
      </w:r>
    </w:p>
    <w:p w:rsidR="0017752D" w:rsidRPr="00B013BE" w:rsidRDefault="0017752D" w:rsidP="0017752D">
      <w:pPr>
        <w:spacing w:before="120"/>
        <w:jc w:val="both"/>
        <w:rPr>
          <w:lang w:val="ka-GE"/>
        </w:rPr>
      </w:pPr>
      <w:r w:rsidRPr="0017752D">
        <w:rPr>
          <w:lang w:val="ka-GE"/>
        </w:rPr>
        <w:t>ევაკუაციის გეგმები გამოკრულია საევაკუაციო გასასვლელებთან, დერეფნების</w:t>
      </w:r>
      <w:r>
        <w:rPr>
          <w:lang w:val="ka-GE"/>
        </w:rPr>
        <w:t xml:space="preserve"> </w:t>
      </w:r>
      <w:r w:rsidRPr="0017752D">
        <w:rPr>
          <w:lang w:val="ka-GE"/>
        </w:rPr>
        <w:t>კედლებზე ან კოლონებზე ევაკუაციის გეგმაში მითითებული ადგილის დაცვით.</w:t>
      </w:r>
    </w:p>
    <w:p w:rsidR="00353499" w:rsidRDefault="00353499" w:rsidP="00353499">
      <w:pPr>
        <w:pStyle w:val="Heading1"/>
        <w:rPr>
          <w:noProof/>
          <w:lang w:val="ka-GE"/>
        </w:rPr>
      </w:pPr>
      <w:bookmarkStart w:id="46" w:name="_Toc4515966"/>
      <w:bookmarkStart w:id="47" w:name="_Toc26809953"/>
      <w:bookmarkEnd w:id="17"/>
      <w:bookmarkEnd w:id="18"/>
      <w:r w:rsidRPr="00A4039E">
        <w:rPr>
          <w:noProof/>
          <w:lang w:val="ka-GE"/>
        </w:rPr>
        <w:lastRenderedPageBreak/>
        <w:t>ალტერნატიული ვარიანტები</w:t>
      </w:r>
      <w:bookmarkEnd w:id="47"/>
    </w:p>
    <w:p w:rsidR="00353499" w:rsidRDefault="00353499" w:rsidP="00353499">
      <w:pPr>
        <w:spacing w:before="120"/>
        <w:jc w:val="both"/>
        <w:rPr>
          <w:noProof/>
          <w:lang w:val="ka-GE"/>
        </w:rPr>
      </w:pPr>
      <w:r>
        <w:rPr>
          <w:noProof/>
          <w:lang w:val="ka-GE"/>
        </w:rPr>
        <w:t>ამორფული ბორის</w:t>
      </w:r>
      <w:r w:rsidRPr="00DF6C5B">
        <w:rPr>
          <w:noProof/>
          <w:lang w:val="ka-GE"/>
        </w:rPr>
        <w:t xml:space="preserve"> საწარმო ექსპლუატაციაშია და ძირითადი ტექნოლოგიის ცვლილება </w:t>
      </w:r>
      <w:r>
        <w:rPr>
          <w:noProof/>
          <w:lang w:val="ka-GE"/>
        </w:rPr>
        <w:t xml:space="preserve">არ </w:t>
      </w:r>
      <w:r w:rsidRPr="00DF6C5B">
        <w:rPr>
          <w:noProof/>
          <w:lang w:val="ka-GE"/>
        </w:rPr>
        <w:t>იგეგმება</w:t>
      </w:r>
      <w:r>
        <w:rPr>
          <w:noProof/>
          <w:lang w:val="ka-GE"/>
        </w:rPr>
        <w:t xml:space="preserve">. ბორ-10 იზოტოპით გამდიდრებული ბორის სამფტორიდის საწარმოო უბნის მოსაწყობად არ არის საჭირო ახალი ტერიტორიების ათვისება, საწარმოო უბანი განთავსდება უკვე არსებულ შენობაში. ახალი ტეიროტირიის ათვისება არც </w:t>
      </w:r>
      <w:r w:rsidRPr="00BA0A7E">
        <w:rPr>
          <w:noProof/>
          <w:lang w:val="ka-GE"/>
        </w:rPr>
        <w:t xml:space="preserve">ექსპერიმენტალური სარემონტო-მექანიკური </w:t>
      </w:r>
      <w:r w:rsidR="007B63BB">
        <w:rPr>
          <w:noProof/>
          <w:lang w:val="ka-GE"/>
        </w:rPr>
        <w:t>უბ</w:t>
      </w:r>
      <w:r w:rsidRPr="00BA0A7E">
        <w:rPr>
          <w:noProof/>
          <w:lang w:val="ka-GE"/>
        </w:rPr>
        <w:t>ნი</w:t>
      </w:r>
      <w:r w:rsidR="007B63BB">
        <w:rPr>
          <w:noProof/>
          <w:lang w:val="ka-GE"/>
        </w:rPr>
        <w:t>ს</w:t>
      </w:r>
      <w:r w:rsidRPr="00BA0A7E">
        <w:rPr>
          <w:noProof/>
          <w:lang w:val="ka-GE"/>
        </w:rPr>
        <w:t xml:space="preserve"> </w:t>
      </w:r>
      <w:r>
        <w:rPr>
          <w:noProof/>
          <w:lang w:val="ka-GE"/>
        </w:rPr>
        <w:t xml:space="preserve">ექსპლუატაციისთვის იქნება საჭირო, ვინაიდან </w:t>
      </w:r>
      <w:r w:rsidR="007B63BB" w:rsidRPr="00DF7873">
        <w:rPr>
          <w:noProof/>
          <w:lang w:val="ka-GE"/>
        </w:rPr>
        <w:t>წარმოებისთვის განკუთვნილ</w:t>
      </w:r>
      <w:r w:rsidR="007B63BB">
        <w:rPr>
          <w:noProof/>
          <w:lang w:val="ka-GE"/>
        </w:rPr>
        <w:t xml:space="preserve">ი </w:t>
      </w:r>
      <w:r>
        <w:rPr>
          <w:noProof/>
          <w:lang w:val="ka-GE"/>
        </w:rPr>
        <w:t>ჩარხ-</w:t>
      </w:r>
      <w:r w:rsidRPr="00DF7873">
        <w:rPr>
          <w:noProof/>
          <w:lang w:val="ka-GE"/>
        </w:rPr>
        <w:t>დანადგარ</w:t>
      </w:r>
      <w:r>
        <w:rPr>
          <w:noProof/>
          <w:lang w:val="ka-GE"/>
        </w:rPr>
        <w:t xml:space="preserve">ები და </w:t>
      </w:r>
      <w:r w:rsidRPr="00DF7873">
        <w:rPr>
          <w:noProof/>
          <w:lang w:val="ka-GE"/>
        </w:rPr>
        <w:t>მექანიზმები</w:t>
      </w:r>
      <w:r w:rsidR="00810FB9">
        <w:rPr>
          <w:noProof/>
          <w:lang w:val="ka-GE"/>
        </w:rPr>
        <w:t xml:space="preserve"> </w:t>
      </w:r>
      <w:r>
        <w:rPr>
          <w:noProof/>
          <w:lang w:val="ka-GE"/>
        </w:rPr>
        <w:t>შენობა</w:t>
      </w:r>
      <w:r w:rsidRPr="00DF7873">
        <w:rPr>
          <w:noProof/>
          <w:lang w:val="ka-GE"/>
        </w:rPr>
        <w:t>ში უკვე განთავსებულია</w:t>
      </w:r>
      <w:r>
        <w:rPr>
          <w:noProof/>
          <w:lang w:val="ka-GE"/>
        </w:rPr>
        <w:t>.</w:t>
      </w:r>
    </w:p>
    <w:p w:rsidR="00353499" w:rsidRDefault="00353499" w:rsidP="00353499">
      <w:pPr>
        <w:spacing w:before="120"/>
        <w:jc w:val="both"/>
        <w:rPr>
          <w:noProof/>
          <w:lang w:val="ka-GE"/>
        </w:rPr>
      </w:pPr>
      <w:r w:rsidRPr="00DF7873">
        <w:rPr>
          <w:noProof/>
          <w:lang w:val="ka-GE"/>
        </w:rPr>
        <w:t xml:space="preserve">შესაბამისად, ალტერნატიული ვარიანტებიდან განხილული იქნა მხოლოდ არაქმედების </w:t>
      </w:r>
      <w:r w:rsidR="007B63BB">
        <w:rPr>
          <w:noProof/>
          <w:lang w:val="ka-GE"/>
        </w:rPr>
        <w:t xml:space="preserve">და ტექნოლოგიის </w:t>
      </w:r>
      <w:r w:rsidRPr="00DF7873">
        <w:rPr>
          <w:noProof/>
          <w:lang w:val="ka-GE"/>
        </w:rPr>
        <w:t>ალტერნატივა</w:t>
      </w:r>
      <w:r w:rsidR="007B63BB">
        <w:rPr>
          <w:noProof/>
          <w:lang w:val="ka-GE"/>
        </w:rPr>
        <w:t xml:space="preserve"> (</w:t>
      </w:r>
      <w:r w:rsidR="007B63BB" w:rsidRPr="007B63BB">
        <w:rPr>
          <w:noProof/>
          <w:lang w:val="ka-GE"/>
        </w:rPr>
        <w:t>ბორ-10 იზოტოპით გამდიდრებული ბორის სამფტორიდის</w:t>
      </w:r>
      <w:r w:rsidR="007B63BB">
        <w:rPr>
          <w:noProof/>
          <w:lang w:val="ka-GE"/>
        </w:rPr>
        <w:t xml:space="preserve"> წარმოებისთვის)</w:t>
      </w:r>
      <w:r w:rsidRPr="00DF7873">
        <w:rPr>
          <w:noProof/>
          <w:lang w:val="ka-GE"/>
        </w:rPr>
        <w:t>.</w:t>
      </w:r>
    </w:p>
    <w:p w:rsidR="00353499" w:rsidRPr="00DF6C5B" w:rsidRDefault="00353499" w:rsidP="00353499">
      <w:pPr>
        <w:spacing w:before="120"/>
        <w:jc w:val="both"/>
        <w:rPr>
          <w:noProof/>
          <w:lang w:val="ka-GE"/>
        </w:rPr>
      </w:pPr>
    </w:p>
    <w:p w:rsidR="00353499" w:rsidRPr="00DF6C5B" w:rsidRDefault="00353499" w:rsidP="00353499">
      <w:pPr>
        <w:pStyle w:val="Heading2"/>
        <w:spacing w:before="120" w:after="120"/>
        <w:jc w:val="both"/>
        <w:rPr>
          <w:noProof/>
          <w:szCs w:val="22"/>
          <w:lang w:val="ka-GE"/>
        </w:rPr>
      </w:pPr>
      <w:bookmarkStart w:id="48" w:name="_Toc13245853"/>
      <w:bookmarkStart w:id="49" w:name="_Toc13498533"/>
      <w:bookmarkStart w:id="50" w:name="_Toc26809954"/>
      <w:r w:rsidRPr="00DF6C5B">
        <w:rPr>
          <w:noProof/>
          <w:szCs w:val="22"/>
          <w:lang w:val="ka-GE"/>
        </w:rPr>
        <w:t>არაქმედების ალტერნატივა</w:t>
      </w:r>
      <w:bookmarkEnd w:id="48"/>
      <w:bookmarkEnd w:id="49"/>
      <w:bookmarkEnd w:id="50"/>
    </w:p>
    <w:p w:rsidR="00353499" w:rsidRPr="00DF6C5B" w:rsidRDefault="00353499" w:rsidP="00353499">
      <w:pPr>
        <w:spacing w:before="120"/>
        <w:jc w:val="both"/>
        <w:rPr>
          <w:noProof/>
          <w:lang w:val="ka-GE"/>
        </w:rPr>
      </w:pPr>
      <w:r w:rsidRPr="00DF6C5B">
        <w:rPr>
          <w:noProof/>
          <w:lang w:val="ka-GE"/>
        </w:rPr>
        <w:t>არაქმედების ალტერნატივა ანუ ნულოვანი ვარიანტი გულისხმობს დაგეგმილ საქმიანობაზე უარის თქმას.</w:t>
      </w:r>
    </w:p>
    <w:p w:rsidR="00353499" w:rsidRDefault="00353499" w:rsidP="00353499">
      <w:pPr>
        <w:spacing w:before="120"/>
        <w:jc w:val="both"/>
        <w:rPr>
          <w:rFonts w:cs="Sylfaen"/>
          <w:noProof/>
          <w:lang w:val="ka-GE"/>
        </w:rPr>
      </w:pPr>
      <w:r w:rsidRPr="00DF6C5B">
        <w:rPr>
          <w:rFonts w:cs="Sylfaen"/>
          <w:noProof/>
          <w:lang w:val="ka-GE"/>
        </w:rPr>
        <w:t>ბორი იშვიათი ელემენტია და მისი შემცველობა დედამიწის ქერქში შეადგენს მხოლოდ 0.001%. ბორს გააჩნია ორი სტაბილური იზოტოპი ბორ-10 და ბორ-11. ისინი ბუნებაში გვხვდებიან შემცველობით 19.9 და 80.1 %. ბორის თითოეულ იზოტოპს გააჩნია გამოყენების სპეციფიკური სფერო</w:t>
      </w:r>
      <w:r>
        <w:rPr>
          <w:rFonts w:cs="Sylfaen"/>
          <w:noProof/>
          <w:lang w:val="ka-GE"/>
        </w:rPr>
        <w:t>.</w:t>
      </w:r>
      <w:r w:rsidRPr="00DF6C5B">
        <w:rPr>
          <w:rFonts w:cs="Sylfaen"/>
          <w:noProof/>
          <w:lang w:val="ka-GE"/>
        </w:rPr>
        <w:t xml:space="preserve"> ბორ-10 იზოტოპს დიდი გამოყენება გააჩნია ბორის ნაერთების </w:t>
      </w:r>
      <w:r>
        <w:rPr>
          <w:rFonts w:cs="Sylfaen"/>
          <w:noProof/>
          <w:lang w:val="ka-GE"/>
        </w:rPr>
        <w:t>დასამზა</w:t>
      </w:r>
      <w:r w:rsidRPr="00DF6C5B">
        <w:rPr>
          <w:rFonts w:cs="Sylfaen"/>
          <w:noProof/>
          <w:lang w:val="ka-GE"/>
        </w:rPr>
        <w:t xml:space="preserve">დებლად თანამედროვე ბირთვული ენერგეტიკისათვის. </w:t>
      </w:r>
      <w:r>
        <w:rPr>
          <w:rFonts w:cs="Sylfaen"/>
          <w:noProof/>
          <w:lang w:val="ka-GE"/>
        </w:rPr>
        <w:t>ამორფული ბორის გამოყენება ხდება ელექტრონიკაშიც.</w:t>
      </w:r>
    </w:p>
    <w:p w:rsidR="00353499" w:rsidRPr="00DF6C5B" w:rsidRDefault="00353499" w:rsidP="00353499">
      <w:pPr>
        <w:spacing w:before="120"/>
        <w:jc w:val="both"/>
        <w:rPr>
          <w:noProof/>
          <w:color w:val="auto"/>
          <w:lang w:val="ka-GE"/>
        </w:rPr>
      </w:pPr>
      <w:r w:rsidRPr="00DF6C5B">
        <w:rPr>
          <w:noProof/>
          <w:color w:val="auto"/>
          <w:lang w:val="ka-GE"/>
        </w:rPr>
        <w:t xml:space="preserve">შპს „საქართველოს მაღალი ტექნოლოგიების ეროვნულ ცენტრ“-ს </w:t>
      </w:r>
      <w:r>
        <w:rPr>
          <w:noProof/>
          <w:color w:val="auto"/>
          <w:lang w:val="ka-GE"/>
        </w:rPr>
        <w:t xml:space="preserve">ამორფული ბორის წარმოების </w:t>
      </w:r>
      <w:r w:rsidRPr="00DF6C5B">
        <w:rPr>
          <w:noProof/>
          <w:color w:val="auto"/>
          <w:lang w:val="ka-GE"/>
        </w:rPr>
        <w:t>35 წლიანი გამოცდილება გააჩნია. მისი პროდუქციის და სერვისების მომხმარებლები ძირითადად მედიცინის, ბირთვული ტექნოლოგიების, მიკროელექტრონიკის და სოფლის მეურნეობის სეგმენტის წარმომადგენლები არიან.</w:t>
      </w:r>
    </w:p>
    <w:p w:rsidR="00353499" w:rsidRDefault="00353499" w:rsidP="00353499">
      <w:pPr>
        <w:spacing w:before="120"/>
        <w:jc w:val="both"/>
        <w:rPr>
          <w:noProof/>
          <w:lang w:val="ka-GE"/>
        </w:rPr>
      </w:pPr>
      <w:r>
        <w:rPr>
          <w:noProof/>
          <w:lang w:val="ka-GE"/>
        </w:rPr>
        <w:t xml:space="preserve">შპს „საქართველოს მაღალი ტექნოლოგიების ეროვნული ცენტრი“-ს დაგეგმილი </w:t>
      </w:r>
      <w:r w:rsidRPr="000720D6">
        <w:rPr>
          <w:noProof/>
          <w:lang w:val="ka-GE"/>
        </w:rPr>
        <w:t xml:space="preserve">საქმიანობის განუხორციელებლობის </w:t>
      </w:r>
      <w:r>
        <w:rPr>
          <w:noProof/>
          <w:lang w:val="ka-GE"/>
        </w:rPr>
        <w:t>შ</w:t>
      </w:r>
      <w:r w:rsidRPr="000720D6">
        <w:rPr>
          <w:noProof/>
          <w:lang w:val="ka-GE"/>
        </w:rPr>
        <w:t xml:space="preserve">ემთხვევაში ადგილი არ ექნება ყველა ჩამოთვლილ იმ </w:t>
      </w:r>
      <w:r>
        <w:rPr>
          <w:noProof/>
          <w:lang w:val="ka-GE"/>
        </w:rPr>
        <w:t xml:space="preserve">შესაძლო </w:t>
      </w:r>
      <w:r w:rsidRPr="000720D6">
        <w:rPr>
          <w:noProof/>
          <w:lang w:val="ka-GE"/>
        </w:rPr>
        <w:t>ზემოქმედებას, რომელიც დაკავშირებულია საწარმოს</w:t>
      </w:r>
      <w:r>
        <w:rPr>
          <w:noProof/>
          <w:lang w:val="ka-GE"/>
        </w:rPr>
        <w:t xml:space="preserve"> ექსპლუატაციის პირობების ცვლილებასთან </w:t>
      </w:r>
      <w:r w:rsidRPr="000720D6">
        <w:rPr>
          <w:noProof/>
          <w:lang w:val="ka-GE"/>
        </w:rPr>
        <w:t xml:space="preserve">და გარემოს არსებულ მდგომარეობას მკვეთრად არ შეცვლის. გარემოს არსებული მდგომარეობის განვითარება საპროექტო საწარმოს განუხორციელებლობის შემთხვევაში დამოკიდებული იქნება </w:t>
      </w:r>
      <w:r>
        <w:rPr>
          <w:noProof/>
          <w:lang w:val="ka-GE"/>
        </w:rPr>
        <w:t>სპეციალურ</w:t>
      </w:r>
      <w:r w:rsidRPr="000720D6">
        <w:rPr>
          <w:noProof/>
          <w:lang w:val="ka-GE"/>
        </w:rPr>
        <w:t xml:space="preserve"> ზონაში არსებული საწარმოო ობიექტების გარემოსდაცვითი მართვის სტანდარტების დაცვის ხარისხზე.</w:t>
      </w:r>
    </w:p>
    <w:p w:rsidR="00353499" w:rsidRPr="00DF6C5B" w:rsidRDefault="00353499" w:rsidP="00353499">
      <w:pPr>
        <w:spacing w:before="120"/>
        <w:jc w:val="both"/>
        <w:rPr>
          <w:noProof/>
          <w:lang w:val="ka-GE"/>
        </w:rPr>
      </w:pPr>
      <w:r w:rsidRPr="00DF6C5B">
        <w:rPr>
          <w:noProof/>
          <w:lang w:val="ka-GE"/>
        </w:rPr>
        <w:t>საქმიანობის მიზნებიდან გამომდინარე</w:t>
      </w:r>
      <w:r>
        <w:rPr>
          <w:noProof/>
          <w:lang w:val="ka-GE"/>
        </w:rPr>
        <w:t>,</w:t>
      </w:r>
      <w:r w:rsidRPr="00DF6C5B">
        <w:rPr>
          <w:noProof/>
          <w:lang w:val="ka-GE"/>
        </w:rPr>
        <w:t xml:space="preserve"> საწარმოს საქმიანობის მიზანია </w:t>
      </w:r>
      <w:r>
        <w:rPr>
          <w:noProof/>
          <w:lang w:val="ka-GE"/>
        </w:rPr>
        <w:t>ბორ-10-ით გამდიდრებული ბორის სამფტორიდის და ამორფული ბორის წარმოება/</w:t>
      </w:r>
      <w:r w:rsidRPr="00DF6C5B">
        <w:rPr>
          <w:noProof/>
          <w:lang w:val="ka-GE"/>
        </w:rPr>
        <w:t xml:space="preserve">რეალიზაცია საზღვარგარეთ, რაც როგორც </w:t>
      </w:r>
      <w:r w:rsidR="007B63BB">
        <w:rPr>
          <w:noProof/>
          <w:lang w:val="ka-GE"/>
        </w:rPr>
        <w:t>ქალაქის</w:t>
      </w:r>
      <w:r w:rsidRPr="00DF6C5B">
        <w:rPr>
          <w:noProof/>
          <w:lang w:val="ka-GE"/>
        </w:rPr>
        <w:t xml:space="preserve"> ისე, ქვეყნის ეკონომიკაზე დადებითად აისახება.</w:t>
      </w:r>
    </w:p>
    <w:p w:rsidR="00353499" w:rsidRPr="00DF6C5B" w:rsidRDefault="00353499" w:rsidP="00353499">
      <w:pPr>
        <w:spacing w:before="120"/>
        <w:jc w:val="both"/>
        <w:rPr>
          <w:noProof/>
          <w:lang w:val="ka-GE"/>
        </w:rPr>
      </w:pPr>
      <w:r w:rsidRPr="00DF6C5B">
        <w:rPr>
          <w:noProof/>
          <w:lang w:val="ka-GE"/>
        </w:rPr>
        <w:t>ამასთანავე, ის ფაქტი,</w:t>
      </w:r>
      <w:r w:rsidR="007B63BB">
        <w:rPr>
          <w:noProof/>
          <w:lang w:val="ka-GE"/>
        </w:rPr>
        <w:t xml:space="preserve"> რომ</w:t>
      </w:r>
      <w:r w:rsidRPr="00DF6C5B">
        <w:rPr>
          <w:noProof/>
          <w:lang w:val="ka-GE"/>
        </w:rPr>
        <w:t xml:space="preserve"> </w:t>
      </w:r>
      <w:r>
        <w:rPr>
          <w:noProof/>
          <w:lang w:val="ka-GE"/>
        </w:rPr>
        <w:t>ექსპლუატაციის ეტაპზე</w:t>
      </w:r>
      <w:r w:rsidRPr="00DF6C5B">
        <w:rPr>
          <w:noProof/>
          <w:lang w:val="ka-GE"/>
        </w:rPr>
        <w:t xml:space="preserve"> საწარმოში და</w:t>
      </w:r>
      <w:r>
        <w:rPr>
          <w:noProof/>
          <w:lang w:val="ka-GE"/>
        </w:rPr>
        <w:t xml:space="preserve">საქმებული იქნება 122 </w:t>
      </w:r>
      <w:r w:rsidRPr="00DF6C5B">
        <w:rPr>
          <w:noProof/>
          <w:lang w:val="ka-GE"/>
        </w:rPr>
        <w:t xml:space="preserve">ადამიანი, </w:t>
      </w:r>
      <w:r>
        <w:rPr>
          <w:noProof/>
          <w:lang w:val="ka-GE"/>
        </w:rPr>
        <w:t xml:space="preserve">დადებითად </w:t>
      </w:r>
      <w:r w:rsidRPr="00DF6C5B">
        <w:rPr>
          <w:noProof/>
          <w:lang w:val="ka-GE"/>
        </w:rPr>
        <w:t>აისახება ადგილობრივი მოსახლეობის სოციალურ-ეკონომიკურ მდგომარეობაზე.</w:t>
      </w:r>
    </w:p>
    <w:p w:rsidR="00353499" w:rsidRDefault="00353499" w:rsidP="00353499">
      <w:pPr>
        <w:spacing w:before="120"/>
        <w:jc w:val="both"/>
        <w:rPr>
          <w:noProof/>
          <w:lang w:val="ka-GE"/>
        </w:rPr>
      </w:pPr>
      <w:r w:rsidRPr="00DF6C5B">
        <w:rPr>
          <w:noProof/>
          <w:lang w:val="ka-GE"/>
        </w:rPr>
        <w:t xml:space="preserve">აღნიშნულის გათვალისწინებით, </w:t>
      </w:r>
      <w:r>
        <w:rPr>
          <w:noProof/>
          <w:lang w:val="ka-GE"/>
        </w:rPr>
        <w:t>ამორფული ბორისა და ბორ</w:t>
      </w:r>
      <w:r w:rsidR="007B63BB">
        <w:rPr>
          <w:noProof/>
          <w:lang w:val="ka-GE"/>
        </w:rPr>
        <w:t>-10 იზოტოპ</w:t>
      </w:r>
      <w:r>
        <w:rPr>
          <w:noProof/>
          <w:lang w:val="ka-GE"/>
        </w:rPr>
        <w:t xml:space="preserve">ით გამდიდრებული ბორის სამფტორიდის </w:t>
      </w:r>
      <w:r w:rsidRPr="00DF6C5B">
        <w:rPr>
          <w:noProof/>
          <w:lang w:val="ka-GE"/>
        </w:rPr>
        <w:t xml:space="preserve">მრავალმხრივი დანიშნულებით გამოყენებისა და მსოფლიო ბაზარზე მათი მოთხოვნის გამო შეიძლება ითქვას, რომ არაქმედების ალტერნატივა, ანუ საქმიანობის არ განხორციელება </w:t>
      </w:r>
      <w:r>
        <w:rPr>
          <w:noProof/>
          <w:lang w:val="ka-GE"/>
        </w:rPr>
        <w:t>უარყოფითი ხასიათის მატარებელია.</w:t>
      </w:r>
    </w:p>
    <w:p w:rsidR="007B63BB" w:rsidRDefault="007B63BB" w:rsidP="00353499">
      <w:pPr>
        <w:spacing w:before="120"/>
        <w:jc w:val="both"/>
        <w:rPr>
          <w:noProof/>
          <w:lang w:val="ka-GE"/>
        </w:rPr>
      </w:pPr>
    </w:p>
    <w:p w:rsidR="00353499" w:rsidRDefault="00353499" w:rsidP="00353499">
      <w:pPr>
        <w:pStyle w:val="Style4damateba"/>
        <w:rPr>
          <w:noProof/>
          <w:lang w:val="ka-GE"/>
        </w:rPr>
      </w:pPr>
      <w:bookmarkStart w:id="51" w:name="_Toc26809955"/>
      <w:r>
        <w:rPr>
          <w:noProof/>
          <w:lang w:val="ka-GE"/>
        </w:rPr>
        <w:t>ტექნოლოგიის ალტერნატივა</w:t>
      </w:r>
      <w:bookmarkEnd w:id="51"/>
    </w:p>
    <w:p w:rsidR="00353499" w:rsidRPr="003911B2" w:rsidRDefault="00353499" w:rsidP="00774DE4">
      <w:pPr>
        <w:shd w:val="clear" w:color="auto" w:fill="FFFFFF"/>
        <w:spacing w:before="120"/>
        <w:jc w:val="both"/>
        <w:rPr>
          <w:rFonts w:eastAsia="Times New Roman" w:cs="Arial"/>
        </w:rPr>
      </w:pPr>
      <w:r w:rsidRPr="003911B2">
        <w:rPr>
          <w:rFonts w:eastAsia="Times New Roman" w:cs="Arial"/>
          <w:lang w:val="ka-GE"/>
        </w:rPr>
        <w:t>ბორის იზოტოპების დაცალკევებისთვის შერჩეული ტექნოლოგიაა ქიმიური იზოტოპური მიმოცვლის მეთოდი, რომელიც დაფუძნებულია იზოტოპების ქიმიური რეაქციის მიმდინარეობის სიჩქარეების განსხვავებაზე.</w:t>
      </w:r>
      <w:r>
        <w:rPr>
          <w:rFonts w:eastAsia="Times New Roman" w:cs="Arial"/>
          <w:lang w:val="ka-GE"/>
        </w:rPr>
        <w:t xml:space="preserve"> </w:t>
      </w:r>
      <w:r w:rsidRPr="003911B2">
        <w:rPr>
          <w:rFonts w:eastAsia="Times New Roman" w:cs="Arial"/>
        </w:rPr>
        <w:t>საწარმოო</w:t>
      </w:r>
      <w:r>
        <w:rPr>
          <w:rFonts w:eastAsia="Times New Roman" w:cs="Arial"/>
          <w:lang w:val="ka-GE"/>
        </w:rPr>
        <w:t xml:space="preserve"> </w:t>
      </w:r>
      <w:r w:rsidRPr="003911B2">
        <w:rPr>
          <w:rFonts w:eastAsia="Times New Roman" w:cs="Arial"/>
        </w:rPr>
        <w:t>პირობებში</w:t>
      </w:r>
      <w:r>
        <w:rPr>
          <w:rFonts w:eastAsia="Times New Roman" w:cs="Arial"/>
          <w:lang w:val="ka-GE"/>
        </w:rPr>
        <w:t xml:space="preserve"> </w:t>
      </w:r>
      <w:r w:rsidRPr="003911B2">
        <w:rPr>
          <w:rFonts w:eastAsia="Times New Roman" w:cs="Arial"/>
        </w:rPr>
        <w:t>გამოიყენება</w:t>
      </w:r>
      <w:r>
        <w:rPr>
          <w:rFonts w:eastAsia="Times New Roman" w:cs="Arial"/>
          <w:lang w:val="ka-GE"/>
        </w:rPr>
        <w:t xml:space="preserve"> </w:t>
      </w:r>
      <w:r w:rsidRPr="003911B2">
        <w:rPr>
          <w:rFonts w:eastAsia="Times New Roman" w:cs="Arial"/>
        </w:rPr>
        <w:t>ქიმიური</w:t>
      </w:r>
      <w:r>
        <w:rPr>
          <w:rFonts w:eastAsia="Times New Roman" w:cs="Arial"/>
          <w:lang w:val="ka-GE"/>
        </w:rPr>
        <w:t xml:space="preserve"> </w:t>
      </w:r>
      <w:r w:rsidRPr="003911B2">
        <w:rPr>
          <w:rFonts w:eastAsia="Times New Roman" w:cs="Arial"/>
        </w:rPr>
        <w:t>მიმოცვლის</w:t>
      </w:r>
      <w:r>
        <w:rPr>
          <w:rFonts w:eastAsia="Times New Roman" w:cs="Arial"/>
          <w:lang w:val="ka-GE"/>
        </w:rPr>
        <w:t xml:space="preserve"> </w:t>
      </w:r>
      <w:r w:rsidRPr="003911B2">
        <w:rPr>
          <w:rFonts w:eastAsia="Times New Roman" w:cs="Arial"/>
        </w:rPr>
        <w:t>რეაქცია</w:t>
      </w:r>
      <w:r>
        <w:rPr>
          <w:rFonts w:eastAsia="Times New Roman" w:cs="Arial"/>
          <w:lang w:val="ka-GE"/>
        </w:rPr>
        <w:t xml:space="preserve"> </w:t>
      </w:r>
      <w:r w:rsidRPr="003911B2">
        <w:rPr>
          <w:rFonts w:eastAsia="Times New Roman" w:cs="Arial"/>
        </w:rPr>
        <w:t>ორ</w:t>
      </w:r>
      <w:r>
        <w:rPr>
          <w:rFonts w:eastAsia="Times New Roman" w:cs="Arial"/>
          <w:lang w:val="ka-GE"/>
        </w:rPr>
        <w:t xml:space="preserve"> </w:t>
      </w:r>
      <w:r w:rsidRPr="003911B2">
        <w:rPr>
          <w:rFonts w:eastAsia="Times New Roman" w:cs="Arial"/>
        </w:rPr>
        <w:t>კომპონენტს</w:t>
      </w:r>
      <w:r>
        <w:rPr>
          <w:rFonts w:eastAsia="Times New Roman" w:cs="Arial"/>
          <w:lang w:val="ka-GE"/>
        </w:rPr>
        <w:t xml:space="preserve"> </w:t>
      </w:r>
      <w:r w:rsidRPr="003911B2">
        <w:rPr>
          <w:rFonts w:eastAsia="Times New Roman" w:cs="Arial"/>
        </w:rPr>
        <w:t>შორის</w:t>
      </w:r>
      <w:r>
        <w:rPr>
          <w:rFonts w:eastAsia="Times New Roman" w:cs="Arial"/>
          <w:lang w:val="ka-GE"/>
        </w:rPr>
        <w:t xml:space="preserve"> </w:t>
      </w:r>
      <w:r w:rsidRPr="003911B2">
        <w:rPr>
          <w:rFonts w:eastAsia="Times New Roman" w:cs="Arial"/>
        </w:rPr>
        <w:t>განსხვავებულ</w:t>
      </w:r>
      <w:r>
        <w:rPr>
          <w:rFonts w:eastAsia="Times New Roman" w:cs="Arial"/>
          <w:lang w:val="ka-GE"/>
        </w:rPr>
        <w:t xml:space="preserve"> </w:t>
      </w:r>
      <w:r w:rsidRPr="003911B2">
        <w:rPr>
          <w:rFonts w:eastAsia="Times New Roman" w:cs="Arial"/>
        </w:rPr>
        <w:t>ფაზებში, იზოტოპური</w:t>
      </w:r>
      <w:r>
        <w:rPr>
          <w:rFonts w:eastAsia="Times New Roman" w:cs="Arial"/>
          <w:lang w:val="ka-GE"/>
        </w:rPr>
        <w:t xml:space="preserve"> </w:t>
      </w:r>
      <w:r w:rsidRPr="003911B2">
        <w:rPr>
          <w:rFonts w:eastAsia="Times New Roman" w:cs="Arial"/>
        </w:rPr>
        <w:t>მიმოცვლა</w:t>
      </w:r>
      <w:r>
        <w:rPr>
          <w:rFonts w:eastAsia="Times New Roman" w:cs="Arial"/>
          <w:lang w:val="ka-GE"/>
        </w:rPr>
        <w:t xml:space="preserve"> </w:t>
      </w:r>
      <w:r w:rsidRPr="003911B2">
        <w:rPr>
          <w:rFonts w:eastAsia="Times New Roman" w:cs="Arial"/>
        </w:rPr>
        <w:t>მიმდინარეობს</w:t>
      </w:r>
      <w:r>
        <w:rPr>
          <w:rFonts w:eastAsia="Times New Roman" w:cs="Arial"/>
          <w:lang w:val="ka-GE"/>
        </w:rPr>
        <w:t xml:space="preserve"> </w:t>
      </w:r>
      <w:r w:rsidRPr="003911B2">
        <w:rPr>
          <w:rFonts w:eastAsia="Times New Roman" w:cs="Arial"/>
        </w:rPr>
        <w:t>ერთი</w:t>
      </w:r>
      <w:r>
        <w:rPr>
          <w:rFonts w:eastAsia="Times New Roman" w:cs="Arial"/>
          <w:lang w:val="ka-GE"/>
        </w:rPr>
        <w:t xml:space="preserve"> </w:t>
      </w:r>
      <w:r w:rsidRPr="003911B2">
        <w:rPr>
          <w:rFonts w:eastAsia="Times New Roman" w:cs="Arial"/>
        </w:rPr>
        <w:t>ფაზიდან</w:t>
      </w:r>
      <w:r>
        <w:rPr>
          <w:rFonts w:eastAsia="Times New Roman" w:cs="Arial"/>
          <w:lang w:val="ka-GE"/>
        </w:rPr>
        <w:t xml:space="preserve"> </w:t>
      </w:r>
      <w:r w:rsidRPr="003911B2">
        <w:rPr>
          <w:rFonts w:eastAsia="Times New Roman" w:cs="Arial"/>
        </w:rPr>
        <w:t>მეორეში</w:t>
      </w:r>
      <w:r>
        <w:rPr>
          <w:rFonts w:eastAsia="Times New Roman" w:cs="Arial"/>
          <w:lang w:val="ka-GE"/>
        </w:rPr>
        <w:t xml:space="preserve"> </w:t>
      </w:r>
      <w:r w:rsidRPr="003911B2">
        <w:rPr>
          <w:rFonts w:eastAsia="Times New Roman" w:cs="Arial"/>
        </w:rPr>
        <w:t>იმის</w:t>
      </w:r>
      <w:r>
        <w:rPr>
          <w:rFonts w:eastAsia="Times New Roman" w:cs="Arial"/>
          <w:lang w:val="ka-GE"/>
        </w:rPr>
        <w:t xml:space="preserve"> </w:t>
      </w:r>
      <w:r>
        <w:rPr>
          <w:rFonts w:eastAsia="Times New Roman" w:cs="Arial"/>
        </w:rPr>
        <w:t>გამო,</w:t>
      </w:r>
      <w:r>
        <w:rPr>
          <w:rFonts w:eastAsia="Times New Roman" w:cs="Arial"/>
          <w:lang w:val="ka-GE"/>
        </w:rPr>
        <w:t xml:space="preserve"> </w:t>
      </w:r>
      <w:r w:rsidRPr="003911B2">
        <w:rPr>
          <w:rFonts w:eastAsia="Times New Roman" w:cs="Arial"/>
        </w:rPr>
        <w:t>რომ</w:t>
      </w:r>
      <w:r>
        <w:rPr>
          <w:rFonts w:eastAsia="Times New Roman" w:cs="Arial"/>
          <w:lang w:val="ka-GE"/>
        </w:rPr>
        <w:t xml:space="preserve"> </w:t>
      </w:r>
      <w:r w:rsidRPr="003911B2">
        <w:rPr>
          <w:rFonts w:eastAsia="Times New Roman" w:cs="Arial"/>
        </w:rPr>
        <w:t>ქიმიური</w:t>
      </w:r>
      <w:r>
        <w:rPr>
          <w:rFonts w:eastAsia="Times New Roman" w:cs="Arial"/>
          <w:lang w:val="ka-GE"/>
        </w:rPr>
        <w:t xml:space="preserve"> </w:t>
      </w:r>
      <w:r w:rsidRPr="003911B2">
        <w:rPr>
          <w:rFonts w:eastAsia="Times New Roman" w:cs="Arial"/>
        </w:rPr>
        <w:t>მიმოცვლის</w:t>
      </w:r>
      <w:r>
        <w:rPr>
          <w:rFonts w:eastAsia="Times New Roman" w:cs="Arial"/>
          <w:lang w:val="ka-GE"/>
        </w:rPr>
        <w:t xml:space="preserve"> </w:t>
      </w:r>
      <w:r w:rsidRPr="003911B2">
        <w:rPr>
          <w:rFonts w:eastAsia="Times New Roman" w:cs="Arial"/>
        </w:rPr>
        <w:t>რეაქციის</w:t>
      </w:r>
      <w:r>
        <w:rPr>
          <w:rFonts w:eastAsia="Times New Roman" w:cs="Arial"/>
          <w:lang w:val="ka-GE"/>
        </w:rPr>
        <w:t xml:space="preserve"> </w:t>
      </w:r>
      <w:r w:rsidRPr="003911B2">
        <w:rPr>
          <w:rFonts w:eastAsia="Times New Roman" w:cs="Arial"/>
        </w:rPr>
        <w:t>სიჩქარე</w:t>
      </w:r>
      <w:r>
        <w:rPr>
          <w:rFonts w:eastAsia="Times New Roman" w:cs="Arial"/>
          <w:lang w:val="ka-GE"/>
        </w:rPr>
        <w:t xml:space="preserve"> </w:t>
      </w:r>
      <w:r w:rsidRPr="003911B2">
        <w:rPr>
          <w:rFonts w:eastAsia="Times New Roman" w:cs="Arial"/>
        </w:rPr>
        <w:t>განსხვავებულია</w:t>
      </w:r>
      <w:r>
        <w:rPr>
          <w:rFonts w:eastAsia="Times New Roman" w:cs="Arial"/>
          <w:lang w:val="ka-GE"/>
        </w:rPr>
        <w:t xml:space="preserve"> </w:t>
      </w:r>
      <w:r w:rsidRPr="003911B2">
        <w:rPr>
          <w:rFonts w:eastAsia="Times New Roman" w:cs="Arial"/>
        </w:rPr>
        <w:t>ელემენტის</w:t>
      </w:r>
      <w:r>
        <w:rPr>
          <w:rFonts w:eastAsia="Times New Roman" w:cs="Arial"/>
          <w:lang w:val="ka-GE"/>
        </w:rPr>
        <w:t xml:space="preserve"> </w:t>
      </w:r>
      <w:r w:rsidRPr="003911B2">
        <w:rPr>
          <w:rFonts w:eastAsia="Times New Roman" w:cs="Arial"/>
        </w:rPr>
        <w:t>იზოტოპისგან</w:t>
      </w:r>
      <w:r>
        <w:rPr>
          <w:rFonts w:eastAsia="Times New Roman" w:cs="Arial"/>
          <w:lang w:val="ka-GE"/>
        </w:rPr>
        <w:t xml:space="preserve"> </w:t>
      </w:r>
      <w:r w:rsidRPr="003911B2">
        <w:rPr>
          <w:rFonts w:eastAsia="Times New Roman" w:cs="Arial"/>
        </w:rPr>
        <w:t>დამოკიდებულებით.</w:t>
      </w:r>
    </w:p>
    <w:p w:rsidR="00353499" w:rsidRPr="003911B2" w:rsidRDefault="00353499" w:rsidP="00353499">
      <w:pPr>
        <w:shd w:val="clear" w:color="auto" w:fill="FFFFFF"/>
        <w:spacing w:before="120"/>
        <w:jc w:val="both"/>
        <w:rPr>
          <w:rFonts w:eastAsia="Times New Roman" w:cs="Sylfaen"/>
          <w:lang w:val="ka-GE"/>
        </w:rPr>
      </w:pPr>
      <w:r w:rsidRPr="003911B2">
        <w:rPr>
          <w:rFonts w:eastAsia="Times New Roman" w:cs="Sylfaen"/>
          <w:lang w:val="ka-GE"/>
        </w:rPr>
        <w:t xml:space="preserve">ქიმიური მიმოცვლის მეთოდი გამოირჩევა </w:t>
      </w:r>
      <w:r w:rsidRPr="003911B2">
        <w:rPr>
          <w:rFonts w:eastAsia="Times New Roman" w:cs="Sylfaen"/>
        </w:rPr>
        <w:t>განცალკევების</w:t>
      </w:r>
      <w:r>
        <w:rPr>
          <w:rFonts w:eastAsia="Times New Roman" w:cs="Sylfaen"/>
          <w:lang w:val="ka-GE"/>
        </w:rPr>
        <w:t xml:space="preserve"> </w:t>
      </w:r>
      <w:r w:rsidRPr="003911B2">
        <w:rPr>
          <w:rFonts w:eastAsia="Times New Roman" w:cs="Sylfaen"/>
        </w:rPr>
        <w:t>მეთოდებს</w:t>
      </w:r>
      <w:r>
        <w:rPr>
          <w:rFonts w:eastAsia="Times New Roman" w:cs="Sylfaen"/>
          <w:lang w:val="ka-GE"/>
        </w:rPr>
        <w:t xml:space="preserve"> </w:t>
      </w:r>
      <w:r w:rsidRPr="003911B2">
        <w:rPr>
          <w:rFonts w:eastAsia="Times New Roman" w:cs="Sylfaen"/>
        </w:rPr>
        <w:t>შორის</w:t>
      </w:r>
      <w:r>
        <w:rPr>
          <w:rFonts w:eastAsia="Times New Roman" w:cs="Sylfaen"/>
          <w:lang w:val="ka-GE"/>
        </w:rPr>
        <w:t xml:space="preserve"> </w:t>
      </w:r>
      <w:r w:rsidRPr="003911B2">
        <w:rPr>
          <w:rFonts w:eastAsia="Times New Roman" w:cs="Sylfaen"/>
        </w:rPr>
        <w:t>ყველაზე</w:t>
      </w:r>
      <w:r>
        <w:rPr>
          <w:rFonts w:eastAsia="Times New Roman" w:cs="Sylfaen"/>
          <w:lang w:val="ka-GE"/>
        </w:rPr>
        <w:t xml:space="preserve"> </w:t>
      </w:r>
      <w:r w:rsidRPr="003911B2">
        <w:rPr>
          <w:rFonts w:eastAsia="Times New Roman" w:cs="Sylfaen"/>
        </w:rPr>
        <w:t>დაბალი</w:t>
      </w:r>
      <w:r>
        <w:rPr>
          <w:rFonts w:eastAsia="Times New Roman" w:cs="Sylfaen"/>
          <w:lang w:val="ka-GE"/>
        </w:rPr>
        <w:t xml:space="preserve"> </w:t>
      </w:r>
      <w:r w:rsidRPr="003911B2">
        <w:rPr>
          <w:rFonts w:eastAsia="Times New Roman" w:cs="Sylfaen"/>
        </w:rPr>
        <w:t>ენერგომოხმარებით</w:t>
      </w:r>
      <w:r w:rsidRPr="003911B2">
        <w:rPr>
          <w:rFonts w:eastAsia="Times New Roman" w:cs="Sylfaen"/>
          <w:lang w:val="ka-GE"/>
        </w:rPr>
        <w:t>.</w:t>
      </w:r>
    </w:p>
    <w:p w:rsidR="00353499" w:rsidRPr="003911B2" w:rsidRDefault="00353499" w:rsidP="00353499">
      <w:pPr>
        <w:shd w:val="clear" w:color="auto" w:fill="FFFFFF"/>
        <w:spacing w:before="120"/>
        <w:jc w:val="both"/>
        <w:rPr>
          <w:rFonts w:eastAsia="Times New Roman" w:cs="Sylfaen"/>
          <w:lang w:val="ka-GE"/>
        </w:rPr>
      </w:pPr>
      <w:r w:rsidRPr="003911B2">
        <w:rPr>
          <w:rFonts w:eastAsia="Times New Roman" w:cs="Sylfaen"/>
          <w:lang w:val="ka-GE"/>
        </w:rPr>
        <w:t>ალტერნატიულ ვარიანტად შესაძლებელია მოვიაზროთ დაბალტემპერატურული რექტიფიკაცია. დუღილის ტემპერატურებს შორის მცირედი განსხვავების გამო იზოტოპური ნარევის აორთქლება-კონდენსაციით (დისტილაცია) ხდება</w:t>
      </w:r>
      <w:r w:rsidR="008626F3">
        <w:rPr>
          <w:rFonts w:eastAsia="Times New Roman" w:cs="Sylfaen"/>
          <w:lang w:val="ka-GE"/>
        </w:rPr>
        <w:t xml:space="preserve"> </w:t>
      </w:r>
      <w:r w:rsidRPr="003911B2">
        <w:rPr>
          <w:rFonts w:eastAsia="Times New Roman" w:cs="Sylfaen"/>
          <w:lang w:val="ka-GE"/>
        </w:rPr>
        <w:t>მათი დაცალკევება.</w:t>
      </w:r>
    </w:p>
    <w:p w:rsidR="00353499" w:rsidRPr="003911B2" w:rsidRDefault="00353499" w:rsidP="00353499">
      <w:pPr>
        <w:shd w:val="clear" w:color="auto" w:fill="FFFFFF"/>
        <w:spacing w:before="120"/>
        <w:jc w:val="both"/>
        <w:rPr>
          <w:rFonts w:eastAsia="Times New Roman" w:cs="Sylfaen"/>
          <w:lang w:val="ka-GE"/>
        </w:rPr>
      </w:pPr>
      <w:r w:rsidRPr="003911B2">
        <w:rPr>
          <w:rFonts w:eastAsia="Times New Roman" w:cs="Sylfaen"/>
          <w:lang w:val="ka-GE"/>
        </w:rPr>
        <w:t>რექტიფიკაციის მეთოდისგან განსხვავებით ქიმიური მიმოცვლის მეთოდს აქვს რიგი უპირატესობები:</w:t>
      </w:r>
    </w:p>
    <w:p w:rsidR="00353499" w:rsidRPr="003911B2" w:rsidRDefault="00353499" w:rsidP="003279AE">
      <w:pPr>
        <w:pStyle w:val="ListParagraph"/>
        <w:numPr>
          <w:ilvl w:val="0"/>
          <w:numId w:val="45"/>
        </w:numPr>
        <w:shd w:val="clear" w:color="auto" w:fill="FFFFFF"/>
        <w:spacing w:before="120"/>
        <w:jc w:val="both"/>
        <w:rPr>
          <w:rFonts w:eastAsia="Times New Roman" w:cs="Sylfaen"/>
          <w:lang w:val="ka-GE"/>
        </w:rPr>
      </w:pPr>
      <w:r w:rsidRPr="003911B2">
        <w:rPr>
          <w:rFonts w:eastAsia="Times New Roman" w:cs="Sylfaen"/>
          <w:lang w:val="ka-GE"/>
        </w:rPr>
        <w:t>მაღალი წარმადობა</w:t>
      </w:r>
    </w:p>
    <w:p w:rsidR="00353499" w:rsidRPr="003911B2" w:rsidRDefault="00353499" w:rsidP="00353499">
      <w:pPr>
        <w:shd w:val="clear" w:color="auto" w:fill="FFFFFF"/>
        <w:spacing w:before="120"/>
        <w:jc w:val="both"/>
        <w:rPr>
          <w:rFonts w:eastAsia="Times New Roman" w:cs="Sylfaen"/>
          <w:lang w:val="ka-GE"/>
        </w:rPr>
      </w:pPr>
      <w:r w:rsidRPr="003911B2">
        <w:rPr>
          <w:rFonts w:eastAsia="Times New Roman" w:cs="Sylfaen"/>
          <w:lang w:val="ka-GE"/>
        </w:rPr>
        <w:t>ქიმიური მიმოცვლის მეთოდის შემთხვევაში, რექტიფიკაციისაგან განსხვავებით, იზოტოპების გამდიდრების კოეფიციენტი 4-ჯერ მაღალია.</w:t>
      </w:r>
      <w:r w:rsidR="008626F3">
        <w:rPr>
          <w:rFonts w:eastAsia="Times New Roman" w:cs="Sylfaen"/>
          <w:lang w:val="ka-GE"/>
        </w:rPr>
        <w:t xml:space="preserve"> </w:t>
      </w:r>
      <w:r w:rsidRPr="003911B2">
        <w:rPr>
          <w:rFonts w:eastAsia="Times New Roman" w:cs="Sylfaen"/>
          <w:lang w:val="ka-GE"/>
        </w:rPr>
        <w:t>მართალია ჰიდროდინამიკური პარამეტრები მცირედით უარესია, მაგრამ რექტიფიკაციასთან შედარებით ქიმიური მიმოცვლის მეთოდით</w:t>
      </w:r>
      <w:r w:rsidR="008626F3">
        <w:rPr>
          <w:rFonts w:eastAsia="Times New Roman" w:cs="Sylfaen"/>
          <w:lang w:val="ka-GE"/>
        </w:rPr>
        <w:t xml:space="preserve"> </w:t>
      </w:r>
      <w:r w:rsidRPr="003911B2">
        <w:rPr>
          <w:rFonts w:eastAsia="Times New Roman" w:cs="Sylfaen"/>
          <w:lang w:val="ka-GE"/>
        </w:rPr>
        <w:t>მიიღწევა</w:t>
      </w:r>
      <w:r w:rsidR="008626F3">
        <w:rPr>
          <w:rFonts w:eastAsia="Times New Roman" w:cs="Sylfaen"/>
          <w:lang w:val="ka-GE"/>
        </w:rPr>
        <w:t xml:space="preserve"> </w:t>
      </w:r>
      <w:r w:rsidRPr="003911B2">
        <w:rPr>
          <w:rFonts w:eastAsia="Times New Roman" w:cs="Sylfaen"/>
          <w:lang w:val="ka-GE"/>
        </w:rPr>
        <w:t xml:space="preserve">თითქმის 2-ჯერ მაღალი წარმადობა (იგივე </w:t>
      </w:r>
      <w:r w:rsidR="008626F3">
        <w:rPr>
          <w:rFonts w:eastAsia="Times New Roman" w:cs="Sylfaen"/>
          <w:lang w:val="ka-GE"/>
        </w:rPr>
        <w:t>პარამეტრის მქონე</w:t>
      </w:r>
      <w:r w:rsidRPr="003911B2">
        <w:rPr>
          <w:rFonts w:eastAsia="Times New Roman" w:cs="Sylfaen"/>
          <w:lang w:val="ka-GE"/>
        </w:rPr>
        <w:t xml:space="preserve"> დანადგარზე გადათვლით).</w:t>
      </w:r>
      <w:r w:rsidR="008626F3">
        <w:rPr>
          <w:rFonts w:eastAsia="Times New Roman" w:cs="Sylfaen"/>
          <w:lang w:val="ka-GE"/>
        </w:rPr>
        <w:t xml:space="preserve"> </w:t>
      </w:r>
      <w:r w:rsidRPr="003911B2">
        <w:rPr>
          <w:rFonts w:eastAsia="Times New Roman" w:cs="Arial"/>
          <w:lang w:val="ka-GE"/>
        </w:rPr>
        <w:t>მეტი ეფექტურობისთვის, წარმადობის გაზრდის კუთხით, რექტიფიკაციის შემთხვევაში შესაძლებელია ძვირადღირებული მოწესრიგებული წყობურის (მაგ. ზულცერის) გამოყენება, თუმცა ამ შემთხვევაშიც წარმადობა ქიმიური მიმო</w:t>
      </w:r>
      <w:r w:rsidR="008626F3">
        <w:rPr>
          <w:rFonts w:eastAsia="Times New Roman" w:cs="Arial"/>
          <w:lang w:val="ka-GE"/>
        </w:rPr>
        <w:t xml:space="preserve">ცვლის მეთოდით </w:t>
      </w:r>
      <w:r w:rsidRPr="003911B2">
        <w:rPr>
          <w:rFonts w:eastAsia="Times New Roman" w:cs="Arial"/>
          <w:lang w:val="ka-GE"/>
        </w:rPr>
        <w:t>მნიშვნელოვნად აღემატება (50%-ით).</w:t>
      </w:r>
    </w:p>
    <w:p w:rsidR="00353499" w:rsidRPr="003911B2" w:rsidRDefault="00353499" w:rsidP="003279AE">
      <w:pPr>
        <w:pStyle w:val="ListParagraph"/>
        <w:numPr>
          <w:ilvl w:val="0"/>
          <w:numId w:val="45"/>
        </w:numPr>
        <w:shd w:val="clear" w:color="auto" w:fill="FFFFFF"/>
        <w:spacing w:before="120"/>
        <w:jc w:val="both"/>
        <w:rPr>
          <w:rFonts w:eastAsia="Times New Roman" w:cs="Sylfaen"/>
          <w:lang w:val="ka-GE"/>
        </w:rPr>
      </w:pPr>
      <w:r w:rsidRPr="003911B2">
        <w:rPr>
          <w:rFonts w:eastAsia="Times New Roman" w:cs="Arial"/>
          <w:lang w:val="ka-GE"/>
        </w:rPr>
        <w:t>მარტივი აპარატურული გაფორმება და მომსახურეობა</w:t>
      </w:r>
    </w:p>
    <w:p w:rsidR="00353499" w:rsidRDefault="00353499" w:rsidP="00353499">
      <w:pPr>
        <w:shd w:val="clear" w:color="auto" w:fill="FFFFFF"/>
        <w:spacing w:before="120"/>
        <w:jc w:val="both"/>
        <w:rPr>
          <w:rFonts w:eastAsia="Times New Roman" w:cs="Arial"/>
          <w:lang w:val="ka-GE"/>
        </w:rPr>
      </w:pPr>
      <w:r w:rsidRPr="003911B2">
        <w:rPr>
          <w:rFonts w:eastAsia="Times New Roman" w:cs="Arial"/>
          <w:lang w:val="ka-GE"/>
        </w:rPr>
        <w:t>ქიმიური მიმოცვლის დანადგარებისგან განსხვავებით სარექტიფიკაციო დანადგარები არის რთული აღნაგობის, კერძოდ დანადგარის სვეტი, საორთქლებელი და კონდენსატორი გარედან აღჭურვილია ვაკუუმური გარსაცმით, რომელიც საჭიროებს მუდმივ ამოტუმბვას მაღალ ვაკუუმზე.</w:t>
      </w:r>
    </w:p>
    <w:p w:rsidR="008626F3" w:rsidRPr="003911B2" w:rsidRDefault="008626F3" w:rsidP="008626F3">
      <w:pPr>
        <w:pStyle w:val="ListParagraph"/>
        <w:numPr>
          <w:ilvl w:val="0"/>
          <w:numId w:val="45"/>
        </w:numPr>
        <w:shd w:val="clear" w:color="auto" w:fill="FFFFFF"/>
        <w:spacing w:before="120"/>
        <w:jc w:val="both"/>
        <w:rPr>
          <w:rFonts w:eastAsia="Times New Roman" w:cs="Sylfaen"/>
        </w:rPr>
      </w:pPr>
      <w:r w:rsidRPr="003911B2">
        <w:rPr>
          <w:rFonts w:eastAsia="Times New Roman" w:cs="Sylfaen"/>
        </w:rPr>
        <w:t>დაბალი</w:t>
      </w:r>
      <w:r>
        <w:rPr>
          <w:rFonts w:eastAsia="Times New Roman" w:cs="Sylfaen"/>
          <w:lang w:val="ka-GE"/>
        </w:rPr>
        <w:t xml:space="preserve"> </w:t>
      </w:r>
      <w:r w:rsidRPr="003911B2">
        <w:rPr>
          <w:rFonts w:eastAsia="Times New Roman" w:cs="Sylfaen"/>
        </w:rPr>
        <w:t>ენერგომოხმარება</w:t>
      </w:r>
    </w:p>
    <w:p w:rsidR="008626F3" w:rsidRPr="003911B2" w:rsidRDefault="008626F3" w:rsidP="008626F3">
      <w:pPr>
        <w:shd w:val="clear" w:color="auto" w:fill="FFFFFF"/>
        <w:spacing w:before="120"/>
        <w:jc w:val="both"/>
        <w:rPr>
          <w:rFonts w:eastAsia="Times New Roman" w:cs="Sylfaen"/>
          <w:lang w:val="ka-GE"/>
        </w:rPr>
      </w:pPr>
      <w:r w:rsidRPr="003911B2">
        <w:rPr>
          <w:rFonts w:eastAsia="Times New Roman" w:cs="Sylfaen"/>
          <w:lang w:val="ka-GE"/>
        </w:rPr>
        <w:t>ქიმიური მიმოცვლის დანადგარები მოიხმარს მხოლოდ ელექტროენერგიას (</w:t>
      </w:r>
      <w:r w:rsidRPr="003911B2">
        <w:rPr>
          <w:rFonts w:eastAsia="Times New Roman" w:cs="Sylfaen"/>
          <w:lang w:val="ka-GE"/>
        </w:rPr>
        <w:sym w:font="Symbol" w:char="F07E"/>
      </w:r>
      <w:r w:rsidRPr="003911B2">
        <w:rPr>
          <w:rFonts w:eastAsia="Times New Roman" w:cs="Sylfaen"/>
          <w:lang w:val="ka-GE"/>
        </w:rPr>
        <w:t>500 000 კვტ*სთ/წ, გამახურებლები, გამაცივებელი წყლის ჩილერები და სხვა).</w:t>
      </w:r>
      <w:r>
        <w:rPr>
          <w:rFonts w:eastAsia="Times New Roman" w:cs="Sylfaen"/>
          <w:lang w:val="ka-GE"/>
        </w:rPr>
        <w:t xml:space="preserve"> </w:t>
      </w:r>
      <w:r w:rsidRPr="003911B2">
        <w:rPr>
          <w:rFonts w:eastAsia="Times New Roman" w:cs="Sylfaen"/>
          <w:lang w:val="ka-GE"/>
        </w:rPr>
        <w:t>რექტიფიკაციის შემთხვევაში</w:t>
      </w:r>
      <w:r>
        <w:rPr>
          <w:rFonts w:eastAsia="Times New Roman" w:cs="Sylfaen"/>
          <w:lang w:val="ka-GE"/>
        </w:rPr>
        <w:t>,</w:t>
      </w:r>
      <w:r w:rsidRPr="003911B2">
        <w:rPr>
          <w:rFonts w:eastAsia="Times New Roman" w:cs="Sylfaen"/>
          <w:lang w:val="ka-GE"/>
        </w:rPr>
        <w:t xml:space="preserve"> ბორის სამფტორიდის გასათხევადებლად გამოიყენება თხევადი აზოტი, რომლის მოხმარება საკმაოდ მაღალია (</w:t>
      </w:r>
      <w:r w:rsidRPr="003911B2">
        <w:rPr>
          <w:rFonts w:eastAsia="Times New Roman" w:cs="Sylfaen"/>
          <w:lang w:val="ka-GE"/>
        </w:rPr>
        <w:sym w:font="Symbol" w:char="F07E"/>
      </w:r>
      <w:r>
        <w:rPr>
          <w:rFonts w:eastAsia="Times New Roman" w:cs="Sylfaen"/>
          <w:lang w:val="ka-GE"/>
        </w:rPr>
        <w:t>2000კგ</w:t>
      </w:r>
      <w:r w:rsidRPr="003911B2">
        <w:rPr>
          <w:rFonts w:eastAsia="Times New Roman" w:cs="Sylfaen"/>
          <w:lang w:val="ka-GE"/>
        </w:rPr>
        <w:t xml:space="preserve">/წ), რაც </w:t>
      </w:r>
      <w:r w:rsidRPr="003911B2">
        <w:rPr>
          <w:rFonts w:eastAsia="Times New Roman" w:cs="Sylfaen"/>
          <w:lang w:val="ka-GE"/>
        </w:rPr>
        <w:sym w:font="Symbol" w:char="F07E"/>
      </w:r>
      <w:r w:rsidRPr="003911B2">
        <w:rPr>
          <w:rFonts w:eastAsia="Times New Roman" w:cs="Sylfaen"/>
          <w:lang w:val="ka-GE"/>
        </w:rPr>
        <w:t>50%-ით აძვირებს პროდუქციას.</w:t>
      </w:r>
    </w:p>
    <w:p w:rsidR="00353499" w:rsidRPr="003911B2" w:rsidRDefault="00353499" w:rsidP="003279AE">
      <w:pPr>
        <w:pStyle w:val="ListParagraph"/>
        <w:numPr>
          <w:ilvl w:val="0"/>
          <w:numId w:val="45"/>
        </w:numPr>
        <w:shd w:val="clear" w:color="auto" w:fill="FFFFFF"/>
        <w:spacing w:before="120"/>
        <w:jc w:val="both"/>
        <w:rPr>
          <w:rFonts w:eastAsia="Times New Roman" w:cs="Arial"/>
          <w:lang w:val="ka-GE"/>
        </w:rPr>
      </w:pPr>
      <w:r w:rsidRPr="003911B2">
        <w:rPr>
          <w:rFonts w:eastAsia="Times New Roman" w:cs="Sylfaen"/>
          <w:lang w:val="ka-GE"/>
        </w:rPr>
        <w:t>დაბალი კაპიტალდანახარჯები</w:t>
      </w:r>
    </w:p>
    <w:p w:rsidR="00353499" w:rsidRPr="003911B2" w:rsidRDefault="00353499" w:rsidP="00353499">
      <w:pPr>
        <w:shd w:val="clear" w:color="auto" w:fill="FFFFFF"/>
        <w:spacing w:before="120"/>
        <w:jc w:val="both"/>
        <w:rPr>
          <w:rFonts w:eastAsia="Times New Roman" w:cs="Arial"/>
          <w:lang w:val="ka-GE"/>
        </w:rPr>
      </w:pPr>
      <w:r w:rsidRPr="003911B2">
        <w:rPr>
          <w:rFonts w:eastAsia="Times New Roman" w:cs="Arial"/>
          <w:lang w:val="ka-GE"/>
        </w:rPr>
        <w:t>მარტივი აპარატურული მოწყობა და მაღალი წარმადობის შესაძლებლობა საბოლოოდ ამცირებს კაპიტალდანახარჯებს. ყოველივე ამის გამო მიენიჭა უპირატესობა აღნიშნულ ტექნოლოგიას.</w:t>
      </w:r>
    </w:p>
    <w:p w:rsidR="00D92908" w:rsidRDefault="00353499" w:rsidP="00774DE4">
      <w:pPr>
        <w:shd w:val="clear" w:color="auto" w:fill="FFFFFF"/>
        <w:spacing w:before="120"/>
        <w:jc w:val="both"/>
        <w:rPr>
          <w:lang w:val="ka-GE"/>
        </w:rPr>
      </w:pPr>
      <w:r w:rsidRPr="003911B2">
        <w:rPr>
          <w:rFonts w:eastAsia="Times New Roman" w:cs="Arial"/>
          <w:lang w:val="ka-GE"/>
        </w:rPr>
        <w:t>გარდა ამისა კომპანიას აქვს მრავალწლიანი (რამდენიმე ათეული წლის) გამოცდილება</w:t>
      </w:r>
      <w:r>
        <w:rPr>
          <w:rFonts w:eastAsia="Times New Roman" w:cs="Arial"/>
          <w:lang w:val="ka-GE"/>
        </w:rPr>
        <w:t xml:space="preserve"> </w:t>
      </w:r>
      <w:r w:rsidRPr="003911B2">
        <w:rPr>
          <w:rFonts w:eastAsia="Times New Roman" w:cs="Arial"/>
          <w:lang w:val="ka-GE"/>
        </w:rPr>
        <w:t>ქიმიური მიმოცვლის მეთოდით ბორის იზოტოპების დაცალკევებისა.</w:t>
      </w:r>
      <w:bookmarkEnd w:id="46"/>
      <w:r w:rsidR="00D92908">
        <w:rPr>
          <w:lang w:val="ka-GE"/>
        </w:rPr>
        <w:br w:type="page"/>
      </w:r>
    </w:p>
    <w:p w:rsidR="00E47112" w:rsidRPr="00A4039E" w:rsidRDefault="00E47112" w:rsidP="00BE7DD1">
      <w:pPr>
        <w:pStyle w:val="Heading1"/>
        <w:rPr>
          <w:noProof/>
          <w:lang w:val="ka-GE"/>
        </w:rPr>
      </w:pPr>
      <w:bookmarkStart w:id="52" w:name="_Toc26809956"/>
      <w:r w:rsidRPr="00A4039E">
        <w:rPr>
          <w:noProof/>
          <w:lang w:val="ka-GE"/>
        </w:rPr>
        <w:lastRenderedPageBreak/>
        <w:t xml:space="preserve">ფიზიკური </w:t>
      </w:r>
      <w:r w:rsidR="00BE7DD1">
        <w:rPr>
          <w:noProof/>
          <w:lang w:val="ka-GE"/>
        </w:rPr>
        <w:t xml:space="preserve">და სოციალური </w:t>
      </w:r>
      <w:r w:rsidRPr="00A4039E">
        <w:rPr>
          <w:noProof/>
          <w:lang w:val="ka-GE"/>
        </w:rPr>
        <w:t>გარემო</w:t>
      </w:r>
      <w:bookmarkEnd w:id="19"/>
      <w:bookmarkEnd w:id="52"/>
      <w:r w:rsidRPr="00A4039E">
        <w:rPr>
          <w:noProof/>
          <w:lang w:val="ka-GE"/>
        </w:rPr>
        <w:t xml:space="preserve"> </w:t>
      </w:r>
    </w:p>
    <w:p w:rsidR="00E47112" w:rsidRDefault="00E47112" w:rsidP="00BE7DD1">
      <w:pPr>
        <w:pStyle w:val="Style4damateba"/>
        <w:rPr>
          <w:noProof/>
        </w:rPr>
      </w:pPr>
      <w:bookmarkStart w:id="53" w:name="_Toc3912057"/>
      <w:bookmarkStart w:id="54" w:name="_Toc26809957"/>
      <w:r w:rsidRPr="00A4039E">
        <w:rPr>
          <w:noProof/>
        </w:rPr>
        <w:t>ზოგადი მიმოხილვა</w:t>
      </w:r>
      <w:bookmarkEnd w:id="53"/>
      <w:bookmarkEnd w:id="54"/>
    </w:p>
    <w:p w:rsidR="00451354" w:rsidRDefault="00785503" w:rsidP="00785503">
      <w:pPr>
        <w:spacing w:before="120"/>
        <w:jc w:val="both"/>
        <w:rPr>
          <w:noProof/>
          <w:lang w:val="ka-GE"/>
        </w:rPr>
      </w:pPr>
      <w:r w:rsidRPr="00785503">
        <w:rPr>
          <w:noProof/>
          <w:lang w:val="ka-GE"/>
        </w:rPr>
        <w:t>თბილისი მდებარეობს აღმოსავლეთ საქართველოში, თბილისის ქვაბულში, მდინარე მტკვრის ორივე სანაპიროზე, ზღვის დონიდან 380–600 მ სიმაღლეზე, ჩრდილოეთით ესაზღვრება საგურამოს ქედის სამხრეთი მთისწინეთი, აღმოსავლეთით - ივრის ზეგნის ჩრდილო-დასავლეთი მონაკვეთი, დასავლეთით და სამხრეთით კი - თრიალეთის ქედის განშტოებები. ქალაქს</w:t>
      </w:r>
      <w:r w:rsidR="00ED3F0D">
        <w:rPr>
          <w:noProof/>
          <w:lang w:val="ka-GE"/>
        </w:rPr>
        <w:t xml:space="preserve"> 504.2</w:t>
      </w:r>
      <w:r w:rsidR="00ED3F0D">
        <w:rPr>
          <w:rStyle w:val="FootnoteReference"/>
          <w:noProof/>
          <w:lang w:val="ka-GE"/>
        </w:rPr>
        <w:footnoteReference w:id="1"/>
      </w:r>
      <w:r w:rsidRPr="00785503">
        <w:rPr>
          <w:noProof/>
          <w:lang w:val="ka-GE"/>
        </w:rPr>
        <w:t xml:space="preserve"> კმ² ფართობი უჭირავს</w:t>
      </w:r>
      <w:r w:rsidR="00ED3F0D">
        <w:rPr>
          <w:noProof/>
          <w:lang w:val="ka-GE"/>
        </w:rPr>
        <w:t>. თბილისს</w:t>
      </w:r>
      <w:r w:rsidR="00ED3F0D" w:rsidRPr="00ED3F0D">
        <w:rPr>
          <w:noProof/>
          <w:lang w:val="ka-GE"/>
        </w:rPr>
        <w:t xml:space="preserve"> აღმოსავლეთით, სამხრეთით და ნაწილობრივ დასავლეთითაც ესაზღვრება გარდაბნის </w:t>
      </w:r>
      <w:r w:rsidR="00ED3F0D">
        <w:rPr>
          <w:noProof/>
          <w:lang w:val="ka-GE"/>
        </w:rPr>
        <w:t>მუნიციპალიტეტი</w:t>
      </w:r>
      <w:r w:rsidR="00ED3F0D" w:rsidRPr="00ED3F0D">
        <w:rPr>
          <w:noProof/>
          <w:lang w:val="ka-GE"/>
        </w:rPr>
        <w:t xml:space="preserve">, ხოლო ჩრდილოეთით და დასავლეთით - მცხეთის </w:t>
      </w:r>
      <w:r w:rsidR="00ED3F0D">
        <w:rPr>
          <w:noProof/>
          <w:lang w:val="ka-GE"/>
        </w:rPr>
        <w:t>მუნიციპალიტეტი</w:t>
      </w:r>
      <w:r w:rsidR="00ED3F0D" w:rsidRPr="00ED3F0D">
        <w:rPr>
          <w:noProof/>
          <w:lang w:val="ka-GE"/>
        </w:rPr>
        <w:t>.</w:t>
      </w:r>
    </w:p>
    <w:p w:rsidR="00153F73" w:rsidRDefault="00153F73" w:rsidP="00785503">
      <w:pPr>
        <w:spacing w:before="120"/>
        <w:jc w:val="both"/>
        <w:rPr>
          <w:i/>
          <w:noProof/>
          <w:sz w:val="20"/>
          <w:lang w:val="ka-GE"/>
        </w:rPr>
      </w:pPr>
      <w:r w:rsidRPr="00153F73">
        <w:rPr>
          <w:b/>
          <w:i/>
          <w:noProof/>
          <w:sz w:val="20"/>
          <w:lang w:val="ka-GE"/>
        </w:rPr>
        <w:t xml:space="preserve">სურათი </w:t>
      </w:r>
      <w:r w:rsidR="00BE7DD1">
        <w:rPr>
          <w:b/>
          <w:i/>
          <w:noProof/>
          <w:sz w:val="20"/>
          <w:lang w:val="ka-GE"/>
        </w:rPr>
        <w:t>5</w:t>
      </w:r>
      <w:r w:rsidRPr="00153F73">
        <w:rPr>
          <w:b/>
          <w:i/>
          <w:noProof/>
          <w:sz w:val="20"/>
          <w:lang w:val="ka-GE"/>
        </w:rPr>
        <w:t xml:space="preserve">.1.1 </w:t>
      </w:r>
      <w:r>
        <w:rPr>
          <w:i/>
          <w:noProof/>
          <w:sz w:val="20"/>
          <w:lang w:val="ka-GE"/>
        </w:rPr>
        <w:t>თბილისის რუკა</w:t>
      </w:r>
    </w:p>
    <w:p w:rsidR="00153F73" w:rsidRDefault="00153F73" w:rsidP="00153F73">
      <w:pPr>
        <w:spacing w:before="120"/>
        <w:jc w:val="center"/>
        <w:rPr>
          <w:lang w:val="ka-GE"/>
        </w:rPr>
      </w:pPr>
      <w:r w:rsidRPr="00E3580D">
        <w:rPr>
          <w:noProof/>
        </w:rPr>
        <w:drawing>
          <wp:inline distT="0" distB="0" distL="0" distR="0" wp14:anchorId="74B14910" wp14:editId="504CF368">
            <wp:extent cx="4086225" cy="3190978"/>
            <wp:effectExtent l="0" t="0" r="0" b="0"/>
            <wp:docPr id="458" name="Picture 458" descr="C:\Users\Gamma\Desktop\tbilisim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Gamma\Desktop\tbilisimapp.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88195" cy="3192516"/>
                    </a:xfrm>
                    <a:prstGeom prst="rect">
                      <a:avLst/>
                    </a:prstGeom>
                    <a:noFill/>
                    <a:ln>
                      <a:noFill/>
                    </a:ln>
                  </pic:spPr>
                </pic:pic>
              </a:graphicData>
            </a:graphic>
          </wp:inline>
        </w:drawing>
      </w:r>
    </w:p>
    <w:p w:rsidR="00153F73" w:rsidRDefault="00153F73" w:rsidP="009B5F70">
      <w:pPr>
        <w:spacing w:before="120"/>
        <w:jc w:val="both"/>
        <w:rPr>
          <w:lang w:val="ka-GE"/>
        </w:rPr>
      </w:pPr>
      <w:r w:rsidRPr="00153F73">
        <w:rPr>
          <w:lang w:val="ka-GE"/>
        </w:rPr>
        <w:t>ქ. თბილისის შემადგენლობაში შედის 4 დაბა, 2 სათაო სოფელი და 22 სოფელი. ადმინისტრაციულად თბილისი დაყოფილია</w:t>
      </w:r>
      <w:r>
        <w:rPr>
          <w:lang w:val="ka-GE"/>
        </w:rPr>
        <w:t>:</w:t>
      </w:r>
      <w:r w:rsidRPr="00153F73">
        <w:rPr>
          <w:lang w:val="ka-GE"/>
        </w:rPr>
        <w:t xml:space="preserve"> </w:t>
      </w:r>
      <w:r>
        <w:rPr>
          <w:lang w:val="ka-GE"/>
        </w:rPr>
        <w:t>გლდანის</w:t>
      </w:r>
      <w:r w:rsidRPr="00153F73">
        <w:rPr>
          <w:lang w:val="ka-GE"/>
        </w:rPr>
        <w:t xml:space="preserve">, </w:t>
      </w:r>
      <w:r>
        <w:rPr>
          <w:lang w:val="ka-GE"/>
        </w:rPr>
        <w:t>დიდუბის</w:t>
      </w:r>
      <w:r w:rsidRPr="00153F73">
        <w:rPr>
          <w:lang w:val="ka-GE"/>
        </w:rPr>
        <w:t xml:space="preserve">, ვაკის, ისნის, კრწანისის, მთაწმინდის, ნაძალადევის, საბურთალოს, სამგორის და ჩუღურეთის </w:t>
      </w:r>
      <w:r>
        <w:rPr>
          <w:lang w:val="ka-GE"/>
        </w:rPr>
        <w:t>რაიონებად.</w:t>
      </w:r>
    </w:p>
    <w:p w:rsidR="00E301F0" w:rsidRPr="00E301F0" w:rsidRDefault="00E301F0" w:rsidP="00E301F0">
      <w:pPr>
        <w:spacing w:before="120"/>
        <w:jc w:val="both"/>
        <w:rPr>
          <w:lang w:val="ka-GE"/>
        </w:rPr>
      </w:pPr>
      <w:r>
        <w:rPr>
          <w:lang w:val="ka-GE"/>
        </w:rPr>
        <w:t>საპროექტო ტერიტორია მდებარეობს ვაკის რაიონში, პ. ქავთარაძის ქუჩაზე.</w:t>
      </w:r>
      <w:r w:rsidRPr="00E301F0">
        <w:rPr>
          <w:lang w:val="ka-GE"/>
        </w:rPr>
        <w:t xml:space="preserve"> უბანი </w:t>
      </w:r>
      <w:r>
        <w:rPr>
          <w:lang w:val="ka-GE"/>
        </w:rPr>
        <w:t xml:space="preserve">მდებარეობს </w:t>
      </w:r>
      <w:r w:rsidRPr="00E301F0">
        <w:rPr>
          <w:lang w:val="ka-GE"/>
        </w:rPr>
        <w:t>თბილისის სამხრეთ-დასავლეთ ნაწილში, მტკვრის მარჯვენა სანაპიროზე</w:t>
      </w:r>
      <w:r>
        <w:rPr>
          <w:lang w:val="ka-GE"/>
        </w:rPr>
        <w:t>.</w:t>
      </w:r>
      <w:r w:rsidRPr="00E301F0">
        <w:rPr>
          <w:lang w:val="ka-GE"/>
        </w:rPr>
        <w:t xml:space="preserve"> ვაკის რაიონის ნაწილი გაშლილია ვარაზისხევის მარცხენა მხარეზე ბაგებამდე.</w:t>
      </w:r>
      <w:r>
        <w:rPr>
          <w:lang w:val="ka-GE"/>
        </w:rPr>
        <w:t xml:space="preserve"> </w:t>
      </w:r>
    </w:p>
    <w:p w:rsidR="00E301F0" w:rsidRPr="00E301F0" w:rsidRDefault="00E301F0" w:rsidP="00E301F0">
      <w:pPr>
        <w:spacing w:before="120"/>
        <w:jc w:val="both"/>
        <w:rPr>
          <w:lang w:val="ka-GE"/>
        </w:rPr>
      </w:pPr>
      <w:r w:rsidRPr="00E301F0">
        <w:rPr>
          <w:lang w:val="ka-GE"/>
        </w:rPr>
        <w:t>1906 წლის იანვრიდან ვაკე თბილისს შემოუერთდა. ინტენსიური განაშენიანება დაიწყო XX ს. 20-იან წლებში. დიდი ხნის განმავლობაში ეს უბანი თბილისის ცენტრს მხოლოდ მელიქიშვილის ქუჩით უკავშირდებოდა. 1957 წ. ვარაზისხევის ქვედა ნაწილის ამოვსების შედეგად იგი ფართო ქუჩით გავიდა გმირთა მოედანზე, 1958 წ. კი გაყვანილი იქნა ვაკე-საბურთალოს შემაერთებელი მაგისტრალი (ამჟამად მიხეილ თამარაშვილის ქუჩა).</w:t>
      </w:r>
    </w:p>
    <w:p w:rsidR="00523017" w:rsidRDefault="00E301F0" w:rsidP="00C55102">
      <w:pPr>
        <w:spacing w:before="120"/>
        <w:jc w:val="both"/>
        <w:rPr>
          <w:lang w:val="ka-GE"/>
        </w:rPr>
      </w:pPr>
      <w:r w:rsidRPr="00E301F0">
        <w:rPr>
          <w:lang w:val="ka-GE"/>
        </w:rPr>
        <w:t>ამჟამად</w:t>
      </w:r>
      <w:r w:rsidR="00C55102">
        <w:t>,</w:t>
      </w:r>
      <w:r w:rsidRPr="00E301F0">
        <w:rPr>
          <w:lang w:val="ka-GE"/>
        </w:rPr>
        <w:t xml:space="preserve"> ვაკე თბილისის ერთ-ერთი დიდი საცხოვრებელი უბანია. აქვე თავმოყრილია უმაღლესი სასწავლებლები, სამეცნიერო-კვლევითი ცენტრები, ადმინისტრაციული დაწესებულებები და ა.შ. </w:t>
      </w:r>
      <w:r w:rsidR="00523017">
        <w:rPr>
          <w:lang w:val="ka-GE"/>
        </w:rPr>
        <w:br w:type="page"/>
      </w:r>
    </w:p>
    <w:p w:rsidR="00BE7DD1" w:rsidRDefault="00BE7DD1" w:rsidP="00BE7DD1">
      <w:pPr>
        <w:pStyle w:val="Style4damateba"/>
        <w:rPr>
          <w:noProof/>
          <w:lang w:val="ka-GE"/>
        </w:rPr>
      </w:pPr>
      <w:bookmarkStart w:id="55" w:name="_Toc3912058"/>
      <w:bookmarkStart w:id="56" w:name="_Toc26809958"/>
      <w:r>
        <w:rPr>
          <w:noProof/>
          <w:lang w:val="ka-GE"/>
        </w:rPr>
        <w:lastRenderedPageBreak/>
        <w:t>ფიზიკური გარემო</w:t>
      </w:r>
      <w:bookmarkEnd w:id="56"/>
    </w:p>
    <w:p w:rsidR="00E47112" w:rsidRPr="00A4039E" w:rsidRDefault="00E47112" w:rsidP="00BE7DD1">
      <w:pPr>
        <w:pStyle w:val="Heading3"/>
        <w:rPr>
          <w:noProof/>
          <w:lang w:val="ka-GE"/>
        </w:rPr>
      </w:pPr>
      <w:bookmarkStart w:id="57" w:name="_Toc26809959"/>
      <w:r w:rsidRPr="00A4039E">
        <w:rPr>
          <w:noProof/>
          <w:lang w:val="ka-GE"/>
        </w:rPr>
        <w:t>კლიმატი და მეტეოროლოგიური პირობები</w:t>
      </w:r>
      <w:bookmarkEnd w:id="55"/>
      <w:bookmarkEnd w:id="57"/>
    </w:p>
    <w:p w:rsidR="00E47112" w:rsidRDefault="00785503" w:rsidP="004E59DB">
      <w:pPr>
        <w:spacing w:before="120"/>
        <w:jc w:val="both"/>
        <w:rPr>
          <w:noProof/>
          <w:lang w:val="ka-GE"/>
        </w:rPr>
      </w:pPr>
      <w:r w:rsidRPr="00785503">
        <w:rPr>
          <w:noProof/>
          <w:lang w:val="ka-GE"/>
        </w:rPr>
        <w:t>თბილისში ზომიერად თბილი სტეპურიდან ზომიერად ნოტიო სუბტროპიკულზე</w:t>
      </w:r>
      <w:r w:rsidRPr="00785503">
        <w:rPr>
          <w:lang w:val="ka-GE"/>
        </w:rPr>
        <w:t xml:space="preserve"> </w:t>
      </w:r>
      <w:r w:rsidRPr="00785503">
        <w:rPr>
          <w:noProof/>
          <w:lang w:val="ka-GE"/>
        </w:rPr>
        <w:t>გარდამავალი ჰავაა. იცის ზომიერად ცივი ზამთარი და ცხელი ზაფხული, საშუალო წლიური ტემპერატურა</w:t>
      </w:r>
      <w:r w:rsidR="002439A8">
        <w:rPr>
          <w:noProof/>
          <w:lang w:val="ka-GE"/>
        </w:rPr>
        <w:t xml:space="preserve"> 12.4</w:t>
      </w:r>
      <w:r w:rsidRPr="00785503">
        <w:rPr>
          <w:noProof/>
          <w:lang w:val="ka-GE"/>
        </w:rPr>
        <w:t>°C, იანვარი</w:t>
      </w:r>
      <w:r w:rsidR="002439A8">
        <w:rPr>
          <w:noProof/>
          <w:lang w:val="ka-GE"/>
        </w:rPr>
        <w:t xml:space="preserve"> 0.5</w:t>
      </w:r>
      <w:r w:rsidRPr="00785503">
        <w:rPr>
          <w:noProof/>
          <w:lang w:val="ka-GE"/>
        </w:rPr>
        <w:t>°C, ივლისი</w:t>
      </w:r>
      <w:r w:rsidR="002439A8">
        <w:rPr>
          <w:noProof/>
          <w:lang w:val="ka-GE"/>
        </w:rPr>
        <w:t xml:space="preserve"> 24.1</w:t>
      </w:r>
      <w:r w:rsidRPr="00785503">
        <w:rPr>
          <w:noProof/>
          <w:lang w:val="ka-GE"/>
        </w:rPr>
        <w:t>°C; ა</w:t>
      </w:r>
      <w:r w:rsidR="00523017">
        <w:rPr>
          <w:noProof/>
          <w:lang w:val="ka-GE"/>
        </w:rPr>
        <w:t>ბსოლუტურ</w:t>
      </w:r>
      <w:r w:rsidRPr="00785503">
        <w:rPr>
          <w:noProof/>
          <w:lang w:val="ka-GE"/>
        </w:rPr>
        <w:t>ი მინიმალური ტემპერატურა</w:t>
      </w:r>
      <w:r w:rsidR="00523017">
        <w:rPr>
          <w:noProof/>
          <w:lang w:val="ka-GE"/>
        </w:rPr>
        <w:t xml:space="preserve"> - 23</w:t>
      </w:r>
      <w:r w:rsidRPr="00785503">
        <w:rPr>
          <w:noProof/>
          <w:lang w:val="ka-GE"/>
        </w:rPr>
        <w:t>°C, აბსოლუტური მაქსიმალური</w:t>
      </w:r>
      <w:r w:rsidR="00523017">
        <w:rPr>
          <w:noProof/>
          <w:lang w:val="ka-GE"/>
        </w:rPr>
        <w:t xml:space="preserve"> 40</w:t>
      </w:r>
      <w:r w:rsidRPr="00785503">
        <w:rPr>
          <w:noProof/>
          <w:lang w:val="ka-GE"/>
        </w:rPr>
        <w:t>°C. ნალექები 560 მმ წელიწადში. უხვნალექიანია მაისი (90 მმ), მცირენალექიანი</w:t>
      </w:r>
      <w:r w:rsidR="00523017">
        <w:rPr>
          <w:noProof/>
          <w:lang w:val="ka-GE"/>
        </w:rPr>
        <w:t xml:space="preserve"> -</w:t>
      </w:r>
      <w:r w:rsidRPr="00785503">
        <w:rPr>
          <w:noProof/>
          <w:lang w:val="ka-GE"/>
        </w:rPr>
        <w:t>იანვარი (20 მმ). თოვლის სახით ნალექი შეიძლება მოვიდეს საშუალოდ 15-25 დღე წელიწადში. გაბატონებულია ჩრდილოეთი და ჩრდილოეთ-</w:t>
      </w:r>
      <w:r w:rsidR="002439A8">
        <w:rPr>
          <w:noProof/>
          <w:lang w:val="ka-GE"/>
        </w:rPr>
        <w:t>დ</w:t>
      </w:r>
      <w:r w:rsidRPr="00785503">
        <w:rPr>
          <w:noProof/>
          <w:lang w:val="ka-GE"/>
        </w:rPr>
        <w:t>ასავლეთის ქარი, ხშირია აგრეთვე სამხრეთ-აღმოსავლეთის ქარი.</w:t>
      </w:r>
      <w:r w:rsidR="009B5F70" w:rsidRPr="009B5F70">
        <w:rPr>
          <w:noProof/>
          <w:lang w:val="ka-GE"/>
        </w:rPr>
        <w:t xml:space="preserve"> </w:t>
      </w:r>
    </w:p>
    <w:p w:rsidR="001F2084" w:rsidRPr="00CF5B6F" w:rsidRDefault="001F2084" w:rsidP="004E59DB">
      <w:pPr>
        <w:spacing w:before="120"/>
        <w:jc w:val="both"/>
        <w:rPr>
          <w:noProof/>
          <w:lang w:val="ka-GE"/>
        </w:rPr>
      </w:pPr>
      <w:r>
        <w:rPr>
          <w:noProof/>
          <w:lang w:val="ka-GE"/>
        </w:rPr>
        <w:t>თბილსისი კლიმატის დაასიათებისათვის გამოყენებულია „</w:t>
      </w:r>
      <w:r w:rsidRPr="001F2084">
        <w:rPr>
          <w:noProof/>
          <w:lang w:val="ka-GE"/>
        </w:rPr>
        <w:t>სამშენებლო კლიმატოლოგია (პნ 01.05-08)</w:t>
      </w:r>
      <w:r>
        <w:rPr>
          <w:noProof/>
          <w:lang w:val="ka-GE"/>
        </w:rPr>
        <w:t>“. ტექსტში მოცემულია ორი მეტეოროლოგიური სადგურის</w:t>
      </w:r>
      <w:r w:rsidR="00CF5B6F">
        <w:rPr>
          <w:noProof/>
          <w:lang w:val="ka-GE"/>
        </w:rPr>
        <w:t xml:space="preserve"> </w:t>
      </w:r>
      <w:r w:rsidR="00C55FF7">
        <w:rPr>
          <w:noProof/>
          <w:lang w:val="ka-GE"/>
        </w:rPr>
        <w:t xml:space="preserve">-ვაკისა და </w:t>
      </w:r>
      <w:r w:rsidR="00771C2A">
        <w:rPr>
          <w:noProof/>
          <w:lang w:val="ka-GE"/>
        </w:rPr>
        <w:t xml:space="preserve"> ბოტანიკური ბაღის (ქარი) </w:t>
      </w:r>
      <w:r w:rsidR="00CF5B6F">
        <w:rPr>
          <w:noProof/>
          <w:lang w:val="ka-GE"/>
        </w:rPr>
        <w:t>მონაცემები.</w:t>
      </w:r>
      <w:r w:rsidR="00742D26">
        <w:rPr>
          <w:noProof/>
          <w:lang w:val="ka-GE"/>
        </w:rPr>
        <w:t xml:space="preserve"> </w:t>
      </w:r>
    </w:p>
    <w:p w:rsidR="009F733C" w:rsidRPr="00101C78" w:rsidRDefault="009F733C" w:rsidP="009F733C">
      <w:pPr>
        <w:rPr>
          <w:i/>
          <w:noProof/>
          <w:sz w:val="20"/>
          <w:lang w:val="ka-GE"/>
        </w:rPr>
      </w:pPr>
      <w:r w:rsidRPr="00101C78">
        <w:rPr>
          <w:b/>
          <w:i/>
          <w:noProof/>
          <w:sz w:val="20"/>
          <w:lang w:val="ka-GE"/>
        </w:rPr>
        <w:t>ცხრილი</w:t>
      </w:r>
      <w:r>
        <w:rPr>
          <w:b/>
          <w:i/>
          <w:noProof/>
          <w:sz w:val="20"/>
          <w:lang w:val="ka-GE"/>
        </w:rPr>
        <w:t xml:space="preserve"> </w:t>
      </w:r>
      <w:r w:rsidR="00BE7DD1">
        <w:rPr>
          <w:b/>
          <w:i/>
          <w:noProof/>
          <w:sz w:val="20"/>
          <w:lang w:val="ka-GE"/>
        </w:rPr>
        <w:t>5.</w:t>
      </w:r>
      <w:r>
        <w:rPr>
          <w:b/>
          <w:i/>
          <w:noProof/>
          <w:sz w:val="20"/>
          <w:lang w:val="ka-GE"/>
        </w:rPr>
        <w:t>2.1</w:t>
      </w:r>
      <w:r w:rsidR="00BE7DD1">
        <w:rPr>
          <w:b/>
          <w:i/>
          <w:noProof/>
          <w:sz w:val="20"/>
          <w:lang w:val="ka-GE"/>
        </w:rPr>
        <w:t>.1</w:t>
      </w:r>
      <w:r>
        <w:rPr>
          <w:b/>
          <w:i/>
          <w:noProof/>
          <w:sz w:val="20"/>
          <w:lang w:val="ka-GE"/>
        </w:rPr>
        <w:t xml:space="preserve"> </w:t>
      </w:r>
      <w:r w:rsidRPr="00101C78">
        <w:rPr>
          <w:i/>
          <w:noProof/>
          <w:sz w:val="20"/>
          <w:lang w:val="ka-GE"/>
        </w:rPr>
        <w:t>ჰაერის ტემპერატურა</w:t>
      </w:r>
    </w:p>
    <w:tbl>
      <w:tblPr>
        <w:tblStyle w:val="TableGrid"/>
        <w:tblW w:w="5000" w:type="pct"/>
        <w:jc w:val="center"/>
        <w:shd w:val="clear" w:color="auto" w:fill="FFFFFF" w:themeFill="background1"/>
        <w:tblLayout w:type="fixed"/>
        <w:tblLook w:val="04A0" w:firstRow="1" w:lastRow="0" w:firstColumn="1" w:lastColumn="0" w:noHBand="0" w:noVBand="1"/>
      </w:tblPr>
      <w:tblGrid>
        <w:gridCol w:w="1123"/>
        <w:gridCol w:w="520"/>
        <w:gridCol w:w="519"/>
        <w:gridCol w:w="447"/>
        <w:gridCol w:w="534"/>
        <w:gridCol w:w="534"/>
        <w:gridCol w:w="534"/>
        <w:gridCol w:w="534"/>
        <w:gridCol w:w="534"/>
        <w:gridCol w:w="534"/>
        <w:gridCol w:w="534"/>
        <w:gridCol w:w="534"/>
        <w:gridCol w:w="534"/>
        <w:gridCol w:w="534"/>
        <w:gridCol w:w="534"/>
        <w:gridCol w:w="534"/>
      </w:tblGrid>
      <w:tr w:rsidR="009F733C" w:rsidRPr="00B55F52" w:rsidTr="00197C34">
        <w:trPr>
          <w:trHeight w:val="1367"/>
          <w:jc w:val="center"/>
        </w:trPr>
        <w:tc>
          <w:tcPr>
            <w:tcW w:w="623" w:type="pct"/>
            <w:shd w:val="clear" w:color="auto" w:fill="D9D9D9" w:themeFill="background1" w:themeFillShade="D9"/>
            <w:vAlign w:val="center"/>
          </w:tcPr>
          <w:p w:rsidR="009F733C" w:rsidRPr="00B55F52" w:rsidRDefault="009F733C" w:rsidP="00197C34">
            <w:pPr>
              <w:autoSpaceDE w:val="0"/>
              <w:autoSpaceDN w:val="0"/>
              <w:adjustRightInd w:val="0"/>
              <w:spacing w:after="0"/>
              <w:jc w:val="center"/>
              <w:rPr>
                <w:rFonts w:eastAsia="DejaVuSans" w:cs="DejaVuSans"/>
                <w:i/>
                <w:noProof/>
                <w:sz w:val="16"/>
                <w:szCs w:val="16"/>
                <w:lang w:val="ka-GE"/>
              </w:rPr>
            </w:pPr>
            <w:r w:rsidRPr="00B55F52">
              <w:rPr>
                <w:rFonts w:eastAsia="DejaVuSans" w:cs="DejaVuSans"/>
                <w:b/>
                <w:noProof/>
                <w:sz w:val="16"/>
                <w:szCs w:val="16"/>
                <w:lang w:val="ka-GE"/>
              </w:rPr>
              <w:t xml:space="preserve">პუნქტის </w:t>
            </w:r>
            <w:r w:rsidR="00523017" w:rsidRPr="00B55F52">
              <w:rPr>
                <w:rFonts w:eastAsia="DejaVuSans" w:cs="DejaVuSans"/>
                <w:b/>
                <w:noProof/>
                <w:sz w:val="16"/>
                <w:szCs w:val="16"/>
                <w:lang w:val="ka-GE"/>
              </w:rPr>
              <w:t>დასახელება</w:t>
            </w:r>
          </w:p>
        </w:tc>
        <w:tc>
          <w:tcPr>
            <w:tcW w:w="289" w:type="pct"/>
            <w:shd w:val="clear" w:color="auto" w:fill="D9D9D9" w:themeFill="background1" w:themeFillShade="D9"/>
            <w:textDirection w:val="btLr"/>
            <w:vAlign w:val="center"/>
          </w:tcPr>
          <w:p w:rsidR="009F733C" w:rsidRPr="00B55F52" w:rsidRDefault="009F733C" w:rsidP="00197C34">
            <w:pPr>
              <w:autoSpaceDE w:val="0"/>
              <w:autoSpaceDN w:val="0"/>
              <w:adjustRightInd w:val="0"/>
              <w:spacing w:after="0"/>
              <w:jc w:val="center"/>
              <w:rPr>
                <w:rFonts w:eastAsia="DejaVuSans" w:cs="DejaVuSans"/>
                <w:i/>
                <w:noProof/>
                <w:sz w:val="16"/>
                <w:szCs w:val="16"/>
                <w:lang w:val="ka-GE"/>
              </w:rPr>
            </w:pPr>
            <w:r w:rsidRPr="00B55F52">
              <w:rPr>
                <w:rFonts w:eastAsia="DejaVuSans" w:cs="DejaVuSans"/>
                <w:b/>
                <w:noProof/>
                <w:sz w:val="16"/>
                <w:szCs w:val="16"/>
                <w:lang w:val="ka-GE"/>
              </w:rPr>
              <w:t>იანვარი</w:t>
            </w:r>
          </w:p>
        </w:tc>
        <w:tc>
          <w:tcPr>
            <w:tcW w:w="288" w:type="pct"/>
            <w:shd w:val="clear" w:color="auto" w:fill="D9D9D9" w:themeFill="background1" w:themeFillShade="D9"/>
            <w:textDirection w:val="btLr"/>
            <w:vAlign w:val="center"/>
          </w:tcPr>
          <w:p w:rsidR="009F733C" w:rsidRPr="00B55F52" w:rsidRDefault="009F733C" w:rsidP="00197C34">
            <w:pPr>
              <w:autoSpaceDE w:val="0"/>
              <w:autoSpaceDN w:val="0"/>
              <w:adjustRightInd w:val="0"/>
              <w:spacing w:after="0"/>
              <w:jc w:val="center"/>
              <w:rPr>
                <w:rFonts w:eastAsia="DejaVuSans" w:cs="DejaVuSans"/>
                <w:i/>
                <w:noProof/>
                <w:sz w:val="16"/>
                <w:szCs w:val="16"/>
                <w:lang w:val="ka-GE"/>
              </w:rPr>
            </w:pPr>
            <w:r w:rsidRPr="00B55F52">
              <w:rPr>
                <w:rFonts w:eastAsia="DejaVuSans" w:cs="DejaVuSans"/>
                <w:b/>
                <w:noProof/>
                <w:sz w:val="16"/>
                <w:szCs w:val="16"/>
                <w:lang w:val="ka-GE"/>
              </w:rPr>
              <w:t>თებერვალი</w:t>
            </w:r>
          </w:p>
        </w:tc>
        <w:tc>
          <w:tcPr>
            <w:tcW w:w="248" w:type="pct"/>
            <w:shd w:val="clear" w:color="auto" w:fill="D9D9D9" w:themeFill="background1" w:themeFillShade="D9"/>
            <w:textDirection w:val="btLr"/>
            <w:vAlign w:val="center"/>
          </w:tcPr>
          <w:p w:rsidR="009F733C" w:rsidRPr="00B55F52" w:rsidRDefault="009F733C" w:rsidP="00197C34">
            <w:pPr>
              <w:autoSpaceDE w:val="0"/>
              <w:autoSpaceDN w:val="0"/>
              <w:adjustRightInd w:val="0"/>
              <w:spacing w:after="0"/>
              <w:jc w:val="center"/>
              <w:rPr>
                <w:rFonts w:eastAsia="DejaVuSans" w:cs="DejaVuSans"/>
                <w:i/>
                <w:noProof/>
                <w:sz w:val="16"/>
                <w:szCs w:val="16"/>
                <w:lang w:val="ka-GE"/>
              </w:rPr>
            </w:pPr>
            <w:r w:rsidRPr="00B55F52">
              <w:rPr>
                <w:rFonts w:eastAsia="DejaVuSans" w:cs="DejaVuSans"/>
                <w:b/>
                <w:noProof/>
                <w:sz w:val="16"/>
                <w:szCs w:val="16"/>
                <w:lang w:val="ka-GE"/>
              </w:rPr>
              <w:t>მარტი</w:t>
            </w:r>
          </w:p>
        </w:tc>
        <w:tc>
          <w:tcPr>
            <w:tcW w:w="296" w:type="pct"/>
            <w:shd w:val="clear" w:color="auto" w:fill="D9D9D9" w:themeFill="background1" w:themeFillShade="D9"/>
            <w:textDirection w:val="btLr"/>
            <w:vAlign w:val="center"/>
          </w:tcPr>
          <w:p w:rsidR="009F733C" w:rsidRPr="00B55F52" w:rsidRDefault="009F733C" w:rsidP="00197C34">
            <w:pPr>
              <w:autoSpaceDE w:val="0"/>
              <w:autoSpaceDN w:val="0"/>
              <w:adjustRightInd w:val="0"/>
              <w:spacing w:after="0"/>
              <w:jc w:val="center"/>
              <w:rPr>
                <w:rFonts w:eastAsia="DejaVuSans" w:cs="DejaVuSans"/>
                <w:i/>
                <w:noProof/>
                <w:sz w:val="16"/>
                <w:szCs w:val="16"/>
                <w:lang w:val="ka-GE"/>
              </w:rPr>
            </w:pPr>
            <w:r w:rsidRPr="00B55F52">
              <w:rPr>
                <w:rFonts w:eastAsia="DejaVuSans" w:cs="DejaVuSans"/>
                <w:b/>
                <w:noProof/>
                <w:sz w:val="16"/>
                <w:szCs w:val="16"/>
                <w:lang w:val="ka-GE"/>
              </w:rPr>
              <w:t>აპრილი</w:t>
            </w:r>
          </w:p>
        </w:tc>
        <w:tc>
          <w:tcPr>
            <w:tcW w:w="296" w:type="pct"/>
            <w:shd w:val="clear" w:color="auto" w:fill="D9D9D9" w:themeFill="background1" w:themeFillShade="D9"/>
            <w:textDirection w:val="btLr"/>
            <w:vAlign w:val="center"/>
          </w:tcPr>
          <w:p w:rsidR="009F733C" w:rsidRPr="00B55F52" w:rsidRDefault="009F733C" w:rsidP="00197C34">
            <w:pPr>
              <w:autoSpaceDE w:val="0"/>
              <w:autoSpaceDN w:val="0"/>
              <w:adjustRightInd w:val="0"/>
              <w:spacing w:after="0"/>
              <w:jc w:val="center"/>
              <w:rPr>
                <w:rFonts w:eastAsia="DejaVuSans" w:cs="DejaVuSans"/>
                <w:i/>
                <w:noProof/>
                <w:sz w:val="16"/>
                <w:szCs w:val="16"/>
                <w:lang w:val="ka-GE"/>
              </w:rPr>
            </w:pPr>
            <w:r w:rsidRPr="00B55F52">
              <w:rPr>
                <w:rFonts w:eastAsia="DejaVuSans" w:cs="DejaVuSans"/>
                <w:b/>
                <w:noProof/>
                <w:sz w:val="16"/>
                <w:szCs w:val="16"/>
                <w:lang w:val="ka-GE"/>
              </w:rPr>
              <w:t>მაისი</w:t>
            </w:r>
          </w:p>
        </w:tc>
        <w:tc>
          <w:tcPr>
            <w:tcW w:w="296" w:type="pct"/>
            <w:shd w:val="clear" w:color="auto" w:fill="D9D9D9" w:themeFill="background1" w:themeFillShade="D9"/>
            <w:textDirection w:val="btLr"/>
            <w:vAlign w:val="center"/>
          </w:tcPr>
          <w:p w:rsidR="009F733C" w:rsidRPr="00B55F52" w:rsidRDefault="009F733C" w:rsidP="00197C34">
            <w:pPr>
              <w:autoSpaceDE w:val="0"/>
              <w:autoSpaceDN w:val="0"/>
              <w:adjustRightInd w:val="0"/>
              <w:spacing w:after="0"/>
              <w:jc w:val="center"/>
              <w:rPr>
                <w:rFonts w:eastAsia="DejaVuSans" w:cs="DejaVuSans"/>
                <w:i/>
                <w:noProof/>
                <w:sz w:val="16"/>
                <w:szCs w:val="16"/>
                <w:lang w:val="ka-GE"/>
              </w:rPr>
            </w:pPr>
            <w:r w:rsidRPr="00B55F52">
              <w:rPr>
                <w:rFonts w:eastAsia="DejaVuSans" w:cs="DejaVuSans"/>
                <w:b/>
                <w:noProof/>
                <w:sz w:val="16"/>
                <w:szCs w:val="16"/>
                <w:lang w:val="ka-GE"/>
              </w:rPr>
              <w:t>ივნისი</w:t>
            </w:r>
          </w:p>
        </w:tc>
        <w:tc>
          <w:tcPr>
            <w:tcW w:w="296" w:type="pct"/>
            <w:shd w:val="clear" w:color="auto" w:fill="D9D9D9" w:themeFill="background1" w:themeFillShade="D9"/>
            <w:textDirection w:val="btLr"/>
            <w:vAlign w:val="center"/>
          </w:tcPr>
          <w:p w:rsidR="009F733C" w:rsidRPr="00B55F52" w:rsidRDefault="009F733C" w:rsidP="00197C34">
            <w:pPr>
              <w:autoSpaceDE w:val="0"/>
              <w:autoSpaceDN w:val="0"/>
              <w:adjustRightInd w:val="0"/>
              <w:spacing w:after="0"/>
              <w:jc w:val="center"/>
              <w:rPr>
                <w:rFonts w:eastAsia="DejaVuSans" w:cs="DejaVuSans"/>
                <w:i/>
                <w:noProof/>
                <w:sz w:val="16"/>
                <w:szCs w:val="16"/>
                <w:lang w:val="ka-GE"/>
              </w:rPr>
            </w:pPr>
            <w:r w:rsidRPr="00B55F52">
              <w:rPr>
                <w:rFonts w:eastAsia="DejaVuSans" w:cs="DejaVuSans"/>
                <w:b/>
                <w:noProof/>
                <w:sz w:val="16"/>
                <w:szCs w:val="16"/>
                <w:lang w:val="ka-GE"/>
              </w:rPr>
              <w:t>ივლისი</w:t>
            </w:r>
          </w:p>
        </w:tc>
        <w:tc>
          <w:tcPr>
            <w:tcW w:w="296" w:type="pct"/>
            <w:shd w:val="clear" w:color="auto" w:fill="D9D9D9" w:themeFill="background1" w:themeFillShade="D9"/>
            <w:textDirection w:val="btLr"/>
            <w:vAlign w:val="center"/>
          </w:tcPr>
          <w:p w:rsidR="009F733C" w:rsidRPr="00B55F52" w:rsidRDefault="009F733C" w:rsidP="00197C34">
            <w:pPr>
              <w:autoSpaceDE w:val="0"/>
              <w:autoSpaceDN w:val="0"/>
              <w:adjustRightInd w:val="0"/>
              <w:spacing w:after="0"/>
              <w:jc w:val="center"/>
              <w:rPr>
                <w:rFonts w:eastAsia="DejaVuSans" w:cs="DejaVuSans"/>
                <w:i/>
                <w:noProof/>
                <w:sz w:val="16"/>
                <w:szCs w:val="16"/>
                <w:lang w:val="ka-GE"/>
              </w:rPr>
            </w:pPr>
            <w:r w:rsidRPr="00B55F52">
              <w:rPr>
                <w:rFonts w:eastAsia="DejaVuSans" w:cs="DejaVuSans"/>
                <w:b/>
                <w:noProof/>
                <w:sz w:val="16"/>
                <w:szCs w:val="16"/>
                <w:lang w:val="ka-GE"/>
              </w:rPr>
              <w:t>აგვისტო</w:t>
            </w:r>
          </w:p>
        </w:tc>
        <w:tc>
          <w:tcPr>
            <w:tcW w:w="296" w:type="pct"/>
            <w:shd w:val="clear" w:color="auto" w:fill="D9D9D9" w:themeFill="background1" w:themeFillShade="D9"/>
            <w:textDirection w:val="btLr"/>
            <w:vAlign w:val="center"/>
          </w:tcPr>
          <w:p w:rsidR="009F733C" w:rsidRPr="00B55F52" w:rsidRDefault="009F733C" w:rsidP="00197C34">
            <w:pPr>
              <w:autoSpaceDE w:val="0"/>
              <w:autoSpaceDN w:val="0"/>
              <w:adjustRightInd w:val="0"/>
              <w:spacing w:after="0"/>
              <w:jc w:val="center"/>
              <w:rPr>
                <w:rFonts w:eastAsia="DejaVuSans" w:cs="DejaVuSans"/>
                <w:i/>
                <w:noProof/>
                <w:sz w:val="16"/>
                <w:szCs w:val="16"/>
                <w:lang w:val="ka-GE"/>
              </w:rPr>
            </w:pPr>
            <w:r w:rsidRPr="00B55F52">
              <w:rPr>
                <w:rFonts w:eastAsia="DejaVuSans" w:cs="DejaVuSans"/>
                <w:b/>
                <w:noProof/>
                <w:sz w:val="16"/>
                <w:szCs w:val="16"/>
                <w:lang w:val="ka-GE"/>
              </w:rPr>
              <w:t>სექტემბერი</w:t>
            </w:r>
          </w:p>
        </w:tc>
        <w:tc>
          <w:tcPr>
            <w:tcW w:w="296" w:type="pct"/>
            <w:shd w:val="clear" w:color="auto" w:fill="D9D9D9" w:themeFill="background1" w:themeFillShade="D9"/>
            <w:textDirection w:val="btLr"/>
            <w:vAlign w:val="center"/>
          </w:tcPr>
          <w:p w:rsidR="009F733C" w:rsidRPr="00B55F52" w:rsidRDefault="009F733C" w:rsidP="00197C34">
            <w:pPr>
              <w:autoSpaceDE w:val="0"/>
              <w:autoSpaceDN w:val="0"/>
              <w:adjustRightInd w:val="0"/>
              <w:spacing w:after="0"/>
              <w:jc w:val="center"/>
              <w:rPr>
                <w:rFonts w:eastAsia="DejaVuSans" w:cs="DejaVuSans"/>
                <w:i/>
                <w:noProof/>
                <w:sz w:val="16"/>
                <w:szCs w:val="16"/>
                <w:lang w:val="ka-GE"/>
              </w:rPr>
            </w:pPr>
            <w:r w:rsidRPr="00B55F52">
              <w:rPr>
                <w:rFonts w:eastAsia="DejaVuSans" w:cs="DejaVuSans"/>
                <w:b/>
                <w:noProof/>
                <w:sz w:val="16"/>
                <w:szCs w:val="16"/>
                <w:lang w:val="ka-GE"/>
              </w:rPr>
              <w:t>ოქტომბერი</w:t>
            </w:r>
          </w:p>
        </w:tc>
        <w:tc>
          <w:tcPr>
            <w:tcW w:w="296" w:type="pct"/>
            <w:shd w:val="clear" w:color="auto" w:fill="D9D9D9" w:themeFill="background1" w:themeFillShade="D9"/>
            <w:textDirection w:val="btLr"/>
            <w:vAlign w:val="center"/>
          </w:tcPr>
          <w:p w:rsidR="009F733C" w:rsidRPr="00B55F52" w:rsidRDefault="009F733C" w:rsidP="00197C34">
            <w:pPr>
              <w:autoSpaceDE w:val="0"/>
              <w:autoSpaceDN w:val="0"/>
              <w:adjustRightInd w:val="0"/>
              <w:spacing w:after="0"/>
              <w:jc w:val="center"/>
              <w:rPr>
                <w:rFonts w:eastAsia="DejaVuSans" w:cs="DejaVuSans"/>
                <w:i/>
                <w:noProof/>
                <w:sz w:val="16"/>
                <w:szCs w:val="16"/>
                <w:lang w:val="ka-GE"/>
              </w:rPr>
            </w:pPr>
            <w:r w:rsidRPr="00B55F52">
              <w:rPr>
                <w:rFonts w:eastAsia="DejaVuSans" w:cs="DejaVuSans"/>
                <w:b/>
                <w:noProof/>
                <w:sz w:val="16"/>
                <w:szCs w:val="16"/>
                <w:lang w:val="ka-GE"/>
              </w:rPr>
              <w:t>ნოემბერი</w:t>
            </w:r>
          </w:p>
        </w:tc>
        <w:tc>
          <w:tcPr>
            <w:tcW w:w="296" w:type="pct"/>
            <w:shd w:val="clear" w:color="auto" w:fill="D9D9D9" w:themeFill="background1" w:themeFillShade="D9"/>
            <w:textDirection w:val="btLr"/>
            <w:vAlign w:val="center"/>
          </w:tcPr>
          <w:p w:rsidR="009F733C" w:rsidRPr="00B55F52" w:rsidRDefault="009F733C" w:rsidP="00197C34">
            <w:pPr>
              <w:autoSpaceDE w:val="0"/>
              <w:autoSpaceDN w:val="0"/>
              <w:adjustRightInd w:val="0"/>
              <w:spacing w:after="0"/>
              <w:jc w:val="center"/>
              <w:rPr>
                <w:rFonts w:eastAsia="DejaVuSans" w:cs="DejaVuSans"/>
                <w:i/>
                <w:noProof/>
                <w:sz w:val="16"/>
                <w:szCs w:val="16"/>
                <w:lang w:val="ka-GE"/>
              </w:rPr>
            </w:pPr>
            <w:r w:rsidRPr="00B55F52">
              <w:rPr>
                <w:rFonts w:eastAsia="DejaVuSans" w:cs="DejaVuSans"/>
                <w:b/>
                <w:noProof/>
                <w:sz w:val="16"/>
                <w:szCs w:val="16"/>
                <w:lang w:val="ka-GE"/>
              </w:rPr>
              <w:t>დეკემბერი</w:t>
            </w:r>
          </w:p>
        </w:tc>
        <w:tc>
          <w:tcPr>
            <w:tcW w:w="296" w:type="pct"/>
            <w:shd w:val="clear" w:color="auto" w:fill="D9D9D9" w:themeFill="background1" w:themeFillShade="D9"/>
            <w:textDirection w:val="btLr"/>
            <w:vAlign w:val="center"/>
          </w:tcPr>
          <w:p w:rsidR="009F733C" w:rsidRPr="00B55F52" w:rsidRDefault="009F733C" w:rsidP="00197C34">
            <w:pPr>
              <w:autoSpaceDE w:val="0"/>
              <w:autoSpaceDN w:val="0"/>
              <w:adjustRightInd w:val="0"/>
              <w:spacing w:after="0"/>
              <w:jc w:val="center"/>
              <w:rPr>
                <w:rFonts w:eastAsia="DejaVuSans" w:cs="DejaVuSans"/>
                <w:i/>
                <w:noProof/>
                <w:sz w:val="16"/>
                <w:szCs w:val="16"/>
                <w:lang w:val="ka-GE"/>
              </w:rPr>
            </w:pPr>
            <w:r w:rsidRPr="00B55F52">
              <w:rPr>
                <w:rFonts w:eastAsia="DejaVuSans" w:cs="DejaVuSans"/>
                <w:b/>
                <w:noProof/>
                <w:sz w:val="16"/>
                <w:szCs w:val="16"/>
                <w:lang w:val="ka-GE"/>
              </w:rPr>
              <w:t>საშუალო წლიური</w:t>
            </w:r>
          </w:p>
        </w:tc>
        <w:tc>
          <w:tcPr>
            <w:tcW w:w="296" w:type="pct"/>
            <w:shd w:val="clear" w:color="auto" w:fill="D9D9D9" w:themeFill="background1" w:themeFillShade="D9"/>
            <w:textDirection w:val="btLr"/>
            <w:vAlign w:val="center"/>
          </w:tcPr>
          <w:p w:rsidR="009F733C" w:rsidRPr="00B55F52" w:rsidRDefault="009F733C" w:rsidP="00197C34">
            <w:pPr>
              <w:autoSpaceDE w:val="0"/>
              <w:autoSpaceDN w:val="0"/>
              <w:adjustRightInd w:val="0"/>
              <w:spacing w:after="0"/>
              <w:jc w:val="center"/>
              <w:rPr>
                <w:rFonts w:eastAsia="DejaVuSans" w:cs="DejaVuSans"/>
                <w:i/>
                <w:noProof/>
                <w:sz w:val="16"/>
                <w:szCs w:val="16"/>
                <w:lang w:val="ka-GE"/>
              </w:rPr>
            </w:pPr>
            <w:r w:rsidRPr="00B55F52">
              <w:rPr>
                <w:rFonts w:eastAsia="DejaVuSans" w:cs="DejaVuSans"/>
                <w:b/>
                <w:noProof/>
                <w:sz w:val="16"/>
                <w:szCs w:val="16"/>
                <w:lang w:val="ka-GE"/>
              </w:rPr>
              <w:t>აბსოლუტური მაქსიმუმი</w:t>
            </w:r>
          </w:p>
        </w:tc>
        <w:tc>
          <w:tcPr>
            <w:tcW w:w="296" w:type="pct"/>
            <w:shd w:val="clear" w:color="auto" w:fill="D9D9D9" w:themeFill="background1" w:themeFillShade="D9"/>
            <w:textDirection w:val="btLr"/>
            <w:vAlign w:val="center"/>
          </w:tcPr>
          <w:p w:rsidR="009F733C" w:rsidRPr="00B55F52" w:rsidRDefault="009F733C" w:rsidP="00197C34">
            <w:pPr>
              <w:autoSpaceDE w:val="0"/>
              <w:autoSpaceDN w:val="0"/>
              <w:adjustRightInd w:val="0"/>
              <w:spacing w:after="0"/>
              <w:jc w:val="center"/>
              <w:rPr>
                <w:rFonts w:eastAsia="DejaVuSans" w:cs="DejaVuSans"/>
                <w:i/>
                <w:noProof/>
                <w:sz w:val="16"/>
                <w:szCs w:val="16"/>
                <w:lang w:val="ka-GE"/>
              </w:rPr>
            </w:pPr>
            <w:r w:rsidRPr="00B55F52">
              <w:rPr>
                <w:rFonts w:eastAsia="DejaVuSans" w:cs="DejaVuSans"/>
                <w:b/>
                <w:noProof/>
                <w:sz w:val="16"/>
                <w:szCs w:val="16"/>
                <w:lang w:val="ka-GE"/>
              </w:rPr>
              <w:t>აბსოლუტური მინიმუმი</w:t>
            </w:r>
          </w:p>
        </w:tc>
      </w:tr>
      <w:tr w:rsidR="009F733C" w:rsidRPr="00B55F52" w:rsidTr="00197C34">
        <w:trPr>
          <w:trHeight w:val="65"/>
          <w:jc w:val="center"/>
        </w:trPr>
        <w:tc>
          <w:tcPr>
            <w:tcW w:w="623" w:type="pct"/>
            <w:shd w:val="clear" w:color="auto" w:fill="FFFFFF" w:themeFill="background1"/>
            <w:vAlign w:val="center"/>
          </w:tcPr>
          <w:p w:rsidR="009F733C" w:rsidRPr="00B55F52" w:rsidRDefault="009F733C" w:rsidP="00197C34">
            <w:pPr>
              <w:autoSpaceDE w:val="0"/>
              <w:autoSpaceDN w:val="0"/>
              <w:adjustRightInd w:val="0"/>
              <w:spacing w:after="0"/>
              <w:jc w:val="center"/>
              <w:rPr>
                <w:rFonts w:eastAsia="DejaVuSans" w:cs="DejaVuSans"/>
                <w:noProof/>
                <w:sz w:val="16"/>
                <w:szCs w:val="16"/>
                <w:lang w:val="ka-GE"/>
              </w:rPr>
            </w:pPr>
            <w:r w:rsidRPr="00B55F52">
              <w:rPr>
                <w:rFonts w:eastAsia="DejaVuSans" w:cs="DejaVuSans"/>
                <w:noProof/>
                <w:sz w:val="16"/>
                <w:szCs w:val="16"/>
                <w:lang w:val="ka-GE"/>
              </w:rPr>
              <w:t>თბილისი, ვაკე</w:t>
            </w:r>
          </w:p>
        </w:tc>
        <w:tc>
          <w:tcPr>
            <w:tcW w:w="289" w:type="pct"/>
            <w:shd w:val="clear" w:color="auto" w:fill="FFFFFF" w:themeFill="background1"/>
            <w:vAlign w:val="center"/>
          </w:tcPr>
          <w:p w:rsidR="009F733C" w:rsidRPr="00B55F52" w:rsidRDefault="009F733C" w:rsidP="00197C34">
            <w:pPr>
              <w:pStyle w:val="ckhrilixml"/>
              <w:spacing w:before="0" w:beforeAutospacing="0" w:after="0" w:afterAutospacing="0"/>
              <w:jc w:val="center"/>
              <w:rPr>
                <w:rFonts w:ascii="Sylfaen" w:hAnsi="Sylfaen" w:cs="Helvetica"/>
                <w:color w:val="333333"/>
                <w:sz w:val="16"/>
                <w:szCs w:val="16"/>
              </w:rPr>
            </w:pPr>
            <w:r w:rsidRPr="00B55F52">
              <w:rPr>
                <w:rFonts w:ascii="Sylfaen" w:hAnsi="Sylfaen" w:cs="Helvetica"/>
                <w:color w:val="333333"/>
                <w:sz w:val="16"/>
                <w:szCs w:val="16"/>
                <w:lang w:val="ru-RU"/>
              </w:rPr>
              <w:t>0.5</w:t>
            </w:r>
          </w:p>
        </w:tc>
        <w:tc>
          <w:tcPr>
            <w:tcW w:w="288" w:type="pct"/>
            <w:shd w:val="clear" w:color="auto" w:fill="FFFFFF" w:themeFill="background1"/>
            <w:vAlign w:val="center"/>
          </w:tcPr>
          <w:p w:rsidR="009F733C" w:rsidRPr="00B55F52" w:rsidRDefault="009F733C" w:rsidP="00197C34">
            <w:pPr>
              <w:pStyle w:val="ckhrilixml"/>
              <w:spacing w:before="0" w:beforeAutospacing="0" w:after="0" w:afterAutospacing="0"/>
              <w:jc w:val="center"/>
              <w:rPr>
                <w:rFonts w:ascii="Sylfaen" w:hAnsi="Sylfaen" w:cs="Helvetica"/>
                <w:color w:val="333333"/>
                <w:sz w:val="16"/>
                <w:szCs w:val="16"/>
              </w:rPr>
            </w:pPr>
            <w:r w:rsidRPr="00B55F52">
              <w:rPr>
                <w:rFonts w:ascii="Sylfaen" w:hAnsi="Sylfaen" w:cs="Helvetica"/>
                <w:color w:val="333333"/>
                <w:sz w:val="16"/>
                <w:szCs w:val="16"/>
                <w:lang w:val="ru-RU"/>
              </w:rPr>
              <w:t>2.1</w:t>
            </w:r>
          </w:p>
        </w:tc>
        <w:tc>
          <w:tcPr>
            <w:tcW w:w="248" w:type="pct"/>
            <w:shd w:val="clear" w:color="auto" w:fill="FFFFFF" w:themeFill="background1"/>
            <w:vAlign w:val="center"/>
          </w:tcPr>
          <w:p w:rsidR="009F733C" w:rsidRPr="00B55F52" w:rsidRDefault="009F733C" w:rsidP="00197C34">
            <w:pPr>
              <w:pStyle w:val="ckhrilixml"/>
              <w:spacing w:before="0" w:beforeAutospacing="0" w:after="0" w:afterAutospacing="0"/>
              <w:jc w:val="center"/>
              <w:rPr>
                <w:rFonts w:ascii="Sylfaen" w:hAnsi="Sylfaen" w:cs="Helvetica"/>
                <w:color w:val="333333"/>
                <w:sz w:val="16"/>
                <w:szCs w:val="16"/>
              </w:rPr>
            </w:pPr>
            <w:r w:rsidRPr="00B55F52">
              <w:rPr>
                <w:rFonts w:ascii="Sylfaen" w:hAnsi="Sylfaen" w:cs="Helvetica"/>
                <w:color w:val="333333"/>
                <w:sz w:val="16"/>
                <w:szCs w:val="16"/>
                <w:lang w:val="ru-RU"/>
              </w:rPr>
              <w:t>5.9</w:t>
            </w:r>
          </w:p>
        </w:tc>
        <w:tc>
          <w:tcPr>
            <w:tcW w:w="296" w:type="pct"/>
            <w:shd w:val="clear" w:color="auto" w:fill="FFFFFF" w:themeFill="background1"/>
            <w:vAlign w:val="center"/>
          </w:tcPr>
          <w:p w:rsidR="009F733C" w:rsidRPr="00B55F52" w:rsidRDefault="009F733C" w:rsidP="00197C34">
            <w:pPr>
              <w:pStyle w:val="ckhrilixml"/>
              <w:spacing w:before="0" w:beforeAutospacing="0" w:after="0" w:afterAutospacing="0"/>
              <w:jc w:val="center"/>
              <w:rPr>
                <w:rFonts w:ascii="Sylfaen" w:hAnsi="Sylfaen" w:cs="Helvetica"/>
                <w:color w:val="333333"/>
                <w:sz w:val="16"/>
                <w:szCs w:val="16"/>
              </w:rPr>
            </w:pPr>
            <w:r w:rsidRPr="00B55F52">
              <w:rPr>
                <w:rFonts w:ascii="Sylfaen" w:hAnsi="Sylfaen" w:cs="Helvetica"/>
                <w:color w:val="333333"/>
                <w:sz w:val="16"/>
                <w:szCs w:val="16"/>
                <w:lang w:val="ru-RU"/>
              </w:rPr>
              <w:t>11.4</w:t>
            </w:r>
          </w:p>
        </w:tc>
        <w:tc>
          <w:tcPr>
            <w:tcW w:w="296" w:type="pct"/>
            <w:shd w:val="clear" w:color="auto" w:fill="FFFFFF" w:themeFill="background1"/>
            <w:vAlign w:val="center"/>
          </w:tcPr>
          <w:p w:rsidR="009F733C" w:rsidRPr="00B55F52" w:rsidRDefault="009F733C" w:rsidP="00197C34">
            <w:pPr>
              <w:pStyle w:val="ckhrilixml"/>
              <w:spacing w:before="0" w:beforeAutospacing="0" w:after="0" w:afterAutospacing="0"/>
              <w:jc w:val="center"/>
              <w:rPr>
                <w:rFonts w:ascii="Sylfaen" w:hAnsi="Sylfaen" w:cs="Helvetica"/>
                <w:color w:val="333333"/>
                <w:sz w:val="16"/>
                <w:szCs w:val="16"/>
              </w:rPr>
            </w:pPr>
            <w:r w:rsidRPr="00B55F52">
              <w:rPr>
                <w:rFonts w:ascii="Sylfaen" w:hAnsi="Sylfaen" w:cs="Helvetica"/>
                <w:color w:val="333333"/>
                <w:sz w:val="16"/>
                <w:szCs w:val="16"/>
                <w:lang w:val="ru-RU"/>
              </w:rPr>
              <w:t>16.7</w:t>
            </w:r>
          </w:p>
        </w:tc>
        <w:tc>
          <w:tcPr>
            <w:tcW w:w="296" w:type="pct"/>
            <w:shd w:val="clear" w:color="auto" w:fill="FFFFFF" w:themeFill="background1"/>
            <w:vAlign w:val="center"/>
          </w:tcPr>
          <w:p w:rsidR="009F733C" w:rsidRPr="00B55F52" w:rsidRDefault="009F733C" w:rsidP="00197C34">
            <w:pPr>
              <w:pStyle w:val="ckhrilixml"/>
              <w:spacing w:before="0" w:beforeAutospacing="0" w:after="0" w:afterAutospacing="0"/>
              <w:jc w:val="center"/>
              <w:rPr>
                <w:rFonts w:ascii="Sylfaen" w:hAnsi="Sylfaen" w:cs="Helvetica"/>
                <w:color w:val="333333"/>
                <w:sz w:val="16"/>
                <w:szCs w:val="16"/>
              </w:rPr>
            </w:pPr>
            <w:r w:rsidRPr="00B55F52">
              <w:rPr>
                <w:rFonts w:ascii="Sylfaen" w:hAnsi="Sylfaen" w:cs="Helvetica"/>
                <w:color w:val="333333"/>
                <w:sz w:val="16"/>
                <w:szCs w:val="16"/>
                <w:lang w:val="ru-RU"/>
              </w:rPr>
              <w:t>20.6</w:t>
            </w:r>
          </w:p>
        </w:tc>
        <w:tc>
          <w:tcPr>
            <w:tcW w:w="296" w:type="pct"/>
            <w:shd w:val="clear" w:color="auto" w:fill="FFFFFF" w:themeFill="background1"/>
            <w:vAlign w:val="center"/>
          </w:tcPr>
          <w:p w:rsidR="009F733C" w:rsidRPr="00B55F52" w:rsidRDefault="009F733C" w:rsidP="00197C34">
            <w:pPr>
              <w:pStyle w:val="ckhrilixml"/>
              <w:spacing w:before="0" w:beforeAutospacing="0" w:after="0" w:afterAutospacing="0"/>
              <w:jc w:val="center"/>
              <w:rPr>
                <w:rFonts w:ascii="Sylfaen" w:hAnsi="Sylfaen" w:cs="Helvetica"/>
                <w:color w:val="333333"/>
                <w:sz w:val="16"/>
                <w:szCs w:val="16"/>
              </w:rPr>
            </w:pPr>
            <w:r w:rsidRPr="00B55F52">
              <w:rPr>
                <w:rFonts w:ascii="Sylfaen" w:hAnsi="Sylfaen" w:cs="Helvetica"/>
                <w:color w:val="333333"/>
                <w:sz w:val="16"/>
                <w:szCs w:val="16"/>
                <w:lang w:val="ru-RU"/>
              </w:rPr>
              <w:t>24.1</w:t>
            </w:r>
          </w:p>
        </w:tc>
        <w:tc>
          <w:tcPr>
            <w:tcW w:w="296" w:type="pct"/>
            <w:shd w:val="clear" w:color="auto" w:fill="FFFFFF" w:themeFill="background1"/>
            <w:vAlign w:val="center"/>
          </w:tcPr>
          <w:p w:rsidR="009F733C" w:rsidRPr="00B55F52" w:rsidRDefault="009F733C" w:rsidP="00197C34">
            <w:pPr>
              <w:pStyle w:val="ckhrilixml"/>
              <w:spacing w:before="0" w:beforeAutospacing="0" w:after="0" w:afterAutospacing="0"/>
              <w:jc w:val="center"/>
              <w:rPr>
                <w:rFonts w:ascii="Sylfaen" w:hAnsi="Sylfaen" w:cs="Helvetica"/>
                <w:color w:val="333333"/>
                <w:sz w:val="16"/>
                <w:szCs w:val="16"/>
              </w:rPr>
            </w:pPr>
            <w:r w:rsidRPr="00B55F52">
              <w:rPr>
                <w:rFonts w:ascii="Sylfaen" w:hAnsi="Sylfaen" w:cs="Helvetica"/>
                <w:color w:val="333333"/>
                <w:sz w:val="16"/>
                <w:szCs w:val="16"/>
                <w:lang w:val="ru-RU"/>
              </w:rPr>
              <w:t>24.2</w:t>
            </w:r>
          </w:p>
        </w:tc>
        <w:tc>
          <w:tcPr>
            <w:tcW w:w="296" w:type="pct"/>
            <w:shd w:val="clear" w:color="auto" w:fill="FFFFFF" w:themeFill="background1"/>
            <w:vAlign w:val="center"/>
          </w:tcPr>
          <w:p w:rsidR="009F733C" w:rsidRPr="00B55F52" w:rsidRDefault="009F733C" w:rsidP="00197C34">
            <w:pPr>
              <w:pStyle w:val="ckhrilixml"/>
              <w:spacing w:before="0" w:beforeAutospacing="0" w:after="0" w:afterAutospacing="0"/>
              <w:jc w:val="center"/>
              <w:rPr>
                <w:rFonts w:ascii="Sylfaen" w:hAnsi="Sylfaen" w:cs="Helvetica"/>
                <w:color w:val="333333"/>
                <w:sz w:val="16"/>
                <w:szCs w:val="16"/>
              </w:rPr>
            </w:pPr>
            <w:r w:rsidRPr="00B55F52">
              <w:rPr>
                <w:rFonts w:ascii="Sylfaen" w:hAnsi="Sylfaen" w:cs="Helvetica"/>
                <w:color w:val="333333"/>
                <w:sz w:val="16"/>
                <w:szCs w:val="16"/>
                <w:lang w:val="ru-RU"/>
              </w:rPr>
              <w:t>19.4</w:t>
            </w:r>
          </w:p>
        </w:tc>
        <w:tc>
          <w:tcPr>
            <w:tcW w:w="296" w:type="pct"/>
            <w:shd w:val="clear" w:color="auto" w:fill="FFFFFF" w:themeFill="background1"/>
            <w:vAlign w:val="center"/>
          </w:tcPr>
          <w:p w:rsidR="009F733C" w:rsidRPr="00B55F52" w:rsidRDefault="009F733C" w:rsidP="00197C34">
            <w:pPr>
              <w:pStyle w:val="ckhrilixml"/>
              <w:spacing w:before="0" w:beforeAutospacing="0" w:after="0" w:afterAutospacing="0"/>
              <w:jc w:val="center"/>
              <w:rPr>
                <w:rFonts w:ascii="Sylfaen" w:hAnsi="Sylfaen" w:cs="Helvetica"/>
                <w:color w:val="333333"/>
                <w:sz w:val="16"/>
                <w:szCs w:val="16"/>
              </w:rPr>
            </w:pPr>
            <w:r w:rsidRPr="00B55F52">
              <w:rPr>
                <w:rFonts w:ascii="Sylfaen" w:hAnsi="Sylfaen" w:cs="Helvetica"/>
                <w:color w:val="333333"/>
                <w:sz w:val="16"/>
                <w:szCs w:val="16"/>
                <w:lang w:val="ru-RU"/>
              </w:rPr>
              <w:t>13.7</w:t>
            </w:r>
          </w:p>
        </w:tc>
        <w:tc>
          <w:tcPr>
            <w:tcW w:w="296" w:type="pct"/>
            <w:shd w:val="clear" w:color="auto" w:fill="FFFFFF" w:themeFill="background1"/>
            <w:vAlign w:val="center"/>
          </w:tcPr>
          <w:p w:rsidR="009F733C" w:rsidRPr="00B55F52" w:rsidRDefault="009F733C" w:rsidP="00197C34">
            <w:pPr>
              <w:pStyle w:val="ckhrilixml"/>
              <w:spacing w:before="0" w:beforeAutospacing="0" w:after="0" w:afterAutospacing="0"/>
              <w:jc w:val="center"/>
              <w:rPr>
                <w:rFonts w:ascii="Sylfaen" w:hAnsi="Sylfaen" w:cs="Helvetica"/>
                <w:color w:val="333333"/>
                <w:sz w:val="16"/>
                <w:szCs w:val="16"/>
              </w:rPr>
            </w:pPr>
            <w:r w:rsidRPr="00B55F52">
              <w:rPr>
                <w:rFonts w:ascii="Sylfaen" w:hAnsi="Sylfaen" w:cs="Helvetica"/>
                <w:color w:val="333333"/>
                <w:sz w:val="16"/>
                <w:szCs w:val="16"/>
                <w:lang w:val="ru-RU"/>
              </w:rPr>
              <w:t>7.4</w:t>
            </w:r>
          </w:p>
        </w:tc>
        <w:tc>
          <w:tcPr>
            <w:tcW w:w="296" w:type="pct"/>
            <w:shd w:val="clear" w:color="auto" w:fill="FFFFFF" w:themeFill="background1"/>
            <w:vAlign w:val="center"/>
          </w:tcPr>
          <w:p w:rsidR="009F733C" w:rsidRPr="00B55F52" w:rsidRDefault="009F733C" w:rsidP="00197C34">
            <w:pPr>
              <w:pStyle w:val="ckhrilixml"/>
              <w:spacing w:before="0" w:beforeAutospacing="0" w:after="0" w:afterAutospacing="0"/>
              <w:jc w:val="center"/>
              <w:rPr>
                <w:rFonts w:ascii="Sylfaen" w:hAnsi="Sylfaen" w:cs="Helvetica"/>
                <w:color w:val="333333"/>
                <w:sz w:val="16"/>
                <w:szCs w:val="16"/>
              </w:rPr>
            </w:pPr>
            <w:r w:rsidRPr="00B55F52">
              <w:rPr>
                <w:rFonts w:ascii="Sylfaen" w:hAnsi="Sylfaen" w:cs="Helvetica"/>
                <w:color w:val="333333"/>
                <w:sz w:val="16"/>
                <w:szCs w:val="16"/>
                <w:lang w:val="ru-RU"/>
              </w:rPr>
              <w:t>2.5</w:t>
            </w:r>
          </w:p>
        </w:tc>
        <w:tc>
          <w:tcPr>
            <w:tcW w:w="296" w:type="pct"/>
            <w:shd w:val="clear" w:color="auto" w:fill="FFFFFF" w:themeFill="background1"/>
            <w:vAlign w:val="center"/>
          </w:tcPr>
          <w:p w:rsidR="009F733C" w:rsidRPr="00B55F52" w:rsidRDefault="009F733C" w:rsidP="00197C34">
            <w:pPr>
              <w:pStyle w:val="ckhrilixml"/>
              <w:spacing w:before="0" w:beforeAutospacing="0" w:after="0" w:afterAutospacing="0"/>
              <w:jc w:val="center"/>
              <w:rPr>
                <w:rFonts w:ascii="Sylfaen" w:hAnsi="Sylfaen" w:cs="Helvetica"/>
                <w:color w:val="333333"/>
                <w:sz w:val="16"/>
                <w:szCs w:val="16"/>
              </w:rPr>
            </w:pPr>
            <w:r w:rsidRPr="00B55F52">
              <w:rPr>
                <w:rFonts w:ascii="Sylfaen" w:hAnsi="Sylfaen" w:cs="Helvetica"/>
                <w:color w:val="333333"/>
                <w:sz w:val="16"/>
                <w:szCs w:val="16"/>
                <w:lang w:val="ru-RU"/>
              </w:rPr>
              <w:t>12.4</w:t>
            </w:r>
          </w:p>
        </w:tc>
        <w:tc>
          <w:tcPr>
            <w:tcW w:w="296" w:type="pct"/>
            <w:shd w:val="clear" w:color="auto" w:fill="FFFFFF" w:themeFill="background1"/>
            <w:vAlign w:val="center"/>
          </w:tcPr>
          <w:p w:rsidR="009F733C" w:rsidRPr="00B55F52" w:rsidRDefault="009F733C" w:rsidP="00197C34">
            <w:pPr>
              <w:pStyle w:val="ckhrilixml"/>
              <w:spacing w:before="0" w:beforeAutospacing="0" w:after="0" w:afterAutospacing="0"/>
              <w:jc w:val="center"/>
              <w:rPr>
                <w:rFonts w:ascii="Sylfaen" w:hAnsi="Sylfaen" w:cs="Helvetica"/>
                <w:color w:val="333333"/>
                <w:sz w:val="16"/>
                <w:szCs w:val="16"/>
                <w:lang w:val="ru-RU"/>
              </w:rPr>
            </w:pPr>
            <w:r w:rsidRPr="00B55F52">
              <w:rPr>
                <w:rFonts w:ascii="Sylfaen" w:hAnsi="Sylfaen" w:cs="Helvetica"/>
                <w:color w:val="333333"/>
                <w:sz w:val="16"/>
                <w:szCs w:val="16"/>
                <w:lang w:val="ru-RU"/>
              </w:rPr>
              <w:t>40</w:t>
            </w:r>
          </w:p>
        </w:tc>
        <w:tc>
          <w:tcPr>
            <w:tcW w:w="296" w:type="pct"/>
            <w:shd w:val="clear" w:color="auto" w:fill="FFFFFF" w:themeFill="background1"/>
            <w:vAlign w:val="center"/>
          </w:tcPr>
          <w:p w:rsidR="009F733C" w:rsidRPr="00B55F52" w:rsidRDefault="009F733C" w:rsidP="00197C34">
            <w:pPr>
              <w:pStyle w:val="ckhrilixml"/>
              <w:spacing w:before="0" w:beforeAutospacing="0" w:after="0" w:afterAutospacing="0"/>
              <w:jc w:val="center"/>
              <w:rPr>
                <w:rFonts w:ascii="Sylfaen" w:hAnsi="Sylfaen" w:cs="Helvetica"/>
                <w:color w:val="333333"/>
                <w:sz w:val="16"/>
                <w:szCs w:val="16"/>
              </w:rPr>
            </w:pPr>
            <w:r w:rsidRPr="00B55F52">
              <w:rPr>
                <w:rFonts w:ascii="Sylfaen" w:hAnsi="Sylfaen" w:cs="Helvetica"/>
                <w:color w:val="333333"/>
                <w:sz w:val="16"/>
                <w:szCs w:val="16"/>
                <w:lang w:val="ru-RU"/>
              </w:rPr>
              <w:t>-23</w:t>
            </w:r>
          </w:p>
        </w:tc>
      </w:tr>
    </w:tbl>
    <w:p w:rsidR="009F733C" w:rsidRPr="00101C78" w:rsidRDefault="009F733C" w:rsidP="009F733C">
      <w:pPr>
        <w:rPr>
          <w:lang w:val="ka-GE"/>
        </w:rPr>
      </w:pPr>
    </w:p>
    <w:p w:rsidR="009F733C" w:rsidRPr="00101C78" w:rsidRDefault="009F733C" w:rsidP="009F733C">
      <w:pPr>
        <w:jc w:val="center"/>
        <w:rPr>
          <w:lang w:val="ka-GE"/>
        </w:rPr>
      </w:pPr>
      <w:r>
        <w:rPr>
          <w:noProof/>
        </w:rPr>
        <w:drawing>
          <wp:inline distT="0" distB="0" distL="0" distR="0" wp14:anchorId="3322BBB7" wp14:editId="56883AA3">
            <wp:extent cx="4330928" cy="2604211"/>
            <wp:effectExtent l="0" t="0" r="12700" b="5715"/>
            <wp:docPr id="453" name="Chart 4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F733C" w:rsidRPr="00101C78" w:rsidRDefault="009F733C" w:rsidP="009F733C">
      <w:pPr>
        <w:rPr>
          <w:lang w:val="ka-GE"/>
        </w:rPr>
      </w:pPr>
      <w:r w:rsidRPr="00101C78">
        <w:rPr>
          <w:lang w:val="ka-GE"/>
        </w:rPr>
        <w:br w:type="page"/>
      </w:r>
    </w:p>
    <w:p w:rsidR="009F733C" w:rsidRPr="00101C78" w:rsidRDefault="009F733C" w:rsidP="009F733C">
      <w:pPr>
        <w:spacing w:before="120"/>
        <w:rPr>
          <w:i/>
          <w:sz w:val="20"/>
          <w:lang w:val="ka-GE"/>
        </w:rPr>
      </w:pPr>
      <w:r w:rsidRPr="00101C78">
        <w:rPr>
          <w:b/>
          <w:i/>
          <w:sz w:val="20"/>
          <w:lang w:val="ka-GE"/>
        </w:rPr>
        <w:lastRenderedPageBreak/>
        <w:t>ცხრილი</w:t>
      </w:r>
      <w:r>
        <w:rPr>
          <w:b/>
          <w:i/>
          <w:sz w:val="20"/>
          <w:lang w:val="ka-GE"/>
        </w:rPr>
        <w:t xml:space="preserve"> </w:t>
      </w:r>
      <w:r w:rsidR="00BE7DD1">
        <w:rPr>
          <w:b/>
          <w:i/>
          <w:sz w:val="20"/>
          <w:lang w:val="ka-GE"/>
        </w:rPr>
        <w:t>5</w:t>
      </w:r>
      <w:r>
        <w:rPr>
          <w:b/>
          <w:i/>
          <w:sz w:val="20"/>
          <w:lang w:val="ka-GE"/>
        </w:rPr>
        <w:t>.2.</w:t>
      </w:r>
      <w:r w:rsidR="00BE7DD1">
        <w:rPr>
          <w:b/>
          <w:i/>
          <w:sz w:val="20"/>
          <w:lang w:val="ka-GE"/>
        </w:rPr>
        <w:t>1.</w:t>
      </w:r>
      <w:r>
        <w:rPr>
          <w:b/>
          <w:i/>
          <w:sz w:val="20"/>
          <w:lang w:val="ka-GE"/>
        </w:rPr>
        <w:t xml:space="preserve">2 </w:t>
      </w:r>
      <w:r w:rsidRPr="00101C78">
        <w:rPr>
          <w:i/>
          <w:sz w:val="20"/>
          <w:lang w:val="ka-GE"/>
        </w:rPr>
        <w:t>ჰაერის ფარდობითი ტენიანობა</w:t>
      </w:r>
    </w:p>
    <w:tbl>
      <w:tblPr>
        <w:tblStyle w:val="TableGrid"/>
        <w:tblW w:w="5000" w:type="pct"/>
        <w:shd w:val="clear" w:color="auto" w:fill="FFFFFF" w:themeFill="background1"/>
        <w:tblLook w:val="04A0" w:firstRow="1" w:lastRow="0" w:firstColumn="1" w:lastColumn="0" w:noHBand="0" w:noVBand="1"/>
      </w:tblPr>
      <w:tblGrid>
        <w:gridCol w:w="1393"/>
        <w:gridCol w:w="588"/>
        <w:gridCol w:w="588"/>
        <w:gridCol w:w="588"/>
        <w:gridCol w:w="588"/>
        <w:gridCol w:w="586"/>
        <w:gridCol w:w="586"/>
        <w:gridCol w:w="586"/>
        <w:gridCol w:w="586"/>
        <w:gridCol w:w="586"/>
        <w:gridCol w:w="586"/>
        <w:gridCol w:w="586"/>
        <w:gridCol w:w="586"/>
        <w:gridCol w:w="584"/>
      </w:tblGrid>
      <w:tr w:rsidR="009F733C" w:rsidRPr="00197C34" w:rsidTr="00FF7CA6">
        <w:trPr>
          <w:cantSplit/>
          <w:trHeight w:val="1232"/>
        </w:trPr>
        <w:tc>
          <w:tcPr>
            <w:tcW w:w="772" w:type="pct"/>
            <w:shd w:val="clear" w:color="auto" w:fill="D9D9D9" w:themeFill="background1" w:themeFillShade="D9"/>
            <w:vAlign w:val="center"/>
          </w:tcPr>
          <w:p w:rsidR="009F733C" w:rsidRPr="00197C34" w:rsidRDefault="009F733C" w:rsidP="00197C34">
            <w:pPr>
              <w:autoSpaceDE w:val="0"/>
              <w:autoSpaceDN w:val="0"/>
              <w:adjustRightInd w:val="0"/>
              <w:spacing w:after="0"/>
              <w:jc w:val="center"/>
              <w:rPr>
                <w:rFonts w:eastAsia="DejaVuSans" w:cs="DejaVuSans"/>
                <w:b/>
                <w:noProof/>
                <w:sz w:val="16"/>
                <w:szCs w:val="16"/>
                <w:lang w:val="ka-GE"/>
              </w:rPr>
            </w:pPr>
            <w:r w:rsidRPr="00197C34">
              <w:rPr>
                <w:rFonts w:eastAsia="DejaVuSans" w:cs="DejaVuSans"/>
                <w:b/>
                <w:noProof/>
                <w:sz w:val="16"/>
                <w:szCs w:val="16"/>
                <w:lang w:val="ka-GE"/>
              </w:rPr>
              <w:t>პუნქტის დასახელება</w:t>
            </w:r>
          </w:p>
        </w:tc>
        <w:tc>
          <w:tcPr>
            <w:tcW w:w="326" w:type="pct"/>
            <w:shd w:val="clear" w:color="auto" w:fill="D9D9D9" w:themeFill="background1" w:themeFillShade="D9"/>
            <w:textDirection w:val="btLr"/>
            <w:vAlign w:val="center"/>
          </w:tcPr>
          <w:p w:rsidR="009F733C" w:rsidRPr="00197C34" w:rsidRDefault="009F733C" w:rsidP="00197C34">
            <w:pPr>
              <w:autoSpaceDE w:val="0"/>
              <w:autoSpaceDN w:val="0"/>
              <w:adjustRightInd w:val="0"/>
              <w:spacing w:after="0"/>
              <w:ind w:left="113" w:right="113"/>
              <w:jc w:val="center"/>
              <w:rPr>
                <w:rFonts w:eastAsia="DejaVuSans" w:cs="DejaVuSans"/>
                <w:b/>
                <w:noProof/>
                <w:sz w:val="16"/>
                <w:szCs w:val="16"/>
                <w:lang w:val="ka-GE"/>
              </w:rPr>
            </w:pPr>
            <w:r w:rsidRPr="00197C34">
              <w:rPr>
                <w:rFonts w:eastAsia="DejaVuSans" w:cs="DejaVuSans"/>
                <w:b/>
                <w:noProof/>
                <w:sz w:val="16"/>
                <w:szCs w:val="16"/>
                <w:lang w:val="ka-GE"/>
              </w:rPr>
              <w:t>იანვარი</w:t>
            </w:r>
          </w:p>
        </w:tc>
        <w:tc>
          <w:tcPr>
            <w:tcW w:w="326" w:type="pct"/>
            <w:shd w:val="clear" w:color="auto" w:fill="D9D9D9" w:themeFill="background1" w:themeFillShade="D9"/>
            <w:textDirection w:val="btLr"/>
            <w:vAlign w:val="center"/>
          </w:tcPr>
          <w:p w:rsidR="009F733C" w:rsidRPr="00197C34" w:rsidRDefault="009F733C" w:rsidP="00197C34">
            <w:pPr>
              <w:autoSpaceDE w:val="0"/>
              <w:autoSpaceDN w:val="0"/>
              <w:adjustRightInd w:val="0"/>
              <w:spacing w:after="0"/>
              <w:ind w:left="113" w:right="113"/>
              <w:jc w:val="center"/>
              <w:rPr>
                <w:rFonts w:eastAsia="DejaVuSans" w:cs="DejaVuSans"/>
                <w:b/>
                <w:noProof/>
                <w:sz w:val="16"/>
                <w:szCs w:val="16"/>
                <w:lang w:val="ka-GE"/>
              </w:rPr>
            </w:pPr>
            <w:r w:rsidRPr="00197C34">
              <w:rPr>
                <w:rFonts w:eastAsia="DejaVuSans" w:cs="DejaVuSans"/>
                <w:b/>
                <w:noProof/>
                <w:sz w:val="16"/>
                <w:szCs w:val="16"/>
                <w:lang w:val="ka-GE"/>
              </w:rPr>
              <w:t>თებერვალი</w:t>
            </w:r>
          </w:p>
        </w:tc>
        <w:tc>
          <w:tcPr>
            <w:tcW w:w="326" w:type="pct"/>
            <w:shd w:val="clear" w:color="auto" w:fill="D9D9D9" w:themeFill="background1" w:themeFillShade="D9"/>
            <w:textDirection w:val="btLr"/>
            <w:vAlign w:val="center"/>
          </w:tcPr>
          <w:p w:rsidR="009F733C" w:rsidRPr="00197C34" w:rsidRDefault="009F733C" w:rsidP="00197C34">
            <w:pPr>
              <w:autoSpaceDE w:val="0"/>
              <w:autoSpaceDN w:val="0"/>
              <w:adjustRightInd w:val="0"/>
              <w:spacing w:after="0"/>
              <w:ind w:left="113" w:right="113"/>
              <w:jc w:val="center"/>
              <w:rPr>
                <w:rFonts w:eastAsia="DejaVuSans" w:cs="DejaVuSans"/>
                <w:b/>
                <w:noProof/>
                <w:sz w:val="16"/>
                <w:szCs w:val="16"/>
                <w:lang w:val="ka-GE"/>
              </w:rPr>
            </w:pPr>
            <w:r w:rsidRPr="00197C34">
              <w:rPr>
                <w:rFonts w:eastAsia="DejaVuSans" w:cs="DejaVuSans"/>
                <w:b/>
                <w:noProof/>
                <w:sz w:val="16"/>
                <w:szCs w:val="16"/>
                <w:lang w:val="ka-GE"/>
              </w:rPr>
              <w:t>მარტი</w:t>
            </w:r>
          </w:p>
        </w:tc>
        <w:tc>
          <w:tcPr>
            <w:tcW w:w="326" w:type="pct"/>
            <w:shd w:val="clear" w:color="auto" w:fill="D9D9D9" w:themeFill="background1" w:themeFillShade="D9"/>
            <w:textDirection w:val="btLr"/>
            <w:vAlign w:val="center"/>
          </w:tcPr>
          <w:p w:rsidR="009F733C" w:rsidRPr="00197C34" w:rsidRDefault="009F733C" w:rsidP="00197C34">
            <w:pPr>
              <w:autoSpaceDE w:val="0"/>
              <w:autoSpaceDN w:val="0"/>
              <w:adjustRightInd w:val="0"/>
              <w:spacing w:after="0"/>
              <w:ind w:left="113" w:right="113"/>
              <w:jc w:val="center"/>
              <w:rPr>
                <w:rFonts w:eastAsia="DejaVuSans" w:cs="DejaVuSans"/>
                <w:b/>
                <w:noProof/>
                <w:sz w:val="16"/>
                <w:szCs w:val="16"/>
                <w:lang w:val="ka-GE"/>
              </w:rPr>
            </w:pPr>
            <w:r w:rsidRPr="00197C34">
              <w:rPr>
                <w:rFonts w:eastAsia="DejaVuSans" w:cs="DejaVuSans"/>
                <w:b/>
                <w:noProof/>
                <w:sz w:val="16"/>
                <w:szCs w:val="16"/>
                <w:lang w:val="ka-GE"/>
              </w:rPr>
              <w:t>აპრილი</w:t>
            </w:r>
          </w:p>
        </w:tc>
        <w:tc>
          <w:tcPr>
            <w:tcW w:w="325" w:type="pct"/>
            <w:shd w:val="clear" w:color="auto" w:fill="D9D9D9" w:themeFill="background1" w:themeFillShade="D9"/>
            <w:textDirection w:val="btLr"/>
            <w:vAlign w:val="center"/>
          </w:tcPr>
          <w:p w:rsidR="009F733C" w:rsidRPr="00197C34" w:rsidRDefault="009F733C" w:rsidP="00197C34">
            <w:pPr>
              <w:autoSpaceDE w:val="0"/>
              <w:autoSpaceDN w:val="0"/>
              <w:adjustRightInd w:val="0"/>
              <w:spacing w:after="0"/>
              <w:ind w:left="113" w:right="113"/>
              <w:jc w:val="center"/>
              <w:rPr>
                <w:rFonts w:eastAsia="DejaVuSans" w:cs="DejaVuSans"/>
                <w:b/>
                <w:noProof/>
                <w:sz w:val="16"/>
                <w:szCs w:val="16"/>
                <w:lang w:val="ka-GE"/>
              </w:rPr>
            </w:pPr>
            <w:r w:rsidRPr="00197C34">
              <w:rPr>
                <w:rFonts w:eastAsia="DejaVuSans" w:cs="DejaVuSans"/>
                <w:b/>
                <w:noProof/>
                <w:sz w:val="16"/>
                <w:szCs w:val="16"/>
                <w:lang w:val="ka-GE"/>
              </w:rPr>
              <w:t>მაისი</w:t>
            </w:r>
          </w:p>
        </w:tc>
        <w:tc>
          <w:tcPr>
            <w:tcW w:w="325" w:type="pct"/>
            <w:shd w:val="clear" w:color="auto" w:fill="D9D9D9" w:themeFill="background1" w:themeFillShade="D9"/>
            <w:textDirection w:val="btLr"/>
            <w:vAlign w:val="center"/>
          </w:tcPr>
          <w:p w:rsidR="009F733C" w:rsidRPr="00197C34" w:rsidRDefault="009F733C" w:rsidP="00197C34">
            <w:pPr>
              <w:autoSpaceDE w:val="0"/>
              <w:autoSpaceDN w:val="0"/>
              <w:adjustRightInd w:val="0"/>
              <w:spacing w:after="0"/>
              <w:ind w:left="113" w:right="113"/>
              <w:jc w:val="center"/>
              <w:rPr>
                <w:rFonts w:eastAsia="DejaVuSans" w:cs="DejaVuSans"/>
                <w:b/>
                <w:noProof/>
                <w:sz w:val="16"/>
                <w:szCs w:val="16"/>
                <w:lang w:val="ka-GE"/>
              </w:rPr>
            </w:pPr>
            <w:r w:rsidRPr="00197C34">
              <w:rPr>
                <w:rFonts w:eastAsia="DejaVuSans" w:cs="DejaVuSans"/>
                <w:b/>
                <w:noProof/>
                <w:sz w:val="16"/>
                <w:szCs w:val="16"/>
                <w:lang w:val="ka-GE"/>
              </w:rPr>
              <w:t>ივნისი</w:t>
            </w:r>
          </w:p>
        </w:tc>
        <w:tc>
          <w:tcPr>
            <w:tcW w:w="325" w:type="pct"/>
            <w:shd w:val="clear" w:color="auto" w:fill="D9D9D9" w:themeFill="background1" w:themeFillShade="D9"/>
            <w:textDirection w:val="btLr"/>
            <w:vAlign w:val="center"/>
          </w:tcPr>
          <w:p w:rsidR="009F733C" w:rsidRPr="00197C34" w:rsidRDefault="009F733C" w:rsidP="00197C34">
            <w:pPr>
              <w:autoSpaceDE w:val="0"/>
              <w:autoSpaceDN w:val="0"/>
              <w:adjustRightInd w:val="0"/>
              <w:spacing w:after="0"/>
              <w:ind w:left="113" w:right="113"/>
              <w:jc w:val="center"/>
              <w:rPr>
                <w:rFonts w:eastAsia="DejaVuSans" w:cs="DejaVuSans"/>
                <w:b/>
                <w:noProof/>
                <w:sz w:val="16"/>
                <w:szCs w:val="16"/>
                <w:lang w:val="ka-GE"/>
              </w:rPr>
            </w:pPr>
            <w:r w:rsidRPr="00197C34">
              <w:rPr>
                <w:rFonts w:eastAsia="DejaVuSans" w:cs="DejaVuSans"/>
                <w:b/>
                <w:noProof/>
                <w:sz w:val="16"/>
                <w:szCs w:val="16"/>
                <w:lang w:val="ka-GE"/>
              </w:rPr>
              <w:t>ივლისი</w:t>
            </w:r>
          </w:p>
        </w:tc>
        <w:tc>
          <w:tcPr>
            <w:tcW w:w="325" w:type="pct"/>
            <w:shd w:val="clear" w:color="auto" w:fill="D9D9D9" w:themeFill="background1" w:themeFillShade="D9"/>
            <w:textDirection w:val="btLr"/>
            <w:vAlign w:val="center"/>
          </w:tcPr>
          <w:p w:rsidR="009F733C" w:rsidRPr="00197C34" w:rsidRDefault="009F733C" w:rsidP="00197C34">
            <w:pPr>
              <w:autoSpaceDE w:val="0"/>
              <w:autoSpaceDN w:val="0"/>
              <w:adjustRightInd w:val="0"/>
              <w:spacing w:after="0"/>
              <w:ind w:left="113" w:right="113"/>
              <w:jc w:val="center"/>
              <w:rPr>
                <w:rFonts w:eastAsia="DejaVuSans" w:cs="DejaVuSans"/>
                <w:b/>
                <w:noProof/>
                <w:sz w:val="16"/>
                <w:szCs w:val="16"/>
                <w:lang w:val="ka-GE"/>
              </w:rPr>
            </w:pPr>
            <w:r w:rsidRPr="00197C34">
              <w:rPr>
                <w:rFonts w:eastAsia="DejaVuSans" w:cs="DejaVuSans"/>
                <w:b/>
                <w:noProof/>
                <w:sz w:val="16"/>
                <w:szCs w:val="16"/>
                <w:lang w:val="ka-GE"/>
              </w:rPr>
              <w:t>აგვისტო</w:t>
            </w:r>
          </w:p>
        </w:tc>
        <w:tc>
          <w:tcPr>
            <w:tcW w:w="325" w:type="pct"/>
            <w:shd w:val="clear" w:color="auto" w:fill="D9D9D9" w:themeFill="background1" w:themeFillShade="D9"/>
            <w:textDirection w:val="btLr"/>
            <w:vAlign w:val="center"/>
          </w:tcPr>
          <w:p w:rsidR="009F733C" w:rsidRPr="00197C34" w:rsidRDefault="009F733C" w:rsidP="00197C34">
            <w:pPr>
              <w:autoSpaceDE w:val="0"/>
              <w:autoSpaceDN w:val="0"/>
              <w:adjustRightInd w:val="0"/>
              <w:spacing w:after="0"/>
              <w:ind w:left="113" w:right="113"/>
              <w:jc w:val="center"/>
              <w:rPr>
                <w:rFonts w:eastAsia="DejaVuSans" w:cs="DejaVuSans"/>
                <w:b/>
                <w:noProof/>
                <w:sz w:val="16"/>
                <w:szCs w:val="16"/>
                <w:lang w:val="ka-GE"/>
              </w:rPr>
            </w:pPr>
            <w:r w:rsidRPr="00197C34">
              <w:rPr>
                <w:rFonts w:eastAsia="DejaVuSans" w:cs="DejaVuSans"/>
                <w:b/>
                <w:noProof/>
                <w:sz w:val="16"/>
                <w:szCs w:val="16"/>
                <w:lang w:val="ka-GE"/>
              </w:rPr>
              <w:t>სექტემბერი</w:t>
            </w:r>
          </w:p>
        </w:tc>
        <w:tc>
          <w:tcPr>
            <w:tcW w:w="325" w:type="pct"/>
            <w:shd w:val="clear" w:color="auto" w:fill="D9D9D9" w:themeFill="background1" w:themeFillShade="D9"/>
            <w:textDirection w:val="btLr"/>
            <w:vAlign w:val="center"/>
          </w:tcPr>
          <w:p w:rsidR="009F733C" w:rsidRPr="00197C34" w:rsidRDefault="009F733C" w:rsidP="00197C34">
            <w:pPr>
              <w:autoSpaceDE w:val="0"/>
              <w:autoSpaceDN w:val="0"/>
              <w:adjustRightInd w:val="0"/>
              <w:spacing w:after="0"/>
              <w:ind w:left="113" w:right="113"/>
              <w:jc w:val="center"/>
              <w:rPr>
                <w:rFonts w:eastAsia="DejaVuSans" w:cs="DejaVuSans"/>
                <w:b/>
                <w:noProof/>
                <w:sz w:val="16"/>
                <w:szCs w:val="16"/>
                <w:lang w:val="ka-GE"/>
              </w:rPr>
            </w:pPr>
            <w:r w:rsidRPr="00197C34">
              <w:rPr>
                <w:rFonts w:eastAsia="DejaVuSans" w:cs="DejaVuSans"/>
                <w:b/>
                <w:noProof/>
                <w:sz w:val="16"/>
                <w:szCs w:val="16"/>
                <w:lang w:val="ka-GE"/>
              </w:rPr>
              <w:t>ოქტომბერი</w:t>
            </w:r>
          </w:p>
        </w:tc>
        <w:tc>
          <w:tcPr>
            <w:tcW w:w="325" w:type="pct"/>
            <w:shd w:val="clear" w:color="auto" w:fill="D9D9D9" w:themeFill="background1" w:themeFillShade="D9"/>
            <w:textDirection w:val="btLr"/>
            <w:vAlign w:val="center"/>
          </w:tcPr>
          <w:p w:rsidR="009F733C" w:rsidRPr="00197C34" w:rsidRDefault="009F733C" w:rsidP="00197C34">
            <w:pPr>
              <w:autoSpaceDE w:val="0"/>
              <w:autoSpaceDN w:val="0"/>
              <w:adjustRightInd w:val="0"/>
              <w:spacing w:after="0"/>
              <w:ind w:left="113" w:right="113"/>
              <w:jc w:val="center"/>
              <w:rPr>
                <w:rFonts w:eastAsia="DejaVuSans" w:cs="DejaVuSans"/>
                <w:b/>
                <w:noProof/>
                <w:sz w:val="16"/>
                <w:szCs w:val="16"/>
                <w:lang w:val="ka-GE"/>
              </w:rPr>
            </w:pPr>
            <w:r w:rsidRPr="00197C34">
              <w:rPr>
                <w:rFonts w:eastAsia="DejaVuSans" w:cs="DejaVuSans"/>
                <w:b/>
                <w:noProof/>
                <w:sz w:val="16"/>
                <w:szCs w:val="16"/>
                <w:lang w:val="ka-GE"/>
              </w:rPr>
              <w:t>ნოემბერი</w:t>
            </w:r>
          </w:p>
        </w:tc>
        <w:tc>
          <w:tcPr>
            <w:tcW w:w="325" w:type="pct"/>
            <w:shd w:val="clear" w:color="auto" w:fill="D9D9D9" w:themeFill="background1" w:themeFillShade="D9"/>
            <w:textDirection w:val="btLr"/>
            <w:vAlign w:val="center"/>
          </w:tcPr>
          <w:p w:rsidR="009F733C" w:rsidRPr="00197C34" w:rsidRDefault="009F733C" w:rsidP="00197C34">
            <w:pPr>
              <w:autoSpaceDE w:val="0"/>
              <w:autoSpaceDN w:val="0"/>
              <w:adjustRightInd w:val="0"/>
              <w:spacing w:after="0"/>
              <w:ind w:left="113" w:right="113"/>
              <w:jc w:val="center"/>
              <w:rPr>
                <w:rFonts w:eastAsia="DejaVuSans" w:cs="DejaVuSans"/>
                <w:b/>
                <w:noProof/>
                <w:sz w:val="16"/>
                <w:szCs w:val="16"/>
                <w:lang w:val="ka-GE"/>
              </w:rPr>
            </w:pPr>
            <w:r w:rsidRPr="00197C34">
              <w:rPr>
                <w:rFonts w:eastAsia="DejaVuSans" w:cs="DejaVuSans"/>
                <w:b/>
                <w:noProof/>
                <w:sz w:val="16"/>
                <w:szCs w:val="16"/>
                <w:lang w:val="ka-GE"/>
              </w:rPr>
              <w:t>დეკემბერი</w:t>
            </w:r>
          </w:p>
        </w:tc>
        <w:tc>
          <w:tcPr>
            <w:tcW w:w="325" w:type="pct"/>
            <w:shd w:val="clear" w:color="auto" w:fill="D9D9D9" w:themeFill="background1" w:themeFillShade="D9"/>
            <w:textDirection w:val="btLr"/>
            <w:vAlign w:val="center"/>
          </w:tcPr>
          <w:p w:rsidR="009F733C" w:rsidRPr="00197C34" w:rsidRDefault="009F733C" w:rsidP="00197C34">
            <w:pPr>
              <w:autoSpaceDE w:val="0"/>
              <w:autoSpaceDN w:val="0"/>
              <w:adjustRightInd w:val="0"/>
              <w:spacing w:after="0"/>
              <w:ind w:left="113" w:right="113"/>
              <w:jc w:val="center"/>
              <w:rPr>
                <w:rFonts w:eastAsia="DejaVuSans" w:cs="DejaVuSans"/>
                <w:b/>
                <w:noProof/>
                <w:sz w:val="16"/>
                <w:szCs w:val="16"/>
                <w:lang w:val="ka-GE"/>
              </w:rPr>
            </w:pPr>
            <w:r w:rsidRPr="00197C34">
              <w:rPr>
                <w:rFonts w:eastAsia="DejaVuSans" w:cs="DejaVuSans"/>
                <w:b/>
                <w:noProof/>
                <w:sz w:val="16"/>
                <w:szCs w:val="16"/>
                <w:lang w:val="ka-GE"/>
              </w:rPr>
              <w:t>წლის საშუალო</w:t>
            </w:r>
          </w:p>
        </w:tc>
      </w:tr>
      <w:tr w:rsidR="009F733C" w:rsidRPr="00197C34" w:rsidTr="00FF7CA6">
        <w:tc>
          <w:tcPr>
            <w:tcW w:w="772" w:type="pct"/>
            <w:shd w:val="clear" w:color="auto" w:fill="FFFFFF" w:themeFill="background1"/>
            <w:vAlign w:val="center"/>
          </w:tcPr>
          <w:p w:rsidR="009F733C" w:rsidRPr="00197C34" w:rsidRDefault="009F733C" w:rsidP="00197C34">
            <w:pPr>
              <w:spacing w:after="0"/>
              <w:jc w:val="center"/>
              <w:rPr>
                <w:rFonts w:eastAsia="DejaVuSans"/>
                <w:noProof/>
                <w:sz w:val="16"/>
                <w:szCs w:val="16"/>
                <w:lang w:val="ka-GE"/>
              </w:rPr>
            </w:pPr>
            <w:r w:rsidRPr="00197C34">
              <w:rPr>
                <w:rFonts w:eastAsia="DejaVuSans"/>
                <w:noProof/>
                <w:sz w:val="16"/>
                <w:szCs w:val="16"/>
                <w:lang w:val="ka-GE"/>
              </w:rPr>
              <w:t>თბილისი, ვაკე</w:t>
            </w:r>
          </w:p>
        </w:tc>
        <w:tc>
          <w:tcPr>
            <w:tcW w:w="326" w:type="pct"/>
            <w:shd w:val="clear" w:color="auto" w:fill="FFFFFF" w:themeFill="background1"/>
            <w:vAlign w:val="center"/>
          </w:tcPr>
          <w:p w:rsidR="009F733C" w:rsidRPr="00197C34" w:rsidRDefault="009F733C" w:rsidP="00197C34">
            <w:pPr>
              <w:pStyle w:val="ckhrilixml"/>
              <w:spacing w:before="0" w:beforeAutospacing="0" w:after="0" w:afterAutospacing="0"/>
              <w:jc w:val="center"/>
              <w:rPr>
                <w:rFonts w:ascii="Sylfaen" w:hAnsi="Sylfaen" w:cs="Helvetica"/>
                <w:color w:val="333333"/>
                <w:sz w:val="16"/>
                <w:szCs w:val="16"/>
              </w:rPr>
            </w:pPr>
            <w:r w:rsidRPr="00197C34">
              <w:rPr>
                <w:rFonts w:ascii="Sylfaen" w:hAnsi="Sylfaen" w:cs="Helvetica"/>
                <w:color w:val="333333"/>
                <w:sz w:val="16"/>
                <w:szCs w:val="16"/>
                <w:lang w:val="ru-RU"/>
              </w:rPr>
              <w:t>73</w:t>
            </w:r>
          </w:p>
        </w:tc>
        <w:tc>
          <w:tcPr>
            <w:tcW w:w="326" w:type="pct"/>
            <w:shd w:val="clear" w:color="auto" w:fill="FFFFFF" w:themeFill="background1"/>
            <w:vAlign w:val="center"/>
          </w:tcPr>
          <w:p w:rsidR="009F733C" w:rsidRPr="00197C34" w:rsidRDefault="009F733C" w:rsidP="00197C34">
            <w:pPr>
              <w:pStyle w:val="ckhrilixml"/>
              <w:spacing w:before="0" w:beforeAutospacing="0" w:after="0" w:afterAutospacing="0"/>
              <w:jc w:val="center"/>
              <w:rPr>
                <w:rFonts w:ascii="Sylfaen" w:hAnsi="Sylfaen" w:cs="Helvetica"/>
                <w:color w:val="333333"/>
                <w:sz w:val="16"/>
                <w:szCs w:val="16"/>
              </w:rPr>
            </w:pPr>
            <w:r w:rsidRPr="00197C34">
              <w:rPr>
                <w:rFonts w:ascii="Sylfaen" w:hAnsi="Sylfaen" w:cs="Helvetica"/>
                <w:color w:val="333333"/>
                <w:sz w:val="16"/>
                <w:szCs w:val="16"/>
                <w:lang w:val="ru-RU"/>
              </w:rPr>
              <w:t>69</w:t>
            </w:r>
          </w:p>
        </w:tc>
        <w:tc>
          <w:tcPr>
            <w:tcW w:w="326" w:type="pct"/>
            <w:shd w:val="clear" w:color="auto" w:fill="FFFFFF" w:themeFill="background1"/>
            <w:vAlign w:val="center"/>
          </w:tcPr>
          <w:p w:rsidR="009F733C" w:rsidRPr="00197C34" w:rsidRDefault="009F733C" w:rsidP="00197C34">
            <w:pPr>
              <w:pStyle w:val="ckhrilixml"/>
              <w:spacing w:before="0" w:beforeAutospacing="0" w:after="0" w:afterAutospacing="0"/>
              <w:jc w:val="center"/>
              <w:rPr>
                <w:rFonts w:ascii="Sylfaen" w:hAnsi="Sylfaen" w:cs="Helvetica"/>
                <w:color w:val="333333"/>
                <w:sz w:val="16"/>
                <w:szCs w:val="16"/>
              </w:rPr>
            </w:pPr>
            <w:r w:rsidRPr="00197C34">
              <w:rPr>
                <w:rFonts w:ascii="Sylfaen" w:hAnsi="Sylfaen" w:cs="Helvetica"/>
                <w:color w:val="333333"/>
                <w:sz w:val="16"/>
                <w:szCs w:val="16"/>
                <w:lang w:val="ru-RU"/>
              </w:rPr>
              <w:t>66</w:t>
            </w:r>
          </w:p>
        </w:tc>
        <w:tc>
          <w:tcPr>
            <w:tcW w:w="326" w:type="pct"/>
            <w:shd w:val="clear" w:color="auto" w:fill="FFFFFF" w:themeFill="background1"/>
            <w:vAlign w:val="center"/>
          </w:tcPr>
          <w:p w:rsidR="009F733C" w:rsidRPr="00197C34" w:rsidRDefault="009F733C" w:rsidP="00197C34">
            <w:pPr>
              <w:pStyle w:val="ckhrilixml"/>
              <w:spacing w:before="0" w:beforeAutospacing="0" w:after="0" w:afterAutospacing="0"/>
              <w:jc w:val="center"/>
              <w:rPr>
                <w:rFonts w:ascii="Sylfaen" w:hAnsi="Sylfaen" w:cs="Helvetica"/>
                <w:color w:val="333333"/>
                <w:sz w:val="16"/>
                <w:szCs w:val="16"/>
              </w:rPr>
            </w:pPr>
            <w:r w:rsidRPr="00197C34">
              <w:rPr>
                <w:rFonts w:ascii="Sylfaen" w:hAnsi="Sylfaen" w:cs="Helvetica"/>
                <w:color w:val="333333"/>
                <w:sz w:val="16"/>
                <w:szCs w:val="16"/>
                <w:lang w:val="ru-RU"/>
              </w:rPr>
              <w:t>62</w:t>
            </w:r>
          </w:p>
        </w:tc>
        <w:tc>
          <w:tcPr>
            <w:tcW w:w="325" w:type="pct"/>
            <w:shd w:val="clear" w:color="auto" w:fill="FFFFFF" w:themeFill="background1"/>
            <w:vAlign w:val="center"/>
          </w:tcPr>
          <w:p w:rsidR="009F733C" w:rsidRPr="00197C34" w:rsidRDefault="009F733C" w:rsidP="00197C34">
            <w:pPr>
              <w:pStyle w:val="ckhrilixml"/>
              <w:spacing w:before="0" w:beforeAutospacing="0" w:after="0" w:afterAutospacing="0"/>
              <w:jc w:val="center"/>
              <w:rPr>
                <w:rFonts w:ascii="Sylfaen" w:hAnsi="Sylfaen" w:cs="Helvetica"/>
                <w:color w:val="333333"/>
                <w:sz w:val="16"/>
                <w:szCs w:val="16"/>
              </w:rPr>
            </w:pPr>
            <w:r w:rsidRPr="00197C34">
              <w:rPr>
                <w:rFonts w:ascii="Sylfaen" w:hAnsi="Sylfaen" w:cs="Helvetica"/>
                <w:color w:val="333333"/>
                <w:sz w:val="16"/>
                <w:szCs w:val="16"/>
                <w:lang w:val="ru-RU"/>
              </w:rPr>
              <w:t>64</w:t>
            </w:r>
          </w:p>
        </w:tc>
        <w:tc>
          <w:tcPr>
            <w:tcW w:w="325" w:type="pct"/>
            <w:shd w:val="clear" w:color="auto" w:fill="FFFFFF" w:themeFill="background1"/>
            <w:vAlign w:val="center"/>
          </w:tcPr>
          <w:p w:rsidR="009F733C" w:rsidRPr="00197C34" w:rsidRDefault="009F733C" w:rsidP="00197C34">
            <w:pPr>
              <w:pStyle w:val="ckhrilixml"/>
              <w:spacing w:before="0" w:beforeAutospacing="0" w:after="0" w:afterAutospacing="0"/>
              <w:jc w:val="center"/>
              <w:rPr>
                <w:rFonts w:ascii="Sylfaen" w:hAnsi="Sylfaen" w:cs="Helvetica"/>
                <w:color w:val="333333"/>
                <w:sz w:val="16"/>
                <w:szCs w:val="16"/>
              </w:rPr>
            </w:pPr>
            <w:r w:rsidRPr="00197C34">
              <w:rPr>
                <w:rFonts w:ascii="Sylfaen" w:hAnsi="Sylfaen" w:cs="Helvetica"/>
                <w:color w:val="333333"/>
                <w:sz w:val="16"/>
                <w:szCs w:val="16"/>
                <w:lang w:val="ru-RU"/>
              </w:rPr>
              <w:t>60</w:t>
            </w:r>
          </w:p>
        </w:tc>
        <w:tc>
          <w:tcPr>
            <w:tcW w:w="325" w:type="pct"/>
            <w:shd w:val="clear" w:color="auto" w:fill="FFFFFF" w:themeFill="background1"/>
            <w:vAlign w:val="center"/>
          </w:tcPr>
          <w:p w:rsidR="009F733C" w:rsidRPr="00197C34" w:rsidRDefault="009F733C" w:rsidP="00197C34">
            <w:pPr>
              <w:pStyle w:val="ckhrilixml"/>
              <w:spacing w:before="0" w:beforeAutospacing="0" w:after="0" w:afterAutospacing="0"/>
              <w:jc w:val="center"/>
              <w:rPr>
                <w:rFonts w:ascii="Sylfaen" w:hAnsi="Sylfaen" w:cs="Helvetica"/>
                <w:color w:val="333333"/>
                <w:sz w:val="16"/>
                <w:szCs w:val="16"/>
              </w:rPr>
            </w:pPr>
            <w:r w:rsidRPr="00197C34">
              <w:rPr>
                <w:rFonts w:ascii="Sylfaen" w:hAnsi="Sylfaen" w:cs="Helvetica"/>
                <w:color w:val="333333"/>
                <w:sz w:val="16"/>
                <w:szCs w:val="16"/>
                <w:lang w:val="ru-RU"/>
              </w:rPr>
              <w:t>56</w:t>
            </w:r>
          </w:p>
        </w:tc>
        <w:tc>
          <w:tcPr>
            <w:tcW w:w="325" w:type="pct"/>
            <w:shd w:val="clear" w:color="auto" w:fill="FFFFFF" w:themeFill="background1"/>
            <w:vAlign w:val="center"/>
          </w:tcPr>
          <w:p w:rsidR="009F733C" w:rsidRPr="00197C34" w:rsidRDefault="009F733C" w:rsidP="00197C34">
            <w:pPr>
              <w:pStyle w:val="ckhrilixml"/>
              <w:spacing w:before="0" w:beforeAutospacing="0" w:after="0" w:afterAutospacing="0"/>
              <w:jc w:val="center"/>
              <w:rPr>
                <w:rFonts w:ascii="Sylfaen" w:hAnsi="Sylfaen" w:cs="Helvetica"/>
                <w:color w:val="333333"/>
                <w:sz w:val="16"/>
                <w:szCs w:val="16"/>
              </w:rPr>
            </w:pPr>
            <w:r w:rsidRPr="00197C34">
              <w:rPr>
                <w:rFonts w:ascii="Sylfaen" w:hAnsi="Sylfaen" w:cs="Helvetica"/>
                <w:color w:val="333333"/>
                <w:sz w:val="16"/>
                <w:szCs w:val="16"/>
                <w:lang w:val="ru-RU"/>
              </w:rPr>
              <w:t>57</w:t>
            </w:r>
          </w:p>
        </w:tc>
        <w:tc>
          <w:tcPr>
            <w:tcW w:w="325" w:type="pct"/>
            <w:shd w:val="clear" w:color="auto" w:fill="FFFFFF" w:themeFill="background1"/>
            <w:vAlign w:val="center"/>
          </w:tcPr>
          <w:p w:rsidR="009F733C" w:rsidRPr="00197C34" w:rsidRDefault="009F733C" w:rsidP="00197C34">
            <w:pPr>
              <w:pStyle w:val="ckhrilixml"/>
              <w:spacing w:before="0" w:beforeAutospacing="0" w:after="0" w:afterAutospacing="0"/>
              <w:jc w:val="center"/>
              <w:rPr>
                <w:rFonts w:ascii="Sylfaen" w:hAnsi="Sylfaen" w:cs="Helvetica"/>
                <w:color w:val="333333"/>
                <w:sz w:val="16"/>
                <w:szCs w:val="16"/>
              </w:rPr>
            </w:pPr>
            <w:r w:rsidRPr="00197C34">
              <w:rPr>
                <w:rFonts w:ascii="Sylfaen" w:hAnsi="Sylfaen" w:cs="Helvetica"/>
                <w:color w:val="333333"/>
                <w:sz w:val="16"/>
                <w:szCs w:val="16"/>
                <w:lang w:val="ru-RU"/>
              </w:rPr>
              <w:t>64</w:t>
            </w:r>
          </w:p>
        </w:tc>
        <w:tc>
          <w:tcPr>
            <w:tcW w:w="325" w:type="pct"/>
            <w:shd w:val="clear" w:color="auto" w:fill="FFFFFF" w:themeFill="background1"/>
            <w:vAlign w:val="center"/>
          </w:tcPr>
          <w:p w:rsidR="009F733C" w:rsidRPr="00197C34" w:rsidRDefault="009F733C" w:rsidP="00197C34">
            <w:pPr>
              <w:pStyle w:val="ckhrilixml"/>
              <w:spacing w:before="0" w:beforeAutospacing="0" w:after="0" w:afterAutospacing="0"/>
              <w:jc w:val="center"/>
              <w:rPr>
                <w:rFonts w:ascii="Sylfaen" w:hAnsi="Sylfaen" w:cs="Helvetica"/>
                <w:color w:val="333333"/>
                <w:sz w:val="16"/>
                <w:szCs w:val="16"/>
              </w:rPr>
            </w:pPr>
            <w:r w:rsidRPr="00197C34">
              <w:rPr>
                <w:rFonts w:ascii="Sylfaen" w:hAnsi="Sylfaen" w:cs="Helvetica"/>
                <w:color w:val="333333"/>
                <w:sz w:val="16"/>
                <w:szCs w:val="16"/>
                <w:lang w:val="ru-RU"/>
              </w:rPr>
              <w:t>73</w:t>
            </w:r>
          </w:p>
        </w:tc>
        <w:tc>
          <w:tcPr>
            <w:tcW w:w="325" w:type="pct"/>
            <w:shd w:val="clear" w:color="auto" w:fill="FFFFFF" w:themeFill="background1"/>
            <w:vAlign w:val="center"/>
          </w:tcPr>
          <w:p w:rsidR="009F733C" w:rsidRPr="00197C34" w:rsidRDefault="009F733C" w:rsidP="00197C34">
            <w:pPr>
              <w:pStyle w:val="ckhrilixml"/>
              <w:spacing w:before="0" w:beforeAutospacing="0" w:after="0" w:afterAutospacing="0"/>
              <w:jc w:val="center"/>
              <w:rPr>
                <w:rFonts w:ascii="Sylfaen" w:hAnsi="Sylfaen" w:cs="Helvetica"/>
                <w:color w:val="333333"/>
                <w:sz w:val="16"/>
                <w:szCs w:val="16"/>
              </w:rPr>
            </w:pPr>
            <w:r w:rsidRPr="00197C34">
              <w:rPr>
                <w:rFonts w:ascii="Sylfaen" w:hAnsi="Sylfaen" w:cs="Helvetica"/>
                <w:color w:val="333333"/>
                <w:sz w:val="16"/>
                <w:szCs w:val="16"/>
                <w:lang w:val="ru-RU"/>
              </w:rPr>
              <w:t>76</w:t>
            </w:r>
          </w:p>
        </w:tc>
        <w:tc>
          <w:tcPr>
            <w:tcW w:w="325" w:type="pct"/>
            <w:shd w:val="clear" w:color="auto" w:fill="FFFFFF" w:themeFill="background1"/>
            <w:vAlign w:val="center"/>
          </w:tcPr>
          <w:p w:rsidR="009F733C" w:rsidRPr="00197C34" w:rsidRDefault="009F733C" w:rsidP="00197C34">
            <w:pPr>
              <w:pStyle w:val="ckhrilixml"/>
              <w:spacing w:before="0" w:beforeAutospacing="0" w:after="0" w:afterAutospacing="0"/>
              <w:jc w:val="center"/>
              <w:rPr>
                <w:rFonts w:ascii="Sylfaen" w:hAnsi="Sylfaen" w:cs="Helvetica"/>
                <w:color w:val="333333"/>
                <w:sz w:val="16"/>
                <w:szCs w:val="16"/>
              </w:rPr>
            </w:pPr>
            <w:r w:rsidRPr="00197C34">
              <w:rPr>
                <w:rFonts w:ascii="Sylfaen" w:hAnsi="Sylfaen" w:cs="Helvetica"/>
                <w:color w:val="333333"/>
                <w:sz w:val="16"/>
                <w:szCs w:val="16"/>
                <w:lang w:val="ru-RU"/>
              </w:rPr>
              <w:t>76</w:t>
            </w:r>
          </w:p>
        </w:tc>
        <w:tc>
          <w:tcPr>
            <w:tcW w:w="325" w:type="pct"/>
            <w:shd w:val="clear" w:color="auto" w:fill="FFFFFF" w:themeFill="background1"/>
            <w:vAlign w:val="center"/>
          </w:tcPr>
          <w:p w:rsidR="009F733C" w:rsidRPr="00197C34" w:rsidRDefault="009F733C" w:rsidP="00197C34">
            <w:pPr>
              <w:pStyle w:val="ckhrilixml"/>
              <w:spacing w:before="0" w:beforeAutospacing="0" w:after="0" w:afterAutospacing="0"/>
              <w:jc w:val="center"/>
              <w:rPr>
                <w:rFonts w:ascii="Sylfaen" w:hAnsi="Sylfaen" w:cs="Helvetica"/>
                <w:color w:val="333333"/>
                <w:sz w:val="16"/>
                <w:szCs w:val="16"/>
              </w:rPr>
            </w:pPr>
            <w:r w:rsidRPr="00197C34">
              <w:rPr>
                <w:rFonts w:ascii="Sylfaen" w:hAnsi="Sylfaen" w:cs="Helvetica"/>
                <w:color w:val="333333"/>
                <w:sz w:val="16"/>
                <w:szCs w:val="16"/>
                <w:lang w:val="ru-RU"/>
              </w:rPr>
              <w:t>66</w:t>
            </w:r>
          </w:p>
        </w:tc>
      </w:tr>
    </w:tbl>
    <w:p w:rsidR="009F733C" w:rsidRPr="00101C78" w:rsidRDefault="009F733C" w:rsidP="009F733C">
      <w:pPr>
        <w:spacing w:before="120"/>
        <w:rPr>
          <w:lang w:val="ka-GE"/>
        </w:rPr>
      </w:pPr>
    </w:p>
    <w:p w:rsidR="009F733C" w:rsidRPr="00101C78" w:rsidRDefault="009F733C" w:rsidP="009F733C">
      <w:pPr>
        <w:jc w:val="center"/>
        <w:rPr>
          <w:lang w:val="ka-GE"/>
        </w:rPr>
      </w:pPr>
      <w:r>
        <w:rPr>
          <w:noProof/>
        </w:rPr>
        <w:drawing>
          <wp:inline distT="0" distB="0" distL="0" distR="0" wp14:anchorId="433E7347" wp14:editId="4DD9527E">
            <wp:extent cx="4004970" cy="2355494"/>
            <wp:effectExtent l="0" t="0" r="14605" b="6985"/>
            <wp:docPr id="454" name="Chart 4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F733C" w:rsidRDefault="009F733C" w:rsidP="009F733C">
      <w:pPr>
        <w:spacing w:before="120"/>
        <w:rPr>
          <w:rFonts w:eastAsia="DejaVuSans" w:cs="DejaVuSans"/>
          <w:b/>
          <w:i/>
          <w:noProof/>
          <w:sz w:val="20"/>
          <w:lang w:val="ka-GE"/>
        </w:rPr>
      </w:pPr>
    </w:p>
    <w:p w:rsidR="009F733C" w:rsidRPr="00101C78" w:rsidRDefault="009F733C" w:rsidP="009F733C">
      <w:pPr>
        <w:spacing w:before="120"/>
        <w:rPr>
          <w:rFonts w:eastAsia="DejaVuSans" w:cs="DejaVuSans"/>
          <w:b/>
          <w:i/>
          <w:noProof/>
          <w:lang w:val="ka-GE"/>
        </w:rPr>
      </w:pPr>
      <w:r w:rsidRPr="00101C78">
        <w:rPr>
          <w:rFonts w:eastAsia="DejaVuSans" w:cs="DejaVuSans"/>
          <w:b/>
          <w:i/>
          <w:noProof/>
          <w:sz w:val="20"/>
          <w:lang w:val="ka-GE"/>
        </w:rPr>
        <w:t>ცხრილი</w:t>
      </w:r>
      <w:r>
        <w:rPr>
          <w:rFonts w:eastAsia="DejaVuSans" w:cs="DejaVuSans"/>
          <w:b/>
          <w:i/>
          <w:noProof/>
          <w:sz w:val="20"/>
          <w:lang w:val="ka-GE"/>
        </w:rPr>
        <w:t xml:space="preserve"> </w:t>
      </w:r>
      <w:r w:rsidR="00BE7DD1">
        <w:rPr>
          <w:rFonts w:eastAsia="DejaVuSans" w:cs="DejaVuSans"/>
          <w:b/>
          <w:i/>
          <w:noProof/>
          <w:sz w:val="20"/>
          <w:lang w:val="ka-GE"/>
        </w:rPr>
        <w:t>5</w:t>
      </w:r>
      <w:r w:rsidR="00774DE4">
        <w:rPr>
          <w:rFonts w:eastAsia="DejaVuSans" w:cs="DejaVuSans"/>
          <w:b/>
          <w:i/>
          <w:noProof/>
          <w:sz w:val="20"/>
          <w:lang w:val="ka-GE"/>
        </w:rPr>
        <w:t>.2</w:t>
      </w:r>
      <w:r>
        <w:rPr>
          <w:rFonts w:eastAsia="DejaVuSans" w:cs="DejaVuSans"/>
          <w:b/>
          <w:i/>
          <w:noProof/>
          <w:sz w:val="20"/>
          <w:lang w:val="ka-GE"/>
        </w:rPr>
        <w:t>.</w:t>
      </w:r>
      <w:r w:rsidR="00BE7DD1">
        <w:rPr>
          <w:rFonts w:eastAsia="DejaVuSans" w:cs="DejaVuSans"/>
          <w:b/>
          <w:i/>
          <w:noProof/>
          <w:sz w:val="20"/>
          <w:lang w:val="ka-GE"/>
        </w:rPr>
        <w:t>1.</w:t>
      </w:r>
      <w:r>
        <w:rPr>
          <w:rFonts w:eastAsia="DejaVuSans" w:cs="DejaVuSans"/>
          <w:b/>
          <w:i/>
          <w:noProof/>
          <w:sz w:val="20"/>
          <w:lang w:val="ka-GE"/>
        </w:rPr>
        <w:t xml:space="preserve">3 </w:t>
      </w:r>
      <w:r w:rsidRPr="00101C78">
        <w:rPr>
          <w:rFonts w:eastAsia="DejaVuSans" w:cs="DejaVuSans"/>
          <w:i/>
          <w:noProof/>
          <w:sz w:val="20"/>
          <w:lang w:val="ka-GE"/>
        </w:rPr>
        <w:t>ნალექების რაოდენობა</w:t>
      </w:r>
    </w:p>
    <w:tbl>
      <w:tblPr>
        <w:tblStyle w:val="TableGrid"/>
        <w:tblW w:w="0" w:type="auto"/>
        <w:shd w:val="clear" w:color="auto" w:fill="FFFFFF" w:themeFill="background1"/>
        <w:tblLook w:val="04A0" w:firstRow="1" w:lastRow="0" w:firstColumn="1" w:lastColumn="0" w:noHBand="0" w:noVBand="1"/>
      </w:tblPr>
      <w:tblGrid>
        <w:gridCol w:w="3007"/>
        <w:gridCol w:w="3008"/>
        <w:gridCol w:w="3002"/>
      </w:tblGrid>
      <w:tr w:rsidR="009F733C" w:rsidRPr="00197C34" w:rsidTr="00FF7CA6">
        <w:tc>
          <w:tcPr>
            <w:tcW w:w="3116" w:type="dxa"/>
            <w:shd w:val="clear" w:color="auto" w:fill="D9D9D9" w:themeFill="background1" w:themeFillShade="D9"/>
            <w:vAlign w:val="center"/>
          </w:tcPr>
          <w:p w:rsidR="009F733C" w:rsidRPr="00197C34" w:rsidRDefault="009F733C" w:rsidP="00197C34">
            <w:pPr>
              <w:autoSpaceDE w:val="0"/>
              <w:autoSpaceDN w:val="0"/>
              <w:adjustRightInd w:val="0"/>
              <w:spacing w:after="0"/>
              <w:jc w:val="center"/>
              <w:rPr>
                <w:rFonts w:eastAsia="DejaVuSans" w:cs="DejaVuSans"/>
                <w:b/>
                <w:noProof/>
                <w:sz w:val="18"/>
                <w:szCs w:val="18"/>
                <w:lang w:val="ka-GE"/>
              </w:rPr>
            </w:pPr>
            <w:r w:rsidRPr="00197C34">
              <w:rPr>
                <w:rFonts w:eastAsia="DejaVuSans" w:cs="DejaVuSans"/>
                <w:b/>
                <w:noProof/>
                <w:sz w:val="18"/>
                <w:szCs w:val="18"/>
                <w:lang w:val="ka-GE"/>
              </w:rPr>
              <w:t>პუნქტის დასახელება</w:t>
            </w:r>
          </w:p>
        </w:tc>
        <w:tc>
          <w:tcPr>
            <w:tcW w:w="3117" w:type="dxa"/>
            <w:shd w:val="clear" w:color="auto" w:fill="D9D9D9" w:themeFill="background1" w:themeFillShade="D9"/>
            <w:vAlign w:val="center"/>
          </w:tcPr>
          <w:p w:rsidR="009F733C" w:rsidRPr="00197C34" w:rsidRDefault="009F733C" w:rsidP="00197C34">
            <w:pPr>
              <w:autoSpaceDE w:val="0"/>
              <w:autoSpaceDN w:val="0"/>
              <w:adjustRightInd w:val="0"/>
              <w:spacing w:after="0"/>
              <w:jc w:val="center"/>
              <w:rPr>
                <w:rFonts w:eastAsia="DejaVuSans" w:cs="DejaVuSans"/>
                <w:b/>
                <w:noProof/>
                <w:sz w:val="18"/>
                <w:szCs w:val="18"/>
                <w:lang w:val="ka-GE"/>
              </w:rPr>
            </w:pPr>
            <w:r w:rsidRPr="00197C34">
              <w:rPr>
                <w:rFonts w:eastAsia="DejaVuSans" w:cs="DejaVuSans"/>
                <w:b/>
                <w:noProof/>
                <w:sz w:val="18"/>
                <w:szCs w:val="18"/>
                <w:lang w:val="ka-GE"/>
              </w:rPr>
              <w:t>ნალექების რაოდენობა წელიწადში, მმ</w:t>
            </w:r>
          </w:p>
        </w:tc>
        <w:tc>
          <w:tcPr>
            <w:tcW w:w="3117" w:type="dxa"/>
            <w:shd w:val="clear" w:color="auto" w:fill="D9D9D9" w:themeFill="background1" w:themeFillShade="D9"/>
            <w:vAlign w:val="center"/>
          </w:tcPr>
          <w:p w:rsidR="009F733C" w:rsidRPr="00197C34" w:rsidRDefault="009F733C" w:rsidP="00197C34">
            <w:pPr>
              <w:autoSpaceDE w:val="0"/>
              <w:autoSpaceDN w:val="0"/>
              <w:adjustRightInd w:val="0"/>
              <w:spacing w:after="0"/>
              <w:jc w:val="center"/>
              <w:rPr>
                <w:rFonts w:eastAsia="DejaVuSans" w:cs="DejaVuSans"/>
                <w:b/>
                <w:noProof/>
                <w:sz w:val="18"/>
                <w:szCs w:val="18"/>
                <w:lang w:val="ka-GE"/>
              </w:rPr>
            </w:pPr>
            <w:r w:rsidRPr="00197C34">
              <w:rPr>
                <w:rFonts w:eastAsia="DejaVuSans" w:cs="DejaVuSans"/>
                <w:b/>
                <w:noProof/>
                <w:sz w:val="18"/>
                <w:szCs w:val="18"/>
                <w:lang w:val="ka-GE"/>
              </w:rPr>
              <w:t>ნაექების დღე-ღამური მაქსიმუმი, მმ</w:t>
            </w:r>
          </w:p>
        </w:tc>
      </w:tr>
      <w:tr w:rsidR="009F733C" w:rsidRPr="00197C34" w:rsidTr="00FF7CA6">
        <w:tc>
          <w:tcPr>
            <w:tcW w:w="3116" w:type="dxa"/>
            <w:shd w:val="clear" w:color="auto" w:fill="FFFFFF" w:themeFill="background1"/>
            <w:vAlign w:val="center"/>
          </w:tcPr>
          <w:p w:rsidR="009F733C" w:rsidRPr="00197C34" w:rsidRDefault="009F733C" w:rsidP="00197C34">
            <w:pPr>
              <w:autoSpaceDE w:val="0"/>
              <w:autoSpaceDN w:val="0"/>
              <w:adjustRightInd w:val="0"/>
              <w:spacing w:after="0"/>
              <w:jc w:val="center"/>
              <w:rPr>
                <w:rFonts w:eastAsia="DejaVuSans" w:cs="DejaVuSans"/>
                <w:noProof/>
                <w:sz w:val="18"/>
                <w:szCs w:val="18"/>
                <w:lang w:val="ka-GE"/>
              </w:rPr>
            </w:pPr>
            <w:r w:rsidRPr="00197C34">
              <w:rPr>
                <w:rFonts w:eastAsia="DejaVuSans" w:cs="DejaVuSans"/>
                <w:noProof/>
                <w:sz w:val="18"/>
                <w:szCs w:val="18"/>
                <w:lang w:val="ka-GE"/>
              </w:rPr>
              <w:t>თბილისი, ვაკე</w:t>
            </w:r>
          </w:p>
        </w:tc>
        <w:tc>
          <w:tcPr>
            <w:tcW w:w="3117" w:type="dxa"/>
            <w:shd w:val="clear" w:color="auto" w:fill="FFFFFF" w:themeFill="background1"/>
            <w:vAlign w:val="center"/>
          </w:tcPr>
          <w:p w:rsidR="009F733C" w:rsidRPr="00197C34" w:rsidRDefault="009F733C" w:rsidP="00197C34">
            <w:pPr>
              <w:pStyle w:val="ckhrilixml"/>
              <w:spacing w:before="0" w:beforeAutospacing="0" w:after="0" w:afterAutospacing="0"/>
              <w:jc w:val="center"/>
              <w:rPr>
                <w:rFonts w:ascii="Sylfaen" w:hAnsi="Sylfaen" w:cs="Helvetica"/>
                <w:color w:val="333333"/>
                <w:sz w:val="18"/>
                <w:szCs w:val="18"/>
              </w:rPr>
            </w:pPr>
            <w:r w:rsidRPr="00197C34">
              <w:rPr>
                <w:rFonts w:ascii="Sylfaen" w:hAnsi="Sylfaen" w:cs="Helvetica"/>
                <w:color w:val="333333"/>
                <w:sz w:val="18"/>
                <w:szCs w:val="18"/>
                <w:lang w:val="ru-RU"/>
              </w:rPr>
              <w:t>560</w:t>
            </w:r>
          </w:p>
        </w:tc>
        <w:tc>
          <w:tcPr>
            <w:tcW w:w="3117" w:type="dxa"/>
            <w:shd w:val="clear" w:color="auto" w:fill="FFFFFF" w:themeFill="background1"/>
            <w:vAlign w:val="center"/>
          </w:tcPr>
          <w:p w:rsidR="009F733C" w:rsidRPr="00197C34" w:rsidRDefault="009F733C" w:rsidP="00197C34">
            <w:pPr>
              <w:pStyle w:val="ckhrilixml"/>
              <w:spacing w:before="0" w:beforeAutospacing="0" w:after="0" w:afterAutospacing="0"/>
              <w:jc w:val="center"/>
              <w:rPr>
                <w:rFonts w:ascii="Sylfaen" w:hAnsi="Sylfaen" w:cs="Helvetica"/>
                <w:color w:val="333333"/>
                <w:sz w:val="18"/>
                <w:szCs w:val="18"/>
              </w:rPr>
            </w:pPr>
            <w:r w:rsidRPr="00197C34">
              <w:rPr>
                <w:rFonts w:ascii="Sylfaen" w:hAnsi="Sylfaen" w:cs="Helvetica"/>
                <w:color w:val="333333"/>
                <w:sz w:val="18"/>
                <w:szCs w:val="18"/>
                <w:lang w:val="ru-RU"/>
              </w:rPr>
              <w:t>147</w:t>
            </w:r>
          </w:p>
        </w:tc>
      </w:tr>
    </w:tbl>
    <w:p w:rsidR="009F733C" w:rsidRPr="00101C78" w:rsidRDefault="009F733C" w:rsidP="009F733C">
      <w:pPr>
        <w:spacing w:before="120"/>
        <w:rPr>
          <w:lang w:val="ka-GE"/>
        </w:rPr>
      </w:pPr>
    </w:p>
    <w:p w:rsidR="009F733C" w:rsidRPr="00101C78" w:rsidRDefault="009F733C" w:rsidP="009F733C">
      <w:pPr>
        <w:jc w:val="center"/>
        <w:rPr>
          <w:lang w:val="ka-GE"/>
        </w:rPr>
      </w:pPr>
      <w:r>
        <w:rPr>
          <w:noProof/>
        </w:rPr>
        <w:drawing>
          <wp:inline distT="0" distB="0" distL="0" distR="0" wp14:anchorId="253E949A" wp14:editId="6CD78FD7">
            <wp:extent cx="4005605" cy="2392070"/>
            <wp:effectExtent l="0" t="0" r="13970" b="8255"/>
            <wp:docPr id="455" name="Chart 4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101C78">
        <w:rPr>
          <w:lang w:val="ka-GE"/>
        </w:rPr>
        <w:br w:type="page"/>
      </w:r>
    </w:p>
    <w:p w:rsidR="009F733C" w:rsidRPr="00101C78" w:rsidRDefault="009F733C" w:rsidP="009F733C">
      <w:pPr>
        <w:autoSpaceDE w:val="0"/>
        <w:autoSpaceDN w:val="0"/>
        <w:adjustRightInd w:val="0"/>
        <w:spacing w:before="120"/>
        <w:jc w:val="both"/>
        <w:rPr>
          <w:rFonts w:eastAsia="DejaVuSans" w:cs="DejaVuSans"/>
          <w:b/>
          <w:i/>
          <w:noProof/>
          <w:lang w:val="ka-GE"/>
        </w:rPr>
      </w:pPr>
      <w:r w:rsidRPr="00101C78">
        <w:rPr>
          <w:rFonts w:eastAsia="DejaVuSans" w:cs="DejaVuSans"/>
          <w:b/>
          <w:i/>
          <w:noProof/>
          <w:sz w:val="20"/>
          <w:lang w:val="ka-GE"/>
        </w:rPr>
        <w:lastRenderedPageBreak/>
        <w:t>ცხრილი</w:t>
      </w:r>
      <w:r>
        <w:rPr>
          <w:rFonts w:eastAsia="DejaVuSans" w:cs="DejaVuSans"/>
          <w:b/>
          <w:i/>
          <w:noProof/>
          <w:sz w:val="20"/>
          <w:lang w:val="ka-GE"/>
        </w:rPr>
        <w:t xml:space="preserve"> </w:t>
      </w:r>
      <w:r w:rsidR="00BE7DD1">
        <w:rPr>
          <w:rFonts w:eastAsia="DejaVuSans" w:cs="DejaVuSans"/>
          <w:b/>
          <w:i/>
          <w:noProof/>
          <w:sz w:val="20"/>
          <w:lang w:val="ka-GE"/>
        </w:rPr>
        <w:t>5</w:t>
      </w:r>
      <w:r>
        <w:rPr>
          <w:rFonts w:eastAsia="DejaVuSans" w:cs="DejaVuSans"/>
          <w:b/>
          <w:i/>
          <w:noProof/>
          <w:sz w:val="20"/>
          <w:lang w:val="ka-GE"/>
        </w:rPr>
        <w:t>.2.</w:t>
      </w:r>
      <w:r w:rsidR="00BE7DD1">
        <w:rPr>
          <w:rFonts w:eastAsia="DejaVuSans" w:cs="DejaVuSans"/>
          <w:b/>
          <w:i/>
          <w:noProof/>
          <w:sz w:val="20"/>
          <w:lang w:val="ka-GE"/>
        </w:rPr>
        <w:t>1.</w:t>
      </w:r>
      <w:r>
        <w:rPr>
          <w:rFonts w:eastAsia="DejaVuSans" w:cs="DejaVuSans"/>
          <w:b/>
          <w:i/>
          <w:noProof/>
          <w:sz w:val="20"/>
          <w:lang w:val="ka-GE"/>
        </w:rPr>
        <w:t>4</w:t>
      </w:r>
      <w:r w:rsidRPr="00101C78">
        <w:rPr>
          <w:rFonts w:eastAsia="DejaVuSans" w:cs="DejaVuSans"/>
          <w:i/>
          <w:noProof/>
          <w:sz w:val="20"/>
          <w:lang w:val="ka-GE"/>
        </w:rPr>
        <w:t xml:space="preserve"> თოვლის საფარი</w:t>
      </w:r>
    </w:p>
    <w:tbl>
      <w:tblPr>
        <w:tblStyle w:val="TableGrid"/>
        <w:tblW w:w="0" w:type="auto"/>
        <w:shd w:val="clear" w:color="auto" w:fill="FFFFFF" w:themeFill="background1"/>
        <w:tblLook w:val="04A0" w:firstRow="1" w:lastRow="0" w:firstColumn="1" w:lastColumn="0" w:noHBand="0" w:noVBand="1"/>
      </w:tblPr>
      <w:tblGrid>
        <w:gridCol w:w="2255"/>
        <w:gridCol w:w="2235"/>
        <w:gridCol w:w="2236"/>
        <w:gridCol w:w="2291"/>
      </w:tblGrid>
      <w:tr w:rsidR="009F733C" w:rsidRPr="00197C34" w:rsidTr="00197C34">
        <w:tc>
          <w:tcPr>
            <w:tcW w:w="2337" w:type="dxa"/>
            <w:shd w:val="clear" w:color="auto" w:fill="D9D9D9" w:themeFill="background1" w:themeFillShade="D9"/>
            <w:vAlign w:val="center"/>
          </w:tcPr>
          <w:p w:rsidR="009F733C" w:rsidRPr="00197C34" w:rsidRDefault="009F733C" w:rsidP="00197C34">
            <w:pPr>
              <w:autoSpaceDE w:val="0"/>
              <w:autoSpaceDN w:val="0"/>
              <w:adjustRightInd w:val="0"/>
              <w:spacing w:after="0"/>
              <w:jc w:val="center"/>
              <w:rPr>
                <w:rFonts w:eastAsia="DejaVuSans" w:cs="DejaVuSans"/>
                <w:b/>
                <w:noProof/>
                <w:sz w:val="18"/>
                <w:szCs w:val="16"/>
                <w:lang w:val="ka-GE"/>
              </w:rPr>
            </w:pPr>
            <w:r w:rsidRPr="00197C34">
              <w:rPr>
                <w:rFonts w:eastAsia="DejaVuSans" w:cs="DejaVuSans"/>
                <w:b/>
                <w:noProof/>
                <w:sz w:val="18"/>
                <w:szCs w:val="16"/>
                <w:lang w:val="ka-GE"/>
              </w:rPr>
              <w:t>პუნქტის დასახელება</w:t>
            </w:r>
          </w:p>
        </w:tc>
        <w:tc>
          <w:tcPr>
            <w:tcW w:w="2337" w:type="dxa"/>
            <w:shd w:val="clear" w:color="auto" w:fill="D9D9D9" w:themeFill="background1" w:themeFillShade="D9"/>
            <w:vAlign w:val="center"/>
          </w:tcPr>
          <w:p w:rsidR="009F733C" w:rsidRPr="00197C34" w:rsidRDefault="009F733C" w:rsidP="00197C34">
            <w:pPr>
              <w:autoSpaceDE w:val="0"/>
              <w:autoSpaceDN w:val="0"/>
              <w:adjustRightInd w:val="0"/>
              <w:spacing w:after="0"/>
              <w:jc w:val="center"/>
              <w:rPr>
                <w:rFonts w:eastAsia="DejaVuSans" w:cs="DejaVuSans"/>
                <w:b/>
                <w:noProof/>
                <w:sz w:val="18"/>
                <w:szCs w:val="16"/>
                <w:lang w:val="ka-GE"/>
              </w:rPr>
            </w:pPr>
            <w:r w:rsidRPr="00197C34">
              <w:rPr>
                <w:rFonts w:eastAsia="DejaVuSans" w:cs="DejaVuSans"/>
                <w:b/>
                <w:noProof/>
                <w:sz w:val="18"/>
                <w:szCs w:val="16"/>
                <w:lang w:val="ka-GE"/>
              </w:rPr>
              <w:t>თოვლის საფარის წონა, კპა</w:t>
            </w:r>
          </w:p>
        </w:tc>
        <w:tc>
          <w:tcPr>
            <w:tcW w:w="2338" w:type="dxa"/>
            <w:shd w:val="clear" w:color="auto" w:fill="D9D9D9" w:themeFill="background1" w:themeFillShade="D9"/>
            <w:vAlign w:val="center"/>
          </w:tcPr>
          <w:p w:rsidR="009F733C" w:rsidRPr="00197C34" w:rsidRDefault="009F733C" w:rsidP="00197C34">
            <w:pPr>
              <w:autoSpaceDE w:val="0"/>
              <w:autoSpaceDN w:val="0"/>
              <w:adjustRightInd w:val="0"/>
              <w:spacing w:after="0"/>
              <w:jc w:val="center"/>
              <w:rPr>
                <w:rFonts w:eastAsia="DejaVuSans" w:cs="DejaVuSans"/>
                <w:b/>
                <w:noProof/>
                <w:sz w:val="18"/>
                <w:szCs w:val="16"/>
                <w:lang w:val="ka-GE"/>
              </w:rPr>
            </w:pPr>
            <w:r w:rsidRPr="00197C34">
              <w:rPr>
                <w:rFonts w:eastAsia="DejaVuSans" w:cs="DejaVuSans"/>
                <w:b/>
                <w:noProof/>
                <w:sz w:val="18"/>
                <w:szCs w:val="16"/>
                <w:lang w:val="ka-GE"/>
              </w:rPr>
              <w:t>თოვლის საფარის დღეთა რიცხვი</w:t>
            </w:r>
          </w:p>
        </w:tc>
        <w:tc>
          <w:tcPr>
            <w:tcW w:w="2338" w:type="dxa"/>
            <w:shd w:val="clear" w:color="auto" w:fill="D9D9D9" w:themeFill="background1" w:themeFillShade="D9"/>
            <w:vAlign w:val="center"/>
          </w:tcPr>
          <w:p w:rsidR="009F733C" w:rsidRPr="00197C34" w:rsidRDefault="009F733C" w:rsidP="00197C34">
            <w:pPr>
              <w:autoSpaceDE w:val="0"/>
              <w:autoSpaceDN w:val="0"/>
              <w:adjustRightInd w:val="0"/>
              <w:spacing w:after="0"/>
              <w:jc w:val="center"/>
              <w:rPr>
                <w:rFonts w:eastAsia="DejaVuSans" w:cs="DejaVuSans"/>
                <w:b/>
                <w:noProof/>
                <w:sz w:val="18"/>
                <w:szCs w:val="16"/>
                <w:lang w:val="ka-GE"/>
              </w:rPr>
            </w:pPr>
            <w:r w:rsidRPr="00197C34">
              <w:rPr>
                <w:rFonts w:eastAsia="DejaVuSans" w:cs="DejaVuSans"/>
                <w:b/>
                <w:noProof/>
                <w:sz w:val="18"/>
                <w:szCs w:val="16"/>
                <w:lang w:val="ka-GE"/>
              </w:rPr>
              <w:t>თოვლის საფარის წყალშემცველობა, მმ</w:t>
            </w:r>
          </w:p>
        </w:tc>
      </w:tr>
      <w:tr w:rsidR="009F733C" w:rsidRPr="00197C34" w:rsidTr="00197C34">
        <w:tc>
          <w:tcPr>
            <w:tcW w:w="2337" w:type="dxa"/>
            <w:shd w:val="clear" w:color="auto" w:fill="FFFFFF" w:themeFill="background1"/>
            <w:vAlign w:val="center"/>
          </w:tcPr>
          <w:p w:rsidR="009F733C" w:rsidRPr="00197C34" w:rsidRDefault="009F733C" w:rsidP="00197C34">
            <w:pPr>
              <w:autoSpaceDE w:val="0"/>
              <w:autoSpaceDN w:val="0"/>
              <w:adjustRightInd w:val="0"/>
              <w:spacing w:after="0"/>
              <w:jc w:val="center"/>
              <w:rPr>
                <w:rFonts w:eastAsia="DejaVuSans" w:cs="DejaVuSans"/>
                <w:noProof/>
                <w:sz w:val="18"/>
                <w:szCs w:val="16"/>
                <w:lang w:val="ka-GE"/>
              </w:rPr>
            </w:pPr>
            <w:r w:rsidRPr="00197C34">
              <w:rPr>
                <w:rFonts w:eastAsia="DejaVuSans" w:cs="DejaVuSans"/>
                <w:noProof/>
                <w:sz w:val="18"/>
                <w:szCs w:val="16"/>
                <w:lang w:val="ka-GE"/>
              </w:rPr>
              <w:t>თბილისი, ვაკე</w:t>
            </w:r>
          </w:p>
        </w:tc>
        <w:tc>
          <w:tcPr>
            <w:tcW w:w="2337" w:type="dxa"/>
            <w:shd w:val="clear" w:color="auto" w:fill="FFFFFF" w:themeFill="background1"/>
            <w:vAlign w:val="center"/>
          </w:tcPr>
          <w:p w:rsidR="009F733C" w:rsidRPr="00197C34" w:rsidRDefault="00AB08FD" w:rsidP="00197C34">
            <w:pPr>
              <w:pStyle w:val="ckhrilixml"/>
              <w:spacing w:before="0" w:beforeAutospacing="0" w:after="0" w:afterAutospacing="0"/>
              <w:jc w:val="center"/>
              <w:rPr>
                <w:rFonts w:ascii="Sylfaen" w:hAnsi="Sylfaen" w:cs="Helvetica"/>
                <w:color w:val="333333"/>
                <w:sz w:val="18"/>
                <w:szCs w:val="16"/>
                <w:lang w:val="ru-RU"/>
              </w:rPr>
            </w:pPr>
            <w:r w:rsidRPr="00197C34">
              <w:rPr>
                <w:rFonts w:ascii="Sylfaen" w:hAnsi="Sylfaen" w:cs="Helvetica"/>
                <w:color w:val="333333"/>
                <w:sz w:val="18"/>
                <w:szCs w:val="16"/>
                <w:lang w:val="ru-RU"/>
              </w:rPr>
              <w:t>0.</w:t>
            </w:r>
            <w:r w:rsidR="009F733C" w:rsidRPr="00197C34">
              <w:rPr>
                <w:rFonts w:ascii="Sylfaen" w:hAnsi="Sylfaen" w:cs="Helvetica"/>
                <w:color w:val="333333"/>
                <w:sz w:val="18"/>
                <w:szCs w:val="16"/>
                <w:lang w:val="ru-RU"/>
              </w:rPr>
              <w:t>50</w:t>
            </w:r>
          </w:p>
        </w:tc>
        <w:tc>
          <w:tcPr>
            <w:tcW w:w="2338" w:type="dxa"/>
            <w:shd w:val="clear" w:color="auto" w:fill="FFFFFF" w:themeFill="background1"/>
            <w:vAlign w:val="center"/>
          </w:tcPr>
          <w:p w:rsidR="009F733C" w:rsidRPr="00197C34" w:rsidRDefault="009F733C" w:rsidP="00197C34">
            <w:pPr>
              <w:pStyle w:val="ckhrilixml"/>
              <w:spacing w:before="0" w:beforeAutospacing="0" w:after="0" w:afterAutospacing="0"/>
              <w:jc w:val="center"/>
              <w:rPr>
                <w:rFonts w:ascii="Sylfaen" w:hAnsi="Sylfaen" w:cs="Helvetica"/>
                <w:color w:val="333333"/>
                <w:sz w:val="18"/>
                <w:szCs w:val="16"/>
              </w:rPr>
            </w:pPr>
            <w:r w:rsidRPr="00197C34">
              <w:rPr>
                <w:rFonts w:ascii="Sylfaen" w:hAnsi="Sylfaen" w:cs="Helvetica"/>
                <w:color w:val="333333"/>
                <w:sz w:val="18"/>
                <w:szCs w:val="16"/>
                <w:lang w:val="ru-RU"/>
              </w:rPr>
              <w:t>14</w:t>
            </w:r>
          </w:p>
        </w:tc>
        <w:tc>
          <w:tcPr>
            <w:tcW w:w="2338" w:type="dxa"/>
            <w:shd w:val="clear" w:color="auto" w:fill="FFFFFF" w:themeFill="background1"/>
            <w:vAlign w:val="center"/>
          </w:tcPr>
          <w:p w:rsidR="009F733C" w:rsidRPr="00197C34" w:rsidRDefault="009F733C" w:rsidP="00197C34">
            <w:pPr>
              <w:pStyle w:val="ckhrilixml"/>
              <w:spacing w:before="0" w:beforeAutospacing="0" w:after="0" w:afterAutospacing="0"/>
              <w:jc w:val="center"/>
              <w:rPr>
                <w:rFonts w:ascii="Sylfaen" w:hAnsi="Sylfaen" w:cs="Helvetica"/>
                <w:color w:val="333333"/>
                <w:sz w:val="18"/>
                <w:szCs w:val="16"/>
              </w:rPr>
            </w:pPr>
            <w:r w:rsidRPr="00197C34">
              <w:rPr>
                <w:rFonts w:ascii="Sylfaen" w:hAnsi="Sylfaen" w:cs="Helvetica"/>
                <w:color w:val="333333"/>
                <w:sz w:val="18"/>
                <w:szCs w:val="16"/>
                <w:lang w:val="ru-RU"/>
              </w:rPr>
              <w:t>-</w:t>
            </w:r>
          </w:p>
        </w:tc>
      </w:tr>
    </w:tbl>
    <w:p w:rsidR="009F733C" w:rsidRPr="00101C78" w:rsidRDefault="009F733C" w:rsidP="009F733C">
      <w:pPr>
        <w:spacing w:before="120"/>
        <w:rPr>
          <w:lang w:val="ka-GE"/>
        </w:rPr>
      </w:pPr>
    </w:p>
    <w:p w:rsidR="009F733C" w:rsidRPr="00101C78" w:rsidRDefault="009F733C" w:rsidP="009F733C">
      <w:pPr>
        <w:jc w:val="center"/>
        <w:rPr>
          <w:lang w:val="ka-GE"/>
        </w:rPr>
      </w:pPr>
      <w:r>
        <w:rPr>
          <w:noProof/>
        </w:rPr>
        <w:drawing>
          <wp:inline distT="0" distB="0" distL="0" distR="0" wp14:anchorId="24B61847" wp14:editId="78CE284B">
            <wp:extent cx="4169664" cy="2516429"/>
            <wp:effectExtent l="0" t="0" r="2540" b="17780"/>
            <wp:docPr id="456" name="Chart 4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F733C" w:rsidRPr="00101C78" w:rsidRDefault="009F733C" w:rsidP="009F733C">
      <w:pPr>
        <w:jc w:val="center"/>
        <w:rPr>
          <w:lang w:val="ka-GE"/>
        </w:rPr>
      </w:pPr>
    </w:p>
    <w:p w:rsidR="009F733C" w:rsidRPr="00101C78" w:rsidRDefault="009F733C" w:rsidP="009F733C">
      <w:pPr>
        <w:autoSpaceDE w:val="0"/>
        <w:autoSpaceDN w:val="0"/>
        <w:adjustRightInd w:val="0"/>
        <w:spacing w:before="120"/>
        <w:jc w:val="both"/>
        <w:rPr>
          <w:rFonts w:eastAsia="DejaVuSans" w:cs="DejaVuSans"/>
          <w:b/>
          <w:i/>
          <w:noProof/>
          <w:lang w:val="ka-GE"/>
        </w:rPr>
      </w:pPr>
      <w:r w:rsidRPr="00101C78">
        <w:rPr>
          <w:rFonts w:eastAsia="DejaVuSans" w:cs="DejaVuSans"/>
          <w:b/>
          <w:i/>
          <w:noProof/>
          <w:sz w:val="20"/>
          <w:lang w:val="ka-GE"/>
        </w:rPr>
        <w:t>ცხრილი</w:t>
      </w:r>
      <w:r>
        <w:rPr>
          <w:rFonts w:eastAsia="DejaVuSans" w:cs="DejaVuSans"/>
          <w:b/>
          <w:i/>
          <w:noProof/>
          <w:sz w:val="20"/>
          <w:lang w:val="ka-GE"/>
        </w:rPr>
        <w:t xml:space="preserve"> </w:t>
      </w:r>
      <w:r w:rsidR="00BE7DD1">
        <w:rPr>
          <w:rFonts w:eastAsia="DejaVuSans" w:cs="DejaVuSans"/>
          <w:b/>
          <w:i/>
          <w:noProof/>
          <w:sz w:val="20"/>
          <w:lang w:val="ka-GE"/>
        </w:rPr>
        <w:t>5</w:t>
      </w:r>
      <w:r>
        <w:rPr>
          <w:rFonts w:eastAsia="DejaVuSans" w:cs="DejaVuSans"/>
          <w:b/>
          <w:i/>
          <w:noProof/>
          <w:sz w:val="20"/>
          <w:lang w:val="ka-GE"/>
        </w:rPr>
        <w:t>.2.</w:t>
      </w:r>
      <w:r w:rsidR="00BE7DD1">
        <w:rPr>
          <w:rFonts w:eastAsia="DejaVuSans" w:cs="DejaVuSans"/>
          <w:b/>
          <w:i/>
          <w:noProof/>
          <w:sz w:val="20"/>
          <w:lang w:val="ka-GE"/>
        </w:rPr>
        <w:t>1.</w:t>
      </w:r>
      <w:r>
        <w:rPr>
          <w:rFonts w:eastAsia="DejaVuSans" w:cs="DejaVuSans"/>
          <w:b/>
          <w:i/>
          <w:noProof/>
          <w:sz w:val="20"/>
          <w:lang w:val="ka-GE"/>
        </w:rPr>
        <w:t xml:space="preserve">5 </w:t>
      </w:r>
      <w:r w:rsidRPr="00101C78">
        <w:rPr>
          <w:rFonts w:eastAsia="DejaVuSans" w:cs="DejaVuSans"/>
          <w:i/>
          <w:noProof/>
          <w:sz w:val="20"/>
          <w:lang w:val="ka-GE"/>
        </w:rPr>
        <w:t>ქარის მახასიათებლები</w:t>
      </w:r>
      <w:r>
        <w:rPr>
          <w:rFonts w:eastAsia="DejaVuSans" w:cs="DejaVuSans"/>
          <w:i/>
          <w:noProof/>
          <w:sz w:val="20"/>
          <w:lang w:val="ka-GE"/>
        </w:rPr>
        <w:t xml:space="preserve"> (თბილისი, </w:t>
      </w:r>
      <w:r w:rsidR="00742D26">
        <w:rPr>
          <w:rFonts w:eastAsia="DejaVuSans" w:cs="DejaVuSans"/>
          <w:i/>
          <w:noProof/>
          <w:sz w:val="20"/>
          <w:lang w:val="ka-GE"/>
        </w:rPr>
        <w:t>ბოტანიკური ბაღი</w:t>
      </w:r>
      <w:r>
        <w:rPr>
          <w:rFonts w:eastAsia="DejaVuSans" w:cs="DejaVuSans"/>
          <w:i/>
          <w:noProof/>
          <w:sz w:val="20"/>
          <w:lang w:val="ka-GE"/>
        </w:rPr>
        <w:t xml:space="preserve"> )</w:t>
      </w:r>
    </w:p>
    <w:tbl>
      <w:tblPr>
        <w:tblStyle w:val="TableGrid"/>
        <w:tblW w:w="0" w:type="auto"/>
        <w:shd w:val="clear" w:color="auto" w:fill="FFFFFF" w:themeFill="background1"/>
        <w:tblLook w:val="04A0" w:firstRow="1" w:lastRow="0" w:firstColumn="1" w:lastColumn="0" w:noHBand="0" w:noVBand="1"/>
      </w:tblPr>
      <w:tblGrid>
        <w:gridCol w:w="1813"/>
        <w:gridCol w:w="2373"/>
        <w:gridCol w:w="404"/>
        <w:gridCol w:w="498"/>
        <w:gridCol w:w="405"/>
        <w:gridCol w:w="525"/>
        <w:gridCol w:w="515"/>
        <w:gridCol w:w="534"/>
        <w:gridCol w:w="462"/>
        <w:gridCol w:w="505"/>
        <w:gridCol w:w="983"/>
      </w:tblGrid>
      <w:tr w:rsidR="009F733C" w:rsidRPr="00101C78" w:rsidTr="00B35E20">
        <w:tc>
          <w:tcPr>
            <w:tcW w:w="4433" w:type="dxa"/>
            <w:gridSpan w:val="2"/>
            <w:shd w:val="clear" w:color="auto" w:fill="D9D9D9" w:themeFill="background1" w:themeFillShade="D9"/>
            <w:vAlign w:val="center"/>
          </w:tcPr>
          <w:p w:rsidR="009F733C" w:rsidRPr="00101C78" w:rsidRDefault="009F733C" w:rsidP="00BE43CF">
            <w:pPr>
              <w:jc w:val="center"/>
              <w:rPr>
                <w:b/>
                <w:noProof/>
                <w:sz w:val="20"/>
                <w:lang w:val="ka-GE"/>
              </w:rPr>
            </w:pPr>
            <w:r w:rsidRPr="00101C78">
              <w:rPr>
                <w:rFonts w:cs="Sylfaen"/>
                <w:b/>
                <w:noProof/>
                <w:sz w:val="20"/>
                <w:lang w:val="ka-GE"/>
              </w:rPr>
              <w:t>ქარის</w:t>
            </w:r>
            <w:r w:rsidRPr="00101C78">
              <w:rPr>
                <w:b/>
                <w:noProof/>
                <w:sz w:val="20"/>
                <w:lang w:val="ka-GE"/>
              </w:rPr>
              <w:t xml:space="preserve"> </w:t>
            </w:r>
            <w:r w:rsidRPr="00101C78">
              <w:rPr>
                <w:rFonts w:cs="Sylfaen"/>
                <w:b/>
                <w:noProof/>
                <w:sz w:val="20"/>
                <w:lang w:val="ka-GE"/>
              </w:rPr>
              <w:t>საშუალო</w:t>
            </w:r>
            <w:r w:rsidRPr="00101C78">
              <w:rPr>
                <w:b/>
                <w:noProof/>
                <w:sz w:val="20"/>
                <w:lang w:val="ka-GE"/>
              </w:rPr>
              <w:t xml:space="preserve"> </w:t>
            </w:r>
            <w:r w:rsidRPr="00101C78">
              <w:rPr>
                <w:rFonts w:cs="Sylfaen"/>
                <w:b/>
                <w:noProof/>
                <w:sz w:val="20"/>
                <w:lang w:val="ka-GE"/>
              </w:rPr>
              <w:t>უდიდესი</w:t>
            </w:r>
            <w:r w:rsidRPr="00101C78">
              <w:rPr>
                <w:b/>
                <w:noProof/>
                <w:sz w:val="20"/>
                <w:lang w:val="ka-GE"/>
              </w:rPr>
              <w:t xml:space="preserve"> </w:t>
            </w:r>
            <w:r w:rsidRPr="00101C78">
              <w:rPr>
                <w:rFonts w:cs="Sylfaen"/>
                <w:b/>
                <w:noProof/>
                <w:sz w:val="20"/>
                <w:lang w:val="ka-GE"/>
              </w:rPr>
              <w:t>და</w:t>
            </w:r>
            <w:r w:rsidRPr="00101C78">
              <w:rPr>
                <w:b/>
                <w:noProof/>
                <w:sz w:val="20"/>
                <w:lang w:val="ka-GE"/>
              </w:rPr>
              <w:t xml:space="preserve"> </w:t>
            </w:r>
            <w:r w:rsidRPr="00101C78">
              <w:rPr>
                <w:rFonts w:cs="Sylfaen"/>
                <w:b/>
                <w:noProof/>
                <w:sz w:val="20"/>
                <w:lang w:val="ka-GE"/>
              </w:rPr>
              <w:t>უმცირესი</w:t>
            </w:r>
            <w:r w:rsidRPr="00101C78">
              <w:rPr>
                <w:b/>
                <w:noProof/>
                <w:sz w:val="20"/>
                <w:lang w:val="ka-GE"/>
              </w:rPr>
              <w:t xml:space="preserve"> </w:t>
            </w:r>
            <w:r w:rsidRPr="00101C78">
              <w:rPr>
                <w:rFonts w:cs="Sylfaen"/>
                <w:b/>
                <w:noProof/>
                <w:sz w:val="20"/>
                <w:lang w:val="ka-GE"/>
              </w:rPr>
              <w:t>სიჩქარე</w:t>
            </w:r>
            <w:r w:rsidRPr="00101C78">
              <w:rPr>
                <w:b/>
                <w:noProof/>
                <w:sz w:val="20"/>
                <w:lang w:val="ka-GE"/>
              </w:rPr>
              <w:t xml:space="preserve">, </w:t>
            </w:r>
            <w:r w:rsidRPr="00101C78">
              <w:rPr>
                <w:rFonts w:cs="Sylfaen"/>
                <w:b/>
                <w:noProof/>
                <w:sz w:val="20"/>
                <w:lang w:val="ka-GE"/>
              </w:rPr>
              <w:t>მ</w:t>
            </w:r>
            <w:r w:rsidRPr="00101C78">
              <w:rPr>
                <w:b/>
                <w:noProof/>
                <w:sz w:val="20"/>
                <w:lang w:val="ka-GE"/>
              </w:rPr>
              <w:t>/</w:t>
            </w:r>
            <w:r w:rsidRPr="00101C78">
              <w:rPr>
                <w:rFonts w:cs="Sylfaen"/>
                <w:b/>
                <w:noProof/>
                <w:sz w:val="20"/>
                <w:lang w:val="ka-GE"/>
              </w:rPr>
              <w:t>წმ</w:t>
            </w:r>
          </w:p>
        </w:tc>
        <w:tc>
          <w:tcPr>
            <w:tcW w:w="4917" w:type="dxa"/>
            <w:gridSpan w:val="9"/>
            <w:shd w:val="clear" w:color="auto" w:fill="D9D9D9" w:themeFill="background1" w:themeFillShade="D9"/>
            <w:vAlign w:val="center"/>
          </w:tcPr>
          <w:p w:rsidR="009F733C" w:rsidRPr="00101C78" w:rsidRDefault="009F733C" w:rsidP="00BE43CF">
            <w:pPr>
              <w:jc w:val="center"/>
              <w:rPr>
                <w:b/>
                <w:noProof/>
                <w:sz w:val="20"/>
                <w:lang w:val="ka-GE"/>
              </w:rPr>
            </w:pPr>
            <w:r w:rsidRPr="00101C78">
              <w:rPr>
                <w:rFonts w:cs="Sylfaen"/>
                <w:b/>
                <w:noProof/>
                <w:sz w:val="20"/>
                <w:lang w:val="ka-GE"/>
              </w:rPr>
              <w:t>ქარის</w:t>
            </w:r>
            <w:r w:rsidRPr="00101C78">
              <w:rPr>
                <w:b/>
                <w:noProof/>
                <w:sz w:val="20"/>
                <w:lang w:val="ka-GE"/>
              </w:rPr>
              <w:t xml:space="preserve"> </w:t>
            </w:r>
            <w:r w:rsidRPr="00101C78">
              <w:rPr>
                <w:rFonts w:cs="Sylfaen"/>
                <w:b/>
                <w:noProof/>
                <w:sz w:val="20"/>
                <w:lang w:val="ka-GE"/>
              </w:rPr>
              <w:t>მიმართულება</w:t>
            </w:r>
            <w:r w:rsidRPr="00101C78">
              <w:rPr>
                <w:b/>
                <w:noProof/>
                <w:sz w:val="20"/>
                <w:lang w:val="ka-GE"/>
              </w:rPr>
              <w:t xml:space="preserve"> </w:t>
            </w:r>
            <w:r w:rsidRPr="00101C78">
              <w:rPr>
                <w:rFonts w:cs="Sylfaen"/>
                <w:b/>
                <w:noProof/>
                <w:sz w:val="20"/>
                <w:lang w:val="ka-GE"/>
              </w:rPr>
              <w:t>და</w:t>
            </w:r>
            <w:r w:rsidRPr="00101C78">
              <w:rPr>
                <w:b/>
                <w:noProof/>
                <w:sz w:val="20"/>
                <w:lang w:val="ka-GE"/>
              </w:rPr>
              <w:t xml:space="preserve"> </w:t>
            </w:r>
            <w:r w:rsidRPr="00101C78">
              <w:rPr>
                <w:rFonts w:cs="Sylfaen"/>
                <w:b/>
                <w:noProof/>
                <w:sz w:val="20"/>
                <w:lang w:val="ka-GE"/>
              </w:rPr>
              <w:t>შტილის</w:t>
            </w:r>
            <w:r w:rsidRPr="00101C78">
              <w:rPr>
                <w:b/>
                <w:noProof/>
                <w:sz w:val="20"/>
                <w:lang w:val="ka-GE"/>
              </w:rPr>
              <w:t xml:space="preserve"> </w:t>
            </w:r>
            <w:r w:rsidRPr="00101C78">
              <w:rPr>
                <w:rFonts w:cs="Sylfaen"/>
                <w:b/>
                <w:noProof/>
                <w:sz w:val="20"/>
                <w:lang w:val="ka-GE"/>
              </w:rPr>
              <w:t>განმეორებადობა</w:t>
            </w:r>
            <w:r w:rsidRPr="00101C78">
              <w:rPr>
                <w:b/>
                <w:noProof/>
                <w:sz w:val="20"/>
                <w:lang w:val="ka-GE"/>
              </w:rPr>
              <w:t xml:space="preserve"> (%) </w:t>
            </w:r>
            <w:r w:rsidRPr="00101C78">
              <w:rPr>
                <w:rFonts w:cs="Sylfaen"/>
                <w:b/>
                <w:noProof/>
                <w:sz w:val="20"/>
                <w:lang w:val="ka-GE"/>
              </w:rPr>
              <w:t>წელიწადში</w:t>
            </w:r>
          </w:p>
        </w:tc>
      </w:tr>
      <w:tr w:rsidR="009F733C" w:rsidRPr="00101C78" w:rsidTr="009F733C">
        <w:trPr>
          <w:trHeight w:val="332"/>
        </w:trPr>
        <w:tc>
          <w:tcPr>
            <w:tcW w:w="1906" w:type="dxa"/>
            <w:shd w:val="clear" w:color="auto" w:fill="FFFFFF" w:themeFill="background1"/>
            <w:vAlign w:val="center"/>
          </w:tcPr>
          <w:p w:rsidR="009F733C" w:rsidRPr="00101C78" w:rsidRDefault="009F733C" w:rsidP="00BE43CF">
            <w:pPr>
              <w:jc w:val="center"/>
              <w:rPr>
                <w:b/>
                <w:i/>
                <w:noProof/>
                <w:sz w:val="20"/>
                <w:lang w:val="ka-GE"/>
              </w:rPr>
            </w:pPr>
            <w:r w:rsidRPr="00101C78">
              <w:rPr>
                <w:rFonts w:cs="Sylfaen"/>
                <w:b/>
                <w:i/>
                <w:noProof/>
                <w:sz w:val="20"/>
                <w:lang w:val="ka-GE"/>
              </w:rPr>
              <w:t>იანვარი</w:t>
            </w:r>
          </w:p>
        </w:tc>
        <w:tc>
          <w:tcPr>
            <w:tcW w:w="2527" w:type="dxa"/>
            <w:shd w:val="clear" w:color="auto" w:fill="FFFFFF" w:themeFill="background1"/>
            <w:vAlign w:val="center"/>
          </w:tcPr>
          <w:p w:rsidR="009F733C" w:rsidRPr="00101C78" w:rsidRDefault="009F733C" w:rsidP="00BE43CF">
            <w:pPr>
              <w:pStyle w:val="ckhrilixml"/>
              <w:spacing w:before="0" w:beforeAutospacing="0" w:after="0" w:afterAutospacing="0"/>
              <w:jc w:val="center"/>
              <w:rPr>
                <w:rFonts w:ascii="Sylfaen" w:hAnsi="Sylfaen"/>
                <w:b/>
                <w:i/>
                <w:noProof/>
                <w:sz w:val="20"/>
                <w:lang w:val="ka-GE"/>
              </w:rPr>
            </w:pPr>
            <w:r w:rsidRPr="00101C78">
              <w:rPr>
                <w:rFonts w:ascii="Sylfaen" w:hAnsi="Sylfaen" w:cs="Sylfaen"/>
                <w:b/>
                <w:i/>
                <w:noProof/>
                <w:sz w:val="20"/>
                <w:lang w:val="ka-GE"/>
              </w:rPr>
              <w:t>ივლისი</w:t>
            </w:r>
          </w:p>
        </w:tc>
        <w:tc>
          <w:tcPr>
            <w:tcW w:w="407" w:type="dxa"/>
            <w:shd w:val="clear" w:color="auto" w:fill="FFFFFF" w:themeFill="background1"/>
            <w:vAlign w:val="center"/>
          </w:tcPr>
          <w:p w:rsidR="009F733C" w:rsidRPr="00101C78" w:rsidRDefault="009F733C" w:rsidP="00BE43CF">
            <w:pPr>
              <w:jc w:val="center"/>
              <w:rPr>
                <w:b/>
                <w:i/>
                <w:noProof/>
                <w:sz w:val="20"/>
                <w:lang w:val="ka-GE"/>
              </w:rPr>
            </w:pPr>
            <w:r w:rsidRPr="00101C78">
              <w:rPr>
                <w:rFonts w:cs="Sylfaen"/>
                <w:b/>
                <w:i/>
                <w:noProof/>
                <w:sz w:val="20"/>
                <w:lang w:val="ka-GE"/>
              </w:rPr>
              <w:t>ჩ</w:t>
            </w:r>
          </w:p>
        </w:tc>
        <w:tc>
          <w:tcPr>
            <w:tcW w:w="509" w:type="dxa"/>
            <w:shd w:val="clear" w:color="auto" w:fill="FFFFFF" w:themeFill="background1"/>
            <w:vAlign w:val="center"/>
          </w:tcPr>
          <w:p w:rsidR="009F733C" w:rsidRPr="00101C78" w:rsidRDefault="009F733C" w:rsidP="00BE43CF">
            <w:pPr>
              <w:jc w:val="center"/>
              <w:rPr>
                <w:b/>
                <w:i/>
                <w:noProof/>
                <w:sz w:val="20"/>
                <w:lang w:val="ka-GE"/>
              </w:rPr>
            </w:pPr>
            <w:r w:rsidRPr="00101C78">
              <w:rPr>
                <w:rFonts w:cs="Sylfaen"/>
                <w:b/>
                <w:i/>
                <w:noProof/>
                <w:sz w:val="20"/>
                <w:lang w:val="ka-GE"/>
              </w:rPr>
              <w:t>ჩა</w:t>
            </w:r>
          </w:p>
        </w:tc>
        <w:tc>
          <w:tcPr>
            <w:tcW w:w="416" w:type="dxa"/>
            <w:shd w:val="clear" w:color="auto" w:fill="FFFFFF" w:themeFill="background1"/>
            <w:vAlign w:val="center"/>
          </w:tcPr>
          <w:p w:rsidR="009F733C" w:rsidRPr="00101C78" w:rsidRDefault="009F733C" w:rsidP="00BE43CF">
            <w:pPr>
              <w:jc w:val="center"/>
              <w:rPr>
                <w:b/>
                <w:i/>
                <w:noProof/>
                <w:sz w:val="20"/>
                <w:lang w:val="ka-GE"/>
              </w:rPr>
            </w:pPr>
            <w:r w:rsidRPr="00101C78">
              <w:rPr>
                <w:rFonts w:cs="Sylfaen"/>
                <w:b/>
                <w:i/>
                <w:noProof/>
                <w:sz w:val="20"/>
                <w:lang w:val="ka-GE"/>
              </w:rPr>
              <w:t>ა</w:t>
            </w:r>
          </w:p>
        </w:tc>
        <w:tc>
          <w:tcPr>
            <w:tcW w:w="538" w:type="dxa"/>
            <w:shd w:val="clear" w:color="auto" w:fill="FFFFFF" w:themeFill="background1"/>
            <w:vAlign w:val="center"/>
          </w:tcPr>
          <w:p w:rsidR="009F733C" w:rsidRPr="00101C78" w:rsidRDefault="009F733C" w:rsidP="00BE43CF">
            <w:pPr>
              <w:jc w:val="center"/>
              <w:rPr>
                <w:b/>
                <w:i/>
                <w:noProof/>
                <w:sz w:val="20"/>
                <w:lang w:val="ka-GE"/>
              </w:rPr>
            </w:pPr>
            <w:r w:rsidRPr="00101C78">
              <w:rPr>
                <w:rFonts w:cs="Sylfaen"/>
                <w:b/>
                <w:i/>
                <w:noProof/>
                <w:sz w:val="20"/>
                <w:lang w:val="ka-GE"/>
              </w:rPr>
              <w:t>სა</w:t>
            </w:r>
          </w:p>
        </w:tc>
        <w:tc>
          <w:tcPr>
            <w:tcW w:w="536" w:type="dxa"/>
            <w:shd w:val="clear" w:color="auto" w:fill="FFFFFF" w:themeFill="background1"/>
            <w:vAlign w:val="center"/>
          </w:tcPr>
          <w:p w:rsidR="009F733C" w:rsidRPr="00101C78" w:rsidRDefault="009F733C" w:rsidP="00BE43CF">
            <w:pPr>
              <w:jc w:val="center"/>
              <w:rPr>
                <w:b/>
                <w:i/>
                <w:noProof/>
                <w:sz w:val="20"/>
                <w:lang w:val="ka-GE"/>
              </w:rPr>
            </w:pPr>
            <w:r w:rsidRPr="00101C78">
              <w:rPr>
                <w:rFonts w:cs="Sylfaen"/>
                <w:b/>
                <w:i/>
                <w:noProof/>
                <w:sz w:val="20"/>
                <w:lang w:val="ka-GE"/>
              </w:rPr>
              <w:t>ს</w:t>
            </w:r>
          </w:p>
        </w:tc>
        <w:tc>
          <w:tcPr>
            <w:tcW w:w="539" w:type="dxa"/>
            <w:shd w:val="clear" w:color="auto" w:fill="FFFFFF" w:themeFill="background1"/>
            <w:vAlign w:val="center"/>
          </w:tcPr>
          <w:p w:rsidR="009F733C" w:rsidRPr="00101C78" w:rsidRDefault="009F733C" w:rsidP="00BE43CF">
            <w:pPr>
              <w:jc w:val="center"/>
              <w:rPr>
                <w:b/>
                <w:i/>
                <w:noProof/>
                <w:sz w:val="20"/>
                <w:lang w:val="ka-GE"/>
              </w:rPr>
            </w:pPr>
            <w:r w:rsidRPr="00101C78">
              <w:rPr>
                <w:rFonts w:cs="Sylfaen"/>
                <w:b/>
                <w:i/>
                <w:noProof/>
                <w:sz w:val="20"/>
                <w:lang w:val="ka-GE"/>
              </w:rPr>
              <w:t>სდ</w:t>
            </w:r>
          </w:p>
        </w:tc>
        <w:tc>
          <w:tcPr>
            <w:tcW w:w="470" w:type="dxa"/>
            <w:shd w:val="clear" w:color="auto" w:fill="FFFFFF" w:themeFill="background1"/>
            <w:vAlign w:val="center"/>
          </w:tcPr>
          <w:p w:rsidR="009F733C" w:rsidRPr="00101C78" w:rsidRDefault="009F733C" w:rsidP="00BE43CF">
            <w:pPr>
              <w:jc w:val="center"/>
              <w:rPr>
                <w:b/>
                <w:i/>
                <w:noProof/>
                <w:sz w:val="20"/>
                <w:lang w:val="ka-GE"/>
              </w:rPr>
            </w:pPr>
            <w:r w:rsidRPr="00101C78">
              <w:rPr>
                <w:rFonts w:cs="Sylfaen"/>
                <w:b/>
                <w:i/>
                <w:noProof/>
                <w:sz w:val="20"/>
                <w:lang w:val="ka-GE"/>
              </w:rPr>
              <w:t>დ</w:t>
            </w:r>
          </w:p>
        </w:tc>
        <w:tc>
          <w:tcPr>
            <w:tcW w:w="508" w:type="dxa"/>
            <w:shd w:val="clear" w:color="auto" w:fill="FFFFFF" w:themeFill="background1"/>
            <w:vAlign w:val="center"/>
          </w:tcPr>
          <w:p w:rsidR="009F733C" w:rsidRPr="00101C78" w:rsidRDefault="009F733C" w:rsidP="00BE43CF">
            <w:pPr>
              <w:jc w:val="center"/>
              <w:rPr>
                <w:b/>
                <w:i/>
                <w:noProof/>
                <w:sz w:val="20"/>
                <w:lang w:val="ka-GE"/>
              </w:rPr>
            </w:pPr>
            <w:r w:rsidRPr="00101C78">
              <w:rPr>
                <w:rFonts w:cs="Sylfaen"/>
                <w:b/>
                <w:i/>
                <w:noProof/>
                <w:sz w:val="20"/>
                <w:lang w:val="ka-GE"/>
              </w:rPr>
              <w:t>ჩდ</w:t>
            </w:r>
          </w:p>
        </w:tc>
        <w:tc>
          <w:tcPr>
            <w:tcW w:w="994" w:type="dxa"/>
            <w:shd w:val="clear" w:color="auto" w:fill="FFFFFF" w:themeFill="background1"/>
            <w:vAlign w:val="center"/>
          </w:tcPr>
          <w:p w:rsidR="009F733C" w:rsidRPr="00101C78" w:rsidRDefault="009F733C" w:rsidP="00BE43CF">
            <w:pPr>
              <w:jc w:val="center"/>
              <w:rPr>
                <w:b/>
                <w:i/>
                <w:noProof/>
                <w:sz w:val="20"/>
                <w:lang w:val="ka-GE"/>
              </w:rPr>
            </w:pPr>
            <w:r w:rsidRPr="00101C78">
              <w:rPr>
                <w:rFonts w:cs="Sylfaen"/>
                <w:b/>
                <w:i/>
                <w:noProof/>
                <w:sz w:val="20"/>
                <w:lang w:val="ka-GE"/>
              </w:rPr>
              <w:t>შტილი</w:t>
            </w:r>
          </w:p>
        </w:tc>
      </w:tr>
      <w:tr w:rsidR="009F733C" w:rsidRPr="00101C78" w:rsidTr="009F733C">
        <w:tc>
          <w:tcPr>
            <w:tcW w:w="1906" w:type="dxa"/>
            <w:shd w:val="clear" w:color="auto" w:fill="FFFFFF" w:themeFill="background1"/>
            <w:vAlign w:val="center"/>
          </w:tcPr>
          <w:p w:rsidR="009F733C" w:rsidRPr="00101C78" w:rsidRDefault="009F733C" w:rsidP="00BE43CF">
            <w:pPr>
              <w:jc w:val="center"/>
              <w:rPr>
                <w:noProof/>
                <w:sz w:val="20"/>
                <w:lang w:val="ka-GE"/>
              </w:rPr>
            </w:pPr>
            <w:r>
              <w:rPr>
                <w:noProof/>
                <w:sz w:val="20"/>
                <w:lang w:val="ka-GE"/>
              </w:rPr>
              <w:t>5.6/1.7</w:t>
            </w:r>
          </w:p>
        </w:tc>
        <w:tc>
          <w:tcPr>
            <w:tcW w:w="2527" w:type="dxa"/>
            <w:shd w:val="clear" w:color="auto" w:fill="FFFFFF" w:themeFill="background1"/>
            <w:vAlign w:val="center"/>
          </w:tcPr>
          <w:p w:rsidR="009F733C" w:rsidRPr="00101C78" w:rsidRDefault="009F733C" w:rsidP="00BE43CF">
            <w:pPr>
              <w:pStyle w:val="ckhrilixml"/>
              <w:spacing w:before="0" w:beforeAutospacing="0" w:after="0" w:afterAutospacing="0"/>
              <w:jc w:val="center"/>
              <w:rPr>
                <w:rFonts w:ascii="Sylfaen" w:hAnsi="Sylfaen"/>
                <w:sz w:val="16"/>
                <w:szCs w:val="16"/>
                <w:lang w:val="ru-RU"/>
              </w:rPr>
            </w:pPr>
            <w:r>
              <w:rPr>
                <w:rFonts w:ascii="Sylfaen" w:hAnsi="Sylfaen"/>
                <w:noProof/>
                <w:sz w:val="20"/>
                <w:lang w:val="ka-GE"/>
              </w:rPr>
              <w:t>6.7/2.</w:t>
            </w:r>
            <w:r w:rsidRPr="00801BBC">
              <w:rPr>
                <w:rFonts w:ascii="Sylfaen" w:hAnsi="Sylfaen"/>
                <w:noProof/>
                <w:sz w:val="20"/>
                <w:lang w:val="ka-GE"/>
              </w:rPr>
              <w:t>7</w:t>
            </w:r>
          </w:p>
        </w:tc>
        <w:tc>
          <w:tcPr>
            <w:tcW w:w="407" w:type="dxa"/>
            <w:shd w:val="clear" w:color="auto" w:fill="FFFFFF" w:themeFill="background1"/>
            <w:vAlign w:val="center"/>
          </w:tcPr>
          <w:p w:rsidR="009F733C" w:rsidRDefault="009F733C" w:rsidP="00BE43CF">
            <w:pPr>
              <w:pStyle w:val="ckhrilixml"/>
              <w:spacing w:before="0" w:beforeAutospacing="0" w:after="0" w:afterAutospacing="0"/>
              <w:jc w:val="center"/>
              <w:rPr>
                <w:rFonts w:ascii="Sylfaen" w:hAnsi="Sylfaen" w:cs="Helvetica"/>
                <w:color w:val="333333"/>
                <w:sz w:val="16"/>
                <w:szCs w:val="16"/>
              </w:rPr>
            </w:pPr>
            <w:r>
              <w:rPr>
                <w:rFonts w:ascii="Sylfaen" w:hAnsi="Sylfaen" w:cs="Helvetica"/>
                <w:color w:val="333333"/>
                <w:sz w:val="16"/>
                <w:szCs w:val="16"/>
                <w:lang w:val="ru-RU"/>
              </w:rPr>
              <w:t>10</w:t>
            </w:r>
          </w:p>
        </w:tc>
        <w:tc>
          <w:tcPr>
            <w:tcW w:w="509" w:type="dxa"/>
            <w:shd w:val="clear" w:color="auto" w:fill="FFFFFF" w:themeFill="background1"/>
            <w:vAlign w:val="center"/>
          </w:tcPr>
          <w:p w:rsidR="009F733C" w:rsidRDefault="009F733C" w:rsidP="00BE43CF">
            <w:pPr>
              <w:pStyle w:val="ckhrilixml"/>
              <w:spacing w:before="0" w:beforeAutospacing="0" w:after="0" w:afterAutospacing="0"/>
              <w:jc w:val="center"/>
              <w:rPr>
                <w:rFonts w:ascii="Sylfaen" w:hAnsi="Sylfaen" w:cs="Helvetica"/>
                <w:color w:val="333333"/>
                <w:sz w:val="16"/>
                <w:szCs w:val="16"/>
              </w:rPr>
            </w:pPr>
            <w:r>
              <w:rPr>
                <w:rFonts w:ascii="Sylfaen" w:hAnsi="Sylfaen" w:cs="Helvetica"/>
                <w:color w:val="333333"/>
                <w:sz w:val="16"/>
                <w:szCs w:val="16"/>
                <w:lang w:val="ru-RU"/>
              </w:rPr>
              <w:t>1</w:t>
            </w:r>
          </w:p>
        </w:tc>
        <w:tc>
          <w:tcPr>
            <w:tcW w:w="416" w:type="dxa"/>
            <w:shd w:val="clear" w:color="auto" w:fill="FFFFFF" w:themeFill="background1"/>
            <w:vAlign w:val="center"/>
          </w:tcPr>
          <w:p w:rsidR="009F733C" w:rsidRDefault="009F733C" w:rsidP="00BE43CF">
            <w:pPr>
              <w:pStyle w:val="ckhrilixml"/>
              <w:spacing w:before="0" w:beforeAutospacing="0" w:after="0" w:afterAutospacing="0"/>
              <w:jc w:val="center"/>
              <w:rPr>
                <w:rFonts w:ascii="Sylfaen" w:hAnsi="Sylfaen" w:cs="Helvetica"/>
                <w:color w:val="333333"/>
                <w:sz w:val="16"/>
                <w:szCs w:val="16"/>
              </w:rPr>
            </w:pPr>
            <w:r>
              <w:rPr>
                <w:rFonts w:ascii="Sylfaen" w:hAnsi="Sylfaen" w:cs="Helvetica"/>
                <w:color w:val="333333"/>
                <w:sz w:val="16"/>
                <w:szCs w:val="16"/>
                <w:lang w:val="ru-RU"/>
              </w:rPr>
              <w:t>3</w:t>
            </w:r>
          </w:p>
        </w:tc>
        <w:tc>
          <w:tcPr>
            <w:tcW w:w="538" w:type="dxa"/>
            <w:shd w:val="clear" w:color="auto" w:fill="FFFFFF" w:themeFill="background1"/>
            <w:vAlign w:val="center"/>
          </w:tcPr>
          <w:p w:rsidR="009F733C" w:rsidRDefault="009F733C" w:rsidP="00BE43CF">
            <w:pPr>
              <w:pStyle w:val="ckhrilixml"/>
              <w:spacing w:before="0" w:beforeAutospacing="0" w:after="0" w:afterAutospacing="0"/>
              <w:jc w:val="center"/>
              <w:rPr>
                <w:rFonts w:ascii="Sylfaen" w:hAnsi="Sylfaen" w:cs="Helvetica"/>
                <w:color w:val="333333"/>
                <w:sz w:val="16"/>
                <w:szCs w:val="16"/>
              </w:rPr>
            </w:pPr>
            <w:r>
              <w:rPr>
                <w:rFonts w:ascii="Sylfaen" w:hAnsi="Sylfaen" w:cs="Helvetica"/>
                <w:color w:val="333333"/>
                <w:sz w:val="16"/>
                <w:szCs w:val="16"/>
                <w:lang w:val="ru-RU"/>
              </w:rPr>
              <w:t>32</w:t>
            </w:r>
          </w:p>
        </w:tc>
        <w:tc>
          <w:tcPr>
            <w:tcW w:w="536" w:type="dxa"/>
            <w:shd w:val="clear" w:color="auto" w:fill="FFFFFF" w:themeFill="background1"/>
            <w:vAlign w:val="center"/>
          </w:tcPr>
          <w:p w:rsidR="009F733C" w:rsidRDefault="009F733C" w:rsidP="00BE43CF">
            <w:pPr>
              <w:pStyle w:val="ckhrilixml"/>
              <w:spacing w:before="0" w:beforeAutospacing="0" w:after="0" w:afterAutospacing="0"/>
              <w:jc w:val="center"/>
              <w:rPr>
                <w:rFonts w:ascii="Sylfaen" w:hAnsi="Sylfaen" w:cs="Helvetica"/>
                <w:color w:val="333333"/>
                <w:sz w:val="16"/>
                <w:szCs w:val="16"/>
              </w:rPr>
            </w:pPr>
            <w:r>
              <w:rPr>
                <w:rFonts w:ascii="Sylfaen" w:hAnsi="Sylfaen" w:cs="Helvetica"/>
                <w:color w:val="333333"/>
                <w:sz w:val="16"/>
                <w:szCs w:val="16"/>
                <w:lang w:val="ru-RU"/>
              </w:rPr>
              <w:t>7</w:t>
            </w:r>
          </w:p>
        </w:tc>
        <w:tc>
          <w:tcPr>
            <w:tcW w:w="539" w:type="dxa"/>
            <w:shd w:val="clear" w:color="auto" w:fill="FFFFFF" w:themeFill="background1"/>
            <w:vAlign w:val="center"/>
          </w:tcPr>
          <w:p w:rsidR="009F733C" w:rsidRDefault="009F733C" w:rsidP="00BE43CF">
            <w:pPr>
              <w:pStyle w:val="ckhrilixml"/>
              <w:spacing w:before="0" w:beforeAutospacing="0" w:after="0" w:afterAutospacing="0"/>
              <w:jc w:val="center"/>
              <w:rPr>
                <w:rFonts w:ascii="Sylfaen" w:hAnsi="Sylfaen" w:cs="Helvetica"/>
                <w:color w:val="333333"/>
                <w:sz w:val="16"/>
                <w:szCs w:val="16"/>
              </w:rPr>
            </w:pPr>
            <w:r>
              <w:rPr>
                <w:rFonts w:ascii="Sylfaen" w:hAnsi="Sylfaen" w:cs="Helvetica"/>
                <w:color w:val="333333"/>
                <w:sz w:val="16"/>
                <w:szCs w:val="16"/>
                <w:lang w:val="ru-RU"/>
              </w:rPr>
              <w:t>5</w:t>
            </w:r>
          </w:p>
        </w:tc>
        <w:tc>
          <w:tcPr>
            <w:tcW w:w="470" w:type="dxa"/>
            <w:shd w:val="clear" w:color="auto" w:fill="FFFFFF" w:themeFill="background1"/>
            <w:vAlign w:val="center"/>
          </w:tcPr>
          <w:p w:rsidR="009F733C" w:rsidRDefault="009F733C" w:rsidP="00BE43CF">
            <w:pPr>
              <w:pStyle w:val="ckhrilixml"/>
              <w:spacing w:before="0" w:beforeAutospacing="0" w:after="0" w:afterAutospacing="0"/>
              <w:jc w:val="center"/>
              <w:rPr>
                <w:rFonts w:ascii="Sylfaen" w:hAnsi="Sylfaen" w:cs="Helvetica"/>
                <w:color w:val="333333"/>
                <w:sz w:val="16"/>
                <w:szCs w:val="16"/>
              </w:rPr>
            </w:pPr>
            <w:r>
              <w:rPr>
                <w:rFonts w:ascii="Sylfaen" w:hAnsi="Sylfaen" w:cs="Helvetica"/>
                <w:color w:val="333333"/>
                <w:sz w:val="16"/>
                <w:szCs w:val="16"/>
                <w:lang w:val="ru-RU"/>
              </w:rPr>
              <w:t>3</w:t>
            </w:r>
          </w:p>
        </w:tc>
        <w:tc>
          <w:tcPr>
            <w:tcW w:w="508" w:type="dxa"/>
            <w:shd w:val="clear" w:color="auto" w:fill="FFFFFF" w:themeFill="background1"/>
            <w:vAlign w:val="center"/>
          </w:tcPr>
          <w:p w:rsidR="009F733C" w:rsidRDefault="009F733C" w:rsidP="00BE43CF">
            <w:pPr>
              <w:pStyle w:val="ckhrilixml"/>
              <w:spacing w:before="0" w:beforeAutospacing="0" w:after="0" w:afterAutospacing="0"/>
              <w:jc w:val="center"/>
              <w:rPr>
                <w:rFonts w:ascii="Sylfaen" w:hAnsi="Sylfaen" w:cs="Helvetica"/>
                <w:color w:val="333333"/>
                <w:sz w:val="16"/>
                <w:szCs w:val="16"/>
              </w:rPr>
            </w:pPr>
            <w:r>
              <w:rPr>
                <w:rFonts w:ascii="Sylfaen" w:hAnsi="Sylfaen" w:cs="Helvetica"/>
                <w:color w:val="333333"/>
                <w:sz w:val="16"/>
                <w:szCs w:val="16"/>
                <w:lang w:val="ru-RU"/>
              </w:rPr>
              <w:t>39</w:t>
            </w:r>
          </w:p>
        </w:tc>
        <w:tc>
          <w:tcPr>
            <w:tcW w:w="994" w:type="dxa"/>
            <w:shd w:val="clear" w:color="auto" w:fill="FFFFFF" w:themeFill="background1"/>
            <w:vAlign w:val="center"/>
          </w:tcPr>
          <w:p w:rsidR="009F733C" w:rsidRDefault="009F733C" w:rsidP="00BE43CF">
            <w:pPr>
              <w:pStyle w:val="ckhrilixml"/>
              <w:spacing w:before="0" w:beforeAutospacing="0" w:after="0" w:afterAutospacing="0"/>
              <w:jc w:val="center"/>
              <w:rPr>
                <w:rFonts w:ascii="Sylfaen" w:hAnsi="Sylfaen" w:cs="Helvetica"/>
                <w:color w:val="333333"/>
                <w:sz w:val="16"/>
                <w:szCs w:val="16"/>
              </w:rPr>
            </w:pPr>
            <w:r>
              <w:rPr>
                <w:rFonts w:ascii="Sylfaen" w:hAnsi="Sylfaen" w:cs="Helvetica"/>
                <w:color w:val="333333"/>
                <w:sz w:val="16"/>
                <w:szCs w:val="16"/>
                <w:lang w:val="ru-RU"/>
              </w:rPr>
              <w:t>22</w:t>
            </w:r>
          </w:p>
        </w:tc>
      </w:tr>
    </w:tbl>
    <w:p w:rsidR="009F733C" w:rsidRPr="00101C78" w:rsidRDefault="009F733C" w:rsidP="009F733C">
      <w:pPr>
        <w:rPr>
          <w:lang w:val="ka-GE"/>
        </w:rPr>
      </w:pPr>
    </w:p>
    <w:p w:rsidR="009F733C" w:rsidRPr="00101C78" w:rsidRDefault="00742D26" w:rsidP="009F733C">
      <w:pPr>
        <w:jc w:val="center"/>
        <w:rPr>
          <w:lang w:val="ka-GE"/>
        </w:rPr>
      </w:pPr>
      <w:r>
        <w:rPr>
          <w:noProof/>
        </w:rPr>
        <w:drawing>
          <wp:inline distT="0" distB="0" distL="0" distR="0" wp14:anchorId="17ECB08C" wp14:editId="6E3DA287">
            <wp:extent cx="3894248" cy="2340864"/>
            <wp:effectExtent l="0" t="0" r="0" b="254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02575" cy="2345869"/>
                    </a:xfrm>
                    <a:prstGeom prst="rect">
                      <a:avLst/>
                    </a:prstGeom>
                    <a:noFill/>
                  </pic:spPr>
                </pic:pic>
              </a:graphicData>
            </a:graphic>
          </wp:inline>
        </w:drawing>
      </w:r>
    </w:p>
    <w:p w:rsidR="009F733C" w:rsidRDefault="009F733C" w:rsidP="004E59DB">
      <w:pPr>
        <w:spacing w:before="120"/>
        <w:jc w:val="both"/>
        <w:rPr>
          <w:lang w:val="ka-GE"/>
        </w:rPr>
      </w:pPr>
    </w:p>
    <w:p w:rsidR="00523017" w:rsidRDefault="00523017">
      <w:pPr>
        <w:spacing w:after="160" w:line="259" w:lineRule="auto"/>
        <w:rPr>
          <w:lang w:val="ka-GE"/>
        </w:rPr>
      </w:pPr>
      <w:r>
        <w:rPr>
          <w:lang w:val="ka-GE"/>
        </w:rPr>
        <w:br w:type="page"/>
      </w:r>
    </w:p>
    <w:p w:rsidR="00E47112" w:rsidRPr="00A4039E" w:rsidRDefault="00E47112" w:rsidP="00BE7DD1">
      <w:pPr>
        <w:pStyle w:val="Heading3"/>
        <w:rPr>
          <w:noProof/>
          <w:lang w:val="ka-GE"/>
        </w:rPr>
      </w:pPr>
      <w:bookmarkStart w:id="58" w:name="_Toc3912059"/>
      <w:bookmarkStart w:id="59" w:name="_Toc26809960"/>
      <w:r w:rsidRPr="00A4039E">
        <w:rPr>
          <w:noProof/>
          <w:lang w:val="ka-GE"/>
        </w:rPr>
        <w:lastRenderedPageBreak/>
        <w:t>გეომორფოლოგიური და გეოლოგიური პირობები</w:t>
      </w:r>
      <w:bookmarkEnd w:id="58"/>
      <w:bookmarkEnd w:id="59"/>
    </w:p>
    <w:p w:rsidR="001F1348" w:rsidRPr="005A6C9A" w:rsidRDefault="001F1348" w:rsidP="001F1348">
      <w:pPr>
        <w:spacing w:before="120"/>
        <w:jc w:val="both"/>
        <w:rPr>
          <w:noProof/>
          <w:lang w:val="ka-GE"/>
        </w:rPr>
      </w:pPr>
      <w:r w:rsidRPr="005A6C9A">
        <w:rPr>
          <w:noProof/>
          <w:lang w:val="ka-GE"/>
        </w:rPr>
        <w:t xml:space="preserve">თბილისი მდებარეობს ე.წ კავკასიის ყელის ცენტრში, ამავე სახელწოდების ქვაბულში. ჩრდილოეთიდან მას ესაზღვრება სხალტბის, საგურამოს და იალნოს ქედები. აღმოსავლეთიდან ყენიის, მახათას, ძეძვის გორაკები და სამგორის ამაღლება. სამხრეთიდან მარნეულის ვაკე, დასავლეთიდან კი აჭარა-თრიალეთის აღმოსავლეთი განშტოებები - მცხეთის, ლისის, მამადავითის, თაბორის, თელეთის და იაღლუჯის ქედები. </w:t>
      </w:r>
    </w:p>
    <w:p w:rsidR="001F1348" w:rsidRPr="005A6C9A" w:rsidRDefault="001F1348" w:rsidP="001F1348">
      <w:pPr>
        <w:spacing w:before="120"/>
        <w:jc w:val="both"/>
        <w:rPr>
          <w:noProof/>
          <w:lang w:val="ka-GE"/>
        </w:rPr>
      </w:pPr>
      <w:r w:rsidRPr="005A6C9A">
        <w:rPr>
          <w:noProof/>
          <w:lang w:val="ka-GE"/>
        </w:rPr>
        <w:t>თბილისს მდ. მტკვარი ორ ასიმეტრიულ ნაწილად</w:t>
      </w:r>
      <w:r w:rsidR="00180032">
        <w:rPr>
          <w:noProof/>
          <w:lang w:val="ka-GE"/>
        </w:rPr>
        <w:t xml:space="preserve"> </w:t>
      </w:r>
      <w:r w:rsidR="00180032" w:rsidRPr="005A6C9A">
        <w:rPr>
          <w:noProof/>
          <w:lang w:val="ka-GE"/>
        </w:rPr>
        <w:t>ჰყოფს</w:t>
      </w:r>
      <w:r w:rsidRPr="005A6C9A">
        <w:rPr>
          <w:noProof/>
          <w:lang w:val="ka-GE"/>
        </w:rPr>
        <w:t>. მისი მარჯვენა მხარის რელიეფი შედარებით მაღალი და საკმაოდ დანაწევრებულია, ზემოთ ჩამოთვლილი ქედები ერთმანეთისგან გათიშულია სუბგანედური მიმართულების საკმაოდ ღრმა ტაფობებით (ჩრდილოეთიდან სამხრეთისაკენ) - დიღმის, საბურთალოს, კრწანისის კოდის</w:t>
      </w:r>
      <w:r w:rsidR="005A6C9A">
        <w:rPr>
          <w:noProof/>
          <w:lang w:val="ka-GE"/>
        </w:rPr>
        <w:t xml:space="preserve"> </w:t>
      </w:r>
      <w:r w:rsidRPr="005A6C9A">
        <w:rPr>
          <w:noProof/>
          <w:lang w:val="ka-GE"/>
        </w:rPr>
        <w:t xml:space="preserve">და კუმისის. აღსანიშნავია, რომ რელიეფის ეს ფორმები შესაბამისობაშია აქ განვითარებულ სტრუქტურებთან, კერძოდ კი, ქედები მეტწილად ანტიკლინებს, ხოლო ტაფობები კი სინკლინებს ემთხვევა. ამასთან ერთად, ზემოხსენებული ქედები საკმაოდ ინტენსიურად არის დანაწევრებული მცირე მდინარეებით და ნაკადულებით. მდ. მტკვარს მარჯვენა მხირადნ ერთვის მდინარეები - დიღმისწყალი, ვერე, წავკისისწყალი დ სხვ. კარგად არის განვითარებული აგრეთვე მშრალი კალაპოტიანი ნაკადების ქსელი. საბოლოო ჯამში, შეიძლება ითქვას, რომ მდ. მტკვრის მარჯვენა მხრის რელიეფი, თბილისის მიდამოებში არის სტრუქტურულ-ეროზიული ხასიათის. </w:t>
      </w:r>
    </w:p>
    <w:p w:rsidR="001F1348" w:rsidRPr="005A6C9A" w:rsidRDefault="001F1348" w:rsidP="001F1348">
      <w:pPr>
        <w:spacing w:before="120"/>
        <w:jc w:val="both"/>
        <w:rPr>
          <w:noProof/>
          <w:lang w:val="ka-GE"/>
        </w:rPr>
      </w:pPr>
      <w:r w:rsidRPr="005A6C9A">
        <w:rPr>
          <w:noProof/>
          <w:lang w:val="ka-GE"/>
        </w:rPr>
        <w:t>საკვლევი ტერიტორია გან</w:t>
      </w:r>
      <w:r w:rsidR="005A6C9A">
        <w:rPr>
          <w:noProof/>
          <w:lang w:val="ka-GE"/>
        </w:rPr>
        <w:t xml:space="preserve">თავსებულია </w:t>
      </w:r>
      <w:r w:rsidRPr="005A6C9A">
        <w:rPr>
          <w:noProof/>
          <w:lang w:val="ka-GE"/>
        </w:rPr>
        <w:t>ვერეს ხეობის მარცხენა მხარეს, საბურთალოს ვრცელ სინკლინში განვითარებულ ე.წ საბურთალოს ვაკეზე, რომელიც დასავლეთით დელისის ვაკით მთავრდება. რელიეფის მთავარ მორფოლოგიურ ელემენტს წარმოადგენს მდ. ვერე.  ვერეს ხეობის მარჯვენა ფერდობის დაქანება, მარცხენა ფერდობთან შედარებით, მეტად სოლიდურია. ხეობა წარმოშობილია მეწყერული და ეროზიული პროცესების შედეგად, რამაც განაპირობა ხეობის ამგვარი მორფოლოგიის წარმოშობა. მოგვიანებით მდ. ვერეს დინებამ აქ განაპირობა სიღრმითი ეროზია -  აღნიშნულ მონაკვეთში მდ. ვერეს ხეობა შედარებით ღრმად არის ჩაჭრილი ზედაეოცენურ თაბაშირიან თიხებსა და ქვიშქვებში. აღსანიშნავია აგრეთვე ის გარემოებაც, რომ საკუთრივ ვერეს კალპოტი ამ მონაკვეთში ძლიერ დაგრეხილია და ე.წ მეანდრს აკეთებს, ამის მიზეზიც, ფაქტობრივად, მეწყრული მოვლენებია - მეწყრული ენების განტვირთვა ხეობის ფსკერზე ხდება, მიმდინარე წყლის ნაკადი კი იძულებულია მათ გვერდი აუაროს და მეანდერები შექმნას.</w:t>
      </w:r>
    </w:p>
    <w:p w:rsidR="001F1348" w:rsidRPr="005A6C9A" w:rsidRDefault="001F1348" w:rsidP="001F1348">
      <w:pPr>
        <w:spacing w:before="120"/>
        <w:jc w:val="both"/>
        <w:rPr>
          <w:noProof/>
          <w:lang w:val="ka-GE"/>
        </w:rPr>
      </w:pPr>
      <w:r w:rsidRPr="005A6C9A">
        <w:rPr>
          <w:noProof/>
          <w:lang w:val="ka-GE"/>
        </w:rPr>
        <w:t xml:space="preserve">მდინარე ვერეს მარცხენა მხარეს განლაგებული საკველევი ტერიტორია გადაფარულია სწორზედაპირიანი ალივიურ დელუვიური ნალექებით, რომელთა საგებად გვევლინება ოლიგოცენური და ქვედა მიოცენური (მაიკოპის სერია) ასაკის ძირითადი ქანები, რომლებიც თავის მხრივ, წამოდგენილია თაბაშირიანი თიხებით, კონგლომერატების შუაშრეებით და ლინზებით. </w:t>
      </w:r>
    </w:p>
    <w:p w:rsidR="00E47112" w:rsidRDefault="001F1348" w:rsidP="005A6C9A">
      <w:pPr>
        <w:spacing w:before="120"/>
        <w:jc w:val="both"/>
        <w:rPr>
          <w:noProof/>
          <w:lang w:val="ka-GE"/>
        </w:rPr>
      </w:pPr>
      <w:r w:rsidRPr="005A6C9A">
        <w:rPr>
          <w:noProof/>
          <w:lang w:val="ka-GE"/>
        </w:rPr>
        <w:t xml:space="preserve">რამდენიმე ათეული წყლის წინ ეს ტერიტორია სასოფლო-სამეურნეო ნაკვეთებს ეკავა, შემდგომ კი ქალაქის ზრდასთან ერთად სხვადსხვა დაწესებულებებმა და მრავალსართულიანმა </w:t>
      </w:r>
      <w:r w:rsidR="005A6C9A">
        <w:rPr>
          <w:noProof/>
          <w:lang w:val="ka-GE"/>
        </w:rPr>
        <w:t>შენო</w:t>
      </w:r>
      <w:r w:rsidRPr="005A6C9A">
        <w:rPr>
          <w:noProof/>
          <w:lang w:val="ka-GE"/>
        </w:rPr>
        <w:t>ბებ</w:t>
      </w:r>
      <w:r w:rsidR="005A6C9A">
        <w:rPr>
          <w:noProof/>
          <w:lang w:val="ka-GE"/>
        </w:rPr>
        <w:t>მ</w:t>
      </w:r>
      <w:r w:rsidRPr="005A6C9A">
        <w:rPr>
          <w:noProof/>
          <w:lang w:val="ka-GE"/>
        </w:rPr>
        <w:t>ა დაფარა.</w:t>
      </w:r>
    </w:p>
    <w:p w:rsidR="005A6C9A" w:rsidRPr="00E47112" w:rsidRDefault="005A6C9A" w:rsidP="005A6C9A">
      <w:pPr>
        <w:spacing w:before="120"/>
        <w:jc w:val="both"/>
        <w:rPr>
          <w:noProof/>
          <w:lang w:val="ka-GE"/>
        </w:rPr>
      </w:pPr>
    </w:p>
    <w:p w:rsidR="00E47112" w:rsidRPr="00A4039E" w:rsidRDefault="00E47112" w:rsidP="00BE7DD1">
      <w:pPr>
        <w:pStyle w:val="Heading4"/>
        <w:rPr>
          <w:noProof/>
          <w:lang w:val="ka-GE"/>
        </w:rPr>
      </w:pPr>
      <w:r w:rsidRPr="00A4039E">
        <w:rPr>
          <w:noProof/>
          <w:lang w:val="ka-GE"/>
        </w:rPr>
        <w:t>სეისმური პირობები</w:t>
      </w:r>
    </w:p>
    <w:p w:rsidR="00E47112" w:rsidRDefault="002439A8" w:rsidP="00023536">
      <w:pPr>
        <w:spacing w:before="120"/>
        <w:jc w:val="both"/>
        <w:rPr>
          <w:lang w:val="ka-GE"/>
        </w:rPr>
      </w:pPr>
      <w:r w:rsidRPr="002439A8">
        <w:rPr>
          <w:lang w:val="ka-GE"/>
        </w:rPr>
        <w:t xml:space="preserve">სამშენებლო ნორმებისა და წესების „სეისმომედეგი მშენებლობა“ (პნ 01. 01-09) №1 დანართის მიხედვით საპროექტო ტერიტორია მდებარეობს 8 ბალიან (MSK 64 სკალა) სეისმურ ზონაში, რომლის A </w:t>
      </w:r>
      <w:r>
        <w:rPr>
          <w:lang w:val="ka-GE"/>
        </w:rPr>
        <w:t>-</w:t>
      </w:r>
      <w:r w:rsidRPr="002439A8">
        <w:rPr>
          <w:lang w:val="ka-GE"/>
        </w:rPr>
        <w:t>სეისმურობის უგანზომილებო კოეფიციენტი შეადგენს</w:t>
      </w:r>
      <w:r>
        <w:rPr>
          <w:lang w:val="ka-GE"/>
        </w:rPr>
        <w:t xml:space="preserve"> 0.17</w:t>
      </w:r>
      <w:r w:rsidR="00B83AC6">
        <w:rPr>
          <w:lang w:val="ka-GE"/>
        </w:rPr>
        <w:t>-</w:t>
      </w:r>
      <w:r w:rsidRPr="002439A8">
        <w:rPr>
          <w:lang w:val="ka-GE"/>
        </w:rPr>
        <w:t>ს.</w:t>
      </w:r>
    </w:p>
    <w:p w:rsidR="002439A8" w:rsidRPr="005A6C9A" w:rsidRDefault="002439A8" w:rsidP="00023536">
      <w:pPr>
        <w:spacing w:before="120"/>
        <w:jc w:val="both"/>
        <w:rPr>
          <w:i/>
          <w:sz w:val="20"/>
          <w:lang w:val="ka-GE"/>
        </w:rPr>
      </w:pPr>
      <w:r w:rsidRPr="005A6C9A">
        <w:rPr>
          <w:b/>
          <w:i/>
          <w:sz w:val="20"/>
          <w:lang w:val="ka-GE"/>
        </w:rPr>
        <w:lastRenderedPageBreak/>
        <w:t xml:space="preserve">სურათი </w:t>
      </w:r>
      <w:r w:rsidR="00BE7DD1">
        <w:rPr>
          <w:b/>
          <w:i/>
          <w:sz w:val="20"/>
          <w:lang w:val="ka-GE"/>
        </w:rPr>
        <w:t>5</w:t>
      </w:r>
      <w:r w:rsidRPr="005A6C9A">
        <w:rPr>
          <w:b/>
          <w:i/>
          <w:sz w:val="20"/>
          <w:lang w:val="ka-GE"/>
        </w:rPr>
        <w:t>.</w:t>
      </w:r>
      <w:r w:rsidR="00BE7DD1">
        <w:rPr>
          <w:b/>
          <w:i/>
          <w:sz w:val="20"/>
          <w:lang w:val="ka-GE"/>
        </w:rPr>
        <w:t>2.2</w:t>
      </w:r>
      <w:r w:rsidRPr="005A6C9A">
        <w:rPr>
          <w:b/>
          <w:i/>
          <w:sz w:val="20"/>
          <w:lang w:val="ka-GE"/>
        </w:rPr>
        <w:t>.1</w:t>
      </w:r>
      <w:r w:rsidR="00BE7DD1">
        <w:rPr>
          <w:b/>
          <w:i/>
          <w:sz w:val="20"/>
          <w:lang w:val="ka-GE"/>
        </w:rPr>
        <w:t>.1</w:t>
      </w:r>
      <w:r w:rsidRPr="005A6C9A">
        <w:rPr>
          <w:b/>
          <w:i/>
          <w:sz w:val="20"/>
          <w:lang w:val="ka-GE"/>
        </w:rPr>
        <w:t xml:space="preserve"> </w:t>
      </w:r>
      <w:r w:rsidRPr="005A6C9A">
        <w:rPr>
          <w:i/>
          <w:sz w:val="20"/>
          <w:lang w:val="ka-GE"/>
        </w:rPr>
        <w:t>საქართველოს სეისმური დარაიონების რუკა</w:t>
      </w:r>
    </w:p>
    <w:p w:rsidR="0088761D" w:rsidRDefault="008038F1" w:rsidP="00B83AC6">
      <w:pPr>
        <w:jc w:val="center"/>
        <w:rPr>
          <w:lang w:val="ka-GE"/>
        </w:rPr>
      </w:pPr>
      <w:r w:rsidRPr="00A4039E">
        <w:rPr>
          <w:rFonts w:eastAsia="Times New Roman" w:cs="Times New Roman"/>
          <w:noProof/>
        </w:rPr>
        <mc:AlternateContent>
          <mc:Choice Requires="wps">
            <w:drawing>
              <wp:anchor distT="0" distB="0" distL="114300" distR="114300" simplePos="0" relativeHeight="251785216" behindDoc="0" locked="0" layoutInCell="1" allowOverlap="1" wp14:anchorId="4D9113AC" wp14:editId="51AC866C">
                <wp:simplePos x="0" y="0"/>
                <wp:positionH relativeFrom="column">
                  <wp:posOffset>3603577</wp:posOffset>
                </wp:positionH>
                <wp:positionV relativeFrom="paragraph">
                  <wp:posOffset>2132965</wp:posOffset>
                </wp:positionV>
                <wp:extent cx="536479" cy="207034"/>
                <wp:effectExtent l="0" t="0" r="16510" b="21590"/>
                <wp:wrapNone/>
                <wp:docPr id="462" name="Donut 462"/>
                <wp:cNvGraphicFramePr/>
                <a:graphic xmlns:a="http://schemas.openxmlformats.org/drawingml/2006/main">
                  <a:graphicData uri="http://schemas.microsoft.com/office/word/2010/wordprocessingShape">
                    <wps:wsp>
                      <wps:cNvSpPr/>
                      <wps:spPr>
                        <a:xfrm>
                          <a:off x="0" y="0"/>
                          <a:ext cx="536479" cy="207034"/>
                        </a:xfrm>
                        <a:prstGeom prst="donu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85DC0D"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462" o:spid="_x0000_s1026" type="#_x0000_t23" style="position:absolute;margin-left:283.75pt;margin-top:167.95pt;width:42.25pt;height:16.3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" adj="2084" fillcolor="#ffc000" strokecolor="#ffc000" strokeweight="1pt">
                <v:stroke joinstyle="miter"/>
              </v:shape>
            </w:pict>
          </mc:Fallback>
        </mc:AlternateContent>
      </w:r>
      <w:r w:rsidRPr="00A4039E">
        <w:rPr>
          <w:rFonts w:eastAsia="Times New Roman" w:cs="Times New Roman"/>
          <w:noProof/>
        </w:rPr>
        <w:drawing>
          <wp:inline distT="0" distB="0" distL="0" distR="0" wp14:anchorId="62ADCE60" wp14:editId="40D31D5B">
            <wp:extent cx="5590814" cy="2973788"/>
            <wp:effectExtent l="0" t="0" r="0" b="0"/>
            <wp:docPr id="461" name="Picture 22" descr="Geo_seis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eo_seismic.jpg"/>
                    <pic:cNvPicPr>
                      <a:picLocks noChangeAspect="1" noChangeArrowheads="1"/>
                    </pic:cNvPicPr>
                  </pic:nvPicPr>
                  <pic:blipFill>
                    <a:blip r:embed="rId36"/>
                    <a:srcRect/>
                    <a:stretch>
                      <a:fillRect/>
                    </a:stretch>
                  </pic:blipFill>
                  <pic:spPr bwMode="auto">
                    <a:xfrm>
                      <a:off x="0" y="0"/>
                      <a:ext cx="5604381" cy="2981004"/>
                    </a:xfrm>
                    <a:prstGeom prst="rect">
                      <a:avLst/>
                    </a:prstGeom>
                    <a:noFill/>
                    <a:ln w="9525">
                      <a:noFill/>
                      <a:miter lim="800000"/>
                      <a:headEnd/>
                      <a:tailEnd/>
                    </a:ln>
                  </pic:spPr>
                </pic:pic>
              </a:graphicData>
            </a:graphic>
          </wp:inline>
        </w:drawing>
      </w:r>
    </w:p>
    <w:p w:rsidR="0088761D" w:rsidRDefault="0088761D" w:rsidP="00F84867">
      <w:pPr>
        <w:rPr>
          <w:lang w:val="ka-GE"/>
        </w:rPr>
      </w:pPr>
    </w:p>
    <w:p w:rsidR="00E47112" w:rsidRPr="00A4039E" w:rsidRDefault="00E47112" w:rsidP="00BE7DD1">
      <w:pPr>
        <w:pStyle w:val="Heading3"/>
        <w:rPr>
          <w:noProof/>
          <w:lang w:val="ka-GE"/>
        </w:rPr>
      </w:pPr>
      <w:bookmarkStart w:id="60" w:name="_Toc3912060"/>
      <w:bookmarkStart w:id="61" w:name="_Toc26809961"/>
      <w:r w:rsidRPr="00A4039E">
        <w:rPr>
          <w:noProof/>
          <w:lang w:val="ka-GE"/>
        </w:rPr>
        <w:t>ჰიდროლოგია</w:t>
      </w:r>
      <w:bookmarkEnd w:id="60"/>
      <w:bookmarkEnd w:id="61"/>
      <w:r w:rsidRPr="00A4039E">
        <w:rPr>
          <w:noProof/>
          <w:lang w:val="ka-GE"/>
        </w:rPr>
        <w:t xml:space="preserve"> </w:t>
      </w:r>
    </w:p>
    <w:p w:rsidR="00596344" w:rsidRPr="00080A7F" w:rsidRDefault="00596344" w:rsidP="00B317E8">
      <w:pPr>
        <w:spacing w:before="120"/>
        <w:jc w:val="both"/>
        <w:rPr>
          <w:noProof/>
          <w:lang w:val="ka-GE"/>
        </w:rPr>
      </w:pPr>
      <w:r>
        <w:rPr>
          <w:lang w:val="ka-GE"/>
        </w:rPr>
        <w:t>საწარმოოო ტერიტორიასთან ყველაზე</w:t>
      </w:r>
      <w:r w:rsidRPr="00080A7F">
        <w:rPr>
          <w:lang w:val="ka-GE"/>
        </w:rPr>
        <w:t xml:space="preserve"> ახლოს მდებარეობს მდინარე ვერეს ხეობა, მდინარე საწარმოს სამხრეთიდან ესაზღვრება და</w:t>
      </w:r>
      <w:r>
        <w:rPr>
          <w:lang w:val="ka-GE"/>
        </w:rPr>
        <w:t xml:space="preserve"> საწარმოს ტერიტორიის ღობიდან</w:t>
      </w:r>
      <w:r w:rsidRPr="00080A7F">
        <w:rPr>
          <w:lang w:val="ka-GE"/>
        </w:rPr>
        <w:t xml:space="preserve"> დაშორებულია დაახლოებით 500 მეტრით </w:t>
      </w:r>
      <w:r w:rsidRPr="00080A7F">
        <w:rPr>
          <w:noProof/>
          <w:lang w:val="ka-GE"/>
        </w:rPr>
        <w:t>(პირდაპირი მანძილი</w:t>
      </w:r>
      <w:r w:rsidR="00B317E8">
        <w:rPr>
          <w:noProof/>
          <w:lang w:val="ka-GE"/>
        </w:rPr>
        <w:t>), ხოლო</w:t>
      </w:r>
      <w:r>
        <w:rPr>
          <w:noProof/>
          <w:lang w:val="ka-GE"/>
        </w:rPr>
        <w:t xml:space="preserve"> </w:t>
      </w:r>
      <w:r w:rsidRPr="00080A7F">
        <w:rPr>
          <w:lang w:val="ka-GE"/>
        </w:rPr>
        <w:t xml:space="preserve">მდინარე მტკვარი </w:t>
      </w:r>
      <w:r>
        <w:rPr>
          <w:lang w:val="ka-GE"/>
        </w:rPr>
        <w:t xml:space="preserve">საწარმოო </w:t>
      </w:r>
      <w:r w:rsidRPr="00080A7F">
        <w:rPr>
          <w:lang w:val="ka-GE"/>
        </w:rPr>
        <w:t>ტერიტორიიდან</w:t>
      </w:r>
      <w:r>
        <w:rPr>
          <w:lang w:val="ka-GE"/>
        </w:rPr>
        <w:t xml:space="preserve">  </w:t>
      </w:r>
      <w:r w:rsidRPr="00080A7F">
        <w:rPr>
          <w:lang w:val="ka-GE"/>
        </w:rPr>
        <w:t>დაშორებულია დაახლოებით 4</w:t>
      </w:r>
      <w:r w:rsidR="00AB4DCC">
        <w:rPr>
          <w:lang w:val="ka-GE"/>
        </w:rPr>
        <w:t xml:space="preserve"> </w:t>
      </w:r>
      <w:r w:rsidRPr="00080A7F">
        <w:rPr>
          <w:lang w:val="ka-GE"/>
        </w:rPr>
        <w:t>კმ-ით</w:t>
      </w:r>
      <w:r w:rsidR="00E53AB9">
        <w:rPr>
          <w:lang w:val="ka-GE"/>
        </w:rPr>
        <w:t>.</w:t>
      </w:r>
    </w:p>
    <w:p w:rsidR="007F45E8" w:rsidRDefault="00596344" w:rsidP="00B317E8">
      <w:pPr>
        <w:spacing w:before="120"/>
        <w:jc w:val="both"/>
        <w:rPr>
          <w:noProof/>
          <w:lang w:val="ka-GE"/>
        </w:rPr>
      </w:pPr>
      <w:r>
        <w:rPr>
          <w:noProof/>
          <w:lang w:val="ka-GE"/>
        </w:rPr>
        <w:t xml:space="preserve">მდ. </w:t>
      </w:r>
      <w:r w:rsidR="007F45E8" w:rsidRPr="00080A7F">
        <w:rPr>
          <w:noProof/>
          <w:lang w:val="ka-GE"/>
        </w:rPr>
        <w:t>ვერე (სკვირეთი, სკორეთი</w:t>
      </w:r>
      <w:r w:rsidR="00080A7F" w:rsidRPr="00080A7F">
        <w:rPr>
          <w:noProof/>
          <w:lang w:val="ka-GE"/>
        </w:rPr>
        <w:t xml:space="preserve">) </w:t>
      </w:r>
      <w:r w:rsidR="007F45E8" w:rsidRPr="00080A7F">
        <w:rPr>
          <w:noProof/>
          <w:lang w:val="ka-GE"/>
        </w:rPr>
        <w:t>სათავეს იღებს თრიალეთის ქედის აღმოსავლეთ კალთაზე, დიდგორის მთის მიდამოებში. მდინარე მტკვარს ერთვის</w:t>
      </w:r>
      <w:r>
        <w:rPr>
          <w:noProof/>
          <w:lang w:val="ka-GE"/>
        </w:rPr>
        <w:t xml:space="preserve"> მარჯვენა მხრიდან,</w:t>
      </w:r>
      <w:r w:rsidR="007F45E8" w:rsidRPr="00080A7F">
        <w:rPr>
          <w:noProof/>
          <w:lang w:val="ka-GE"/>
        </w:rPr>
        <w:t xml:space="preserve"> ქალაქ თბილისის ფარგლებში. სიგრძე 45 კმ</w:t>
      </w:r>
      <w:r w:rsidR="00080A7F">
        <w:rPr>
          <w:noProof/>
          <w:lang w:val="ka-GE"/>
        </w:rPr>
        <w:t>-ა</w:t>
      </w:r>
      <w:r w:rsidR="007F45E8" w:rsidRPr="00080A7F">
        <w:rPr>
          <w:noProof/>
          <w:lang w:val="ka-GE"/>
        </w:rPr>
        <w:t xml:space="preserve">, </w:t>
      </w:r>
      <w:r w:rsidR="00080A7F">
        <w:rPr>
          <w:noProof/>
          <w:lang w:val="ka-GE"/>
        </w:rPr>
        <w:t xml:space="preserve">ხოლო </w:t>
      </w:r>
      <w:r w:rsidR="007F45E8" w:rsidRPr="00080A7F">
        <w:rPr>
          <w:noProof/>
          <w:lang w:val="ka-GE"/>
        </w:rPr>
        <w:t>აუზის ფართობი 194 კმ². საზრდოობს თოვლის, წვიმისა და მიწისქვეშა წყლით. წყალდიდობა იცის გაზაფხულზე, წყალმცირობა</w:t>
      </w:r>
      <w:r w:rsidR="00080A7F">
        <w:rPr>
          <w:noProof/>
          <w:lang w:val="ka-GE"/>
        </w:rPr>
        <w:t xml:space="preserve"> - </w:t>
      </w:r>
      <w:r w:rsidR="007F45E8" w:rsidRPr="00080A7F">
        <w:rPr>
          <w:noProof/>
          <w:lang w:val="ka-GE"/>
        </w:rPr>
        <w:t>ზაფხულსა და ზამთარში. ახასიათებს პერიოდული წყ</w:t>
      </w:r>
      <w:r w:rsidR="007F45E8" w:rsidRPr="00B317E8">
        <w:rPr>
          <w:noProof/>
          <w:lang w:val="ka-GE"/>
        </w:rPr>
        <w:t>ალმოვარ</w:t>
      </w:r>
      <w:r w:rsidR="007F45E8" w:rsidRPr="00080A7F">
        <w:rPr>
          <w:noProof/>
          <w:lang w:val="ka-GE"/>
        </w:rPr>
        <w:t>დნა. საშუალო წლიური ხარჯი</w:t>
      </w:r>
      <w:r w:rsidR="00080A7F">
        <w:rPr>
          <w:noProof/>
          <w:lang w:val="ka-GE"/>
        </w:rPr>
        <w:t xml:space="preserve"> 0.</w:t>
      </w:r>
      <w:r w:rsidR="007F45E8" w:rsidRPr="00080A7F">
        <w:rPr>
          <w:noProof/>
          <w:lang w:val="ka-GE"/>
        </w:rPr>
        <w:t>97 მ³/წმ</w:t>
      </w:r>
      <w:r w:rsidR="00B317E8">
        <w:rPr>
          <w:noProof/>
          <w:lang w:val="ka-GE"/>
        </w:rPr>
        <w:t>-ია</w:t>
      </w:r>
      <w:r w:rsidR="007F45E8" w:rsidRPr="00080A7F">
        <w:rPr>
          <w:noProof/>
          <w:lang w:val="ka-GE"/>
        </w:rPr>
        <w:t xml:space="preserve">. </w:t>
      </w:r>
      <w:r w:rsidR="00080A7F">
        <w:rPr>
          <w:noProof/>
          <w:lang w:val="ka-GE"/>
        </w:rPr>
        <w:t xml:space="preserve">მდ. ვერეს </w:t>
      </w:r>
      <w:r w:rsidR="007F45E8" w:rsidRPr="00080A7F">
        <w:rPr>
          <w:noProof/>
          <w:lang w:val="ka-GE"/>
        </w:rPr>
        <w:t>მთავარი შენაკადებია</w:t>
      </w:r>
      <w:r w:rsidR="00080A7F">
        <w:rPr>
          <w:noProof/>
          <w:lang w:val="ka-GE"/>
        </w:rPr>
        <w:t xml:space="preserve"> -</w:t>
      </w:r>
      <w:r w:rsidR="007F45E8" w:rsidRPr="00080A7F">
        <w:rPr>
          <w:noProof/>
          <w:lang w:val="ka-GE"/>
        </w:rPr>
        <w:t xml:space="preserve"> მარცხენა: ლასტისციხისხევი და ვენახებისხევი, მარჯვენა</w:t>
      </w:r>
      <w:r w:rsidR="00080A7F">
        <w:rPr>
          <w:noProof/>
          <w:lang w:val="ka-GE"/>
        </w:rPr>
        <w:t xml:space="preserve"> -</w:t>
      </w:r>
      <w:r w:rsidR="007F45E8" w:rsidRPr="00080A7F">
        <w:rPr>
          <w:noProof/>
          <w:lang w:val="ka-GE"/>
        </w:rPr>
        <w:t xml:space="preserve"> ბეთანიისწყალი. შუა დინებასა და </w:t>
      </w:r>
      <w:r w:rsidR="00080A7F">
        <w:rPr>
          <w:noProof/>
          <w:lang w:val="ka-GE"/>
        </w:rPr>
        <w:t>ქვემო</w:t>
      </w:r>
      <w:r w:rsidR="007F45E8" w:rsidRPr="00080A7F">
        <w:rPr>
          <w:noProof/>
          <w:lang w:val="ka-GE"/>
        </w:rPr>
        <w:t>ში იყენებენ სარწყავად. ვერეს ხეობაში მდებარეობს ბეთანიის მონასტერი, თბილისის ზოოპარკი, ბავშვთა ქალაქი „მზიური</w:t>
      </w:r>
      <w:r w:rsidR="0037686C" w:rsidRPr="00080A7F">
        <w:rPr>
          <w:noProof/>
          <w:lang w:val="ka-GE"/>
        </w:rPr>
        <w:t>“.</w:t>
      </w:r>
    </w:p>
    <w:p w:rsidR="007A36D7" w:rsidRPr="007F45E8" w:rsidRDefault="007A36D7" w:rsidP="00B83AC6">
      <w:pPr>
        <w:spacing w:before="120"/>
        <w:jc w:val="both"/>
        <w:rPr>
          <w:noProof/>
          <w:lang w:val="ka-GE"/>
        </w:rPr>
      </w:pPr>
    </w:p>
    <w:p w:rsidR="00E47112" w:rsidRPr="00A4039E" w:rsidRDefault="00E47112" w:rsidP="00BE7DD1">
      <w:pPr>
        <w:pStyle w:val="Heading3"/>
        <w:rPr>
          <w:noProof/>
          <w:lang w:val="ka-GE"/>
        </w:rPr>
      </w:pPr>
      <w:bookmarkStart w:id="62" w:name="_Toc3912061"/>
      <w:bookmarkStart w:id="63" w:name="_Toc26809962"/>
      <w:r w:rsidRPr="00A4039E">
        <w:rPr>
          <w:noProof/>
          <w:lang w:val="ka-GE"/>
        </w:rPr>
        <w:t>ნიადაგი და ძირითადი ლანდშაფტები</w:t>
      </w:r>
      <w:bookmarkEnd w:id="62"/>
      <w:bookmarkEnd w:id="63"/>
      <w:r w:rsidRPr="00A4039E">
        <w:rPr>
          <w:noProof/>
          <w:lang w:val="ka-GE"/>
        </w:rPr>
        <w:t xml:space="preserve"> </w:t>
      </w:r>
    </w:p>
    <w:p w:rsidR="00557222" w:rsidRPr="0080466D" w:rsidRDefault="00557222" w:rsidP="00B83AC6">
      <w:pPr>
        <w:spacing w:before="120"/>
        <w:jc w:val="both"/>
        <w:rPr>
          <w:lang w:val="ka-GE"/>
        </w:rPr>
      </w:pPr>
      <w:r w:rsidRPr="0080466D">
        <w:rPr>
          <w:lang w:val="ka-GE"/>
        </w:rPr>
        <w:t xml:space="preserve">თბილისსა და მის მიდამოებში გ. საბაშვილისა ვ. ამბოკაძის (1970) მიხედვით, ზედაპირის ძლიერ დასერილობის, ჰავის, მცენარეული საფარის, გეოლოგიური აგებულების და სხვა პირობების განსხვავებულობის გამო, ნიადაგური საფარი მრავალფეროვანია. </w:t>
      </w:r>
    </w:p>
    <w:p w:rsidR="00557222" w:rsidRPr="008F02F9" w:rsidRDefault="00557222" w:rsidP="00B83AC6">
      <w:pPr>
        <w:spacing w:before="120"/>
        <w:jc w:val="both"/>
        <w:rPr>
          <w:lang w:val="ka-GE"/>
        </w:rPr>
      </w:pPr>
      <w:r w:rsidRPr="008F02F9">
        <w:rPr>
          <w:lang w:val="ka-GE"/>
        </w:rPr>
        <w:t xml:space="preserve">ყველაზე მეტი გავრცელებით სარგებლობს რუხი-ყავისფერი, </w:t>
      </w:r>
      <w:r w:rsidRPr="008F02F9">
        <w:rPr>
          <w:noProof/>
          <w:lang w:val="ka-GE"/>
        </w:rPr>
        <w:t>წაბლა და შავმიწა ნიადაგები. გვხვდება, აგრეთვე, ნახევარუდაბნოს, ტყის ყავისფერი, ტყის ყომრალი, მლ</w:t>
      </w:r>
      <w:r>
        <w:rPr>
          <w:noProof/>
          <w:lang w:val="ka-GE"/>
        </w:rPr>
        <w:t>ა</w:t>
      </w:r>
      <w:r w:rsidRPr="008F02F9">
        <w:rPr>
          <w:noProof/>
          <w:lang w:val="ka-GE"/>
        </w:rPr>
        <w:t xml:space="preserve">შობი, </w:t>
      </w:r>
      <w:r>
        <w:rPr>
          <w:noProof/>
          <w:lang w:val="ka-GE"/>
        </w:rPr>
        <w:t>დამლაშ</w:t>
      </w:r>
      <w:r w:rsidRPr="008F02F9">
        <w:rPr>
          <w:noProof/>
          <w:lang w:val="ka-GE"/>
        </w:rPr>
        <w:t>ებული, გაჯიანი, ალუვიური, მთა-მდელოს და სხვა ნიადაგები (ავჭალის, დიღმისა და სამგორის ვაკეები, კუმისის ტაფობი, საგურამოს ქედის სამხრეთი ფერდობები და სხვ.). 1000-1100 მ ზემოთ</w:t>
      </w:r>
      <w:r>
        <w:rPr>
          <w:noProof/>
          <w:lang w:val="ka-GE"/>
        </w:rPr>
        <w:t xml:space="preserve"> </w:t>
      </w:r>
      <w:r w:rsidRPr="008F02F9">
        <w:rPr>
          <w:noProof/>
          <w:lang w:val="ka-GE"/>
        </w:rPr>
        <w:t>ყავისფერ ნიადაგებს ტყის ყომრალი ნიადაგები ცვლის.</w:t>
      </w:r>
    </w:p>
    <w:p w:rsidR="00B662B8" w:rsidRDefault="00B662B8" w:rsidP="00B83AC6">
      <w:pPr>
        <w:spacing w:before="120"/>
        <w:jc w:val="both"/>
        <w:rPr>
          <w:lang w:val="ka-GE"/>
        </w:rPr>
      </w:pPr>
      <w:r>
        <w:rPr>
          <w:lang w:val="ka-GE"/>
        </w:rPr>
        <w:lastRenderedPageBreak/>
        <w:t>საწარმო მდებარეობს ტერიტორიაზე</w:t>
      </w:r>
      <w:r w:rsidR="00B360B7">
        <w:rPr>
          <w:lang w:val="ka-GE"/>
        </w:rPr>
        <w:t>,</w:t>
      </w:r>
      <w:r>
        <w:rPr>
          <w:lang w:val="ka-GE"/>
        </w:rPr>
        <w:t xml:space="preserve"> სადაც ჩამოყალიბებულია ანთროპოგენური ლანდშაფტი და მაღალია ურბანული განვითარების დონე. </w:t>
      </w:r>
      <w:r w:rsidR="00A07BBC">
        <w:rPr>
          <w:lang w:val="ka-GE"/>
        </w:rPr>
        <w:t>საწარმოს ტერიტორიის უმეტესი ნაწილი მოასფალტებულია. ნიადაგი გვხდება მხოლოდ ხე-მცენარეების გავრცელების ტერიტორიაზე</w:t>
      </w:r>
      <w:r w:rsidR="00180032">
        <w:rPr>
          <w:lang w:val="ka-GE"/>
        </w:rPr>
        <w:t>.</w:t>
      </w:r>
    </w:p>
    <w:p w:rsidR="00B360B7" w:rsidRPr="00B360B7" w:rsidRDefault="00B360B7" w:rsidP="00B83AC6">
      <w:pPr>
        <w:spacing w:before="120"/>
        <w:jc w:val="both"/>
        <w:rPr>
          <w:b/>
          <w:i/>
          <w:sz w:val="20"/>
          <w:lang w:val="ka-GE"/>
        </w:rPr>
      </w:pPr>
      <w:r w:rsidRPr="00B360B7">
        <w:rPr>
          <w:b/>
          <w:i/>
          <w:sz w:val="20"/>
          <w:lang w:val="ka-GE"/>
        </w:rPr>
        <w:t xml:space="preserve">სურათი </w:t>
      </w:r>
      <w:r w:rsidR="00BE7DD1">
        <w:rPr>
          <w:b/>
          <w:i/>
          <w:sz w:val="20"/>
          <w:lang w:val="ka-GE"/>
        </w:rPr>
        <w:t>5.2.4</w:t>
      </w:r>
      <w:r w:rsidRPr="00B360B7">
        <w:rPr>
          <w:b/>
          <w:i/>
          <w:sz w:val="20"/>
          <w:lang w:val="ka-GE"/>
        </w:rPr>
        <w:t xml:space="preserve">.1 </w:t>
      </w:r>
      <w:r w:rsidR="00A07BBC" w:rsidRPr="00A07BBC">
        <w:rPr>
          <w:i/>
          <w:sz w:val="20"/>
          <w:lang w:val="ka-GE"/>
        </w:rPr>
        <w:t xml:space="preserve">საწარმოს </w:t>
      </w:r>
      <w:r w:rsidR="00725F97">
        <w:rPr>
          <w:i/>
          <w:sz w:val="20"/>
          <w:lang w:val="ka-GE"/>
        </w:rPr>
        <w:t>ტერიტორია</w:t>
      </w:r>
    </w:p>
    <w:p w:rsidR="00E47112" w:rsidRPr="005D5FAA" w:rsidRDefault="005D5FAA" w:rsidP="00601278">
      <w:pPr>
        <w:spacing w:before="120"/>
        <w:jc w:val="center"/>
      </w:pPr>
      <w:r w:rsidRPr="005D5FAA">
        <w:rPr>
          <w:noProof/>
        </w:rPr>
        <w:drawing>
          <wp:inline distT="0" distB="0" distL="0" distR="0" wp14:anchorId="7E19F5C9" wp14:editId="44F71608">
            <wp:extent cx="2844539" cy="2133828"/>
            <wp:effectExtent l="0" t="0" r="0" b="0"/>
            <wp:docPr id="72" name="Picture 72" descr="C:\Users\Meri\Desktop\იზოტოპები\იზოტოპები 19 აგვისტო 2019\IMG_6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i\Desktop\იზოტოპები\იზოტოპები 19 აგვისტო 2019\IMG_672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49142" cy="2137281"/>
                    </a:xfrm>
                    <a:prstGeom prst="rect">
                      <a:avLst/>
                    </a:prstGeom>
                    <a:noFill/>
                    <a:ln>
                      <a:noFill/>
                    </a:ln>
                  </pic:spPr>
                </pic:pic>
              </a:graphicData>
            </a:graphic>
          </wp:inline>
        </w:drawing>
      </w:r>
      <w:r w:rsidR="00601278">
        <w:t xml:space="preserve"> </w:t>
      </w:r>
      <w:r w:rsidR="00601278" w:rsidRPr="00601278">
        <w:rPr>
          <w:noProof/>
        </w:rPr>
        <w:drawing>
          <wp:inline distT="0" distB="0" distL="0" distR="0" wp14:anchorId="56150E0B" wp14:editId="00C88D5F">
            <wp:extent cx="2844165" cy="2133548"/>
            <wp:effectExtent l="0" t="0" r="0" b="635"/>
            <wp:docPr id="76" name="Picture 76" descr="C:\Users\Meri\Desktop\იზოტოპები\იზოტოპები 19 აგვისტო 2019\IMG_6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i\Desktop\იზოტოპები\იზოტოპები 19 აგვისტო 2019\IMG_658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47140" cy="2135780"/>
                    </a:xfrm>
                    <a:prstGeom prst="rect">
                      <a:avLst/>
                    </a:prstGeom>
                    <a:noFill/>
                    <a:ln>
                      <a:noFill/>
                    </a:ln>
                  </pic:spPr>
                </pic:pic>
              </a:graphicData>
            </a:graphic>
          </wp:inline>
        </w:drawing>
      </w:r>
    </w:p>
    <w:p w:rsidR="00603848" w:rsidRDefault="00603848" w:rsidP="00F84867">
      <w:pPr>
        <w:rPr>
          <w:lang w:val="ka-GE"/>
        </w:rPr>
      </w:pPr>
    </w:p>
    <w:p w:rsidR="00E47112" w:rsidRPr="00A4039E" w:rsidRDefault="00E47112" w:rsidP="00BE7DD1">
      <w:pPr>
        <w:pStyle w:val="Heading3"/>
        <w:rPr>
          <w:noProof/>
          <w:lang w:val="ka-GE"/>
        </w:rPr>
      </w:pPr>
      <w:bookmarkStart w:id="64" w:name="_Toc3912062"/>
      <w:bookmarkStart w:id="65" w:name="_Toc26809963"/>
      <w:r w:rsidRPr="00A4039E">
        <w:rPr>
          <w:noProof/>
          <w:lang w:val="ka-GE"/>
        </w:rPr>
        <w:t>ბიომრავალფეროვნება</w:t>
      </w:r>
      <w:bookmarkEnd w:id="64"/>
      <w:bookmarkEnd w:id="65"/>
      <w:r w:rsidRPr="00A4039E">
        <w:rPr>
          <w:noProof/>
          <w:lang w:val="ka-GE"/>
        </w:rPr>
        <w:t xml:space="preserve"> </w:t>
      </w:r>
    </w:p>
    <w:p w:rsidR="009677C0" w:rsidRDefault="009677C0" w:rsidP="009677C0">
      <w:pPr>
        <w:pStyle w:val="Heading4"/>
        <w:rPr>
          <w:noProof/>
        </w:rPr>
      </w:pPr>
      <w:r>
        <w:rPr>
          <w:noProof/>
        </w:rPr>
        <w:t>ფლორა</w:t>
      </w:r>
    </w:p>
    <w:p w:rsidR="00F01D62" w:rsidRPr="00484EA0" w:rsidRDefault="00DA2628" w:rsidP="00484EA0">
      <w:pPr>
        <w:rPr>
          <w:b/>
          <w:lang w:val="ka-GE"/>
        </w:rPr>
      </w:pPr>
      <w:r w:rsidRPr="00484EA0">
        <w:rPr>
          <w:b/>
          <w:lang w:val="ka-GE"/>
        </w:rPr>
        <w:t>კვლევის მიზანი</w:t>
      </w:r>
    </w:p>
    <w:p w:rsidR="00810FB9" w:rsidRDefault="00810FB9" w:rsidP="00810FB9">
      <w:pPr>
        <w:spacing w:before="120"/>
        <w:jc w:val="both"/>
        <w:rPr>
          <w:noProof/>
          <w:lang w:val="ka-GE"/>
        </w:rPr>
      </w:pPr>
      <w:r w:rsidRPr="00B317E8">
        <w:rPr>
          <w:lang w:val="ka-GE"/>
        </w:rPr>
        <w:t xml:space="preserve">თბილისის მიდამოებში ტყეები დიდი ხანია გაიჩეხა და ამჟამად როგორც ქალაქის </w:t>
      </w:r>
      <w:r w:rsidRPr="00B317E8">
        <w:rPr>
          <w:noProof/>
          <w:lang w:val="ka-GE"/>
        </w:rPr>
        <w:t>დასახლებულ ნაწილში, ისე მოსაზღვრე ვაკეებზე, გორაკ-ბორცვებსა და მთის კალთებზე უპირატესად ხელოვნურად გაშენებული ხე</w:t>
      </w:r>
      <w:r>
        <w:rPr>
          <w:noProof/>
          <w:lang w:val="ka-GE"/>
        </w:rPr>
        <w:t>-</w:t>
      </w:r>
      <w:r w:rsidRPr="00B317E8">
        <w:rPr>
          <w:noProof/>
          <w:lang w:val="ka-GE"/>
        </w:rPr>
        <w:t xml:space="preserve">მცენარეულობა ხარობს. </w:t>
      </w:r>
    </w:p>
    <w:p w:rsidR="00F01D62" w:rsidRDefault="00DA2628" w:rsidP="00DA2628">
      <w:pPr>
        <w:spacing w:before="120"/>
        <w:jc w:val="both"/>
        <w:rPr>
          <w:lang w:val="ka-GE"/>
        </w:rPr>
      </w:pPr>
      <w:r>
        <w:rPr>
          <w:noProof/>
          <w:lang w:val="ka-GE"/>
        </w:rPr>
        <w:t xml:space="preserve">საკვლევ </w:t>
      </w:r>
      <w:r w:rsidR="00F01D62" w:rsidRPr="00F01D62">
        <w:rPr>
          <w:noProof/>
          <w:lang w:val="ka-GE"/>
        </w:rPr>
        <w:t xml:space="preserve">ტერიტორიაზე ხელოვნურადაა განაშენიანებული </w:t>
      </w:r>
      <w:r w:rsidR="00F01D62" w:rsidRPr="00DA2628">
        <w:rPr>
          <w:noProof/>
          <w:color w:val="auto"/>
          <w:lang w:val="ka-GE"/>
        </w:rPr>
        <w:t xml:space="preserve">მერქნიან </w:t>
      </w:r>
      <w:r w:rsidR="007D489E" w:rsidRPr="00DA2628">
        <w:rPr>
          <w:noProof/>
          <w:color w:val="auto"/>
          <w:lang w:val="ka-GE"/>
        </w:rPr>
        <w:t>სახეობათა ჩანართები</w:t>
      </w:r>
      <w:r w:rsidR="00F01D62" w:rsidRPr="00DA2628">
        <w:rPr>
          <w:noProof/>
          <w:color w:val="auto"/>
          <w:lang w:val="ka-GE"/>
        </w:rPr>
        <w:t xml:space="preserve"> (ხეებისა და ბუჩქების</w:t>
      </w:r>
      <w:r w:rsidR="007D489E" w:rsidRPr="00DA2628">
        <w:rPr>
          <w:noProof/>
          <w:color w:val="auto"/>
          <w:lang w:val="ka-GE"/>
        </w:rPr>
        <w:t>)</w:t>
      </w:r>
      <w:r w:rsidR="00F01D62" w:rsidRPr="00DA2628">
        <w:rPr>
          <w:noProof/>
          <w:color w:val="auto"/>
          <w:lang w:val="ka-GE"/>
        </w:rPr>
        <w:t xml:space="preserve">, </w:t>
      </w:r>
      <w:r w:rsidR="007D489E" w:rsidRPr="00DA2628">
        <w:rPr>
          <w:noProof/>
          <w:color w:val="auto"/>
          <w:lang w:val="ka-GE"/>
        </w:rPr>
        <w:t>ხეივნები</w:t>
      </w:r>
      <w:r w:rsidR="00F01D62" w:rsidRPr="00DA2628">
        <w:rPr>
          <w:noProof/>
          <w:color w:val="auto"/>
          <w:lang w:val="ka-GE"/>
        </w:rPr>
        <w:t>, ერთეულად მდგომი მცენარეები</w:t>
      </w:r>
      <w:r>
        <w:rPr>
          <w:noProof/>
          <w:color w:val="auto"/>
          <w:lang w:val="ka-GE"/>
        </w:rPr>
        <w:t>-</w:t>
      </w:r>
      <w:r w:rsidR="00F01D62" w:rsidRPr="00DA2628">
        <w:rPr>
          <w:noProof/>
          <w:color w:val="auto"/>
          <w:lang w:val="ka-GE"/>
        </w:rPr>
        <w:t xml:space="preserve">ორდინარ </w:t>
      </w:r>
      <w:r w:rsidR="00F01D62" w:rsidRPr="00F01D62">
        <w:rPr>
          <w:noProof/>
          <w:lang w:val="ka-GE"/>
        </w:rPr>
        <w:t xml:space="preserve">სოლოტერები, ცოცხალი ღობე და ბორდურები, ხეხილოვანი კულტურები </w:t>
      </w:r>
      <w:r w:rsidR="00F01D62" w:rsidRPr="007D489E">
        <w:rPr>
          <w:noProof/>
          <w:color w:val="auto"/>
          <w:lang w:val="ka-GE"/>
        </w:rPr>
        <w:t xml:space="preserve">და </w:t>
      </w:r>
      <w:r w:rsidR="007D489E" w:rsidRPr="007D489E">
        <w:rPr>
          <w:noProof/>
          <w:color w:val="auto"/>
          <w:lang w:val="ka-GE"/>
        </w:rPr>
        <w:t>ტალა</w:t>
      </w:r>
      <w:r w:rsidR="00F01D62" w:rsidRPr="007D489E">
        <w:rPr>
          <w:noProof/>
          <w:color w:val="auto"/>
          <w:lang w:val="ka-GE"/>
        </w:rPr>
        <w:t xml:space="preserve">ვერებზე </w:t>
      </w:r>
      <w:r w:rsidR="00F01D62" w:rsidRPr="00F01D62">
        <w:rPr>
          <w:noProof/>
          <w:lang w:val="ka-GE"/>
        </w:rPr>
        <w:t xml:space="preserve">ვაზის სხვადასხვა ჯიშები. გამოირკვა, რომ </w:t>
      </w:r>
      <w:r w:rsidR="00F01D62" w:rsidRPr="00F01D62">
        <w:rPr>
          <w:lang w:val="ka-GE"/>
        </w:rPr>
        <w:t>აქ არსებული ფიჭვის, ვერხვის, კედრის, ჭადრის, ალვის და მუხის ხეები გაშენებულია  საწარმოს</w:t>
      </w:r>
      <w:r>
        <w:rPr>
          <w:lang w:val="ka-GE"/>
        </w:rPr>
        <w:t xml:space="preserve"> </w:t>
      </w:r>
      <w:r w:rsidR="00F01D62" w:rsidRPr="00F01D62">
        <w:rPr>
          <w:lang w:val="ka-GE"/>
        </w:rPr>
        <w:t>დაარსების დროიდან (1961წ.) დაახლოებით 70 წლის</w:t>
      </w:r>
      <w:r w:rsidR="0052728E">
        <w:rPr>
          <w:lang w:val="ka-GE"/>
        </w:rPr>
        <w:t xml:space="preserve"> </w:t>
      </w:r>
      <w:r w:rsidR="00F01D62" w:rsidRPr="00F01D62">
        <w:rPr>
          <w:lang w:val="ka-GE"/>
        </w:rPr>
        <w:t xml:space="preserve">წინ; </w:t>
      </w:r>
      <w:r w:rsidR="00F01D62" w:rsidRPr="00F01D62">
        <w:rPr>
          <w:noProof/>
          <w:lang w:val="ka-GE"/>
        </w:rPr>
        <w:t>მწვანე ნარგავთა ეს დეკორატიული ელემენტები მკვეთრად განირჩევიან ერთმანეთისაგან თავისი მნიშვნელობა-დანიშნულებით, შინაარსით და სანახაობით.</w:t>
      </w:r>
      <w:r w:rsidR="00F01D62" w:rsidRPr="00F01D62">
        <w:rPr>
          <w:lang w:val="ka-GE"/>
        </w:rPr>
        <w:t xml:space="preserve"> აქ გავრცელებულ მცენარეებს ჯერ კიდევ შენარჩუნებული აქვთ ბუნებრივი იერსახე და სიჯანსაღე.</w:t>
      </w:r>
    </w:p>
    <w:p w:rsidR="00DA2628" w:rsidRDefault="00DA2628" w:rsidP="00DA2628">
      <w:pPr>
        <w:spacing w:before="120"/>
        <w:jc w:val="both"/>
        <w:rPr>
          <w:lang w:val="ka-GE"/>
        </w:rPr>
      </w:pPr>
      <w:r w:rsidRPr="00DA2628">
        <w:rPr>
          <w:lang w:val="ka-GE"/>
        </w:rPr>
        <w:t>აღნიშნული კვლევის მიზანი იყო საწარმოს ტერიტორიაზე არსებული მცენარეთა სახეობების ნუსხის შედგენა და მათი საერთო პროექციული დაფარულობის განსაზღვრა; მოცემულ</w:t>
      </w:r>
      <w:r>
        <w:rPr>
          <w:lang w:val="ka-GE"/>
        </w:rPr>
        <w:t xml:space="preserve"> </w:t>
      </w:r>
      <w:r w:rsidRPr="00DA2628">
        <w:rPr>
          <w:lang w:val="ka-GE"/>
        </w:rPr>
        <w:t xml:space="preserve">ანგარიშში წარმოდგენილია ინფორმაცია, ტერიტორიაზე არსებული მცენარეულობის შესახებ, რომელიც მოიცავს საველე კვლევის შედეგებს; </w:t>
      </w:r>
    </w:p>
    <w:p w:rsidR="0003351D" w:rsidRPr="00F01D62" w:rsidRDefault="00DA2628" w:rsidP="00DA2628">
      <w:pPr>
        <w:spacing w:before="120"/>
        <w:jc w:val="both"/>
        <w:rPr>
          <w:lang w:val="ka-GE"/>
        </w:rPr>
      </w:pPr>
      <w:r w:rsidRPr="00DA2628">
        <w:rPr>
          <w:lang w:val="ka-GE"/>
        </w:rPr>
        <w:t>კვლევა განხორციელდა 2019 წლის აგვისტოში.</w:t>
      </w:r>
    </w:p>
    <w:p w:rsidR="00B4213C" w:rsidRPr="00484EA0" w:rsidRDefault="00F01D62" w:rsidP="00484EA0">
      <w:pPr>
        <w:rPr>
          <w:b/>
          <w:lang w:val="ka-GE"/>
        </w:rPr>
      </w:pPr>
      <w:r w:rsidRPr="00484EA0">
        <w:rPr>
          <w:b/>
          <w:lang w:val="ka-GE"/>
        </w:rPr>
        <w:t>კვლევის მეთოდოლოგია</w:t>
      </w:r>
    </w:p>
    <w:p w:rsidR="00F01D62" w:rsidRDefault="00F01D62" w:rsidP="00B83AC6">
      <w:pPr>
        <w:spacing w:before="120"/>
        <w:jc w:val="both"/>
        <w:rPr>
          <w:lang w:val="ka-GE"/>
        </w:rPr>
      </w:pPr>
      <w:r w:rsidRPr="00016EF6">
        <w:rPr>
          <w:lang w:val="ka-GE"/>
        </w:rPr>
        <w:t>ფლორისტიკაში გამოყენებულია მცენარის სახეობათა პროექციული დაფარულობის განსაზღვრის შკალის და პროექციული დაფარულობის პროცენტული მაჩვენებლის ურთიერთკავშირი</w:t>
      </w:r>
      <w:r w:rsidRPr="00016EF6">
        <w:t xml:space="preserve">; </w:t>
      </w:r>
      <w:r w:rsidRPr="00016EF6">
        <w:rPr>
          <w:lang w:val="ka-GE"/>
        </w:rPr>
        <w:t xml:space="preserve">სახეობის დაფარულობის განსაზღვრისთვის გამოყენებული იქნა შეფასების ტრადიციული ,,ბრაუნ-ბლანკეს“ სკალა. </w:t>
      </w:r>
    </w:p>
    <w:p w:rsidR="00810FB9" w:rsidRPr="00016EF6" w:rsidRDefault="00810FB9" w:rsidP="00B83AC6">
      <w:pPr>
        <w:spacing w:before="120"/>
        <w:jc w:val="both"/>
      </w:pPr>
    </w:p>
    <w:p w:rsidR="00F01D62" w:rsidRPr="00016EF6" w:rsidRDefault="00F01D62" w:rsidP="00B83AC6">
      <w:pPr>
        <w:spacing w:before="120"/>
        <w:jc w:val="center"/>
        <w:rPr>
          <w:b/>
          <w:sz w:val="20"/>
          <w:szCs w:val="24"/>
          <w:lang w:val="ka-GE"/>
        </w:rPr>
      </w:pPr>
      <w:r w:rsidRPr="00016EF6">
        <w:rPr>
          <w:b/>
          <w:sz w:val="20"/>
          <w:szCs w:val="24"/>
          <w:lang w:val="ka-GE"/>
        </w:rPr>
        <w:t>სიხშირე-დაფარულობის ბრაუნ-ბლანკეს</w:t>
      </w:r>
      <w:r w:rsidRPr="00016EF6">
        <w:rPr>
          <w:rFonts w:eastAsia="Times New Roman" w:cs="Times New Roman"/>
          <w:b/>
          <w:sz w:val="20"/>
          <w:szCs w:val="24"/>
          <w:lang w:val="ka-GE"/>
        </w:rPr>
        <w:t xml:space="preserve"> სკალა</w:t>
      </w:r>
    </w:p>
    <w:tbl>
      <w:tblPr>
        <w:tblStyle w:val="11"/>
        <w:tblW w:w="0" w:type="auto"/>
        <w:jc w:val="center"/>
        <w:tblInd w:w="0" w:type="dxa"/>
        <w:tblLook w:val="04A0" w:firstRow="1" w:lastRow="0" w:firstColumn="1" w:lastColumn="0" w:noHBand="0" w:noVBand="1"/>
      </w:tblPr>
      <w:tblGrid>
        <w:gridCol w:w="3497"/>
        <w:gridCol w:w="2973"/>
      </w:tblGrid>
      <w:tr w:rsidR="00F01D62" w:rsidRPr="00016EF6" w:rsidTr="008B51C6">
        <w:trPr>
          <w:jc w:val="center"/>
        </w:trPr>
        <w:tc>
          <w:tcPr>
            <w:tcW w:w="3497" w:type="dxa"/>
            <w:tcBorders>
              <w:top w:val="single" w:sz="4" w:space="0" w:color="auto"/>
              <w:left w:val="single" w:sz="4" w:space="0" w:color="auto"/>
              <w:bottom w:val="single" w:sz="4" w:space="0" w:color="auto"/>
              <w:right w:val="single" w:sz="4" w:space="0" w:color="auto"/>
            </w:tcBorders>
            <w:vAlign w:val="center"/>
            <w:hideMark/>
          </w:tcPr>
          <w:p w:rsidR="00F01D62" w:rsidRPr="00016EF6" w:rsidRDefault="00F01D62" w:rsidP="008B51C6">
            <w:pPr>
              <w:spacing w:after="0"/>
              <w:jc w:val="center"/>
              <w:rPr>
                <w:sz w:val="18"/>
                <w:szCs w:val="18"/>
                <w:lang w:val="ka-GE"/>
              </w:rPr>
            </w:pPr>
            <w:r w:rsidRPr="00016EF6">
              <w:rPr>
                <w:sz w:val="18"/>
                <w:szCs w:val="18"/>
                <w:lang w:val="ka-GE"/>
              </w:rPr>
              <w:t>დაფარულობის არეალი</w:t>
            </w:r>
          </w:p>
        </w:tc>
        <w:tc>
          <w:tcPr>
            <w:tcW w:w="2973" w:type="dxa"/>
            <w:tcBorders>
              <w:top w:val="single" w:sz="4" w:space="0" w:color="auto"/>
              <w:left w:val="single" w:sz="4" w:space="0" w:color="auto"/>
              <w:bottom w:val="single" w:sz="4" w:space="0" w:color="auto"/>
              <w:right w:val="single" w:sz="4" w:space="0" w:color="auto"/>
            </w:tcBorders>
            <w:vAlign w:val="center"/>
            <w:hideMark/>
          </w:tcPr>
          <w:p w:rsidR="00F01D62" w:rsidRPr="00016EF6" w:rsidRDefault="00F01D62" w:rsidP="008B51C6">
            <w:pPr>
              <w:spacing w:after="0"/>
              <w:jc w:val="center"/>
              <w:rPr>
                <w:sz w:val="18"/>
                <w:szCs w:val="18"/>
                <w:lang w:val="ka-GE"/>
              </w:rPr>
            </w:pPr>
            <w:r w:rsidRPr="00016EF6">
              <w:rPr>
                <w:sz w:val="18"/>
                <w:szCs w:val="18"/>
                <w:lang w:val="ka-GE"/>
              </w:rPr>
              <w:t>აღნიშვნის სიმბოლო</w:t>
            </w:r>
          </w:p>
        </w:tc>
      </w:tr>
      <w:tr w:rsidR="00F01D62" w:rsidRPr="00016EF6" w:rsidTr="008B51C6">
        <w:trPr>
          <w:trHeight w:val="300"/>
          <w:jc w:val="center"/>
        </w:trPr>
        <w:tc>
          <w:tcPr>
            <w:tcW w:w="3497"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lang w:val="ka-GE"/>
              </w:rPr>
            </w:pPr>
            <w:r w:rsidRPr="00016EF6">
              <w:rPr>
                <w:sz w:val="18"/>
                <w:szCs w:val="18"/>
                <w:lang w:val="ka-GE"/>
              </w:rPr>
              <w:t>ერთი ინდივიდი</w:t>
            </w:r>
          </w:p>
        </w:tc>
        <w:tc>
          <w:tcPr>
            <w:tcW w:w="2973"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lang w:val="ka-GE"/>
              </w:rPr>
            </w:pPr>
            <w:r w:rsidRPr="00016EF6">
              <w:rPr>
                <w:sz w:val="18"/>
                <w:szCs w:val="18"/>
              </w:rPr>
              <w:t>r</w:t>
            </w:r>
          </w:p>
        </w:tc>
      </w:tr>
      <w:tr w:rsidR="00F01D62" w:rsidRPr="00016EF6" w:rsidTr="008B51C6">
        <w:trPr>
          <w:jc w:val="center"/>
        </w:trPr>
        <w:tc>
          <w:tcPr>
            <w:tcW w:w="3497" w:type="dxa"/>
            <w:tcBorders>
              <w:top w:val="single" w:sz="4" w:space="0" w:color="auto"/>
              <w:left w:val="single" w:sz="4" w:space="0" w:color="auto"/>
              <w:bottom w:val="single" w:sz="4" w:space="0" w:color="auto"/>
              <w:right w:val="single" w:sz="4" w:space="0" w:color="auto"/>
            </w:tcBorders>
            <w:vAlign w:val="center"/>
            <w:hideMark/>
          </w:tcPr>
          <w:p w:rsidR="00F01D62" w:rsidRPr="00016EF6" w:rsidRDefault="00F01D62" w:rsidP="008B51C6">
            <w:pPr>
              <w:spacing w:after="0"/>
              <w:jc w:val="center"/>
              <w:rPr>
                <w:sz w:val="18"/>
                <w:szCs w:val="18"/>
                <w:lang w:val="ka-GE"/>
              </w:rPr>
            </w:pPr>
            <w:r w:rsidRPr="00016EF6">
              <w:rPr>
                <w:sz w:val="18"/>
                <w:szCs w:val="18"/>
                <w:lang w:val="ka-GE"/>
              </w:rPr>
              <w:t>მცირე, მეჩხერად განაწილებული</w:t>
            </w:r>
          </w:p>
        </w:tc>
        <w:tc>
          <w:tcPr>
            <w:tcW w:w="2973" w:type="dxa"/>
            <w:tcBorders>
              <w:top w:val="single" w:sz="4" w:space="0" w:color="auto"/>
              <w:left w:val="single" w:sz="4" w:space="0" w:color="auto"/>
              <w:bottom w:val="single" w:sz="4" w:space="0" w:color="auto"/>
              <w:right w:val="single" w:sz="4" w:space="0" w:color="auto"/>
            </w:tcBorders>
            <w:vAlign w:val="center"/>
            <w:hideMark/>
          </w:tcPr>
          <w:p w:rsidR="00F01D62" w:rsidRPr="00016EF6" w:rsidRDefault="00F01D62" w:rsidP="008B51C6">
            <w:pPr>
              <w:spacing w:after="0"/>
              <w:jc w:val="center"/>
              <w:rPr>
                <w:sz w:val="18"/>
                <w:szCs w:val="18"/>
              </w:rPr>
            </w:pPr>
            <w:r w:rsidRPr="00016EF6">
              <w:rPr>
                <w:sz w:val="18"/>
                <w:szCs w:val="18"/>
              </w:rPr>
              <w:t>+</w:t>
            </w:r>
          </w:p>
        </w:tc>
      </w:tr>
      <w:tr w:rsidR="00F01D62" w:rsidRPr="00016EF6" w:rsidTr="008B51C6">
        <w:trPr>
          <w:trHeight w:val="300"/>
          <w:jc w:val="center"/>
        </w:trPr>
        <w:tc>
          <w:tcPr>
            <w:tcW w:w="3497"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0–1%</w:t>
            </w:r>
          </w:p>
        </w:tc>
        <w:tc>
          <w:tcPr>
            <w:tcW w:w="2973"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1</w:t>
            </w:r>
          </w:p>
        </w:tc>
      </w:tr>
      <w:tr w:rsidR="00F01D62" w:rsidRPr="00016EF6" w:rsidTr="008B51C6">
        <w:trPr>
          <w:trHeight w:val="300"/>
          <w:jc w:val="center"/>
        </w:trPr>
        <w:tc>
          <w:tcPr>
            <w:tcW w:w="3497"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1–2%</w:t>
            </w:r>
          </w:p>
        </w:tc>
        <w:tc>
          <w:tcPr>
            <w:tcW w:w="2973"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1</w:t>
            </w:r>
          </w:p>
        </w:tc>
      </w:tr>
      <w:tr w:rsidR="00F01D62" w:rsidRPr="00016EF6" w:rsidTr="008B51C6">
        <w:trPr>
          <w:trHeight w:val="300"/>
          <w:jc w:val="center"/>
        </w:trPr>
        <w:tc>
          <w:tcPr>
            <w:tcW w:w="3497"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2–3%</w:t>
            </w:r>
          </w:p>
        </w:tc>
        <w:tc>
          <w:tcPr>
            <w:tcW w:w="2973"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1</w:t>
            </w:r>
          </w:p>
        </w:tc>
      </w:tr>
      <w:tr w:rsidR="00F01D62" w:rsidRPr="00016EF6" w:rsidTr="008B51C6">
        <w:trPr>
          <w:trHeight w:val="300"/>
          <w:jc w:val="center"/>
        </w:trPr>
        <w:tc>
          <w:tcPr>
            <w:tcW w:w="3497"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3–5%</w:t>
            </w:r>
          </w:p>
        </w:tc>
        <w:tc>
          <w:tcPr>
            <w:tcW w:w="2973"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1</w:t>
            </w:r>
          </w:p>
        </w:tc>
      </w:tr>
      <w:tr w:rsidR="00F01D62" w:rsidRPr="00016EF6" w:rsidTr="008B51C6">
        <w:trPr>
          <w:trHeight w:val="300"/>
          <w:jc w:val="center"/>
        </w:trPr>
        <w:tc>
          <w:tcPr>
            <w:tcW w:w="3497"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5–10%</w:t>
            </w:r>
          </w:p>
        </w:tc>
        <w:tc>
          <w:tcPr>
            <w:tcW w:w="2973"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2</w:t>
            </w:r>
          </w:p>
        </w:tc>
      </w:tr>
      <w:tr w:rsidR="00F01D62" w:rsidRPr="00016EF6" w:rsidTr="008B51C6">
        <w:trPr>
          <w:trHeight w:val="300"/>
          <w:jc w:val="center"/>
        </w:trPr>
        <w:tc>
          <w:tcPr>
            <w:tcW w:w="3497"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10–25%</w:t>
            </w:r>
          </w:p>
        </w:tc>
        <w:tc>
          <w:tcPr>
            <w:tcW w:w="2973"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2</w:t>
            </w:r>
          </w:p>
        </w:tc>
      </w:tr>
      <w:tr w:rsidR="00F01D62" w:rsidRPr="00016EF6" w:rsidTr="008B51C6">
        <w:trPr>
          <w:trHeight w:val="300"/>
          <w:jc w:val="center"/>
        </w:trPr>
        <w:tc>
          <w:tcPr>
            <w:tcW w:w="3497"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25–33%</w:t>
            </w:r>
          </w:p>
        </w:tc>
        <w:tc>
          <w:tcPr>
            <w:tcW w:w="2973"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3</w:t>
            </w:r>
          </w:p>
        </w:tc>
      </w:tr>
      <w:tr w:rsidR="00F01D62" w:rsidRPr="00016EF6" w:rsidTr="008B51C6">
        <w:trPr>
          <w:trHeight w:val="300"/>
          <w:jc w:val="center"/>
        </w:trPr>
        <w:tc>
          <w:tcPr>
            <w:tcW w:w="3497"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33–50%</w:t>
            </w:r>
          </w:p>
        </w:tc>
        <w:tc>
          <w:tcPr>
            <w:tcW w:w="2973"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lang w:val="ka-GE"/>
              </w:rPr>
            </w:pPr>
            <w:r w:rsidRPr="00016EF6">
              <w:rPr>
                <w:sz w:val="18"/>
                <w:szCs w:val="18"/>
              </w:rPr>
              <w:t>3</w:t>
            </w:r>
          </w:p>
        </w:tc>
      </w:tr>
      <w:tr w:rsidR="00F01D62" w:rsidRPr="00016EF6" w:rsidTr="008B51C6">
        <w:trPr>
          <w:trHeight w:val="300"/>
          <w:jc w:val="center"/>
        </w:trPr>
        <w:tc>
          <w:tcPr>
            <w:tcW w:w="3497"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50–75%</w:t>
            </w:r>
          </w:p>
        </w:tc>
        <w:tc>
          <w:tcPr>
            <w:tcW w:w="2973"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4</w:t>
            </w:r>
          </w:p>
        </w:tc>
      </w:tr>
      <w:tr w:rsidR="00F01D62" w:rsidRPr="00016EF6" w:rsidTr="008B51C6">
        <w:trPr>
          <w:trHeight w:val="300"/>
          <w:jc w:val="center"/>
        </w:trPr>
        <w:tc>
          <w:tcPr>
            <w:tcW w:w="3497"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75–90%</w:t>
            </w:r>
          </w:p>
        </w:tc>
        <w:tc>
          <w:tcPr>
            <w:tcW w:w="2973"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5</w:t>
            </w:r>
          </w:p>
        </w:tc>
      </w:tr>
      <w:tr w:rsidR="00F01D62" w:rsidRPr="00016EF6" w:rsidTr="008B51C6">
        <w:trPr>
          <w:trHeight w:val="300"/>
          <w:jc w:val="center"/>
        </w:trPr>
        <w:tc>
          <w:tcPr>
            <w:tcW w:w="3497"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90–95%</w:t>
            </w:r>
          </w:p>
        </w:tc>
        <w:tc>
          <w:tcPr>
            <w:tcW w:w="2973"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5</w:t>
            </w:r>
          </w:p>
        </w:tc>
      </w:tr>
      <w:tr w:rsidR="00F01D62" w:rsidRPr="00016EF6" w:rsidTr="008B51C6">
        <w:trPr>
          <w:trHeight w:val="300"/>
          <w:jc w:val="center"/>
        </w:trPr>
        <w:tc>
          <w:tcPr>
            <w:tcW w:w="3497"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95–100%</w:t>
            </w:r>
          </w:p>
        </w:tc>
        <w:tc>
          <w:tcPr>
            <w:tcW w:w="2973" w:type="dxa"/>
            <w:tcBorders>
              <w:top w:val="single" w:sz="4" w:space="0" w:color="auto"/>
              <w:left w:val="single" w:sz="4" w:space="0" w:color="auto"/>
              <w:bottom w:val="single" w:sz="4" w:space="0" w:color="auto"/>
              <w:right w:val="single" w:sz="4" w:space="0" w:color="auto"/>
            </w:tcBorders>
            <w:noWrap/>
            <w:vAlign w:val="center"/>
            <w:hideMark/>
          </w:tcPr>
          <w:p w:rsidR="00F01D62" w:rsidRPr="00016EF6" w:rsidRDefault="00F01D62" w:rsidP="008B51C6">
            <w:pPr>
              <w:spacing w:after="0"/>
              <w:jc w:val="center"/>
              <w:rPr>
                <w:sz w:val="18"/>
                <w:szCs w:val="18"/>
              </w:rPr>
            </w:pPr>
            <w:r w:rsidRPr="00016EF6">
              <w:rPr>
                <w:sz w:val="18"/>
                <w:szCs w:val="18"/>
              </w:rPr>
              <w:t>5</w:t>
            </w:r>
          </w:p>
        </w:tc>
      </w:tr>
    </w:tbl>
    <w:p w:rsidR="00B4213C" w:rsidRPr="00016EF6" w:rsidRDefault="00F01D62" w:rsidP="00B83AC6">
      <w:pPr>
        <w:spacing w:before="120"/>
        <w:jc w:val="both"/>
        <w:rPr>
          <w:b/>
          <w:i/>
          <w:u w:val="single"/>
          <w:lang w:val="ka-GE"/>
        </w:rPr>
      </w:pPr>
      <w:r w:rsidRPr="00016EF6">
        <w:rPr>
          <w:b/>
          <w:i/>
          <w:u w:val="single"/>
          <w:lang w:val="ka-GE"/>
        </w:rPr>
        <w:t>საკვლევ ტერიტორიაზე გავრცელებული მცენარეთა ჩამონათვალი და მათი პროცენტული დაფარულობა</w:t>
      </w:r>
    </w:p>
    <w:tbl>
      <w:tblPr>
        <w:tblStyle w:val="2"/>
        <w:tblW w:w="5000" w:type="pct"/>
        <w:tblLook w:val="04A0" w:firstRow="1" w:lastRow="0" w:firstColumn="1" w:lastColumn="0" w:noHBand="0" w:noVBand="1"/>
      </w:tblPr>
      <w:tblGrid>
        <w:gridCol w:w="3441"/>
        <w:gridCol w:w="1068"/>
        <w:gridCol w:w="3464"/>
        <w:gridCol w:w="1044"/>
      </w:tblGrid>
      <w:tr w:rsidR="00F01D62" w:rsidRPr="008B51C6" w:rsidTr="008B51C6">
        <w:trPr>
          <w:trHeight w:val="440"/>
        </w:trPr>
        <w:tc>
          <w:tcPr>
            <w:tcW w:w="1908" w:type="pct"/>
            <w:vAlign w:val="center"/>
          </w:tcPr>
          <w:p w:rsidR="00F01D62" w:rsidRPr="008B51C6" w:rsidRDefault="00F01D62" w:rsidP="008B51C6">
            <w:pPr>
              <w:spacing w:after="0"/>
              <w:jc w:val="center"/>
              <w:rPr>
                <w:rFonts w:eastAsia="Calibri" w:cs="Times New Roman"/>
                <w:i/>
                <w:sz w:val="18"/>
                <w:szCs w:val="18"/>
              </w:rPr>
            </w:pPr>
            <w:r w:rsidRPr="008B51C6">
              <w:rPr>
                <w:sz w:val="18"/>
                <w:szCs w:val="18"/>
                <w:lang w:val="ka-GE"/>
              </w:rPr>
              <w:t>ევროპული ფიჭვი</w:t>
            </w:r>
            <w:r w:rsidRPr="008B51C6">
              <w:rPr>
                <w:sz w:val="18"/>
                <w:szCs w:val="18"/>
              </w:rPr>
              <w:t xml:space="preserve"> </w:t>
            </w:r>
            <w:r w:rsidRPr="008B51C6">
              <w:rPr>
                <w:i/>
                <w:sz w:val="18"/>
                <w:szCs w:val="18"/>
                <w:lang w:val="ka-GE"/>
              </w:rPr>
              <w:t>Pinus silvestris</w:t>
            </w:r>
          </w:p>
        </w:tc>
        <w:tc>
          <w:tcPr>
            <w:tcW w:w="592" w:type="pct"/>
            <w:vAlign w:val="center"/>
          </w:tcPr>
          <w:p w:rsidR="00F01D62" w:rsidRPr="008B51C6" w:rsidRDefault="00F01D62" w:rsidP="008B51C6">
            <w:pPr>
              <w:spacing w:after="0"/>
              <w:jc w:val="center"/>
              <w:rPr>
                <w:sz w:val="18"/>
                <w:szCs w:val="18"/>
              </w:rPr>
            </w:pPr>
            <w:r w:rsidRPr="008B51C6">
              <w:rPr>
                <w:sz w:val="18"/>
                <w:szCs w:val="18"/>
              </w:rPr>
              <w:t>2</w:t>
            </w:r>
          </w:p>
        </w:tc>
        <w:tc>
          <w:tcPr>
            <w:tcW w:w="1921" w:type="pct"/>
            <w:vAlign w:val="center"/>
          </w:tcPr>
          <w:p w:rsidR="00F01D62" w:rsidRPr="008B51C6" w:rsidRDefault="00F01D62" w:rsidP="008B51C6">
            <w:pPr>
              <w:spacing w:after="0"/>
              <w:jc w:val="center"/>
              <w:rPr>
                <w:rFonts w:eastAsia="Calibri" w:cs="Times New Roman"/>
                <w:i/>
                <w:sz w:val="18"/>
                <w:szCs w:val="18"/>
                <w:lang w:val="ka-GE"/>
              </w:rPr>
            </w:pPr>
            <w:r w:rsidRPr="008B51C6">
              <w:rPr>
                <w:sz w:val="18"/>
                <w:szCs w:val="18"/>
                <w:lang w:val="ka-GE"/>
              </w:rPr>
              <w:t>ჩვეულებრივი კაკლის ხე</w:t>
            </w:r>
            <w:r w:rsidRPr="008B51C6">
              <w:rPr>
                <w:i/>
                <w:sz w:val="18"/>
                <w:szCs w:val="18"/>
                <w:lang w:val="ka-GE"/>
              </w:rPr>
              <w:t xml:space="preserve"> Juglans regia</w:t>
            </w:r>
          </w:p>
        </w:tc>
        <w:tc>
          <w:tcPr>
            <w:tcW w:w="579" w:type="pct"/>
            <w:vAlign w:val="center"/>
          </w:tcPr>
          <w:p w:rsidR="00F01D62" w:rsidRPr="008B51C6" w:rsidRDefault="00F01D62" w:rsidP="008B51C6">
            <w:pPr>
              <w:spacing w:after="0"/>
              <w:jc w:val="center"/>
              <w:rPr>
                <w:sz w:val="18"/>
                <w:szCs w:val="18"/>
              </w:rPr>
            </w:pPr>
            <w:r w:rsidRPr="008B51C6">
              <w:rPr>
                <w:sz w:val="18"/>
                <w:szCs w:val="18"/>
              </w:rPr>
              <w:t>r</w:t>
            </w:r>
          </w:p>
        </w:tc>
      </w:tr>
      <w:tr w:rsidR="00F01D62" w:rsidRPr="008B51C6" w:rsidTr="008B51C6">
        <w:trPr>
          <w:trHeight w:val="170"/>
        </w:trPr>
        <w:tc>
          <w:tcPr>
            <w:tcW w:w="1908" w:type="pct"/>
            <w:vAlign w:val="center"/>
          </w:tcPr>
          <w:p w:rsidR="00F01D62" w:rsidRPr="008B51C6" w:rsidRDefault="00F01D62" w:rsidP="008B51C6">
            <w:pPr>
              <w:spacing w:after="0"/>
              <w:jc w:val="center"/>
              <w:rPr>
                <w:rFonts w:eastAsia="Calibri" w:cs="Times New Roman"/>
                <w:i/>
                <w:sz w:val="18"/>
                <w:szCs w:val="18"/>
                <w:lang w:val="ka-GE"/>
              </w:rPr>
            </w:pPr>
            <w:r w:rsidRPr="008B51C6">
              <w:rPr>
                <w:sz w:val="18"/>
                <w:szCs w:val="18"/>
                <w:lang w:val="ka-GE"/>
              </w:rPr>
              <w:t>ალვის ხე</w:t>
            </w:r>
            <w:r w:rsidRPr="008B51C6">
              <w:rPr>
                <w:i/>
                <w:sz w:val="18"/>
                <w:szCs w:val="18"/>
                <w:lang w:val="ka-GE"/>
              </w:rPr>
              <w:t xml:space="preserve"> Populus pyramidalis</w:t>
            </w:r>
          </w:p>
        </w:tc>
        <w:tc>
          <w:tcPr>
            <w:tcW w:w="592" w:type="pct"/>
            <w:vAlign w:val="center"/>
          </w:tcPr>
          <w:p w:rsidR="00F01D62" w:rsidRPr="008B51C6" w:rsidRDefault="00F01D62" w:rsidP="008B51C6">
            <w:pPr>
              <w:spacing w:after="0"/>
              <w:jc w:val="center"/>
              <w:rPr>
                <w:sz w:val="18"/>
                <w:szCs w:val="18"/>
              </w:rPr>
            </w:pPr>
            <w:r w:rsidRPr="008B51C6">
              <w:rPr>
                <w:sz w:val="18"/>
                <w:szCs w:val="18"/>
              </w:rPr>
              <w:t>1</w:t>
            </w:r>
          </w:p>
        </w:tc>
        <w:tc>
          <w:tcPr>
            <w:tcW w:w="1921" w:type="pct"/>
            <w:vAlign w:val="center"/>
          </w:tcPr>
          <w:p w:rsidR="00F01D62" w:rsidRPr="008B51C6" w:rsidRDefault="00F01D62" w:rsidP="008B51C6">
            <w:pPr>
              <w:spacing w:after="0"/>
              <w:jc w:val="center"/>
              <w:rPr>
                <w:rFonts w:eastAsia="Calibri" w:cs="Times New Roman"/>
                <w:i/>
                <w:sz w:val="18"/>
                <w:szCs w:val="18"/>
                <w:lang w:val="ka-GE"/>
              </w:rPr>
            </w:pPr>
            <w:r w:rsidRPr="008B51C6">
              <w:rPr>
                <w:sz w:val="18"/>
                <w:szCs w:val="18"/>
                <w:lang w:val="ka-GE"/>
              </w:rPr>
              <w:t>ხართუთა</w:t>
            </w:r>
            <w:r w:rsidRPr="008B51C6">
              <w:rPr>
                <w:i/>
                <w:sz w:val="18"/>
                <w:szCs w:val="18"/>
                <w:lang w:val="ka-GE"/>
              </w:rPr>
              <w:t xml:space="preserve"> Morus nigra</w:t>
            </w:r>
          </w:p>
        </w:tc>
        <w:tc>
          <w:tcPr>
            <w:tcW w:w="579" w:type="pct"/>
            <w:vAlign w:val="center"/>
          </w:tcPr>
          <w:p w:rsidR="00F01D62" w:rsidRPr="008B51C6" w:rsidRDefault="00F01D62" w:rsidP="008B51C6">
            <w:pPr>
              <w:spacing w:after="0"/>
              <w:jc w:val="center"/>
              <w:rPr>
                <w:sz w:val="18"/>
                <w:szCs w:val="18"/>
              </w:rPr>
            </w:pPr>
            <w:r w:rsidRPr="008B51C6">
              <w:rPr>
                <w:sz w:val="18"/>
                <w:szCs w:val="18"/>
              </w:rPr>
              <w:t>+</w:t>
            </w:r>
          </w:p>
        </w:tc>
      </w:tr>
      <w:tr w:rsidR="00F01D62" w:rsidRPr="008B51C6" w:rsidTr="008B51C6">
        <w:trPr>
          <w:trHeight w:val="266"/>
        </w:trPr>
        <w:tc>
          <w:tcPr>
            <w:tcW w:w="1908" w:type="pct"/>
            <w:vAlign w:val="center"/>
          </w:tcPr>
          <w:p w:rsidR="00F01D62" w:rsidRPr="008B51C6" w:rsidRDefault="00F01D62" w:rsidP="008B51C6">
            <w:pPr>
              <w:spacing w:after="0"/>
              <w:jc w:val="center"/>
              <w:rPr>
                <w:rFonts w:eastAsia="Calibri" w:cs="Times New Roman"/>
                <w:i/>
                <w:sz w:val="18"/>
                <w:szCs w:val="18"/>
                <w:lang w:val="ka-GE"/>
              </w:rPr>
            </w:pPr>
            <w:r w:rsidRPr="008B51C6">
              <w:rPr>
                <w:sz w:val="18"/>
                <w:szCs w:val="18"/>
                <w:lang w:val="ka-GE"/>
              </w:rPr>
              <w:t xml:space="preserve">კანადური ვერხვი </w:t>
            </w:r>
            <w:r w:rsidRPr="008B51C6">
              <w:rPr>
                <w:i/>
                <w:sz w:val="18"/>
                <w:szCs w:val="18"/>
                <w:lang w:val="ka-GE"/>
              </w:rPr>
              <w:t>Populus deltoids</w:t>
            </w:r>
          </w:p>
        </w:tc>
        <w:tc>
          <w:tcPr>
            <w:tcW w:w="592" w:type="pct"/>
            <w:vAlign w:val="center"/>
          </w:tcPr>
          <w:p w:rsidR="00F01D62" w:rsidRPr="008B51C6" w:rsidRDefault="00F01D62" w:rsidP="008B51C6">
            <w:pPr>
              <w:spacing w:after="0"/>
              <w:jc w:val="center"/>
              <w:rPr>
                <w:sz w:val="18"/>
                <w:szCs w:val="18"/>
              </w:rPr>
            </w:pPr>
            <w:r w:rsidRPr="008B51C6">
              <w:rPr>
                <w:sz w:val="18"/>
                <w:szCs w:val="18"/>
              </w:rPr>
              <w:t>1</w:t>
            </w:r>
          </w:p>
        </w:tc>
        <w:tc>
          <w:tcPr>
            <w:tcW w:w="1921" w:type="pct"/>
            <w:vAlign w:val="center"/>
          </w:tcPr>
          <w:p w:rsidR="00F01D62" w:rsidRPr="008B51C6" w:rsidRDefault="00F01D62" w:rsidP="008B51C6">
            <w:pPr>
              <w:spacing w:after="0"/>
              <w:jc w:val="center"/>
              <w:rPr>
                <w:rFonts w:eastAsia="Calibri" w:cs="Times New Roman"/>
                <w:i/>
                <w:sz w:val="18"/>
                <w:szCs w:val="18"/>
              </w:rPr>
            </w:pPr>
            <w:r w:rsidRPr="008B51C6">
              <w:rPr>
                <w:sz w:val="18"/>
                <w:szCs w:val="18"/>
                <w:lang w:val="ka-GE"/>
              </w:rPr>
              <w:t>ვაშლი</w:t>
            </w:r>
            <w:r w:rsidRPr="008B51C6">
              <w:rPr>
                <w:sz w:val="18"/>
                <w:szCs w:val="18"/>
              </w:rPr>
              <w:t xml:space="preserve"> </w:t>
            </w:r>
            <w:r w:rsidRPr="008B51C6">
              <w:rPr>
                <w:i/>
                <w:sz w:val="18"/>
                <w:szCs w:val="18"/>
              </w:rPr>
              <w:t>Malus</w:t>
            </w:r>
          </w:p>
        </w:tc>
        <w:tc>
          <w:tcPr>
            <w:tcW w:w="579" w:type="pct"/>
            <w:vAlign w:val="center"/>
          </w:tcPr>
          <w:p w:rsidR="00F01D62" w:rsidRPr="008B51C6" w:rsidRDefault="00F01D62" w:rsidP="008B51C6">
            <w:pPr>
              <w:spacing w:after="0"/>
              <w:jc w:val="center"/>
              <w:rPr>
                <w:sz w:val="18"/>
                <w:szCs w:val="18"/>
              </w:rPr>
            </w:pPr>
            <w:r w:rsidRPr="008B51C6">
              <w:rPr>
                <w:sz w:val="18"/>
                <w:szCs w:val="18"/>
              </w:rPr>
              <w:t>+</w:t>
            </w:r>
          </w:p>
        </w:tc>
      </w:tr>
      <w:tr w:rsidR="00F01D62" w:rsidRPr="008B51C6" w:rsidTr="008B51C6">
        <w:trPr>
          <w:trHeight w:val="188"/>
        </w:trPr>
        <w:tc>
          <w:tcPr>
            <w:tcW w:w="1908" w:type="pct"/>
            <w:vAlign w:val="center"/>
          </w:tcPr>
          <w:p w:rsidR="00F01D62" w:rsidRPr="008B51C6" w:rsidRDefault="00F01D62" w:rsidP="008B51C6">
            <w:pPr>
              <w:spacing w:after="0"/>
              <w:jc w:val="center"/>
              <w:rPr>
                <w:rFonts w:eastAsia="Calibri" w:cs="Times New Roman"/>
                <w:i/>
                <w:sz w:val="18"/>
                <w:szCs w:val="18"/>
                <w:lang w:val="ka-GE"/>
              </w:rPr>
            </w:pPr>
            <w:r w:rsidRPr="008B51C6">
              <w:rPr>
                <w:sz w:val="18"/>
                <w:szCs w:val="18"/>
                <w:lang w:val="ka-GE"/>
              </w:rPr>
              <w:t>თუთა</w:t>
            </w:r>
            <w:r w:rsidRPr="008B51C6">
              <w:rPr>
                <w:i/>
                <w:sz w:val="18"/>
                <w:szCs w:val="18"/>
                <w:lang w:val="ka-GE"/>
              </w:rPr>
              <w:t xml:space="preserve"> Morus </w:t>
            </w:r>
            <w:r w:rsidRPr="008B51C6">
              <w:rPr>
                <w:i/>
                <w:sz w:val="18"/>
                <w:szCs w:val="18"/>
              </w:rPr>
              <w:t>alba</w:t>
            </w:r>
          </w:p>
        </w:tc>
        <w:tc>
          <w:tcPr>
            <w:tcW w:w="592" w:type="pct"/>
            <w:vAlign w:val="center"/>
          </w:tcPr>
          <w:p w:rsidR="00F01D62" w:rsidRPr="008B51C6" w:rsidRDefault="00F01D62" w:rsidP="008B51C6">
            <w:pPr>
              <w:spacing w:after="0"/>
              <w:jc w:val="center"/>
              <w:rPr>
                <w:sz w:val="18"/>
                <w:szCs w:val="18"/>
              </w:rPr>
            </w:pPr>
            <w:r w:rsidRPr="008B51C6">
              <w:rPr>
                <w:sz w:val="18"/>
                <w:szCs w:val="18"/>
              </w:rPr>
              <w:t>1</w:t>
            </w:r>
          </w:p>
        </w:tc>
        <w:tc>
          <w:tcPr>
            <w:tcW w:w="1921" w:type="pct"/>
            <w:vAlign w:val="center"/>
          </w:tcPr>
          <w:p w:rsidR="00F01D62" w:rsidRPr="008B51C6" w:rsidRDefault="00F01D62" w:rsidP="008B51C6">
            <w:pPr>
              <w:spacing w:after="0"/>
              <w:jc w:val="center"/>
              <w:rPr>
                <w:rFonts w:eastAsia="Calibri" w:cs="Times New Roman"/>
                <w:i/>
                <w:sz w:val="18"/>
                <w:szCs w:val="18"/>
                <w:lang w:val="ka-GE"/>
              </w:rPr>
            </w:pPr>
            <w:r w:rsidRPr="008B51C6">
              <w:rPr>
                <w:sz w:val="18"/>
                <w:szCs w:val="18"/>
                <w:lang w:val="ka-GE"/>
              </w:rPr>
              <w:t>ტირიფი</w:t>
            </w:r>
            <w:r w:rsidRPr="008B51C6">
              <w:rPr>
                <w:i/>
                <w:sz w:val="18"/>
                <w:szCs w:val="18"/>
              </w:rPr>
              <w:t xml:space="preserve"> Salix alba</w:t>
            </w:r>
          </w:p>
        </w:tc>
        <w:tc>
          <w:tcPr>
            <w:tcW w:w="579" w:type="pct"/>
            <w:vAlign w:val="center"/>
          </w:tcPr>
          <w:p w:rsidR="00F01D62" w:rsidRPr="008B51C6" w:rsidRDefault="00F01D62" w:rsidP="008B51C6">
            <w:pPr>
              <w:spacing w:after="0"/>
              <w:jc w:val="center"/>
              <w:rPr>
                <w:sz w:val="18"/>
                <w:szCs w:val="18"/>
              </w:rPr>
            </w:pPr>
            <w:r w:rsidRPr="008B51C6">
              <w:rPr>
                <w:sz w:val="18"/>
                <w:szCs w:val="18"/>
              </w:rPr>
              <w:t>r</w:t>
            </w:r>
          </w:p>
        </w:tc>
      </w:tr>
      <w:tr w:rsidR="00F01D62" w:rsidRPr="008B51C6" w:rsidTr="008B51C6">
        <w:trPr>
          <w:trHeight w:val="266"/>
        </w:trPr>
        <w:tc>
          <w:tcPr>
            <w:tcW w:w="1908" w:type="pct"/>
            <w:vAlign w:val="center"/>
          </w:tcPr>
          <w:p w:rsidR="00F01D62" w:rsidRPr="008B51C6" w:rsidRDefault="00F01D62" w:rsidP="008B51C6">
            <w:pPr>
              <w:spacing w:after="0"/>
              <w:jc w:val="center"/>
              <w:rPr>
                <w:rFonts w:eastAsia="Calibri" w:cs="Times New Roman"/>
                <w:sz w:val="18"/>
                <w:szCs w:val="18"/>
              </w:rPr>
            </w:pPr>
            <w:r w:rsidRPr="008B51C6">
              <w:rPr>
                <w:rFonts w:eastAsia="Calibri" w:cs="Times New Roman"/>
                <w:sz w:val="18"/>
                <w:szCs w:val="18"/>
                <w:lang w:val="ka-GE"/>
              </w:rPr>
              <w:t>ჰიმალაური კედარი</w:t>
            </w:r>
            <w:r w:rsidRPr="008B51C6">
              <w:rPr>
                <w:rFonts w:eastAsia="Calibri" w:cs="Times New Roman"/>
                <w:sz w:val="18"/>
                <w:szCs w:val="18"/>
              </w:rPr>
              <w:t xml:space="preserve"> </w:t>
            </w:r>
            <w:r w:rsidRPr="008B51C6">
              <w:rPr>
                <w:rFonts w:eastAsia="Calibri" w:cs="Times New Roman"/>
                <w:i/>
                <w:sz w:val="18"/>
                <w:szCs w:val="18"/>
                <w:lang w:val="ka-GE"/>
              </w:rPr>
              <w:t>Cedrus deodora</w:t>
            </w:r>
          </w:p>
        </w:tc>
        <w:tc>
          <w:tcPr>
            <w:tcW w:w="592" w:type="pct"/>
            <w:vAlign w:val="center"/>
          </w:tcPr>
          <w:p w:rsidR="00F01D62" w:rsidRPr="008B51C6" w:rsidRDefault="00F01D62" w:rsidP="008B51C6">
            <w:pPr>
              <w:spacing w:after="0"/>
              <w:jc w:val="center"/>
              <w:rPr>
                <w:sz w:val="18"/>
                <w:szCs w:val="18"/>
              </w:rPr>
            </w:pPr>
            <w:r w:rsidRPr="008B51C6">
              <w:rPr>
                <w:sz w:val="18"/>
                <w:szCs w:val="18"/>
              </w:rPr>
              <w:t>2</w:t>
            </w:r>
          </w:p>
        </w:tc>
        <w:tc>
          <w:tcPr>
            <w:tcW w:w="1921" w:type="pct"/>
            <w:vAlign w:val="center"/>
          </w:tcPr>
          <w:p w:rsidR="00F01D62" w:rsidRPr="008B51C6" w:rsidRDefault="00F01D62" w:rsidP="008B51C6">
            <w:pPr>
              <w:spacing w:after="0"/>
              <w:jc w:val="center"/>
              <w:rPr>
                <w:rFonts w:eastAsia="Calibri" w:cs="Times New Roman"/>
                <w:sz w:val="18"/>
                <w:szCs w:val="18"/>
              </w:rPr>
            </w:pPr>
            <w:r w:rsidRPr="008B51C6">
              <w:rPr>
                <w:rFonts w:eastAsia="Calibri" w:cs="Times New Roman"/>
                <w:sz w:val="18"/>
                <w:szCs w:val="18"/>
                <w:lang w:val="ka-GE"/>
              </w:rPr>
              <w:t xml:space="preserve">მტირალა ტირიფი </w:t>
            </w:r>
            <w:r w:rsidRPr="008B51C6">
              <w:rPr>
                <w:i/>
                <w:sz w:val="18"/>
                <w:szCs w:val="18"/>
              </w:rPr>
              <w:t>Salix</w:t>
            </w:r>
            <w:r w:rsidRPr="008B51C6">
              <w:rPr>
                <w:i/>
                <w:sz w:val="18"/>
                <w:szCs w:val="18"/>
                <w:lang w:val="ka-GE"/>
              </w:rPr>
              <w:t xml:space="preserve"> babylonica</w:t>
            </w:r>
          </w:p>
        </w:tc>
        <w:tc>
          <w:tcPr>
            <w:tcW w:w="579" w:type="pct"/>
            <w:vAlign w:val="center"/>
          </w:tcPr>
          <w:p w:rsidR="00F01D62" w:rsidRPr="008B51C6" w:rsidRDefault="00F01D62" w:rsidP="008B51C6">
            <w:pPr>
              <w:spacing w:after="0"/>
              <w:jc w:val="center"/>
              <w:rPr>
                <w:sz w:val="18"/>
                <w:szCs w:val="18"/>
              </w:rPr>
            </w:pPr>
            <w:r w:rsidRPr="008B51C6">
              <w:rPr>
                <w:sz w:val="18"/>
                <w:szCs w:val="18"/>
              </w:rPr>
              <w:t>r</w:t>
            </w:r>
          </w:p>
        </w:tc>
      </w:tr>
      <w:tr w:rsidR="00F01D62" w:rsidRPr="008B51C6" w:rsidTr="008B51C6">
        <w:trPr>
          <w:trHeight w:val="266"/>
        </w:trPr>
        <w:tc>
          <w:tcPr>
            <w:tcW w:w="1908" w:type="pct"/>
            <w:vAlign w:val="center"/>
          </w:tcPr>
          <w:p w:rsidR="00F01D62" w:rsidRPr="008B51C6" w:rsidRDefault="00F01D62" w:rsidP="008B51C6">
            <w:pPr>
              <w:spacing w:after="0"/>
              <w:jc w:val="center"/>
              <w:rPr>
                <w:rFonts w:eastAsia="Calibri" w:cs="Times New Roman"/>
                <w:sz w:val="18"/>
                <w:szCs w:val="18"/>
              </w:rPr>
            </w:pPr>
            <w:r w:rsidRPr="008B51C6">
              <w:rPr>
                <w:rFonts w:eastAsia="Calibri" w:cs="Times New Roman"/>
                <w:sz w:val="18"/>
                <w:szCs w:val="18"/>
                <w:lang w:val="ka-GE"/>
              </w:rPr>
              <w:t xml:space="preserve">პირამიდული კვიპაროზი </w:t>
            </w:r>
            <w:r w:rsidRPr="008B51C6">
              <w:rPr>
                <w:rFonts w:eastAsia="Calibri" w:cs="Times New Roman"/>
                <w:i/>
                <w:sz w:val="18"/>
                <w:szCs w:val="18"/>
                <w:lang w:val="ka-GE"/>
              </w:rPr>
              <w:t>Cupressus pyramidalis</w:t>
            </w:r>
          </w:p>
        </w:tc>
        <w:tc>
          <w:tcPr>
            <w:tcW w:w="592" w:type="pct"/>
            <w:vAlign w:val="center"/>
          </w:tcPr>
          <w:p w:rsidR="00F01D62" w:rsidRPr="008B51C6" w:rsidRDefault="00F01D62" w:rsidP="008B51C6">
            <w:pPr>
              <w:spacing w:after="0"/>
              <w:jc w:val="center"/>
              <w:rPr>
                <w:sz w:val="18"/>
                <w:szCs w:val="18"/>
              </w:rPr>
            </w:pPr>
            <w:r w:rsidRPr="008B51C6">
              <w:rPr>
                <w:sz w:val="18"/>
                <w:szCs w:val="18"/>
              </w:rPr>
              <w:t>2</w:t>
            </w:r>
          </w:p>
        </w:tc>
        <w:tc>
          <w:tcPr>
            <w:tcW w:w="1921" w:type="pct"/>
            <w:vAlign w:val="center"/>
          </w:tcPr>
          <w:p w:rsidR="00F01D62" w:rsidRPr="008B51C6" w:rsidRDefault="00F01D62" w:rsidP="008B51C6">
            <w:pPr>
              <w:spacing w:after="0"/>
              <w:jc w:val="center"/>
              <w:rPr>
                <w:rFonts w:eastAsia="Calibri" w:cs="Times New Roman"/>
                <w:sz w:val="18"/>
                <w:szCs w:val="18"/>
              </w:rPr>
            </w:pPr>
            <w:r w:rsidRPr="008B51C6">
              <w:rPr>
                <w:rFonts w:eastAsia="Calibri" w:cs="Times New Roman"/>
                <w:sz w:val="18"/>
                <w:szCs w:val="18"/>
                <w:lang w:val="ka-GE"/>
              </w:rPr>
              <w:t>ატამი</w:t>
            </w:r>
            <w:r w:rsidRPr="008B51C6">
              <w:rPr>
                <w:rFonts w:eastAsia="Calibri" w:cs="Times New Roman"/>
                <w:sz w:val="18"/>
                <w:szCs w:val="18"/>
              </w:rPr>
              <w:t xml:space="preserve"> </w:t>
            </w:r>
            <w:r w:rsidRPr="008B51C6">
              <w:rPr>
                <w:rFonts w:eastAsia="Calibri" w:cs="Times New Roman"/>
                <w:i/>
                <w:sz w:val="18"/>
                <w:szCs w:val="18"/>
                <w:lang w:val="ka-GE"/>
              </w:rPr>
              <w:t>Persica vulgaris</w:t>
            </w:r>
          </w:p>
        </w:tc>
        <w:tc>
          <w:tcPr>
            <w:tcW w:w="579" w:type="pct"/>
            <w:vAlign w:val="center"/>
          </w:tcPr>
          <w:p w:rsidR="00F01D62" w:rsidRPr="008B51C6" w:rsidRDefault="00F01D62" w:rsidP="008B51C6">
            <w:pPr>
              <w:spacing w:after="0"/>
              <w:jc w:val="center"/>
              <w:rPr>
                <w:sz w:val="18"/>
                <w:szCs w:val="18"/>
              </w:rPr>
            </w:pPr>
            <w:r w:rsidRPr="008B51C6">
              <w:rPr>
                <w:sz w:val="18"/>
                <w:szCs w:val="18"/>
              </w:rPr>
              <w:t>r</w:t>
            </w:r>
          </w:p>
        </w:tc>
      </w:tr>
      <w:tr w:rsidR="00F01D62" w:rsidRPr="008B51C6" w:rsidTr="008B51C6">
        <w:trPr>
          <w:trHeight w:val="266"/>
        </w:trPr>
        <w:tc>
          <w:tcPr>
            <w:tcW w:w="1908" w:type="pct"/>
            <w:vAlign w:val="center"/>
          </w:tcPr>
          <w:p w:rsidR="00F01D62" w:rsidRPr="008B51C6" w:rsidRDefault="00F01D62" w:rsidP="008B51C6">
            <w:pPr>
              <w:spacing w:after="0"/>
              <w:jc w:val="center"/>
              <w:rPr>
                <w:rFonts w:eastAsia="Calibri" w:cs="Times New Roman"/>
                <w:sz w:val="18"/>
                <w:szCs w:val="18"/>
                <w:lang w:val="ka-GE"/>
              </w:rPr>
            </w:pPr>
            <w:r w:rsidRPr="008B51C6">
              <w:rPr>
                <w:rFonts w:eastAsia="Calibri" w:cs="Times New Roman"/>
                <w:sz w:val="18"/>
                <w:szCs w:val="18"/>
                <w:lang w:val="ka-GE"/>
              </w:rPr>
              <w:t>იტალიური ფიჭვი</w:t>
            </w:r>
            <w:r w:rsidR="00BF0FE7">
              <w:rPr>
                <w:rFonts w:eastAsia="Calibri" w:cs="Times New Roman"/>
                <w:sz w:val="18"/>
                <w:szCs w:val="18"/>
                <w:lang w:val="ka-GE"/>
              </w:rPr>
              <w:t xml:space="preserve"> </w:t>
            </w:r>
            <w:r w:rsidR="00BF0FE7" w:rsidRPr="00BF0FE7">
              <w:rPr>
                <w:rFonts w:eastAsia="Calibri" w:cs="Times New Roman"/>
                <w:i/>
                <w:sz w:val="18"/>
                <w:szCs w:val="18"/>
                <w:lang w:val="ka-GE"/>
              </w:rPr>
              <w:t>Pinus pinea</w:t>
            </w:r>
          </w:p>
        </w:tc>
        <w:tc>
          <w:tcPr>
            <w:tcW w:w="592" w:type="pct"/>
            <w:vAlign w:val="center"/>
          </w:tcPr>
          <w:p w:rsidR="00F01D62" w:rsidRPr="008B51C6" w:rsidRDefault="00F01D62" w:rsidP="008B51C6">
            <w:pPr>
              <w:spacing w:after="0"/>
              <w:jc w:val="center"/>
              <w:rPr>
                <w:sz w:val="18"/>
                <w:szCs w:val="18"/>
              </w:rPr>
            </w:pPr>
            <w:r w:rsidRPr="008B51C6">
              <w:rPr>
                <w:sz w:val="18"/>
                <w:szCs w:val="18"/>
              </w:rPr>
              <w:t>r</w:t>
            </w:r>
          </w:p>
        </w:tc>
        <w:tc>
          <w:tcPr>
            <w:tcW w:w="1921" w:type="pct"/>
            <w:vAlign w:val="center"/>
          </w:tcPr>
          <w:p w:rsidR="00F01D62" w:rsidRPr="008B51C6" w:rsidRDefault="00F01D62" w:rsidP="008B51C6">
            <w:pPr>
              <w:spacing w:after="0"/>
              <w:jc w:val="center"/>
              <w:rPr>
                <w:sz w:val="18"/>
                <w:szCs w:val="18"/>
                <w:lang w:val="ka-GE"/>
              </w:rPr>
            </w:pPr>
            <w:r w:rsidRPr="008B51C6">
              <w:rPr>
                <w:sz w:val="18"/>
                <w:szCs w:val="18"/>
                <w:lang w:val="ka-GE"/>
              </w:rPr>
              <w:t>ოლეანდრა</w:t>
            </w:r>
            <w:r w:rsidRPr="008B51C6">
              <w:rPr>
                <w:sz w:val="18"/>
                <w:szCs w:val="18"/>
              </w:rPr>
              <w:t xml:space="preserve"> </w:t>
            </w:r>
            <w:r w:rsidRPr="008B51C6">
              <w:rPr>
                <w:i/>
                <w:sz w:val="18"/>
                <w:szCs w:val="18"/>
                <w:lang w:val="ka-GE"/>
              </w:rPr>
              <w:t>Narium oleander</w:t>
            </w:r>
          </w:p>
        </w:tc>
        <w:tc>
          <w:tcPr>
            <w:tcW w:w="579" w:type="pct"/>
            <w:vAlign w:val="center"/>
          </w:tcPr>
          <w:p w:rsidR="00F01D62" w:rsidRPr="008B51C6" w:rsidRDefault="00F01D62" w:rsidP="008B51C6">
            <w:pPr>
              <w:spacing w:after="0"/>
              <w:jc w:val="center"/>
              <w:rPr>
                <w:sz w:val="18"/>
                <w:szCs w:val="18"/>
              </w:rPr>
            </w:pPr>
            <w:r w:rsidRPr="008B51C6">
              <w:rPr>
                <w:sz w:val="18"/>
                <w:szCs w:val="18"/>
              </w:rPr>
              <w:t>r</w:t>
            </w:r>
          </w:p>
        </w:tc>
      </w:tr>
      <w:tr w:rsidR="00F01D62" w:rsidRPr="008B51C6" w:rsidTr="008B51C6">
        <w:trPr>
          <w:trHeight w:val="266"/>
        </w:trPr>
        <w:tc>
          <w:tcPr>
            <w:tcW w:w="1908" w:type="pct"/>
            <w:vAlign w:val="center"/>
          </w:tcPr>
          <w:p w:rsidR="00F01D62" w:rsidRPr="008B51C6" w:rsidRDefault="00F01D62" w:rsidP="008B51C6">
            <w:pPr>
              <w:spacing w:after="0"/>
              <w:jc w:val="center"/>
              <w:rPr>
                <w:i/>
                <w:sz w:val="18"/>
                <w:szCs w:val="18"/>
                <w:lang w:val="ka-GE"/>
              </w:rPr>
            </w:pPr>
            <w:r w:rsidRPr="008B51C6">
              <w:rPr>
                <w:sz w:val="18"/>
                <w:szCs w:val="18"/>
                <w:lang w:val="ka-GE"/>
              </w:rPr>
              <w:t>შავი ფიჭვი</w:t>
            </w:r>
            <w:r w:rsidRPr="008B51C6">
              <w:rPr>
                <w:i/>
                <w:sz w:val="18"/>
                <w:szCs w:val="18"/>
                <w:lang w:val="ka-GE"/>
              </w:rPr>
              <w:t xml:space="preserve"> Pinus nigra</w:t>
            </w:r>
          </w:p>
        </w:tc>
        <w:tc>
          <w:tcPr>
            <w:tcW w:w="592" w:type="pct"/>
            <w:vAlign w:val="center"/>
          </w:tcPr>
          <w:p w:rsidR="00F01D62" w:rsidRPr="008B51C6" w:rsidRDefault="00F01D62" w:rsidP="008B51C6">
            <w:pPr>
              <w:spacing w:after="0"/>
              <w:jc w:val="center"/>
              <w:rPr>
                <w:sz w:val="18"/>
                <w:szCs w:val="18"/>
              </w:rPr>
            </w:pPr>
            <w:r w:rsidRPr="008B51C6">
              <w:rPr>
                <w:sz w:val="18"/>
                <w:szCs w:val="18"/>
              </w:rPr>
              <w:t>+</w:t>
            </w:r>
          </w:p>
        </w:tc>
        <w:tc>
          <w:tcPr>
            <w:tcW w:w="1921" w:type="pct"/>
            <w:vAlign w:val="center"/>
          </w:tcPr>
          <w:p w:rsidR="00F01D62" w:rsidRPr="008B51C6" w:rsidRDefault="00FD71DC" w:rsidP="008B51C6">
            <w:pPr>
              <w:spacing w:after="0"/>
              <w:jc w:val="center"/>
              <w:rPr>
                <w:sz w:val="18"/>
                <w:szCs w:val="18"/>
              </w:rPr>
            </w:pPr>
            <w:r>
              <w:rPr>
                <w:sz w:val="18"/>
                <w:szCs w:val="18"/>
                <w:lang w:val="ka-GE"/>
              </w:rPr>
              <w:t xml:space="preserve">კოლხური </w:t>
            </w:r>
            <w:r w:rsidR="00F01D62" w:rsidRPr="008B51C6">
              <w:rPr>
                <w:sz w:val="18"/>
                <w:szCs w:val="18"/>
                <w:lang w:val="ka-GE"/>
              </w:rPr>
              <w:t xml:space="preserve">ბზა </w:t>
            </w:r>
            <w:r w:rsidR="00F01D62" w:rsidRPr="008B51C6">
              <w:rPr>
                <w:i/>
                <w:sz w:val="18"/>
                <w:szCs w:val="18"/>
                <w:lang w:val="ka-GE"/>
              </w:rPr>
              <w:t>Buxus colchica</w:t>
            </w:r>
          </w:p>
        </w:tc>
        <w:tc>
          <w:tcPr>
            <w:tcW w:w="579" w:type="pct"/>
            <w:vAlign w:val="center"/>
          </w:tcPr>
          <w:p w:rsidR="00F01D62" w:rsidRPr="008B51C6" w:rsidRDefault="00F01D62" w:rsidP="008B51C6">
            <w:pPr>
              <w:spacing w:after="0"/>
              <w:jc w:val="center"/>
              <w:rPr>
                <w:sz w:val="18"/>
                <w:szCs w:val="18"/>
              </w:rPr>
            </w:pPr>
            <w:r w:rsidRPr="008B51C6">
              <w:rPr>
                <w:sz w:val="18"/>
                <w:szCs w:val="18"/>
              </w:rPr>
              <w:t>+</w:t>
            </w:r>
          </w:p>
        </w:tc>
      </w:tr>
      <w:tr w:rsidR="00F01D62" w:rsidRPr="008B51C6" w:rsidTr="00F729C8">
        <w:trPr>
          <w:trHeight w:val="296"/>
        </w:trPr>
        <w:tc>
          <w:tcPr>
            <w:tcW w:w="1908" w:type="pct"/>
            <w:vAlign w:val="center"/>
          </w:tcPr>
          <w:p w:rsidR="00F01D62" w:rsidRPr="00BF0FE7" w:rsidRDefault="00F01D62" w:rsidP="00BF0FE7">
            <w:pPr>
              <w:spacing w:after="0"/>
              <w:jc w:val="center"/>
              <w:rPr>
                <w:sz w:val="18"/>
                <w:szCs w:val="18"/>
                <w:lang w:val="ka-GE"/>
              </w:rPr>
            </w:pPr>
            <w:r w:rsidRPr="008B51C6">
              <w:rPr>
                <w:sz w:val="18"/>
                <w:szCs w:val="18"/>
                <w:lang w:val="ka-GE"/>
              </w:rPr>
              <w:t>მჩხვლეტავი ნაძვი</w:t>
            </w:r>
            <w:r w:rsidR="00BF0FE7">
              <w:rPr>
                <w:sz w:val="18"/>
                <w:szCs w:val="18"/>
                <w:lang w:val="ka-GE"/>
              </w:rPr>
              <w:t xml:space="preserve"> </w:t>
            </w:r>
            <w:r w:rsidRPr="008B51C6">
              <w:rPr>
                <w:i/>
                <w:sz w:val="18"/>
                <w:szCs w:val="18"/>
              </w:rPr>
              <w:t>Picea pungens</w:t>
            </w:r>
          </w:p>
        </w:tc>
        <w:tc>
          <w:tcPr>
            <w:tcW w:w="592" w:type="pct"/>
            <w:vAlign w:val="center"/>
          </w:tcPr>
          <w:p w:rsidR="00F01D62" w:rsidRPr="008B51C6" w:rsidRDefault="00F01D62" w:rsidP="008B51C6">
            <w:pPr>
              <w:spacing w:after="0"/>
              <w:jc w:val="center"/>
              <w:rPr>
                <w:sz w:val="18"/>
                <w:szCs w:val="18"/>
              </w:rPr>
            </w:pPr>
            <w:r w:rsidRPr="008B51C6">
              <w:rPr>
                <w:sz w:val="18"/>
                <w:szCs w:val="18"/>
              </w:rPr>
              <w:t>r</w:t>
            </w:r>
          </w:p>
        </w:tc>
        <w:tc>
          <w:tcPr>
            <w:tcW w:w="1921" w:type="pct"/>
            <w:vAlign w:val="center"/>
          </w:tcPr>
          <w:p w:rsidR="00F01D62" w:rsidRPr="008B51C6" w:rsidRDefault="00F01D62" w:rsidP="008B51C6">
            <w:pPr>
              <w:spacing w:after="0"/>
              <w:jc w:val="center"/>
              <w:rPr>
                <w:sz w:val="18"/>
                <w:szCs w:val="18"/>
              </w:rPr>
            </w:pPr>
            <w:r w:rsidRPr="008B51C6">
              <w:rPr>
                <w:sz w:val="18"/>
                <w:szCs w:val="18"/>
                <w:lang w:val="ka-GE"/>
              </w:rPr>
              <w:t>მსხალი</w:t>
            </w:r>
            <w:r w:rsidRPr="008B51C6">
              <w:rPr>
                <w:sz w:val="18"/>
                <w:szCs w:val="18"/>
              </w:rPr>
              <w:t xml:space="preserve"> </w:t>
            </w:r>
            <w:r w:rsidRPr="008B51C6">
              <w:rPr>
                <w:i/>
                <w:sz w:val="18"/>
                <w:szCs w:val="18"/>
                <w:lang w:val="ka-GE"/>
              </w:rPr>
              <w:t>Pyrus</w:t>
            </w:r>
          </w:p>
        </w:tc>
        <w:tc>
          <w:tcPr>
            <w:tcW w:w="579" w:type="pct"/>
            <w:vAlign w:val="center"/>
          </w:tcPr>
          <w:p w:rsidR="00F01D62" w:rsidRPr="008B51C6" w:rsidRDefault="00F01D62" w:rsidP="008B51C6">
            <w:pPr>
              <w:spacing w:after="0"/>
              <w:jc w:val="center"/>
              <w:rPr>
                <w:sz w:val="18"/>
                <w:szCs w:val="18"/>
              </w:rPr>
            </w:pPr>
            <w:r w:rsidRPr="008B51C6">
              <w:rPr>
                <w:sz w:val="18"/>
                <w:szCs w:val="18"/>
              </w:rPr>
              <w:t>r</w:t>
            </w:r>
          </w:p>
        </w:tc>
      </w:tr>
      <w:tr w:rsidR="00F01D62" w:rsidRPr="008B51C6" w:rsidTr="008B51C6">
        <w:trPr>
          <w:trHeight w:val="395"/>
        </w:trPr>
        <w:tc>
          <w:tcPr>
            <w:tcW w:w="1908" w:type="pct"/>
            <w:vAlign w:val="center"/>
          </w:tcPr>
          <w:p w:rsidR="00F01D62" w:rsidRPr="008B51C6" w:rsidRDefault="00F01D62" w:rsidP="008B51C6">
            <w:pPr>
              <w:spacing w:after="0"/>
              <w:jc w:val="center"/>
              <w:rPr>
                <w:sz w:val="18"/>
                <w:szCs w:val="18"/>
                <w:lang w:val="ka-GE"/>
              </w:rPr>
            </w:pPr>
            <w:r w:rsidRPr="008B51C6">
              <w:rPr>
                <w:sz w:val="18"/>
                <w:szCs w:val="18"/>
                <w:lang w:val="ka-GE"/>
              </w:rPr>
              <w:t>ჰიმალაური კვიპაროზი</w:t>
            </w:r>
            <w:r w:rsidRPr="008B51C6">
              <w:rPr>
                <w:rFonts w:eastAsia="Calibri" w:cs="Times New Roman"/>
                <w:i/>
                <w:sz w:val="18"/>
                <w:szCs w:val="18"/>
                <w:lang w:val="ka-GE"/>
              </w:rPr>
              <w:t xml:space="preserve"> Cupressus</w:t>
            </w:r>
            <w:r w:rsidR="00BF0FE7">
              <w:rPr>
                <w:rFonts w:eastAsia="Calibri" w:cs="Times New Roman"/>
                <w:i/>
                <w:sz w:val="18"/>
                <w:szCs w:val="18"/>
              </w:rPr>
              <w:t xml:space="preserve"> </w:t>
            </w:r>
            <w:r w:rsidRPr="008B51C6">
              <w:rPr>
                <w:rFonts w:eastAsia="Calibri" w:cs="Times New Roman"/>
                <w:i/>
                <w:sz w:val="18"/>
                <w:szCs w:val="18"/>
                <w:lang w:val="ka-GE"/>
              </w:rPr>
              <w:t>torulosa</w:t>
            </w:r>
          </w:p>
        </w:tc>
        <w:tc>
          <w:tcPr>
            <w:tcW w:w="592" w:type="pct"/>
            <w:vAlign w:val="center"/>
          </w:tcPr>
          <w:p w:rsidR="00F01D62" w:rsidRPr="008B51C6" w:rsidRDefault="00F01D62" w:rsidP="008B51C6">
            <w:pPr>
              <w:spacing w:after="0"/>
              <w:jc w:val="center"/>
              <w:rPr>
                <w:sz w:val="18"/>
                <w:szCs w:val="18"/>
              </w:rPr>
            </w:pPr>
            <w:r w:rsidRPr="008B51C6">
              <w:rPr>
                <w:sz w:val="18"/>
                <w:szCs w:val="18"/>
              </w:rPr>
              <w:t>2</w:t>
            </w:r>
          </w:p>
        </w:tc>
        <w:tc>
          <w:tcPr>
            <w:tcW w:w="1921" w:type="pct"/>
            <w:vAlign w:val="center"/>
          </w:tcPr>
          <w:p w:rsidR="00F01D62" w:rsidRPr="008B51C6" w:rsidRDefault="00F01D62" w:rsidP="008B51C6">
            <w:pPr>
              <w:spacing w:after="0"/>
              <w:jc w:val="center"/>
              <w:rPr>
                <w:i/>
                <w:sz w:val="18"/>
                <w:szCs w:val="18"/>
                <w:lang w:val="ka-GE"/>
              </w:rPr>
            </w:pPr>
            <w:r w:rsidRPr="008B51C6">
              <w:rPr>
                <w:sz w:val="18"/>
                <w:szCs w:val="18"/>
                <w:lang w:val="ka-GE"/>
              </w:rPr>
              <w:t>ტყემალი</w:t>
            </w:r>
            <w:r w:rsidRPr="008B51C6">
              <w:rPr>
                <w:sz w:val="18"/>
                <w:szCs w:val="18"/>
              </w:rPr>
              <w:t xml:space="preserve"> </w:t>
            </w:r>
            <w:r w:rsidRPr="008B51C6">
              <w:rPr>
                <w:i/>
                <w:sz w:val="18"/>
                <w:szCs w:val="18"/>
                <w:lang w:val="ka-GE"/>
              </w:rPr>
              <w:t>Prunus divaricata</w:t>
            </w:r>
          </w:p>
        </w:tc>
        <w:tc>
          <w:tcPr>
            <w:tcW w:w="579" w:type="pct"/>
            <w:vAlign w:val="center"/>
          </w:tcPr>
          <w:p w:rsidR="00F01D62" w:rsidRPr="008B51C6" w:rsidRDefault="00F01D62" w:rsidP="008B51C6">
            <w:pPr>
              <w:spacing w:after="0"/>
              <w:jc w:val="center"/>
              <w:rPr>
                <w:sz w:val="18"/>
                <w:szCs w:val="18"/>
              </w:rPr>
            </w:pPr>
            <w:r w:rsidRPr="008B51C6">
              <w:rPr>
                <w:sz w:val="18"/>
                <w:szCs w:val="18"/>
              </w:rPr>
              <w:t>+</w:t>
            </w:r>
          </w:p>
        </w:tc>
      </w:tr>
      <w:tr w:rsidR="00F01D62" w:rsidRPr="008B51C6" w:rsidTr="008B51C6">
        <w:trPr>
          <w:trHeight w:val="266"/>
        </w:trPr>
        <w:tc>
          <w:tcPr>
            <w:tcW w:w="1908" w:type="pct"/>
            <w:vAlign w:val="center"/>
          </w:tcPr>
          <w:p w:rsidR="00F01D62" w:rsidRPr="008B51C6" w:rsidRDefault="00F01D62" w:rsidP="008B51C6">
            <w:pPr>
              <w:spacing w:after="0"/>
              <w:jc w:val="center"/>
              <w:rPr>
                <w:sz w:val="18"/>
                <w:szCs w:val="18"/>
              </w:rPr>
            </w:pPr>
            <w:r w:rsidRPr="008B51C6">
              <w:rPr>
                <w:sz w:val="18"/>
                <w:szCs w:val="18"/>
                <w:lang w:val="ka-GE"/>
              </w:rPr>
              <w:t xml:space="preserve">აღმოსავლური ბიოტა </w:t>
            </w:r>
            <w:r w:rsidRPr="008B51C6">
              <w:rPr>
                <w:i/>
                <w:sz w:val="18"/>
                <w:szCs w:val="18"/>
                <w:lang w:val="ka-GE"/>
              </w:rPr>
              <w:t>Platycladus orientalis</w:t>
            </w:r>
          </w:p>
        </w:tc>
        <w:tc>
          <w:tcPr>
            <w:tcW w:w="592" w:type="pct"/>
            <w:vAlign w:val="center"/>
          </w:tcPr>
          <w:p w:rsidR="00F01D62" w:rsidRPr="008B51C6" w:rsidRDefault="00F01D62" w:rsidP="008B51C6">
            <w:pPr>
              <w:spacing w:after="0"/>
              <w:jc w:val="center"/>
              <w:rPr>
                <w:sz w:val="18"/>
                <w:szCs w:val="18"/>
              </w:rPr>
            </w:pPr>
            <w:r w:rsidRPr="008B51C6">
              <w:rPr>
                <w:sz w:val="18"/>
                <w:szCs w:val="18"/>
              </w:rPr>
              <w:t>2</w:t>
            </w:r>
          </w:p>
        </w:tc>
        <w:tc>
          <w:tcPr>
            <w:tcW w:w="1921" w:type="pct"/>
            <w:vAlign w:val="center"/>
          </w:tcPr>
          <w:p w:rsidR="00F01D62" w:rsidRPr="008B51C6" w:rsidRDefault="00F01D62" w:rsidP="008B51C6">
            <w:pPr>
              <w:spacing w:after="0"/>
              <w:jc w:val="center"/>
              <w:rPr>
                <w:i/>
                <w:sz w:val="18"/>
                <w:szCs w:val="18"/>
                <w:lang w:val="ka-GE"/>
              </w:rPr>
            </w:pPr>
            <w:r w:rsidRPr="008B51C6">
              <w:rPr>
                <w:sz w:val="18"/>
                <w:szCs w:val="18"/>
                <w:lang w:val="ka-GE"/>
              </w:rPr>
              <w:t xml:space="preserve">ბროწეული </w:t>
            </w:r>
            <w:r w:rsidRPr="008B51C6">
              <w:rPr>
                <w:i/>
                <w:sz w:val="18"/>
                <w:szCs w:val="18"/>
                <w:lang w:val="ka-GE"/>
              </w:rPr>
              <w:t>Punica granatum</w:t>
            </w:r>
          </w:p>
        </w:tc>
        <w:tc>
          <w:tcPr>
            <w:tcW w:w="579" w:type="pct"/>
            <w:vAlign w:val="center"/>
          </w:tcPr>
          <w:p w:rsidR="00F01D62" w:rsidRPr="008B51C6" w:rsidRDefault="00F01D62" w:rsidP="008B51C6">
            <w:pPr>
              <w:spacing w:after="0"/>
              <w:jc w:val="center"/>
              <w:rPr>
                <w:sz w:val="18"/>
                <w:szCs w:val="18"/>
              </w:rPr>
            </w:pPr>
            <w:r w:rsidRPr="008B51C6">
              <w:rPr>
                <w:sz w:val="18"/>
                <w:szCs w:val="18"/>
              </w:rPr>
              <w:t>+</w:t>
            </w:r>
          </w:p>
        </w:tc>
      </w:tr>
      <w:tr w:rsidR="00F01D62" w:rsidRPr="008B51C6" w:rsidTr="008B51C6">
        <w:trPr>
          <w:trHeight w:val="266"/>
        </w:trPr>
        <w:tc>
          <w:tcPr>
            <w:tcW w:w="1908" w:type="pct"/>
            <w:vAlign w:val="center"/>
          </w:tcPr>
          <w:p w:rsidR="00F01D62" w:rsidRPr="008B51C6" w:rsidRDefault="00F01D62" w:rsidP="008B51C6">
            <w:pPr>
              <w:spacing w:after="0"/>
              <w:jc w:val="center"/>
              <w:rPr>
                <w:sz w:val="18"/>
                <w:szCs w:val="18"/>
                <w:lang w:val="ka-GE"/>
              </w:rPr>
            </w:pPr>
            <w:r w:rsidRPr="008B51C6">
              <w:rPr>
                <w:sz w:val="18"/>
                <w:szCs w:val="18"/>
                <w:lang w:val="ka-GE"/>
              </w:rPr>
              <w:t xml:space="preserve">ტუია </w:t>
            </w:r>
            <w:r w:rsidRPr="008B51C6">
              <w:rPr>
                <w:i/>
                <w:sz w:val="18"/>
                <w:szCs w:val="18"/>
                <w:lang w:val="ka-GE"/>
              </w:rPr>
              <w:t>Thuia</w:t>
            </w:r>
          </w:p>
        </w:tc>
        <w:tc>
          <w:tcPr>
            <w:tcW w:w="592" w:type="pct"/>
            <w:vAlign w:val="center"/>
          </w:tcPr>
          <w:p w:rsidR="00F01D62" w:rsidRPr="008B51C6" w:rsidRDefault="00F01D62" w:rsidP="008B51C6">
            <w:pPr>
              <w:spacing w:after="0"/>
              <w:jc w:val="center"/>
              <w:rPr>
                <w:sz w:val="18"/>
                <w:szCs w:val="18"/>
              </w:rPr>
            </w:pPr>
            <w:r w:rsidRPr="008B51C6">
              <w:rPr>
                <w:sz w:val="18"/>
                <w:szCs w:val="18"/>
              </w:rPr>
              <w:t>2</w:t>
            </w:r>
          </w:p>
        </w:tc>
        <w:tc>
          <w:tcPr>
            <w:tcW w:w="1921" w:type="pct"/>
            <w:vAlign w:val="center"/>
          </w:tcPr>
          <w:p w:rsidR="00F01D62" w:rsidRPr="008B51C6" w:rsidRDefault="00F01D62" w:rsidP="008B51C6">
            <w:pPr>
              <w:spacing w:after="0"/>
              <w:jc w:val="center"/>
              <w:rPr>
                <w:i/>
                <w:sz w:val="18"/>
                <w:szCs w:val="18"/>
              </w:rPr>
            </w:pPr>
            <w:r w:rsidRPr="008B51C6">
              <w:rPr>
                <w:sz w:val="18"/>
                <w:szCs w:val="18"/>
                <w:lang w:val="ka-GE"/>
              </w:rPr>
              <w:t>კვიდო</w:t>
            </w:r>
            <w:r w:rsidRPr="008B51C6">
              <w:rPr>
                <w:sz w:val="18"/>
                <w:szCs w:val="18"/>
              </w:rPr>
              <w:t xml:space="preserve"> </w:t>
            </w:r>
            <w:r w:rsidRPr="008B51C6">
              <w:rPr>
                <w:i/>
                <w:sz w:val="18"/>
                <w:szCs w:val="18"/>
                <w:lang w:val="ka-GE"/>
              </w:rPr>
              <w:t>Ligustrum vulgare</w:t>
            </w:r>
          </w:p>
        </w:tc>
        <w:tc>
          <w:tcPr>
            <w:tcW w:w="579" w:type="pct"/>
            <w:vAlign w:val="center"/>
          </w:tcPr>
          <w:p w:rsidR="00F01D62" w:rsidRPr="008B51C6" w:rsidRDefault="00F01D62" w:rsidP="008B51C6">
            <w:pPr>
              <w:spacing w:after="0"/>
              <w:jc w:val="center"/>
              <w:rPr>
                <w:sz w:val="18"/>
                <w:szCs w:val="18"/>
              </w:rPr>
            </w:pPr>
            <w:r w:rsidRPr="008B51C6">
              <w:rPr>
                <w:sz w:val="18"/>
                <w:szCs w:val="18"/>
              </w:rPr>
              <w:t>1</w:t>
            </w:r>
          </w:p>
        </w:tc>
      </w:tr>
      <w:tr w:rsidR="00F01D62" w:rsidRPr="008B51C6" w:rsidTr="008B51C6">
        <w:trPr>
          <w:trHeight w:val="266"/>
        </w:trPr>
        <w:tc>
          <w:tcPr>
            <w:tcW w:w="1908" w:type="pct"/>
            <w:vAlign w:val="center"/>
          </w:tcPr>
          <w:p w:rsidR="00F01D62" w:rsidRPr="008B51C6" w:rsidRDefault="00F01D62" w:rsidP="008B51C6">
            <w:pPr>
              <w:spacing w:after="0"/>
              <w:jc w:val="center"/>
              <w:rPr>
                <w:sz w:val="18"/>
                <w:szCs w:val="18"/>
                <w:lang w:val="ka-GE"/>
              </w:rPr>
            </w:pPr>
            <w:r w:rsidRPr="008B51C6">
              <w:rPr>
                <w:sz w:val="18"/>
                <w:szCs w:val="18"/>
                <w:lang w:val="ka-GE"/>
              </w:rPr>
              <w:t>აღმოსავლური ჭადარი</w:t>
            </w:r>
            <w:r w:rsidRPr="008B51C6">
              <w:rPr>
                <w:sz w:val="18"/>
                <w:szCs w:val="18"/>
              </w:rPr>
              <w:t xml:space="preserve"> </w:t>
            </w:r>
            <w:r w:rsidRPr="008B51C6">
              <w:rPr>
                <w:i/>
                <w:sz w:val="18"/>
                <w:szCs w:val="18"/>
                <w:lang w:val="ka-GE"/>
              </w:rPr>
              <w:t>Platanus orientalis</w:t>
            </w:r>
          </w:p>
        </w:tc>
        <w:tc>
          <w:tcPr>
            <w:tcW w:w="592" w:type="pct"/>
            <w:vAlign w:val="center"/>
          </w:tcPr>
          <w:p w:rsidR="00F01D62" w:rsidRPr="008B51C6" w:rsidRDefault="00F01D62" w:rsidP="008B51C6">
            <w:pPr>
              <w:spacing w:after="0"/>
              <w:jc w:val="center"/>
              <w:rPr>
                <w:sz w:val="18"/>
                <w:szCs w:val="18"/>
              </w:rPr>
            </w:pPr>
            <w:r w:rsidRPr="008B51C6">
              <w:rPr>
                <w:sz w:val="18"/>
                <w:szCs w:val="18"/>
              </w:rPr>
              <w:t>+</w:t>
            </w:r>
          </w:p>
        </w:tc>
        <w:tc>
          <w:tcPr>
            <w:tcW w:w="1921" w:type="pct"/>
            <w:vAlign w:val="center"/>
          </w:tcPr>
          <w:p w:rsidR="00F01D62" w:rsidRPr="008B51C6" w:rsidRDefault="00F01D62" w:rsidP="008B51C6">
            <w:pPr>
              <w:spacing w:after="0"/>
              <w:jc w:val="center"/>
              <w:rPr>
                <w:sz w:val="18"/>
                <w:szCs w:val="18"/>
              </w:rPr>
            </w:pPr>
            <w:r w:rsidRPr="008B51C6">
              <w:rPr>
                <w:sz w:val="18"/>
                <w:szCs w:val="18"/>
                <w:lang w:val="ka-GE"/>
              </w:rPr>
              <w:t>დაფნა</w:t>
            </w:r>
            <w:r w:rsidRPr="008B51C6">
              <w:rPr>
                <w:sz w:val="18"/>
                <w:szCs w:val="18"/>
              </w:rPr>
              <w:t xml:space="preserve"> </w:t>
            </w:r>
            <w:r w:rsidRPr="008B51C6">
              <w:rPr>
                <w:i/>
                <w:sz w:val="18"/>
                <w:szCs w:val="18"/>
                <w:lang w:val="ka-GE"/>
              </w:rPr>
              <w:t>Laurus nobilis</w:t>
            </w:r>
          </w:p>
        </w:tc>
        <w:tc>
          <w:tcPr>
            <w:tcW w:w="579" w:type="pct"/>
            <w:vAlign w:val="center"/>
          </w:tcPr>
          <w:p w:rsidR="00F01D62" w:rsidRPr="008B51C6" w:rsidRDefault="00F01D62" w:rsidP="008B51C6">
            <w:pPr>
              <w:spacing w:after="0"/>
              <w:jc w:val="center"/>
              <w:rPr>
                <w:sz w:val="18"/>
                <w:szCs w:val="18"/>
              </w:rPr>
            </w:pPr>
            <w:r w:rsidRPr="008B51C6">
              <w:rPr>
                <w:sz w:val="18"/>
                <w:szCs w:val="18"/>
              </w:rPr>
              <w:t>+</w:t>
            </w:r>
          </w:p>
        </w:tc>
      </w:tr>
      <w:tr w:rsidR="00F01D62" w:rsidRPr="008B51C6" w:rsidTr="008B51C6">
        <w:trPr>
          <w:trHeight w:val="266"/>
        </w:trPr>
        <w:tc>
          <w:tcPr>
            <w:tcW w:w="1908" w:type="pct"/>
            <w:vAlign w:val="center"/>
          </w:tcPr>
          <w:p w:rsidR="00F01D62" w:rsidRPr="008B51C6" w:rsidRDefault="00F01D62" w:rsidP="008B51C6">
            <w:pPr>
              <w:spacing w:after="0"/>
              <w:jc w:val="center"/>
              <w:rPr>
                <w:i/>
                <w:sz w:val="18"/>
                <w:szCs w:val="18"/>
                <w:lang w:val="ka-GE"/>
              </w:rPr>
            </w:pPr>
            <w:r w:rsidRPr="008B51C6">
              <w:rPr>
                <w:sz w:val="18"/>
                <w:szCs w:val="18"/>
                <w:lang w:val="ka-GE"/>
              </w:rPr>
              <w:t xml:space="preserve">წვრილფოთოლა ცაცხვი </w:t>
            </w:r>
            <w:r w:rsidRPr="008B51C6">
              <w:rPr>
                <w:i/>
                <w:sz w:val="18"/>
                <w:szCs w:val="18"/>
                <w:lang w:val="ka-GE"/>
              </w:rPr>
              <w:t>Tilia cordata</w:t>
            </w:r>
            <w:r w:rsidRPr="008B51C6">
              <w:rPr>
                <w:sz w:val="18"/>
                <w:szCs w:val="18"/>
                <w:lang w:val="ka-GE"/>
              </w:rPr>
              <w:t>,</w:t>
            </w:r>
          </w:p>
        </w:tc>
        <w:tc>
          <w:tcPr>
            <w:tcW w:w="592" w:type="pct"/>
            <w:vAlign w:val="center"/>
          </w:tcPr>
          <w:p w:rsidR="00F01D62" w:rsidRPr="008B51C6" w:rsidRDefault="00F01D62" w:rsidP="008B51C6">
            <w:pPr>
              <w:spacing w:after="0"/>
              <w:jc w:val="center"/>
              <w:rPr>
                <w:sz w:val="18"/>
                <w:szCs w:val="18"/>
              </w:rPr>
            </w:pPr>
            <w:r w:rsidRPr="008B51C6">
              <w:rPr>
                <w:sz w:val="18"/>
                <w:szCs w:val="18"/>
              </w:rPr>
              <w:t>r</w:t>
            </w:r>
          </w:p>
        </w:tc>
        <w:tc>
          <w:tcPr>
            <w:tcW w:w="1921" w:type="pct"/>
            <w:vAlign w:val="center"/>
          </w:tcPr>
          <w:p w:rsidR="00F01D62" w:rsidRPr="008B51C6" w:rsidRDefault="00F01D62" w:rsidP="008B51C6">
            <w:pPr>
              <w:spacing w:after="0"/>
              <w:jc w:val="center"/>
              <w:rPr>
                <w:i/>
                <w:sz w:val="18"/>
                <w:szCs w:val="18"/>
              </w:rPr>
            </w:pPr>
            <w:r w:rsidRPr="008B51C6">
              <w:rPr>
                <w:sz w:val="18"/>
                <w:szCs w:val="18"/>
                <w:lang w:val="ka-GE"/>
              </w:rPr>
              <w:t xml:space="preserve">ალუბალი </w:t>
            </w:r>
            <w:r w:rsidRPr="008B51C6">
              <w:rPr>
                <w:i/>
                <w:sz w:val="18"/>
                <w:szCs w:val="18"/>
                <w:lang w:val="ka-GE"/>
              </w:rPr>
              <w:t>Cerasus vulgaris</w:t>
            </w:r>
          </w:p>
        </w:tc>
        <w:tc>
          <w:tcPr>
            <w:tcW w:w="579" w:type="pct"/>
            <w:vAlign w:val="center"/>
          </w:tcPr>
          <w:p w:rsidR="00F01D62" w:rsidRPr="008B51C6" w:rsidRDefault="00F01D62" w:rsidP="008B51C6">
            <w:pPr>
              <w:spacing w:after="0"/>
              <w:jc w:val="center"/>
              <w:rPr>
                <w:sz w:val="18"/>
                <w:szCs w:val="18"/>
              </w:rPr>
            </w:pPr>
            <w:r w:rsidRPr="008B51C6">
              <w:rPr>
                <w:sz w:val="18"/>
                <w:szCs w:val="18"/>
              </w:rPr>
              <w:t>r</w:t>
            </w:r>
          </w:p>
        </w:tc>
      </w:tr>
      <w:tr w:rsidR="00F01D62" w:rsidRPr="008B51C6" w:rsidTr="008B51C6">
        <w:trPr>
          <w:trHeight w:val="266"/>
        </w:trPr>
        <w:tc>
          <w:tcPr>
            <w:tcW w:w="1908" w:type="pct"/>
            <w:vAlign w:val="center"/>
          </w:tcPr>
          <w:p w:rsidR="00F01D62" w:rsidRPr="008B51C6" w:rsidRDefault="00F01D62" w:rsidP="008B51C6">
            <w:pPr>
              <w:spacing w:after="0"/>
              <w:jc w:val="center"/>
              <w:rPr>
                <w:i/>
                <w:sz w:val="18"/>
                <w:szCs w:val="18"/>
                <w:lang w:val="ka-GE"/>
              </w:rPr>
            </w:pPr>
            <w:r w:rsidRPr="008B51C6">
              <w:rPr>
                <w:sz w:val="18"/>
                <w:szCs w:val="18"/>
                <w:lang w:val="ka-GE"/>
              </w:rPr>
              <w:t>ლანცეტაფოთლიანი იფანი</w:t>
            </w:r>
            <w:r w:rsidRPr="008B51C6">
              <w:rPr>
                <w:sz w:val="18"/>
                <w:szCs w:val="18"/>
              </w:rPr>
              <w:t>(</w:t>
            </w:r>
            <w:r w:rsidRPr="008B51C6">
              <w:rPr>
                <w:sz w:val="18"/>
                <w:szCs w:val="18"/>
                <w:lang w:val="ka-GE"/>
              </w:rPr>
              <w:t>მწვანე)</w:t>
            </w:r>
            <w:r w:rsidRPr="008B51C6">
              <w:rPr>
                <w:sz w:val="18"/>
                <w:szCs w:val="18"/>
              </w:rPr>
              <w:t xml:space="preserve"> </w:t>
            </w:r>
            <w:r w:rsidRPr="008B51C6">
              <w:rPr>
                <w:i/>
                <w:sz w:val="18"/>
                <w:szCs w:val="18"/>
                <w:lang w:val="ka-GE"/>
              </w:rPr>
              <w:t>Fraxinus lanceolata</w:t>
            </w:r>
            <w:r w:rsidRPr="008B51C6">
              <w:rPr>
                <w:sz w:val="18"/>
                <w:szCs w:val="18"/>
                <w:lang w:val="ka-GE"/>
              </w:rPr>
              <w:t>,</w:t>
            </w:r>
          </w:p>
        </w:tc>
        <w:tc>
          <w:tcPr>
            <w:tcW w:w="592" w:type="pct"/>
            <w:vAlign w:val="center"/>
          </w:tcPr>
          <w:p w:rsidR="00F01D62" w:rsidRPr="008B51C6" w:rsidRDefault="00F01D62" w:rsidP="008B51C6">
            <w:pPr>
              <w:spacing w:after="0"/>
              <w:jc w:val="center"/>
              <w:rPr>
                <w:sz w:val="18"/>
                <w:szCs w:val="18"/>
              </w:rPr>
            </w:pPr>
            <w:r w:rsidRPr="008B51C6">
              <w:rPr>
                <w:sz w:val="18"/>
                <w:szCs w:val="18"/>
              </w:rPr>
              <w:t>+</w:t>
            </w:r>
          </w:p>
        </w:tc>
        <w:tc>
          <w:tcPr>
            <w:tcW w:w="1921" w:type="pct"/>
            <w:vAlign w:val="center"/>
          </w:tcPr>
          <w:p w:rsidR="00F01D62" w:rsidRPr="008B51C6" w:rsidRDefault="00F01D62" w:rsidP="008B51C6">
            <w:pPr>
              <w:spacing w:after="0"/>
              <w:jc w:val="center"/>
              <w:rPr>
                <w:i/>
                <w:sz w:val="18"/>
                <w:szCs w:val="18"/>
                <w:lang w:val="ka-GE"/>
              </w:rPr>
            </w:pPr>
            <w:r w:rsidRPr="008B51C6">
              <w:rPr>
                <w:sz w:val="18"/>
                <w:szCs w:val="18"/>
                <w:lang w:val="ka-GE"/>
              </w:rPr>
              <w:t xml:space="preserve">კომში </w:t>
            </w:r>
            <w:r w:rsidRPr="008B51C6">
              <w:rPr>
                <w:i/>
                <w:sz w:val="18"/>
                <w:szCs w:val="18"/>
                <w:lang w:val="ka-GE"/>
              </w:rPr>
              <w:t>Cydonia oblonga</w:t>
            </w:r>
          </w:p>
        </w:tc>
        <w:tc>
          <w:tcPr>
            <w:tcW w:w="579" w:type="pct"/>
            <w:vAlign w:val="center"/>
          </w:tcPr>
          <w:p w:rsidR="00F01D62" w:rsidRPr="008B51C6" w:rsidRDefault="00F01D62" w:rsidP="008B51C6">
            <w:pPr>
              <w:spacing w:after="0"/>
              <w:jc w:val="center"/>
              <w:rPr>
                <w:sz w:val="18"/>
                <w:szCs w:val="18"/>
              </w:rPr>
            </w:pPr>
            <w:r w:rsidRPr="008B51C6">
              <w:rPr>
                <w:sz w:val="18"/>
                <w:szCs w:val="18"/>
              </w:rPr>
              <w:t>r</w:t>
            </w:r>
          </w:p>
        </w:tc>
      </w:tr>
      <w:tr w:rsidR="00F01D62" w:rsidRPr="008B51C6" w:rsidTr="008B51C6">
        <w:trPr>
          <w:trHeight w:val="266"/>
        </w:trPr>
        <w:tc>
          <w:tcPr>
            <w:tcW w:w="1908" w:type="pct"/>
            <w:vAlign w:val="center"/>
          </w:tcPr>
          <w:p w:rsidR="00F01D62" w:rsidRPr="008B51C6" w:rsidRDefault="00F01D62" w:rsidP="008B51C6">
            <w:pPr>
              <w:spacing w:after="0"/>
              <w:jc w:val="center"/>
              <w:rPr>
                <w:sz w:val="18"/>
                <w:szCs w:val="18"/>
                <w:lang w:val="ka-GE"/>
              </w:rPr>
            </w:pPr>
            <w:r w:rsidRPr="008B51C6">
              <w:rPr>
                <w:sz w:val="18"/>
                <w:szCs w:val="18"/>
                <w:lang w:val="ka-GE"/>
              </w:rPr>
              <w:t>ცხენისწაბლა</w:t>
            </w:r>
            <w:r w:rsidRPr="008B51C6">
              <w:rPr>
                <w:sz w:val="18"/>
                <w:szCs w:val="18"/>
              </w:rPr>
              <w:t xml:space="preserve"> </w:t>
            </w:r>
            <w:r w:rsidRPr="008B51C6">
              <w:rPr>
                <w:i/>
                <w:sz w:val="18"/>
                <w:szCs w:val="18"/>
                <w:lang w:val="ka-GE"/>
              </w:rPr>
              <w:t>Aesculus hippocastanum</w:t>
            </w:r>
          </w:p>
        </w:tc>
        <w:tc>
          <w:tcPr>
            <w:tcW w:w="592" w:type="pct"/>
            <w:vAlign w:val="center"/>
          </w:tcPr>
          <w:p w:rsidR="00F01D62" w:rsidRPr="008B51C6" w:rsidRDefault="00F01D62" w:rsidP="008B51C6">
            <w:pPr>
              <w:spacing w:after="0"/>
              <w:jc w:val="center"/>
              <w:rPr>
                <w:sz w:val="18"/>
                <w:szCs w:val="18"/>
              </w:rPr>
            </w:pPr>
            <w:r w:rsidRPr="008B51C6">
              <w:rPr>
                <w:sz w:val="18"/>
                <w:szCs w:val="18"/>
              </w:rPr>
              <w:t>1</w:t>
            </w:r>
          </w:p>
        </w:tc>
        <w:tc>
          <w:tcPr>
            <w:tcW w:w="1921" w:type="pct"/>
            <w:vAlign w:val="center"/>
          </w:tcPr>
          <w:p w:rsidR="00F01D62" w:rsidRPr="008B51C6" w:rsidRDefault="00F01D62" w:rsidP="008B51C6">
            <w:pPr>
              <w:spacing w:after="0"/>
              <w:jc w:val="center"/>
              <w:rPr>
                <w:i/>
                <w:sz w:val="18"/>
                <w:szCs w:val="18"/>
              </w:rPr>
            </w:pPr>
            <w:r w:rsidRPr="008B51C6">
              <w:rPr>
                <w:sz w:val="18"/>
                <w:szCs w:val="18"/>
                <w:lang w:val="ka-GE"/>
              </w:rPr>
              <w:t>წყავი</w:t>
            </w:r>
            <w:r w:rsidRPr="008B51C6">
              <w:rPr>
                <w:sz w:val="18"/>
                <w:szCs w:val="18"/>
              </w:rPr>
              <w:t xml:space="preserve"> </w:t>
            </w:r>
            <w:r w:rsidRPr="008B51C6">
              <w:rPr>
                <w:i/>
                <w:sz w:val="18"/>
                <w:szCs w:val="18"/>
                <w:lang w:val="ka-GE"/>
              </w:rPr>
              <w:t>Laurucerasus officinalis</w:t>
            </w:r>
          </w:p>
        </w:tc>
        <w:tc>
          <w:tcPr>
            <w:tcW w:w="579" w:type="pct"/>
            <w:vAlign w:val="center"/>
          </w:tcPr>
          <w:p w:rsidR="00F01D62" w:rsidRPr="008B51C6" w:rsidRDefault="00F01D62" w:rsidP="008B51C6">
            <w:pPr>
              <w:spacing w:after="0"/>
              <w:jc w:val="center"/>
              <w:rPr>
                <w:sz w:val="18"/>
                <w:szCs w:val="18"/>
              </w:rPr>
            </w:pPr>
            <w:r w:rsidRPr="008B51C6">
              <w:rPr>
                <w:sz w:val="18"/>
                <w:szCs w:val="18"/>
              </w:rPr>
              <w:t>+</w:t>
            </w:r>
          </w:p>
        </w:tc>
      </w:tr>
      <w:tr w:rsidR="00F01D62" w:rsidRPr="008B51C6" w:rsidTr="008B51C6">
        <w:trPr>
          <w:trHeight w:val="266"/>
        </w:trPr>
        <w:tc>
          <w:tcPr>
            <w:tcW w:w="1908" w:type="pct"/>
            <w:vAlign w:val="center"/>
          </w:tcPr>
          <w:p w:rsidR="00F01D62" w:rsidRPr="008B51C6" w:rsidRDefault="00F01D62" w:rsidP="008B51C6">
            <w:pPr>
              <w:spacing w:after="0"/>
              <w:jc w:val="center"/>
              <w:rPr>
                <w:i/>
                <w:sz w:val="18"/>
                <w:szCs w:val="18"/>
                <w:lang w:val="ka-GE"/>
              </w:rPr>
            </w:pPr>
            <w:r w:rsidRPr="008B51C6">
              <w:rPr>
                <w:sz w:val="18"/>
                <w:szCs w:val="18"/>
                <w:lang w:val="ka-GE"/>
              </w:rPr>
              <w:t>გლედიჩია</w:t>
            </w:r>
            <w:r w:rsidRPr="008B51C6">
              <w:rPr>
                <w:sz w:val="18"/>
                <w:szCs w:val="18"/>
              </w:rPr>
              <w:t xml:space="preserve"> </w:t>
            </w:r>
            <w:r w:rsidRPr="008B51C6">
              <w:rPr>
                <w:i/>
                <w:sz w:val="18"/>
                <w:szCs w:val="18"/>
                <w:lang w:val="ka-GE"/>
              </w:rPr>
              <w:t>Gleditschia triacanthos</w:t>
            </w:r>
          </w:p>
        </w:tc>
        <w:tc>
          <w:tcPr>
            <w:tcW w:w="592" w:type="pct"/>
            <w:vAlign w:val="center"/>
          </w:tcPr>
          <w:p w:rsidR="00F01D62" w:rsidRPr="008B51C6" w:rsidRDefault="00F01D62" w:rsidP="008B51C6">
            <w:pPr>
              <w:spacing w:after="0"/>
              <w:jc w:val="center"/>
              <w:rPr>
                <w:sz w:val="18"/>
                <w:szCs w:val="18"/>
              </w:rPr>
            </w:pPr>
            <w:r w:rsidRPr="008B51C6">
              <w:rPr>
                <w:sz w:val="18"/>
                <w:szCs w:val="18"/>
              </w:rPr>
              <w:t>r</w:t>
            </w:r>
          </w:p>
        </w:tc>
        <w:tc>
          <w:tcPr>
            <w:tcW w:w="1921" w:type="pct"/>
            <w:vAlign w:val="center"/>
          </w:tcPr>
          <w:p w:rsidR="00F01D62" w:rsidRPr="008B51C6" w:rsidRDefault="00F01D62" w:rsidP="008B51C6">
            <w:pPr>
              <w:spacing w:after="0"/>
              <w:jc w:val="center"/>
              <w:rPr>
                <w:i/>
                <w:sz w:val="18"/>
                <w:szCs w:val="18"/>
              </w:rPr>
            </w:pPr>
            <w:r w:rsidRPr="008B51C6">
              <w:rPr>
                <w:sz w:val="18"/>
                <w:szCs w:val="18"/>
                <w:lang w:val="ka-GE"/>
              </w:rPr>
              <w:t>სურო</w:t>
            </w:r>
            <w:r w:rsidRPr="008B51C6">
              <w:rPr>
                <w:sz w:val="18"/>
                <w:szCs w:val="18"/>
              </w:rPr>
              <w:t xml:space="preserve"> </w:t>
            </w:r>
            <w:r w:rsidRPr="008B51C6">
              <w:rPr>
                <w:i/>
                <w:sz w:val="18"/>
                <w:szCs w:val="18"/>
                <w:lang w:val="ka-GE"/>
              </w:rPr>
              <w:t xml:space="preserve">Hedera </w:t>
            </w:r>
            <w:r w:rsidRPr="008B51C6">
              <w:rPr>
                <w:i/>
                <w:sz w:val="18"/>
                <w:szCs w:val="18"/>
              </w:rPr>
              <w:t xml:space="preserve"> </w:t>
            </w:r>
            <w:r w:rsidRPr="008B51C6">
              <w:rPr>
                <w:sz w:val="18"/>
                <w:szCs w:val="18"/>
              </w:rPr>
              <w:t>sp.</w:t>
            </w:r>
          </w:p>
        </w:tc>
        <w:tc>
          <w:tcPr>
            <w:tcW w:w="579" w:type="pct"/>
            <w:vAlign w:val="center"/>
          </w:tcPr>
          <w:p w:rsidR="00F01D62" w:rsidRPr="008B51C6" w:rsidRDefault="00F01D62" w:rsidP="008B51C6">
            <w:pPr>
              <w:spacing w:after="0"/>
              <w:jc w:val="center"/>
              <w:rPr>
                <w:sz w:val="18"/>
                <w:szCs w:val="18"/>
              </w:rPr>
            </w:pPr>
            <w:r w:rsidRPr="008B51C6">
              <w:rPr>
                <w:sz w:val="18"/>
                <w:szCs w:val="18"/>
              </w:rPr>
              <w:t>1</w:t>
            </w:r>
          </w:p>
        </w:tc>
      </w:tr>
      <w:tr w:rsidR="00F01D62" w:rsidRPr="008B51C6" w:rsidTr="008B51C6">
        <w:trPr>
          <w:trHeight w:val="266"/>
        </w:trPr>
        <w:tc>
          <w:tcPr>
            <w:tcW w:w="1908" w:type="pct"/>
            <w:vAlign w:val="center"/>
          </w:tcPr>
          <w:p w:rsidR="00F01D62" w:rsidRPr="008B51C6" w:rsidRDefault="00F01D62" w:rsidP="008B51C6">
            <w:pPr>
              <w:spacing w:after="0"/>
              <w:jc w:val="center"/>
              <w:rPr>
                <w:i/>
                <w:sz w:val="18"/>
                <w:szCs w:val="18"/>
                <w:lang w:val="ka-GE"/>
              </w:rPr>
            </w:pPr>
            <w:r w:rsidRPr="008B51C6">
              <w:rPr>
                <w:sz w:val="18"/>
                <w:szCs w:val="18"/>
                <w:lang w:val="ka-GE"/>
              </w:rPr>
              <w:t>ქართული მუხა</w:t>
            </w:r>
            <w:r w:rsidRPr="008B51C6">
              <w:rPr>
                <w:i/>
                <w:sz w:val="18"/>
                <w:szCs w:val="18"/>
                <w:lang w:val="ka-GE"/>
              </w:rPr>
              <w:t xml:space="preserve"> Quercus iberica</w:t>
            </w:r>
          </w:p>
        </w:tc>
        <w:tc>
          <w:tcPr>
            <w:tcW w:w="592" w:type="pct"/>
            <w:vAlign w:val="center"/>
          </w:tcPr>
          <w:p w:rsidR="00F01D62" w:rsidRPr="008B51C6" w:rsidRDefault="00F01D62" w:rsidP="008B51C6">
            <w:pPr>
              <w:spacing w:after="0"/>
              <w:jc w:val="center"/>
              <w:rPr>
                <w:sz w:val="18"/>
                <w:szCs w:val="18"/>
              </w:rPr>
            </w:pPr>
            <w:r w:rsidRPr="008B51C6">
              <w:rPr>
                <w:sz w:val="18"/>
                <w:szCs w:val="18"/>
              </w:rPr>
              <w:t>+</w:t>
            </w:r>
          </w:p>
        </w:tc>
        <w:tc>
          <w:tcPr>
            <w:tcW w:w="1921" w:type="pct"/>
            <w:vAlign w:val="center"/>
          </w:tcPr>
          <w:p w:rsidR="00F01D62" w:rsidRPr="008B51C6" w:rsidRDefault="00F01D62" w:rsidP="008B51C6">
            <w:pPr>
              <w:spacing w:after="0"/>
              <w:jc w:val="center"/>
              <w:rPr>
                <w:i/>
                <w:sz w:val="18"/>
                <w:szCs w:val="18"/>
                <w:lang w:val="ka-GE"/>
              </w:rPr>
            </w:pPr>
            <w:r w:rsidRPr="008B51C6">
              <w:rPr>
                <w:sz w:val="18"/>
                <w:szCs w:val="18"/>
                <w:lang w:val="ka-GE"/>
              </w:rPr>
              <w:t>ვაზი, ყურძენი</w:t>
            </w:r>
          </w:p>
        </w:tc>
        <w:tc>
          <w:tcPr>
            <w:tcW w:w="579" w:type="pct"/>
            <w:vAlign w:val="center"/>
          </w:tcPr>
          <w:p w:rsidR="00F01D62" w:rsidRPr="008B51C6" w:rsidRDefault="00F01D62" w:rsidP="008B51C6">
            <w:pPr>
              <w:spacing w:after="0"/>
              <w:jc w:val="center"/>
              <w:rPr>
                <w:sz w:val="18"/>
                <w:szCs w:val="18"/>
              </w:rPr>
            </w:pPr>
            <w:r w:rsidRPr="008B51C6">
              <w:rPr>
                <w:sz w:val="18"/>
                <w:szCs w:val="18"/>
              </w:rPr>
              <w:t>1</w:t>
            </w:r>
          </w:p>
        </w:tc>
      </w:tr>
      <w:tr w:rsidR="00F01D62" w:rsidRPr="008B51C6" w:rsidTr="008B51C6">
        <w:trPr>
          <w:trHeight w:val="266"/>
        </w:trPr>
        <w:tc>
          <w:tcPr>
            <w:tcW w:w="1908" w:type="pct"/>
            <w:vAlign w:val="center"/>
          </w:tcPr>
          <w:p w:rsidR="00F01D62" w:rsidRPr="008B51C6" w:rsidRDefault="00F01D62" w:rsidP="008B51C6">
            <w:pPr>
              <w:spacing w:after="0"/>
              <w:jc w:val="center"/>
              <w:rPr>
                <w:i/>
                <w:sz w:val="18"/>
                <w:szCs w:val="18"/>
                <w:lang w:val="ka-GE"/>
              </w:rPr>
            </w:pPr>
            <w:r w:rsidRPr="008B51C6">
              <w:rPr>
                <w:sz w:val="18"/>
                <w:szCs w:val="18"/>
                <w:lang w:val="ka-GE"/>
              </w:rPr>
              <w:t xml:space="preserve">ცრუაკაცია </w:t>
            </w:r>
            <w:r w:rsidRPr="008B51C6">
              <w:rPr>
                <w:i/>
                <w:sz w:val="18"/>
                <w:szCs w:val="18"/>
                <w:lang w:val="ka-GE"/>
              </w:rPr>
              <w:t>Robinia fseudoacacia</w:t>
            </w:r>
          </w:p>
        </w:tc>
        <w:tc>
          <w:tcPr>
            <w:tcW w:w="592" w:type="pct"/>
            <w:vAlign w:val="center"/>
          </w:tcPr>
          <w:p w:rsidR="00F01D62" w:rsidRPr="008B51C6" w:rsidRDefault="00F01D62" w:rsidP="008B51C6">
            <w:pPr>
              <w:spacing w:after="0"/>
              <w:jc w:val="center"/>
              <w:rPr>
                <w:sz w:val="18"/>
                <w:szCs w:val="18"/>
              </w:rPr>
            </w:pPr>
            <w:r w:rsidRPr="008B51C6">
              <w:rPr>
                <w:sz w:val="18"/>
                <w:szCs w:val="18"/>
              </w:rPr>
              <w:t>1</w:t>
            </w:r>
          </w:p>
        </w:tc>
        <w:tc>
          <w:tcPr>
            <w:tcW w:w="1921" w:type="pct"/>
            <w:vAlign w:val="center"/>
          </w:tcPr>
          <w:p w:rsidR="00F01D62" w:rsidRPr="008B51C6" w:rsidRDefault="00F01D62" w:rsidP="008B51C6">
            <w:pPr>
              <w:spacing w:after="0"/>
              <w:jc w:val="center"/>
              <w:rPr>
                <w:i/>
                <w:sz w:val="18"/>
                <w:szCs w:val="18"/>
                <w:lang w:val="ka-GE"/>
              </w:rPr>
            </w:pPr>
            <w:r w:rsidRPr="008B51C6">
              <w:rPr>
                <w:sz w:val="18"/>
                <w:szCs w:val="18"/>
                <w:lang w:val="ka-GE"/>
              </w:rPr>
              <w:t xml:space="preserve">ლეღვი </w:t>
            </w:r>
            <w:r w:rsidRPr="008B51C6">
              <w:rPr>
                <w:i/>
                <w:sz w:val="18"/>
                <w:szCs w:val="18"/>
                <w:lang w:val="ka-GE"/>
              </w:rPr>
              <w:t>Ficus carica</w:t>
            </w:r>
          </w:p>
        </w:tc>
        <w:tc>
          <w:tcPr>
            <w:tcW w:w="579" w:type="pct"/>
            <w:vAlign w:val="center"/>
          </w:tcPr>
          <w:p w:rsidR="00F01D62" w:rsidRPr="008B51C6" w:rsidRDefault="00F01D62" w:rsidP="008B51C6">
            <w:pPr>
              <w:spacing w:after="0"/>
              <w:jc w:val="center"/>
              <w:rPr>
                <w:sz w:val="18"/>
                <w:szCs w:val="18"/>
              </w:rPr>
            </w:pPr>
            <w:r w:rsidRPr="008B51C6">
              <w:rPr>
                <w:sz w:val="18"/>
                <w:szCs w:val="18"/>
              </w:rPr>
              <w:t>1</w:t>
            </w:r>
          </w:p>
        </w:tc>
      </w:tr>
    </w:tbl>
    <w:p w:rsidR="0051373B" w:rsidRDefault="0051373B" w:rsidP="00F01D62">
      <w:pPr>
        <w:jc w:val="both"/>
        <w:rPr>
          <w:b/>
          <w:lang w:val="ka-GE"/>
        </w:rPr>
      </w:pPr>
    </w:p>
    <w:p w:rsidR="0052728E" w:rsidRPr="00484EA0" w:rsidRDefault="0052728E" w:rsidP="0023119E">
      <w:pPr>
        <w:jc w:val="both"/>
        <w:rPr>
          <w:b/>
          <w:lang w:val="ka-GE"/>
        </w:rPr>
      </w:pPr>
      <w:r w:rsidRPr="00484EA0">
        <w:rPr>
          <w:b/>
          <w:lang w:val="ka-GE"/>
        </w:rPr>
        <w:t>საპროექტო ტერიტორიაზე წარმოდგენილი ჰაბიტატებისა და მცენარეული საფარის დახასიათება</w:t>
      </w:r>
    </w:p>
    <w:p w:rsidR="0052728E" w:rsidRPr="00DA2628" w:rsidRDefault="0052728E" w:rsidP="0052728E">
      <w:pPr>
        <w:tabs>
          <w:tab w:val="left" w:pos="3660"/>
        </w:tabs>
        <w:spacing w:before="120"/>
        <w:jc w:val="both"/>
        <w:rPr>
          <w:rFonts w:eastAsia="Calibri" w:cs="Times New Roman"/>
          <w:lang w:val="ka-GE"/>
        </w:rPr>
      </w:pPr>
      <w:r w:rsidRPr="00DA2628">
        <w:rPr>
          <w:rFonts w:eastAsia="Calibri" w:cs="Times New Roman"/>
          <w:lang w:val="ka-GE"/>
        </w:rPr>
        <w:lastRenderedPageBreak/>
        <w:t>ჩატარებული საველე</w:t>
      </w:r>
      <w:r w:rsidRPr="00DA2628">
        <w:rPr>
          <w:rFonts w:eastAsia="Calibri" w:cs="Sylfaen"/>
          <w:lang w:val="ka-GE"/>
        </w:rPr>
        <w:t xml:space="preserve"> კვლევის დროს, EUNIS-ის ჰაბიტატების კლასიფიკაციის მიხედვით, საწარმოს ტერიტორიაზე გამოიყო 1 ჰაბიტატი</w:t>
      </w:r>
      <w:r w:rsidR="00DA2628">
        <w:rPr>
          <w:rFonts w:eastAsia="Calibri" w:cs="Sylfaen"/>
          <w:lang w:val="ka-GE"/>
        </w:rPr>
        <w:t>ს ტიპი</w:t>
      </w:r>
      <w:r w:rsidRPr="00DA2628">
        <w:rPr>
          <w:rFonts w:eastAsia="Calibri" w:cs="Times New Roman"/>
          <w:lang w:val="ka-GE"/>
        </w:rPr>
        <w:t>:</w:t>
      </w:r>
    </w:p>
    <w:p w:rsidR="0052728E" w:rsidRPr="00DA2628" w:rsidRDefault="0052728E" w:rsidP="003279AE">
      <w:pPr>
        <w:pStyle w:val="ListParagraph"/>
        <w:numPr>
          <w:ilvl w:val="0"/>
          <w:numId w:val="26"/>
        </w:numPr>
        <w:spacing w:before="120"/>
        <w:jc w:val="both"/>
        <w:rPr>
          <w:rFonts w:eastAsia="Times New Roman" w:cs="Times New Roman"/>
          <w:szCs w:val="24"/>
          <w:lang w:val="ka-GE" w:eastAsia="ru-RU"/>
        </w:rPr>
      </w:pPr>
      <w:r w:rsidRPr="00DA2628">
        <w:rPr>
          <w:rFonts w:eastAsia="Times New Roman" w:cs="Times New Roman"/>
          <w:b/>
          <w:szCs w:val="24"/>
          <w:lang w:val="ka-GE" w:eastAsia="ru-RU"/>
        </w:rPr>
        <w:t>„J აშენებული, სამრეწველო და სხვა ანთროპოგენული ჰაბიტატები“</w:t>
      </w:r>
      <w:r w:rsidRPr="00DA2628">
        <w:rPr>
          <w:rFonts w:eastAsia="Times New Roman" w:cs="Times New Roman"/>
          <w:szCs w:val="24"/>
          <w:lang w:val="ka-GE" w:eastAsia="ru-RU"/>
        </w:rPr>
        <w:t xml:space="preserve"> - აქ მოიაზრება მაღალი ანთროპოგენური ზემოქმედების ქვეშ მყოფი ტერიტორიები, დასახლებული პუნქტები თუ სამრეწველო ობიექტები. ასევე, ქალაქები და სოფლები.</w:t>
      </w:r>
    </w:p>
    <w:p w:rsidR="007D489E" w:rsidRPr="00F01D62" w:rsidRDefault="007D489E" w:rsidP="007D489E">
      <w:pPr>
        <w:spacing w:before="120"/>
        <w:jc w:val="both"/>
        <w:rPr>
          <w:lang w:val="ka-GE"/>
        </w:rPr>
      </w:pPr>
      <w:r w:rsidRPr="00F01D62">
        <w:rPr>
          <w:lang w:val="ka-GE"/>
        </w:rPr>
        <w:t>საკვლევ ტერიტორიაზე გავრცელებული წიწვოვანი მცენარეებიდან აღსანიშნავია: ევროპული ფიჭვი</w:t>
      </w:r>
      <w:r w:rsidRPr="00F01D62">
        <w:rPr>
          <w:i/>
          <w:lang w:val="ka-GE"/>
        </w:rPr>
        <w:t xml:space="preserve"> Pinus silvestris</w:t>
      </w:r>
      <w:r w:rsidRPr="00F01D62">
        <w:rPr>
          <w:lang w:val="ka-GE"/>
        </w:rPr>
        <w:t>, ჰიმალაური კედარი</w:t>
      </w:r>
      <w:r w:rsidRPr="00F01D62">
        <w:rPr>
          <w:rFonts w:eastAsia="Calibri" w:cs="Times New Roman"/>
          <w:i/>
          <w:lang w:val="ka-GE"/>
        </w:rPr>
        <w:t xml:space="preserve"> Cedrus deodora</w:t>
      </w:r>
      <w:r w:rsidRPr="00F01D62">
        <w:rPr>
          <w:lang w:val="ka-GE"/>
        </w:rPr>
        <w:t>, ჰიმალაური კვიპაროსი</w:t>
      </w:r>
      <w:r w:rsidRPr="00F01D62">
        <w:rPr>
          <w:rFonts w:eastAsia="Calibri" w:cs="Times New Roman"/>
          <w:i/>
          <w:lang w:val="ka-GE"/>
        </w:rPr>
        <w:t xml:space="preserve"> Cedrus deodora</w:t>
      </w:r>
      <w:r w:rsidRPr="00F01D62">
        <w:rPr>
          <w:lang w:val="ka-GE"/>
        </w:rPr>
        <w:t>, პირამიდული კვიპაროზი</w:t>
      </w:r>
      <w:r w:rsidRPr="00F01D62">
        <w:rPr>
          <w:rFonts w:eastAsia="Calibri" w:cs="Times New Roman"/>
          <w:i/>
          <w:lang w:val="ka-GE"/>
        </w:rPr>
        <w:t xml:space="preserve"> Cupressus pyramidalis</w:t>
      </w:r>
      <w:r w:rsidRPr="00F01D62">
        <w:rPr>
          <w:lang w:val="ka-GE"/>
        </w:rPr>
        <w:t>, ჰორიზონტალური კვიპაროზი</w:t>
      </w:r>
      <w:r w:rsidRPr="00F01D62">
        <w:rPr>
          <w:rFonts w:eastAsia="Calibri" w:cs="Times New Roman"/>
          <w:i/>
          <w:lang w:val="ka-GE"/>
        </w:rPr>
        <w:t xml:space="preserve"> Cupressus</w:t>
      </w:r>
      <w:r w:rsidRPr="005F714C">
        <w:rPr>
          <w:rFonts w:eastAsia="Calibri" w:cs="Times New Roman"/>
          <w:i/>
          <w:lang w:val="ka-GE"/>
        </w:rPr>
        <w:t xml:space="preserve"> </w:t>
      </w:r>
      <w:r w:rsidRPr="00F01D62">
        <w:rPr>
          <w:rFonts w:eastAsia="Calibri" w:cs="Times New Roman"/>
          <w:i/>
          <w:lang w:val="ka-GE"/>
        </w:rPr>
        <w:t>sempervirens</w:t>
      </w:r>
      <w:r w:rsidRPr="00F01D62">
        <w:rPr>
          <w:i/>
          <w:lang w:val="ka-GE"/>
        </w:rPr>
        <w:t>,</w:t>
      </w:r>
      <w:r w:rsidRPr="005F714C">
        <w:rPr>
          <w:lang w:val="ka-GE"/>
        </w:rPr>
        <w:t xml:space="preserve"> </w:t>
      </w:r>
      <w:r w:rsidRPr="00F01D62">
        <w:rPr>
          <w:lang w:val="ka-GE"/>
        </w:rPr>
        <w:t xml:space="preserve">დასავლური ტუია </w:t>
      </w:r>
      <w:r w:rsidRPr="00F01D62">
        <w:rPr>
          <w:i/>
          <w:lang w:val="ka-GE"/>
        </w:rPr>
        <w:t>Thuia occidentalis,</w:t>
      </w:r>
      <w:r w:rsidRPr="00F01D62">
        <w:rPr>
          <w:lang w:val="ka-GE"/>
        </w:rPr>
        <w:t xml:space="preserve"> აღმოსავლური ბიოტა</w:t>
      </w:r>
      <w:r w:rsidRPr="00F01D62">
        <w:rPr>
          <w:i/>
          <w:lang w:val="ka-GE"/>
        </w:rPr>
        <w:t xml:space="preserve"> Platycladus orientalis</w:t>
      </w:r>
      <w:r w:rsidRPr="00F01D62">
        <w:rPr>
          <w:lang w:val="ka-GE"/>
        </w:rPr>
        <w:t xml:space="preserve">. </w:t>
      </w:r>
    </w:p>
    <w:p w:rsidR="007D489E" w:rsidRPr="00F01D62" w:rsidRDefault="007D489E" w:rsidP="007D489E">
      <w:pPr>
        <w:spacing w:before="120"/>
        <w:jc w:val="both"/>
        <w:rPr>
          <w:i/>
          <w:lang w:val="ka-GE"/>
        </w:rPr>
      </w:pPr>
      <w:r w:rsidRPr="00F01D62">
        <w:rPr>
          <w:lang w:val="ka-GE"/>
        </w:rPr>
        <w:t>ფოთლოვანი ხე-ბუჩქებიდან გავრცელებულია: კანადური ვერხვი</w:t>
      </w:r>
      <w:r w:rsidRPr="005F714C">
        <w:rPr>
          <w:lang w:val="ka-GE"/>
        </w:rPr>
        <w:t xml:space="preserve"> </w:t>
      </w:r>
      <w:r w:rsidRPr="00F01D62">
        <w:rPr>
          <w:i/>
          <w:lang w:val="ka-GE"/>
        </w:rPr>
        <w:t>Populus deltoids</w:t>
      </w:r>
      <w:r w:rsidRPr="00F01D62">
        <w:rPr>
          <w:lang w:val="ka-GE"/>
        </w:rPr>
        <w:t>, ალვის ხე</w:t>
      </w:r>
      <w:r w:rsidRPr="005F714C">
        <w:rPr>
          <w:lang w:val="ka-GE"/>
        </w:rPr>
        <w:t xml:space="preserve"> </w:t>
      </w:r>
      <w:r w:rsidRPr="00F01D62">
        <w:rPr>
          <w:i/>
          <w:lang w:val="ka-GE"/>
        </w:rPr>
        <w:t>Populus gracilis</w:t>
      </w:r>
      <w:r w:rsidRPr="00F01D62">
        <w:rPr>
          <w:lang w:val="ka-GE"/>
        </w:rPr>
        <w:t xml:space="preserve">, ქართული მუხა </w:t>
      </w:r>
      <w:r w:rsidRPr="00F01D62">
        <w:rPr>
          <w:i/>
          <w:lang w:val="ka-GE"/>
        </w:rPr>
        <w:t>Quercus iberica</w:t>
      </w:r>
      <w:r w:rsidRPr="00F01D62">
        <w:rPr>
          <w:lang w:val="ka-GE"/>
        </w:rPr>
        <w:t>, აღმოსავლური ჭადარი</w:t>
      </w:r>
      <w:r w:rsidRPr="005F714C">
        <w:rPr>
          <w:lang w:val="ka-GE"/>
        </w:rPr>
        <w:t xml:space="preserve"> </w:t>
      </w:r>
      <w:r w:rsidRPr="00F01D62">
        <w:rPr>
          <w:i/>
          <w:lang w:val="ka-GE"/>
        </w:rPr>
        <w:t>Platanus orientalis,</w:t>
      </w:r>
      <w:r w:rsidRPr="00F01D62">
        <w:rPr>
          <w:lang w:val="ka-GE"/>
        </w:rPr>
        <w:t xml:space="preserve"> კაკალი</w:t>
      </w:r>
      <w:r w:rsidRPr="005F714C">
        <w:rPr>
          <w:lang w:val="ka-GE"/>
        </w:rPr>
        <w:t xml:space="preserve"> </w:t>
      </w:r>
      <w:r w:rsidRPr="00F01D62">
        <w:rPr>
          <w:i/>
          <w:lang w:val="ka-GE"/>
        </w:rPr>
        <w:t>Juglans regia,</w:t>
      </w:r>
      <w:r w:rsidRPr="00F01D62">
        <w:rPr>
          <w:lang w:val="ka-GE"/>
        </w:rPr>
        <w:t xml:space="preserve"> ლანცეტაფოთლიანი იფანი</w:t>
      </w:r>
      <w:r>
        <w:rPr>
          <w:lang w:val="ka-GE"/>
        </w:rPr>
        <w:t xml:space="preserve"> </w:t>
      </w:r>
      <w:r w:rsidRPr="005F714C">
        <w:rPr>
          <w:lang w:val="ka-GE"/>
        </w:rPr>
        <w:t>(</w:t>
      </w:r>
      <w:r w:rsidRPr="00F01D62">
        <w:rPr>
          <w:lang w:val="ka-GE"/>
        </w:rPr>
        <w:t>მწვანე)</w:t>
      </w:r>
      <w:r w:rsidRPr="005F714C">
        <w:rPr>
          <w:lang w:val="ka-GE"/>
        </w:rPr>
        <w:t xml:space="preserve"> </w:t>
      </w:r>
      <w:r w:rsidRPr="00F01D62">
        <w:rPr>
          <w:i/>
          <w:lang w:val="ka-GE"/>
        </w:rPr>
        <w:t>Fraxinus lanceolata</w:t>
      </w:r>
      <w:r w:rsidRPr="00F01D62">
        <w:rPr>
          <w:lang w:val="ka-GE"/>
        </w:rPr>
        <w:t>, დაბალი თელა</w:t>
      </w:r>
      <w:r w:rsidRPr="00F01D62">
        <w:rPr>
          <w:i/>
          <w:lang w:val="ka-GE"/>
        </w:rPr>
        <w:t>Ulmus</w:t>
      </w:r>
      <w:r w:rsidRPr="005F714C">
        <w:rPr>
          <w:lang w:val="ka-GE"/>
        </w:rPr>
        <w:t xml:space="preserve"> </w:t>
      </w:r>
      <w:r w:rsidRPr="00F01D62">
        <w:rPr>
          <w:i/>
          <w:lang w:val="ka-GE"/>
        </w:rPr>
        <w:t>pumila</w:t>
      </w:r>
      <w:r w:rsidRPr="00F01D62">
        <w:rPr>
          <w:lang w:val="ka-GE"/>
        </w:rPr>
        <w:t xml:space="preserve">, წვრილფოთოლა ცაცხვი </w:t>
      </w:r>
      <w:r w:rsidRPr="00F01D62">
        <w:rPr>
          <w:i/>
          <w:lang w:val="ka-GE"/>
        </w:rPr>
        <w:t>Tilia cordata</w:t>
      </w:r>
      <w:r w:rsidRPr="00F01D62">
        <w:rPr>
          <w:lang w:val="ka-GE"/>
        </w:rPr>
        <w:t>, ცხენისწაბლა</w:t>
      </w:r>
      <w:r w:rsidRPr="005F714C">
        <w:rPr>
          <w:lang w:val="ka-GE"/>
        </w:rPr>
        <w:t xml:space="preserve"> </w:t>
      </w:r>
      <w:r w:rsidRPr="00F01D62">
        <w:rPr>
          <w:i/>
          <w:lang w:val="ka-GE"/>
        </w:rPr>
        <w:t>Aesculus hippocastanum</w:t>
      </w:r>
      <w:r w:rsidRPr="00F01D62">
        <w:rPr>
          <w:lang w:val="ka-GE"/>
        </w:rPr>
        <w:t>, თუთა</w:t>
      </w:r>
      <w:r w:rsidRPr="00F01D62">
        <w:rPr>
          <w:i/>
          <w:lang w:val="ka-GE"/>
        </w:rPr>
        <w:t xml:space="preserve"> Morus alba</w:t>
      </w:r>
      <w:r w:rsidRPr="00F01D62">
        <w:rPr>
          <w:lang w:val="ka-GE"/>
        </w:rPr>
        <w:t>, ხართუთა</w:t>
      </w:r>
      <w:r w:rsidRPr="00F01D62">
        <w:rPr>
          <w:i/>
          <w:lang w:val="ka-GE"/>
        </w:rPr>
        <w:t xml:space="preserve"> Morus nigra,</w:t>
      </w:r>
      <w:r w:rsidRPr="00F01D62">
        <w:rPr>
          <w:lang w:val="ka-GE"/>
        </w:rPr>
        <w:t xml:space="preserve"> ბალი</w:t>
      </w:r>
      <w:r w:rsidRPr="005F714C">
        <w:rPr>
          <w:lang w:val="ka-GE"/>
        </w:rPr>
        <w:t xml:space="preserve"> </w:t>
      </w:r>
      <w:r w:rsidRPr="00F01D62">
        <w:rPr>
          <w:i/>
          <w:lang w:val="ka-GE"/>
        </w:rPr>
        <w:t>Cerasus avium</w:t>
      </w:r>
      <w:r w:rsidRPr="00F01D62">
        <w:rPr>
          <w:lang w:val="ka-GE"/>
        </w:rPr>
        <w:t xml:space="preserve">, ცრუაკაცია </w:t>
      </w:r>
      <w:r w:rsidRPr="00F01D62">
        <w:rPr>
          <w:i/>
          <w:lang w:val="ka-GE"/>
        </w:rPr>
        <w:t>Robinia fseudoacacia,</w:t>
      </w:r>
      <w:r w:rsidRPr="00F01D62">
        <w:rPr>
          <w:lang w:val="ka-GE"/>
        </w:rPr>
        <w:t xml:space="preserve"> გლედიჩია</w:t>
      </w:r>
      <w:r w:rsidRPr="005F714C">
        <w:rPr>
          <w:lang w:val="ka-GE"/>
        </w:rPr>
        <w:t xml:space="preserve"> </w:t>
      </w:r>
      <w:r w:rsidRPr="00F01D62">
        <w:rPr>
          <w:i/>
          <w:lang w:val="ka-GE"/>
        </w:rPr>
        <w:t>Gleditschia triacanthos</w:t>
      </w:r>
      <w:r w:rsidRPr="005F714C">
        <w:rPr>
          <w:i/>
          <w:lang w:val="ka-GE"/>
        </w:rPr>
        <w:t>,</w:t>
      </w:r>
      <w:r w:rsidRPr="00F01D62">
        <w:rPr>
          <w:lang w:val="ka-GE"/>
        </w:rPr>
        <w:t xml:space="preserve"> ალუბალი </w:t>
      </w:r>
      <w:r w:rsidRPr="00F01D62">
        <w:rPr>
          <w:i/>
          <w:lang w:val="ka-GE"/>
        </w:rPr>
        <w:t>Cerasus vulgaris,</w:t>
      </w:r>
      <w:r w:rsidRPr="00F01D62">
        <w:rPr>
          <w:lang w:val="ka-GE"/>
        </w:rPr>
        <w:t xml:space="preserve"> ჭერამი</w:t>
      </w:r>
      <w:r w:rsidRPr="005F714C">
        <w:rPr>
          <w:lang w:val="ka-GE"/>
        </w:rPr>
        <w:t xml:space="preserve"> </w:t>
      </w:r>
      <w:r w:rsidRPr="00F01D62">
        <w:rPr>
          <w:i/>
          <w:lang w:val="ka-GE"/>
        </w:rPr>
        <w:t>Armeniaca vulgaris</w:t>
      </w:r>
      <w:r w:rsidRPr="00F01D62">
        <w:rPr>
          <w:lang w:val="ka-GE"/>
        </w:rPr>
        <w:t>, ქლიავი</w:t>
      </w:r>
      <w:r w:rsidRPr="005F714C">
        <w:rPr>
          <w:lang w:val="ka-GE"/>
        </w:rPr>
        <w:t xml:space="preserve"> </w:t>
      </w:r>
      <w:r w:rsidRPr="00F01D62">
        <w:rPr>
          <w:i/>
          <w:lang w:val="ka-GE"/>
        </w:rPr>
        <w:t>Prunus domestica</w:t>
      </w:r>
      <w:r w:rsidRPr="00F01D62">
        <w:rPr>
          <w:lang w:val="ka-GE"/>
        </w:rPr>
        <w:t>, ტყემალი</w:t>
      </w:r>
      <w:r w:rsidRPr="005F714C">
        <w:rPr>
          <w:lang w:val="ka-GE"/>
        </w:rPr>
        <w:t xml:space="preserve"> </w:t>
      </w:r>
      <w:r w:rsidRPr="00F01D62">
        <w:rPr>
          <w:i/>
          <w:lang w:val="ka-GE"/>
        </w:rPr>
        <w:t>Prunus divaricata</w:t>
      </w:r>
      <w:r w:rsidRPr="00F01D62">
        <w:rPr>
          <w:lang w:val="ka-GE"/>
        </w:rPr>
        <w:t>, ვაშლი</w:t>
      </w:r>
      <w:r w:rsidRPr="005F714C">
        <w:rPr>
          <w:lang w:val="ka-GE"/>
        </w:rPr>
        <w:t xml:space="preserve"> </w:t>
      </w:r>
      <w:r w:rsidRPr="005F714C">
        <w:rPr>
          <w:i/>
          <w:lang w:val="ka-GE"/>
        </w:rPr>
        <w:t>Malus</w:t>
      </w:r>
      <w:r w:rsidRPr="00F01D62">
        <w:rPr>
          <w:i/>
          <w:lang w:val="ka-GE"/>
        </w:rPr>
        <w:t>,</w:t>
      </w:r>
      <w:r w:rsidRPr="00F01D62">
        <w:rPr>
          <w:lang w:val="ka-GE"/>
        </w:rPr>
        <w:t xml:space="preserve">  ლეღვი </w:t>
      </w:r>
      <w:r w:rsidRPr="00F01D62">
        <w:rPr>
          <w:i/>
          <w:lang w:val="ka-GE"/>
        </w:rPr>
        <w:t>Ficus carica,</w:t>
      </w:r>
      <w:r w:rsidRPr="00F01D62">
        <w:rPr>
          <w:lang w:val="ka-GE"/>
        </w:rPr>
        <w:t xml:space="preserve"> ბროწეული </w:t>
      </w:r>
      <w:r w:rsidRPr="00F01D62">
        <w:rPr>
          <w:i/>
          <w:lang w:val="ka-GE"/>
        </w:rPr>
        <w:t>Punica granatum,</w:t>
      </w:r>
      <w:r w:rsidRPr="00F01D62">
        <w:rPr>
          <w:lang w:val="ka-GE"/>
        </w:rPr>
        <w:t xml:space="preserve"> კომში </w:t>
      </w:r>
      <w:r w:rsidRPr="00F01D62">
        <w:rPr>
          <w:i/>
          <w:lang w:val="ka-GE"/>
        </w:rPr>
        <w:t xml:space="preserve">Cydonia oblonga,  </w:t>
      </w:r>
      <w:r w:rsidRPr="00F01D62">
        <w:rPr>
          <w:lang w:val="ka-GE"/>
        </w:rPr>
        <w:t>მტირალა ტირიფი</w:t>
      </w:r>
      <w:r w:rsidRPr="00F01D62">
        <w:rPr>
          <w:i/>
          <w:lang w:val="ka-GE"/>
        </w:rPr>
        <w:t xml:space="preserve"> salix</w:t>
      </w:r>
      <w:r w:rsidRPr="00F01D62">
        <w:rPr>
          <w:lang w:val="ka-GE"/>
        </w:rPr>
        <w:t xml:space="preserve"> </w:t>
      </w:r>
      <w:r w:rsidRPr="00F01D62">
        <w:rPr>
          <w:i/>
          <w:lang w:val="ka-GE"/>
        </w:rPr>
        <w:t>babylonica</w:t>
      </w:r>
      <w:r w:rsidRPr="005F714C">
        <w:rPr>
          <w:i/>
          <w:lang w:val="ka-GE"/>
        </w:rPr>
        <w:t xml:space="preserve">, </w:t>
      </w:r>
      <w:r w:rsidRPr="00F01D62">
        <w:rPr>
          <w:lang w:val="ka-GE"/>
        </w:rPr>
        <w:t>კვიდო</w:t>
      </w:r>
      <w:r w:rsidRPr="005F714C">
        <w:rPr>
          <w:lang w:val="ka-GE"/>
        </w:rPr>
        <w:t xml:space="preserve"> </w:t>
      </w:r>
      <w:r w:rsidRPr="00F01D62">
        <w:rPr>
          <w:i/>
          <w:lang w:val="ka-GE"/>
        </w:rPr>
        <w:t>Ligustrum vulgare,</w:t>
      </w:r>
      <w:r w:rsidRPr="00F01D62">
        <w:rPr>
          <w:lang w:val="ka-GE"/>
        </w:rPr>
        <w:t xml:space="preserve"> წყავი</w:t>
      </w:r>
      <w:r w:rsidRPr="005F714C">
        <w:rPr>
          <w:lang w:val="ka-GE"/>
        </w:rPr>
        <w:t xml:space="preserve"> </w:t>
      </w:r>
      <w:r w:rsidRPr="00F01D62">
        <w:rPr>
          <w:i/>
          <w:lang w:val="ka-GE"/>
        </w:rPr>
        <w:t>Laurucerasus officinalis</w:t>
      </w:r>
      <w:r w:rsidRPr="00F01D62">
        <w:rPr>
          <w:lang w:val="ka-GE"/>
        </w:rPr>
        <w:t>, ბზა</w:t>
      </w:r>
      <w:r w:rsidRPr="005F714C">
        <w:rPr>
          <w:lang w:val="ka-GE"/>
        </w:rPr>
        <w:t xml:space="preserve"> </w:t>
      </w:r>
      <w:r w:rsidRPr="00F01D62">
        <w:rPr>
          <w:i/>
          <w:lang w:val="ka-GE"/>
        </w:rPr>
        <w:t>Buxus colchica,</w:t>
      </w:r>
      <w:r w:rsidRPr="00F01D62">
        <w:rPr>
          <w:lang w:val="ka-GE"/>
        </w:rPr>
        <w:t xml:space="preserve"> ოლეანდრა</w:t>
      </w:r>
      <w:r w:rsidRPr="005F714C">
        <w:rPr>
          <w:lang w:val="ka-GE"/>
        </w:rPr>
        <w:t xml:space="preserve"> </w:t>
      </w:r>
      <w:r w:rsidRPr="00F01D62">
        <w:rPr>
          <w:i/>
          <w:lang w:val="ka-GE"/>
        </w:rPr>
        <w:t>Narium oleander</w:t>
      </w:r>
      <w:r w:rsidRPr="00F01D62">
        <w:rPr>
          <w:lang w:val="ka-GE"/>
        </w:rPr>
        <w:t>, ჩვეულებრივი სურო</w:t>
      </w:r>
      <w:r w:rsidRPr="005F714C">
        <w:rPr>
          <w:lang w:val="ka-GE"/>
        </w:rPr>
        <w:t xml:space="preserve"> </w:t>
      </w:r>
      <w:r w:rsidRPr="00F01D62">
        <w:rPr>
          <w:i/>
          <w:lang w:val="ka-GE"/>
        </w:rPr>
        <w:t>Hedera helix.</w:t>
      </w:r>
    </w:p>
    <w:p w:rsidR="007D489E" w:rsidRPr="00F01D62" w:rsidRDefault="007D489E" w:rsidP="007D489E">
      <w:pPr>
        <w:spacing w:before="120"/>
        <w:jc w:val="both"/>
        <w:rPr>
          <w:lang w:val="ka-GE"/>
        </w:rPr>
      </w:pPr>
      <w:r w:rsidRPr="00F01D62">
        <w:rPr>
          <w:lang w:val="ka-GE"/>
        </w:rPr>
        <w:t>საწარმოს ტერიტორიაზე, შენობა-ნაგებობის ირგვლივ სხვადასხვა ნაყოფის მომცემი მცენარეებია</w:t>
      </w:r>
      <w:r w:rsidR="00DA2628">
        <w:rPr>
          <w:lang w:val="ka-GE"/>
        </w:rPr>
        <w:t xml:space="preserve"> </w:t>
      </w:r>
      <w:r w:rsidRPr="00F01D62">
        <w:rPr>
          <w:lang w:val="ka-GE"/>
        </w:rPr>
        <w:t>განთავსებული</w:t>
      </w:r>
      <w:r w:rsidR="00FD71DC">
        <w:rPr>
          <w:lang w:val="ka-GE"/>
        </w:rPr>
        <w:t>.</w:t>
      </w:r>
      <w:r w:rsidRPr="00F01D62">
        <w:rPr>
          <w:lang w:val="ka-GE"/>
        </w:rPr>
        <w:t xml:space="preserve"> </w:t>
      </w:r>
    </w:p>
    <w:p w:rsidR="007D489E" w:rsidRPr="00F01D62" w:rsidRDefault="007D489E" w:rsidP="007D489E">
      <w:pPr>
        <w:spacing w:before="120"/>
        <w:jc w:val="both"/>
        <w:rPr>
          <w:lang w:val="ka-GE"/>
        </w:rPr>
      </w:pPr>
      <w:r w:rsidRPr="00F01D62">
        <w:rPr>
          <w:lang w:val="ka-GE"/>
        </w:rPr>
        <w:t xml:space="preserve">ტერიტორიის განაპირა მიდამოებში, ხე-მცენარეებისაგან თავისუფალი ადგილები </w:t>
      </w:r>
      <w:r>
        <w:rPr>
          <w:lang w:val="ka-GE"/>
        </w:rPr>
        <w:t>წარმოდგენილია</w:t>
      </w:r>
      <w:r w:rsidRPr="00F01D62">
        <w:rPr>
          <w:lang w:val="ka-GE"/>
        </w:rPr>
        <w:t xml:space="preserve"> სარეველა,  რუდერალური ტიპის  ბალახოვანი მცენარეებით. სადაც დომინანტია სხვადასხვა სახეობის აბზინდა </w:t>
      </w:r>
      <w:r w:rsidRPr="00F01D62">
        <w:rPr>
          <w:i/>
          <w:lang w:val="ka-GE"/>
        </w:rPr>
        <w:t>Artenisia sp.,</w:t>
      </w:r>
      <w:r w:rsidRPr="00F01D62">
        <w:rPr>
          <w:lang w:val="ka-GE"/>
        </w:rPr>
        <w:t xml:space="preserve"> ღორის ბირკა </w:t>
      </w:r>
      <w:r w:rsidRPr="00F01D62">
        <w:rPr>
          <w:i/>
          <w:lang w:val="ka-GE"/>
        </w:rPr>
        <w:t>Xanthium strumarium,</w:t>
      </w:r>
      <w:r w:rsidRPr="00F01D62">
        <w:rPr>
          <w:lang w:val="ka-GE"/>
        </w:rPr>
        <w:t xml:space="preserve"> ღიჭა </w:t>
      </w:r>
      <w:r w:rsidRPr="00F01D62">
        <w:rPr>
          <w:i/>
          <w:lang w:val="ka-GE"/>
        </w:rPr>
        <w:t>Sonchus,</w:t>
      </w:r>
      <w:r w:rsidRPr="00F01D62">
        <w:rPr>
          <w:lang w:val="ka-GE"/>
        </w:rPr>
        <w:t xml:space="preserve"> თავყვითელა </w:t>
      </w:r>
      <w:r w:rsidRPr="00F01D62">
        <w:rPr>
          <w:i/>
          <w:lang w:val="ka-GE"/>
        </w:rPr>
        <w:t>Senecio</w:t>
      </w:r>
      <w:r w:rsidRPr="00F01D62">
        <w:rPr>
          <w:lang w:val="ka-GE"/>
        </w:rPr>
        <w:t xml:space="preserve">, ჩვეულებრივი იონჯა </w:t>
      </w:r>
      <w:r w:rsidRPr="00F01D62">
        <w:rPr>
          <w:i/>
          <w:lang w:val="ka-GE"/>
        </w:rPr>
        <w:t>Medicago sativa,</w:t>
      </w:r>
      <w:r w:rsidRPr="00F01D62">
        <w:rPr>
          <w:lang w:val="ka-GE"/>
        </w:rPr>
        <w:t xml:space="preserve"> ვარდკაჭაჭა </w:t>
      </w:r>
      <w:r w:rsidRPr="00F01D62">
        <w:rPr>
          <w:i/>
          <w:lang w:val="ka-GE"/>
        </w:rPr>
        <w:t>Cichorium intybus,</w:t>
      </w:r>
      <w:r w:rsidRPr="005F714C">
        <w:rPr>
          <w:lang w:val="ka-GE"/>
        </w:rPr>
        <w:t xml:space="preserve"> </w:t>
      </w:r>
      <w:r w:rsidRPr="00F01D62">
        <w:rPr>
          <w:lang w:val="ka-GE"/>
        </w:rPr>
        <w:t>კაპუეტა</w:t>
      </w:r>
      <w:r w:rsidRPr="005F714C">
        <w:rPr>
          <w:lang w:val="ka-GE"/>
        </w:rPr>
        <w:t xml:space="preserve"> </w:t>
      </w:r>
      <w:r w:rsidRPr="00F01D62">
        <w:rPr>
          <w:i/>
          <w:lang w:val="ka-GE"/>
        </w:rPr>
        <w:t>Agropyrum cristatum</w:t>
      </w:r>
      <w:r w:rsidRPr="00F01D62">
        <w:rPr>
          <w:lang w:val="ka-GE"/>
        </w:rPr>
        <w:t xml:space="preserve"> და სხვ. </w:t>
      </w:r>
    </w:p>
    <w:p w:rsidR="00FD71DC" w:rsidRDefault="00DA2628" w:rsidP="00FD71DC">
      <w:pPr>
        <w:jc w:val="both"/>
        <w:rPr>
          <w:b/>
          <w:lang w:val="ka-GE"/>
        </w:rPr>
      </w:pPr>
      <w:r w:rsidRPr="00F729C8">
        <w:rPr>
          <w:lang w:val="ka-GE"/>
        </w:rPr>
        <w:t xml:space="preserve">აღსანიშნავია, რომ საკვლევ ტერიტორიაზე </w:t>
      </w:r>
      <w:r w:rsidR="00FD71DC">
        <w:rPr>
          <w:lang w:val="ka-GE"/>
        </w:rPr>
        <w:t>გამოვლინდა</w:t>
      </w:r>
      <w:r w:rsidRPr="00F729C8">
        <w:rPr>
          <w:lang w:val="ka-GE"/>
        </w:rPr>
        <w:t xml:space="preserve"> </w:t>
      </w:r>
      <w:r w:rsidR="00FD71DC">
        <w:rPr>
          <w:lang w:val="ka-GE"/>
        </w:rPr>
        <w:t xml:space="preserve">მხოლოდ ერთი </w:t>
      </w:r>
      <w:r w:rsidRPr="00F729C8">
        <w:rPr>
          <w:lang w:val="ka-GE"/>
        </w:rPr>
        <w:t>საქართველოს წითელი ნუსხით დაცული სახეობა</w:t>
      </w:r>
      <w:r w:rsidR="00FD71DC">
        <w:rPr>
          <w:lang w:val="ka-GE"/>
        </w:rPr>
        <w:t xml:space="preserve"> - </w:t>
      </w:r>
      <w:r w:rsidR="00FD71DC" w:rsidRPr="00FD71DC">
        <w:rPr>
          <w:b/>
          <w:lang w:val="ka-GE"/>
        </w:rPr>
        <w:t xml:space="preserve">კოლხური ბზა </w:t>
      </w:r>
      <w:r w:rsidR="00FD71DC" w:rsidRPr="00FD71DC">
        <w:rPr>
          <w:b/>
          <w:i/>
          <w:lang w:val="ka-GE"/>
        </w:rPr>
        <w:t>Buxus colchica</w:t>
      </w:r>
      <w:r w:rsidR="00FD71DC" w:rsidRPr="00FD71DC">
        <w:rPr>
          <w:b/>
          <w:lang w:val="ka-GE"/>
        </w:rPr>
        <w:t xml:space="preserve"> </w:t>
      </w:r>
      <w:r w:rsidR="00FD71DC">
        <w:rPr>
          <w:b/>
          <w:lang w:val="ka-GE"/>
        </w:rPr>
        <w:t>.</w:t>
      </w:r>
    </w:p>
    <w:p w:rsidR="0051373B" w:rsidRPr="00FD71DC" w:rsidRDefault="0051373B" w:rsidP="00FD71DC">
      <w:pPr>
        <w:jc w:val="both"/>
        <w:rPr>
          <w:lang w:val="ka-GE"/>
        </w:rPr>
      </w:pPr>
      <w:r>
        <w:rPr>
          <w:b/>
          <w:lang w:val="ka-GE"/>
        </w:rPr>
        <w:br w:type="page"/>
      </w:r>
    </w:p>
    <w:p w:rsidR="00F01D62" w:rsidRDefault="00F01D62" w:rsidP="00084F79">
      <w:pPr>
        <w:spacing w:before="120"/>
        <w:jc w:val="both"/>
        <w:rPr>
          <w:b/>
          <w:lang w:val="ka-GE"/>
        </w:rPr>
      </w:pPr>
      <w:r w:rsidRPr="00973945">
        <w:rPr>
          <w:b/>
          <w:lang w:val="ka-GE"/>
        </w:rPr>
        <w:lastRenderedPageBreak/>
        <w:t>ფოტომასალა</w:t>
      </w:r>
      <w:r>
        <w:rPr>
          <w:b/>
          <w:lang w:val="ka-GE"/>
        </w:rPr>
        <w:t>,</w:t>
      </w:r>
      <w:r w:rsidRPr="00973945">
        <w:rPr>
          <w:b/>
          <w:lang w:val="ka-GE"/>
        </w:rPr>
        <w:t xml:space="preserve"> საწარმოს ტერიტორიაზე გავრცელებული მცენარეულობის შესახებ</w:t>
      </w:r>
    </w:p>
    <w:p w:rsidR="00DA2628" w:rsidRPr="00084F79" w:rsidRDefault="00DA2628" w:rsidP="00084F79">
      <w:pPr>
        <w:spacing w:before="120"/>
        <w:jc w:val="center"/>
        <w:rPr>
          <w:b/>
          <w:i/>
          <w:u w:val="single"/>
          <w:lang w:val="ka-GE"/>
        </w:rPr>
      </w:pPr>
      <w:r w:rsidRPr="00084F79">
        <w:rPr>
          <w:b/>
          <w:i/>
          <w:u w:val="single"/>
          <w:lang w:val="ka-GE"/>
        </w:rPr>
        <w:t>საწარმოს ტერიტორიის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538"/>
      </w:tblGrid>
      <w:tr w:rsidR="00F01D62" w:rsidTr="00810FB9">
        <w:tc>
          <w:tcPr>
            <w:tcW w:w="4489" w:type="dxa"/>
          </w:tcPr>
          <w:p w:rsidR="00F01D62" w:rsidRDefault="00F01D62" w:rsidP="00084F79">
            <w:pPr>
              <w:spacing w:before="120"/>
              <w:jc w:val="both"/>
              <w:rPr>
                <w:b/>
                <w:lang w:val="ka-GE"/>
              </w:rPr>
            </w:pPr>
            <w:r>
              <w:rPr>
                <w:noProof/>
                <w:color w:val="FF0000"/>
              </w:rPr>
              <w:drawing>
                <wp:inline distT="0" distB="0" distL="0" distR="0" wp14:anchorId="28E43308" wp14:editId="55867241">
                  <wp:extent cx="2749570" cy="2062887"/>
                  <wp:effectExtent l="0" t="0" r="0" b="0"/>
                  <wp:docPr id="487" name="Рисунок 20" descr="F:\იზოტოპები\იზოტოპები 19 აგვისტო 2019\IMG_6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იზოტოპები\იზოტოპები 19 აგვისტო 2019\IMG_668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7250" cy="2091157"/>
                          </a:xfrm>
                          <a:prstGeom prst="rect">
                            <a:avLst/>
                          </a:prstGeom>
                          <a:noFill/>
                          <a:ln>
                            <a:noFill/>
                          </a:ln>
                        </pic:spPr>
                      </pic:pic>
                    </a:graphicData>
                  </a:graphic>
                </wp:inline>
              </w:drawing>
            </w:r>
          </w:p>
        </w:tc>
        <w:tc>
          <w:tcPr>
            <w:tcW w:w="4538" w:type="dxa"/>
          </w:tcPr>
          <w:p w:rsidR="00F01D62" w:rsidRDefault="00F01D62" w:rsidP="00084F79">
            <w:pPr>
              <w:spacing w:before="120"/>
              <w:jc w:val="both"/>
              <w:rPr>
                <w:b/>
                <w:lang w:val="ka-GE"/>
              </w:rPr>
            </w:pPr>
            <w:r>
              <w:rPr>
                <w:noProof/>
              </w:rPr>
              <w:drawing>
                <wp:inline distT="0" distB="0" distL="0" distR="0" wp14:anchorId="21D9FD5F" wp14:editId="42D9E7E6">
                  <wp:extent cx="2749027" cy="2062480"/>
                  <wp:effectExtent l="0" t="0" r="0" b="0"/>
                  <wp:docPr id="488" name="Рисунок 7" descr="F:\იზოტოპები\იზოტოპები 19 აგვისტო 2019\IMG_6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იზოტოპები\იზოტოპები 19 აგვისტო 2019\IMG_660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76609" cy="2083174"/>
                          </a:xfrm>
                          <a:prstGeom prst="rect">
                            <a:avLst/>
                          </a:prstGeom>
                          <a:noFill/>
                          <a:ln>
                            <a:noFill/>
                          </a:ln>
                        </pic:spPr>
                      </pic:pic>
                    </a:graphicData>
                  </a:graphic>
                </wp:inline>
              </w:drawing>
            </w:r>
          </w:p>
        </w:tc>
      </w:tr>
      <w:tr w:rsidR="00F01D62" w:rsidTr="00810FB9">
        <w:tc>
          <w:tcPr>
            <w:tcW w:w="4489" w:type="dxa"/>
          </w:tcPr>
          <w:p w:rsidR="00F01D62" w:rsidRPr="00084F79" w:rsidRDefault="00F01D62" w:rsidP="00084F79">
            <w:pPr>
              <w:spacing w:before="120"/>
              <w:jc w:val="both"/>
              <w:rPr>
                <w:b/>
                <w:lang w:val="ka-GE"/>
              </w:rPr>
            </w:pPr>
            <w:r>
              <w:rPr>
                <w:noProof/>
              </w:rPr>
              <w:drawing>
                <wp:inline distT="0" distB="0" distL="0" distR="0" wp14:anchorId="3CA239D9" wp14:editId="369204C3">
                  <wp:extent cx="2749550" cy="2062674"/>
                  <wp:effectExtent l="0" t="0" r="0" b="0"/>
                  <wp:docPr id="489" name="Рисунок 13" descr="F:\იზოტოპები\იზოტოპები 19 აგვისტო 2019\IMG_6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იზოტოპები\იზოტოპები 19 აგვისტო 2019\IMG_661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91577" cy="2094202"/>
                          </a:xfrm>
                          <a:prstGeom prst="rect">
                            <a:avLst/>
                          </a:prstGeom>
                          <a:noFill/>
                          <a:ln>
                            <a:noFill/>
                          </a:ln>
                        </pic:spPr>
                      </pic:pic>
                    </a:graphicData>
                  </a:graphic>
                </wp:inline>
              </w:drawing>
            </w:r>
          </w:p>
        </w:tc>
        <w:tc>
          <w:tcPr>
            <w:tcW w:w="4538" w:type="dxa"/>
          </w:tcPr>
          <w:p w:rsidR="00F01D62" w:rsidRPr="00084F79" w:rsidRDefault="00F01D62" w:rsidP="00084F79">
            <w:pPr>
              <w:spacing w:before="120"/>
              <w:jc w:val="both"/>
              <w:rPr>
                <w:b/>
                <w:lang w:val="ka-GE"/>
              </w:rPr>
            </w:pPr>
            <w:r>
              <w:rPr>
                <w:noProof/>
              </w:rPr>
              <w:drawing>
                <wp:inline distT="0" distB="0" distL="0" distR="0" wp14:anchorId="1ACD78E5" wp14:editId="57A3AAAD">
                  <wp:extent cx="2749288" cy="2062480"/>
                  <wp:effectExtent l="0" t="0" r="0" b="0"/>
                  <wp:docPr id="490" name="Рисунок 22" descr="F:\იზოტოპები\იზოტოპები 19 აგვისტო 2019\IMG_6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იზოტოპები\იზოტოპები 19 აგვისტო 2019\IMG_671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63166" cy="2072891"/>
                          </a:xfrm>
                          <a:prstGeom prst="rect">
                            <a:avLst/>
                          </a:prstGeom>
                          <a:noFill/>
                          <a:ln>
                            <a:noFill/>
                          </a:ln>
                        </pic:spPr>
                      </pic:pic>
                    </a:graphicData>
                  </a:graphic>
                </wp:inline>
              </w:drawing>
            </w:r>
          </w:p>
        </w:tc>
      </w:tr>
      <w:tr w:rsidR="00810FB9" w:rsidTr="00810FB9">
        <w:tc>
          <w:tcPr>
            <w:tcW w:w="4489" w:type="dxa"/>
          </w:tcPr>
          <w:p w:rsidR="00810FB9" w:rsidRDefault="00810FB9" w:rsidP="00084F79">
            <w:pPr>
              <w:spacing w:before="120"/>
              <w:jc w:val="both"/>
              <w:rPr>
                <w:noProof/>
              </w:rPr>
            </w:pPr>
            <w:r>
              <w:rPr>
                <w:noProof/>
              </w:rPr>
              <w:drawing>
                <wp:inline distT="0" distB="0" distL="0" distR="0" wp14:anchorId="44EB0F8A" wp14:editId="08C00C82">
                  <wp:extent cx="2714806" cy="2036031"/>
                  <wp:effectExtent l="0" t="0" r="0" b="2540"/>
                  <wp:docPr id="491" name="Рисунок 23" descr="F:\იზოტოპები\izotopebi gafrqvevebi\IMG_20190823_161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იზოტოპები\izotopebi gafrqvevebi\IMG_20190823_16154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44552" cy="2058339"/>
                          </a:xfrm>
                          <a:prstGeom prst="rect">
                            <a:avLst/>
                          </a:prstGeom>
                          <a:noFill/>
                          <a:ln>
                            <a:noFill/>
                          </a:ln>
                        </pic:spPr>
                      </pic:pic>
                    </a:graphicData>
                  </a:graphic>
                </wp:inline>
              </w:drawing>
            </w:r>
          </w:p>
        </w:tc>
        <w:tc>
          <w:tcPr>
            <w:tcW w:w="4538" w:type="dxa"/>
          </w:tcPr>
          <w:p w:rsidR="00810FB9" w:rsidRDefault="00810FB9" w:rsidP="00084F79">
            <w:pPr>
              <w:spacing w:before="120"/>
              <w:jc w:val="both"/>
              <w:rPr>
                <w:noProof/>
              </w:rPr>
            </w:pPr>
            <w:r w:rsidRPr="00810FB9">
              <w:rPr>
                <w:b/>
                <w:noProof/>
              </w:rPr>
              <w:drawing>
                <wp:inline distT="0" distB="0" distL="0" distR="0" wp14:anchorId="58301375" wp14:editId="47675E19">
                  <wp:extent cx="2777656" cy="2083242"/>
                  <wp:effectExtent l="0" t="0" r="3810" b="0"/>
                  <wp:docPr id="1466" name="Picture 1466" descr="C:\Users\Meri\Desktop\izotopebi meri\იზოტოპები\izotopebi gafrqvevebi\IMG_20190823_155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i\Desktop\izotopebi meri\იზოტოპები\izotopebi gafrqvevebi\IMG_20190823_155748.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94498" cy="2095874"/>
                          </a:xfrm>
                          <a:prstGeom prst="rect">
                            <a:avLst/>
                          </a:prstGeom>
                          <a:noFill/>
                          <a:ln>
                            <a:noFill/>
                          </a:ln>
                        </pic:spPr>
                      </pic:pic>
                    </a:graphicData>
                  </a:graphic>
                </wp:inline>
              </w:drawing>
            </w:r>
          </w:p>
        </w:tc>
      </w:tr>
    </w:tbl>
    <w:p w:rsidR="00F01D62" w:rsidRDefault="00F01D62" w:rsidP="00F01D62">
      <w:pPr>
        <w:spacing w:before="120"/>
        <w:jc w:val="both"/>
        <w:rPr>
          <w:lang w:val="ka-GE"/>
        </w:rPr>
      </w:pPr>
    </w:p>
    <w:p w:rsidR="00F2677D" w:rsidRDefault="00F2677D" w:rsidP="00F01D62">
      <w:pPr>
        <w:spacing w:before="120"/>
        <w:jc w:val="both"/>
        <w:rPr>
          <w:lang w:val="ka-GE"/>
        </w:rPr>
      </w:pPr>
    </w:p>
    <w:p w:rsidR="00084F79" w:rsidRDefault="00084F79">
      <w:pPr>
        <w:spacing w:after="160" w:line="259" w:lineRule="auto"/>
        <w:rPr>
          <w:lang w:val="ka-GE"/>
        </w:rPr>
      </w:pPr>
      <w:r>
        <w:rPr>
          <w:lang w:val="ka-GE"/>
        </w:rPr>
        <w:br w:type="page"/>
      </w:r>
    </w:p>
    <w:p w:rsidR="00084F79" w:rsidRPr="00084F79" w:rsidRDefault="00084F79" w:rsidP="00084F79">
      <w:pPr>
        <w:spacing w:before="120"/>
        <w:jc w:val="center"/>
        <w:rPr>
          <w:b/>
          <w:i/>
          <w:u w:val="single"/>
          <w:lang w:val="ka-GE"/>
        </w:rPr>
      </w:pPr>
      <w:r w:rsidRPr="00084F79">
        <w:rPr>
          <w:b/>
          <w:i/>
          <w:u w:val="single"/>
          <w:lang w:val="ka-GE"/>
        </w:rPr>
        <w:lastRenderedPageBreak/>
        <w:t>საწარმოს ტერიტორიაზე გავრცელებული ხე-მცენარეულობა</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02"/>
      </w:tblGrid>
      <w:tr w:rsidR="00803E58" w:rsidRPr="00803E58" w:rsidTr="00084F79">
        <w:trPr>
          <w:jc w:val="center"/>
        </w:trPr>
        <w:tc>
          <w:tcPr>
            <w:tcW w:w="4785" w:type="dxa"/>
            <w:vAlign w:val="center"/>
          </w:tcPr>
          <w:p w:rsidR="00F2677D" w:rsidRPr="00803E58" w:rsidRDefault="00F2677D" w:rsidP="00084F79">
            <w:pPr>
              <w:spacing w:after="0"/>
              <w:jc w:val="center"/>
              <w:rPr>
                <w:color w:val="auto"/>
                <w:lang w:val="ka-GE"/>
              </w:rPr>
            </w:pPr>
            <w:r w:rsidRPr="00803E58">
              <w:rPr>
                <w:noProof/>
                <w:color w:val="auto"/>
              </w:rPr>
              <w:drawing>
                <wp:inline distT="0" distB="0" distL="0" distR="0" wp14:anchorId="6C7478DB" wp14:editId="4B4D554E">
                  <wp:extent cx="2604637" cy="1954149"/>
                  <wp:effectExtent l="1270" t="0" r="6985" b="6985"/>
                  <wp:docPr id="492" name="Рисунок 1" descr="F:\იზოტოპები\იზოტოპები 19 აგვისტო 2019\IMG_6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იზოტოპები\იზოტოპები 19 აგვისტო 2019\IMG_657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16200000">
                            <a:off x="0" y="0"/>
                            <a:ext cx="2630883" cy="1973840"/>
                          </a:xfrm>
                          <a:prstGeom prst="rect">
                            <a:avLst/>
                          </a:prstGeom>
                          <a:noFill/>
                          <a:ln>
                            <a:noFill/>
                          </a:ln>
                        </pic:spPr>
                      </pic:pic>
                    </a:graphicData>
                  </a:graphic>
                </wp:inline>
              </w:drawing>
            </w:r>
          </w:p>
          <w:p w:rsidR="00F2677D" w:rsidRPr="00803E58" w:rsidRDefault="00084F79" w:rsidP="00084F79">
            <w:pPr>
              <w:spacing w:after="0"/>
              <w:jc w:val="center"/>
              <w:rPr>
                <w:color w:val="auto"/>
              </w:rPr>
            </w:pPr>
            <w:r w:rsidRPr="00084F79">
              <w:rPr>
                <w:sz w:val="20"/>
                <w:szCs w:val="18"/>
                <w:lang w:val="ka-GE"/>
              </w:rPr>
              <w:t xml:space="preserve">წვრილფოთოლა ცაცხვი </w:t>
            </w:r>
            <w:r w:rsidRPr="00084F79">
              <w:rPr>
                <w:i/>
                <w:sz w:val="20"/>
                <w:szCs w:val="18"/>
                <w:lang w:val="ka-GE"/>
              </w:rPr>
              <w:t>Tilia cordata</w:t>
            </w:r>
            <w:r w:rsidRPr="00084F79">
              <w:rPr>
                <w:sz w:val="20"/>
                <w:szCs w:val="18"/>
                <w:lang w:val="ka-GE"/>
              </w:rPr>
              <w:t>,</w:t>
            </w:r>
          </w:p>
        </w:tc>
        <w:tc>
          <w:tcPr>
            <w:tcW w:w="4786" w:type="dxa"/>
            <w:vAlign w:val="center"/>
          </w:tcPr>
          <w:p w:rsidR="00F2677D" w:rsidRPr="00803E58" w:rsidRDefault="00F2677D" w:rsidP="00084F79">
            <w:pPr>
              <w:spacing w:after="0"/>
              <w:jc w:val="center"/>
              <w:rPr>
                <w:color w:val="auto"/>
                <w:lang w:val="ka-GE"/>
              </w:rPr>
            </w:pPr>
            <w:r w:rsidRPr="00803E58">
              <w:rPr>
                <w:noProof/>
                <w:color w:val="auto"/>
              </w:rPr>
              <w:drawing>
                <wp:inline distT="0" distB="0" distL="0" distR="0" wp14:anchorId="70CE72F7" wp14:editId="3B1D6192">
                  <wp:extent cx="2597769" cy="1948995"/>
                  <wp:effectExtent l="317" t="0" r="0" b="0"/>
                  <wp:docPr id="493" name="Рисунок 2" descr="F:\იზოტოპები\იზოტოპები 19 აგვისტო 2019\IMG_6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იზოტოპები\იზოტოპები 19 აგვისტო 2019\IMG_6580.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16200000">
                            <a:off x="0" y="0"/>
                            <a:ext cx="2615504" cy="1962301"/>
                          </a:xfrm>
                          <a:prstGeom prst="rect">
                            <a:avLst/>
                          </a:prstGeom>
                          <a:noFill/>
                          <a:ln>
                            <a:noFill/>
                          </a:ln>
                        </pic:spPr>
                      </pic:pic>
                    </a:graphicData>
                  </a:graphic>
                </wp:inline>
              </w:drawing>
            </w:r>
          </w:p>
          <w:p w:rsidR="00F2677D" w:rsidRPr="00803E58" w:rsidRDefault="00084F79" w:rsidP="00084F79">
            <w:pPr>
              <w:spacing w:after="0"/>
              <w:jc w:val="center"/>
              <w:rPr>
                <w:color w:val="auto"/>
                <w:lang w:val="ka-GE"/>
              </w:rPr>
            </w:pPr>
            <w:r w:rsidRPr="00084F79">
              <w:rPr>
                <w:sz w:val="20"/>
                <w:lang w:val="ka-GE"/>
              </w:rPr>
              <w:t>კანადური ვერხვი</w:t>
            </w:r>
            <w:r w:rsidRPr="00084F79">
              <w:rPr>
                <w:sz w:val="20"/>
              </w:rPr>
              <w:t xml:space="preserve"> </w:t>
            </w:r>
            <w:r w:rsidRPr="00084F79">
              <w:rPr>
                <w:i/>
                <w:sz w:val="20"/>
                <w:lang w:val="ka-GE"/>
              </w:rPr>
              <w:t>Populus deltoids</w:t>
            </w:r>
          </w:p>
        </w:tc>
      </w:tr>
      <w:tr w:rsidR="00803E58" w:rsidRPr="00803E58" w:rsidTr="00084F79">
        <w:trPr>
          <w:jc w:val="center"/>
        </w:trPr>
        <w:tc>
          <w:tcPr>
            <w:tcW w:w="4785" w:type="dxa"/>
            <w:vAlign w:val="center"/>
          </w:tcPr>
          <w:p w:rsidR="00F2677D" w:rsidRPr="00803E58" w:rsidRDefault="00F2677D" w:rsidP="00084F79">
            <w:pPr>
              <w:spacing w:after="0"/>
              <w:jc w:val="center"/>
              <w:rPr>
                <w:color w:val="auto"/>
                <w:lang w:val="ka-GE"/>
              </w:rPr>
            </w:pPr>
            <w:r w:rsidRPr="00803E58">
              <w:rPr>
                <w:noProof/>
                <w:color w:val="auto"/>
              </w:rPr>
              <w:drawing>
                <wp:inline distT="0" distB="0" distL="0" distR="0" wp14:anchorId="7134F0FB" wp14:editId="170DD050">
                  <wp:extent cx="2716429" cy="2038022"/>
                  <wp:effectExtent l="0" t="3810" r="4445" b="4445"/>
                  <wp:docPr id="494" name="Рисунок 3" descr="F:\იზოტოპები\იზოტოპები 19 აგვისტო 2019\IMG_6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იზოტოპები\იზოტოპები 19 აგვისტო 2019\IMG_658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16200000">
                            <a:off x="0" y="0"/>
                            <a:ext cx="2765732" cy="2075012"/>
                          </a:xfrm>
                          <a:prstGeom prst="rect">
                            <a:avLst/>
                          </a:prstGeom>
                          <a:noFill/>
                          <a:ln>
                            <a:noFill/>
                          </a:ln>
                        </pic:spPr>
                      </pic:pic>
                    </a:graphicData>
                  </a:graphic>
                </wp:inline>
              </w:drawing>
            </w:r>
          </w:p>
          <w:p w:rsidR="00F2677D" w:rsidRPr="00803E58" w:rsidRDefault="00084F79" w:rsidP="00084F79">
            <w:pPr>
              <w:spacing w:after="0"/>
              <w:jc w:val="center"/>
              <w:rPr>
                <w:color w:val="auto"/>
                <w:lang w:val="ka-GE"/>
              </w:rPr>
            </w:pPr>
            <w:r w:rsidRPr="00084F79">
              <w:rPr>
                <w:rFonts w:eastAsia="Calibri" w:cs="Times New Roman"/>
                <w:sz w:val="20"/>
                <w:szCs w:val="18"/>
                <w:lang w:val="ka-GE"/>
              </w:rPr>
              <w:t>ჰიმალაური კედარი</w:t>
            </w:r>
            <w:r w:rsidRPr="00084F79">
              <w:rPr>
                <w:rFonts w:eastAsia="Calibri" w:cs="Times New Roman"/>
                <w:sz w:val="20"/>
                <w:szCs w:val="18"/>
              </w:rPr>
              <w:t xml:space="preserve"> </w:t>
            </w:r>
            <w:r w:rsidRPr="00084F79">
              <w:rPr>
                <w:rFonts w:eastAsia="Calibri" w:cs="Times New Roman"/>
                <w:i/>
                <w:sz w:val="20"/>
                <w:szCs w:val="18"/>
                <w:lang w:val="ka-GE"/>
              </w:rPr>
              <w:t>Cedrus deodora</w:t>
            </w:r>
          </w:p>
        </w:tc>
        <w:tc>
          <w:tcPr>
            <w:tcW w:w="4786" w:type="dxa"/>
            <w:vAlign w:val="center"/>
          </w:tcPr>
          <w:p w:rsidR="00F2677D" w:rsidRPr="00803E58" w:rsidRDefault="00F2677D" w:rsidP="00084F79">
            <w:pPr>
              <w:spacing w:after="0"/>
              <w:jc w:val="center"/>
              <w:rPr>
                <w:color w:val="auto"/>
                <w:lang w:val="ka-GE"/>
              </w:rPr>
            </w:pPr>
            <w:r w:rsidRPr="00803E58">
              <w:rPr>
                <w:noProof/>
                <w:color w:val="auto"/>
              </w:rPr>
              <w:drawing>
                <wp:inline distT="0" distB="0" distL="0" distR="0" wp14:anchorId="07FD3BBF" wp14:editId="18E9C816">
                  <wp:extent cx="2607174" cy="1956052"/>
                  <wp:effectExtent l="1588" t="0" r="4762" b="4763"/>
                  <wp:docPr id="495" name="Рисунок 11" descr="F:\იზოტოპები\იზოტოპები 19 აგვისტო 2019\IMG_6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იზოტოპები\იზოტოპები 19 აგვისტო 2019\IMG_6615.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16200000">
                            <a:off x="0" y="0"/>
                            <a:ext cx="2636640" cy="1978159"/>
                          </a:xfrm>
                          <a:prstGeom prst="rect">
                            <a:avLst/>
                          </a:prstGeom>
                          <a:noFill/>
                          <a:ln>
                            <a:noFill/>
                          </a:ln>
                        </pic:spPr>
                      </pic:pic>
                    </a:graphicData>
                  </a:graphic>
                </wp:inline>
              </w:drawing>
            </w:r>
          </w:p>
          <w:p w:rsidR="00F2677D" w:rsidRPr="00803E58" w:rsidRDefault="00084F79" w:rsidP="00084F79">
            <w:pPr>
              <w:spacing w:after="0"/>
              <w:jc w:val="center"/>
              <w:rPr>
                <w:color w:val="auto"/>
                <w:lang w:val="ka-GE"/>
              </w:rPr>
            </w:pPr>
            <w:r w:rsidRPr="00084F79">
              <w:rPr>
                <w:sz w:val="20"/>
                <w:szCs w:val="18"/>
                <w:lang w:val="ka-GE"/>
              </w:rPr>
              <w:t>ალვის ხე</w:t>
            </w:r>
            <w:r w:rsidRPr="00084F79">
              <w:rPr>
                <w:i/>
                <w:sz w:val="20"/>
                <w:szCs w:val="18"/>
                <w:lang w:val="ka-GE"/>
              </w:rPr>
              <w:t xml:space="preserve"> Populus pyramidalis</w:t>
            </w:r>
          </w:p>
        </w:tc>
      </w:tr>
      <w:tr w:rsidR="00803E58" w:rsidRPr="00084F79" w:rsidTr="00084F79">
        <w:trPr>
          <w:jc w:val="center"/>
        </w:trPr>
        <w:tc>
          <w:tcPr>
            <w:tcW w:w="4785" w:type="dxa"/>
            <w:vAlign w:val="center"/>
          </w:tcPr>
          <w:p w:rsidR="00F2677D" w:rsidRPr="00084F79" w:rsidRDefault="00F2677D" w:rsidP="00084F79">
            <w:pPr>
              <w:spacing w:after="0"/>
              <w:jc w:val="center"/>
              <w:rPr>
                <w:color w:val="auto"/>
                <w:sz w:val="20"/>
                <w:lang w:val="ka-GE"/>
              </w:rPr>
            </w:pPr>
            <w:r w:rsidRPr="00084F79">
              <w:rPr>
                <w:noProof/>
                <w:color w:val="auto"/>
                <w:sz w:val="20"/>
              </w:rPr>
              <w:drawing>
                <wp:inline distT="0" distB="0" distL="0" distR="0" wp14:anchorId="5BADA239" wp14:editId="2F354152">
                  <wp:extent cx="1957406" cy="2609511"/>
                  <wp:effectExtent l="0" t="0" r="5080" b="635"/>
                  <wp:docPr id="49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75657" cy="2633842"/>
                          </a:xfrm>
                          <a:prstGeom prst="rect">
                            <a:avLst/>
                          </a:prstGeom>
                          <a:noFill/>
                        </pic:spPr>
                      </pic:pic>
                    </a:graphicData>
                  </a:graphic>
                </wp:inline>
              </w:drawing>
            </w:r>
          </w:p>
          <w:p w:rsidR="00F2677D" w:rsidRPr="00084F79" w:rsidRDefault="00084F79" w:rsidP="00084F79">
            <w:pPr>
              <w:spacing w:after="0"/>
              <w:jc w:val="center"/>
              <w:rPr>
                <w:color w:val="auto"/>
                <w:sz w:val="20"/>
                <w:lang w:val="ka-GE"/>
              </w:rPr>
            </w:pPr>
            <w:r w:rsidRPr="00084F79">
              <w:rPr>
                <w:sz w:val="20"/>
                <w:szCs w:val="18"/>
                <w:lang w:val="ka-GE"/>
              </w:rPr>
              <w:t>აღმოსავლური ჭადარი</w:t>
            </w:r>
            <w:r w:rsidRPr="00084F79">
              <w:rPr>
                <w:sz w:val="20"/>
                <w:szCs w:val="18"/>
              </w:rPr>
              <w:t xml:space="preserve"> </w:t>
            </w:r>
            <w:r w:rsidRPr="00084F79">
              <w:rPr>
                <w:i/>
                <w:sz w:val="20"/>
                <w:szCs w:val="18"/>
                <w:lang w:val="ka-GE"/>
              </w:rPr>
              <w:t>Platanus orientalis</w:t>
            </w:r>
          </w:p>
        </w:tc>
        <w:tc>
          <w:tcPr>
            <w:tcW w:w="4786" w:type="dxa"/>
            <w:vAlign w:val="center"/>
          </w:tcPr>
          <w:p w:rsidR="00F2677D" w:rsidRPr="00084F79" w:rsidRDefault="00F2677D" w:rsidP="00084F79">
            <w:pPr>
              <w:spacing w:after="0"/>
              <w:jc w:val="center"/>
              <w:rPr>
                <w:color w:val="auto"/>
                <w:sz w:val="20"/>
                <w:lang w:val="ka-GE"/>
              </w:rPr>
            </w:pPr>
            <w:r w:rsidRPr="00084F79">
              <w:rPr>
                <w:noProof/>
                <w:color w:val="auto"/>
                <w:sz w:val="20"/>
              </w:rPr>
              <w:drawing>
                <wp:inline distT="0" distB="0" distL="0" distR="0" wp14:anchorId="2917ADBF" wp14:editId="0C7152C1">
                  <wp:extent cx="1946991" cy="2595988"/>
                  <wp:effectExtent l="0" t="0" r="0" b="0"/>
                  <wp:docPr id="49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75391" cy="2633855"/>
                          </a:xfrm>
                          <a:prstGeom prst="rect">
                            <a:avLst/>
                          </a:prstGeom>
                          <a:noFill/>
                        </pic:spPr>
                      </pic:pic>
                    </a:graphicData>
                  </a:graphic>
                </wp:inline>
              </w:drawing>
            </w:r>
          </w:p>
          <w:p w:rsidR="00F2677D" w:rsidRPr="00084F79" w:rsidRDefault="00084F79" w:rsidP="00084F79">
            <w:pPr>
              <w:spacing w:after="0"/>
              <w:jc w:val="center"/>
              <w:rPr>
                <w:color w:val="auto"/>
                <w:sz w:val="20"/>
                <w:lang w:val="ka-GE"/>
              </w:rPr>
            </w:pPr>
            <w:r w:rsidRPr="00084F79">
              <w:rPr>
                <w:sz w:val="20"/>
                <w:szCs w:val="18"/>
                <w:lang w:val="ka-GE"/>
              </w:rPr>
              <w:t xml:space="preserve">ტუია </w:t>
            </w:r>
            <w:r w:rsidRPr="00084F79">
              <w:rPr>
                <w:i/>
                <w:sz w:val="20"/>
                <w:szCs w:val="18"/>
                <w:lang w:val="ka-GE"/>
              </w:rPr>
              <w:t>Thuia</w:t>
            </w:r>
          </w:p>
        </w:tc>
      </w:tr>
    </w:tbl>
    <w:p w:rsidR="00B4213C" w:rsidRPr="00F01D62" w:rsidRDefault="00B4213C" w:rsidP="00BE7DD1">
      <w:pPr>
        <w:pStyle w:val="Heading4"/>
        <w:rPr>
          <w:lang w:val="ka-GE"/>
        </w:rPr>
      </w:pPr>
      <w:r w:rsidRPr="00F01D62">
        <w:rPr>
          <w:lang w:val="ka-GE"/>
        </w:rPr>
        <w:lastRenderedPageBreak/>
        <w:t>ფაუნა</w:t>
      </w:r>
    </w:p>
    <w:p w:rsidR="009677C0" w:rsidRPr="00484EA0" w:rsidRDefault="009677C0" w:rsidP="00484EA0">
      <w:pPr>
        <w:rPr>
          <w:b/>
          <w:noProof/>
          <w:lang w:val="ka-GE"/>
        </w:rPr>
      </w:pPr>
      <w:r w:rsidRPr="00484EA0">
        <w:rPr>
          <w:b/>
          <w:noProof/>
          <w:lang w:val="ka-GE"/>
        </w:rPr>
        <w:t>კვლევის მიზანი</w:t>
      </w:r>
    </w:p>
    <w:p w:rsidR="00B4213C" w:rsidRPr="00F01D62" w:rsidRDefault="00B4213C" w:rsidP="0003351D">
      <w:pPr>
        <w:spacing w:before="120"/>
        <w:jc w:val="both"/>
        <w:rPr>
          <w:rFonts w:eastAsia="Calibri" w:cs="Times New Roman"/>
          <w:noProof/>
          <w:lang w:val="ka-GE"/>
        </w:rPr>
      </w:pPr>
      <w:r w:rsidRPr="00F01D62">
        <w:rPr>
          <w:rFonts w:eastAsia="Calibri" w:cs="Times New Roman"/>
          <w:lang w:val="ka-GE"/>
        </w:rPr>
        <w:t xml:space="preserve">საწარმო მდებარეობს ქ. თბილისში, მაღალი ანთროპოგენული ზემოქმედების ზონაში, აქ წარმოდგენილი ჰაბიტატი არ გამოირჩევა ფაუნის სახეობრივი მრავალფეროვნებით, აღინიშნება ცხოველთა რაოდენობრივი სიმცირე. ჩატარებული კვლევის შედეგად </w:t>
      </w:r>
      <w:r w:rsidRPr="00F01D62">
        <w:rPr>
          <w:rFonts w:eastAsia="Calibri" w:cs="Sylfaen"/>
          <w:noProof/>
          <w:lang w:val="ka-GE"/>
        </w:rPr>
        <w:t>დადგინდა</w:t>
      </w:r>
      <w:r w:rsidRPr="00F01D62">
        <w:rPr>
          <w:rFonts w:eastAsia="Calibri" w:cs="Times New Roman"/>
          <w:noProof/>
          <w:lang w:val="ka-GE"/>
        </w:rPr>
        <w:t xml:space="preserve">, </w:t>
      </w:r>
      <w:r w:rsidRPr="00F01D62">
        <w:rPr>
          <w:rFonts w:eastAsia="Calibri" w:cs="Sylfaen"/>
          <w:noProof/>
          <w:lang w:val="ka-GE"/>
        </w:rPr>
        <w:t>თუ</w:t>
      </w:r>
      <w:r w:rsidRPr="00F01D62">
        <w:rPr>
          <w:rFonts w:eastAsia="Calibri" w:cs="Times New Roman"/>
          <w:noProof/>
          <w:lang w:val="ka-GE"/>
        </w:rPr>
        <w:t xml:space="preserve"> </w:t>
      </w:r>
      <w:r w:rsidRPr="00F01D62">
        <w:rPr>
          <w:rFonts w:eastAsia="Calibri" w:cs="Sylfaen"/>
          <w:noProof/>
          <w:lang w:val="ka-GE"/>
        </w:rPr>
        <w:t>ფაუნის</w:t>
      </w:r>
      <w:r w:rsidRPr="00F01D62">
        <w:rPr>
          <w:rFonts w:eastAsia="Calibri" w:cs="Times New Roman"/>
          <w:noProof/>
          <w:lang w:val="ka-GE"/>
        </w:rPr>
        <w:t xml:space="preserve"> </w:t>
      </w:r>
      <w:r w:rsidRPr="00F01D62">
        <w:rPr>
          <w:rFonts w:eastAsia="Calibri" w:cs="Sylfaen"/>
          <w:noProof/>
          <w:lang w:val="ka-GE"/>
        </w:rPr>
        <w:t>რომელი</w:t>
      </w:r>
      <w:r w:rsidRPr="00F01D62">
        <w:rPr>
          <w:rFonts w:eastAsia="Calibri" w:cs="Times New Roman"/>
          <w:noProof/>
          <w:lang w:val="ka-GE"/>
        </w:rPr>
        <w:t xml:space="preserve"> </w:t>
      </w:r>
      <w:r w:rsidRPr="00F01D62">
        <w:rPr>
          <w:rFonts w:eastAsia="Calibri" w:cs="Sylfaen"/>
          <w:noProof/>
          <w:lang w:val="ka-GE"/>
        </w:rPr>
        <w:t>წარმომადგენლები</w:t>
      </w:r>
      <w:r w:rsidRPr="00F01D62">
        <w:rPr>
          <w:rFonts w:eastAsia="Calibri" w:cs="Times New Roman"/>
          <w:noProof/>
          <w:lang w:val="ka-GE"/>
        </w:rPr>
        <w:t xml:space="preserve"> </w:t>
      </w:r>
      <w:r w:rsidRPr="00F01D62">
        <w:rPr>
          <w:rFonts w:eastAsia="Calibri" w:cs="Sylfaen"/>
          <w:noProof/>
          <w:lang w:val="ka-GE"/>
        </w:rPr>
        <w:t>არიან</w:t>
      </w:r>
      <w:r w:rsidRPr="00F01D62">
        <w:rPr>
          <w:rFonts w:eastAsia="Calibri" w:cs="Times New Roman"/>
          <w:noProof/>
          <w:lang w:val="ka-GE"/>
        </w:rPr>
        <w:t xml:space="preserve"> </w:t>
      </w:r>
      <w:r w:rsidRPr="00F01D62">
        <w:rPr>
          <w:rFonts w:eastAsia="Calibri" w:cs="Sylfaen"/>
          <w:noProof/>
          <w:lang w:val="ka-GE"/>
        </w:rPr>
        <w:t>გავრცელებული</w:t>
      </w:r>
      <w:r w:rsidRPr="00F01D62">
        <w:rPr>
          <w:rFonts w:eastAsia="Calibri" w:cs="Times New Roman"/>
          <w:noProof/>
          <w:lang w:val="ka-GE"/>
        </w:rPr>
        <w:t xml:space="preserve"> აღნიშნული საწარმოს </w:t>
      </w:r>
      <w:r w:rsidRPr="00F01D62">
        <w:rPr>
          <w:rFonts w:eastAsia="Calibri" w:cs="Sylfaen"/>
          <w:noProof/>
          <w:lang w:val="ka-GE"/>
        </w:rPr>
        <w:t>ტერიტორიაზე. ასევე მოხდა</w:t>
      </w:r>
      <w:r w:rsidRPr="00F01D62">
        <w:rPr>
          <w:rFonts w:eastAsia="Calibri" w:cs="Times New Roman"/>
          <w:noProof/>
          <w:lang w:val="ka-GE"/>
        </w:rPr>
        <w:t xml:space="preserve"> </w:t>
      </w:r>
      <w:r w:rsidRPr="00F01D62">
        <w:rPr>
          <w:rFonts w:eastAsia="Calibri" w:cs="Sylfaen"/>
          <w:noProof/>
          <w:lang w:val="ka-GE"/>
        </w:rPr>
        <w:t>სახეობების</w:t>
      </w:r>
      <w:r w:rsidRPr="00F01D62">
        <w:rPr>
          <w:rFonts w:eastAsia="Calibri" w:cs="Times New Roman"/>
          <w:noProof/>
          <w:lang w:val="ka-GE"/>
        </w:rPr>
        <w:t xml:space="preserve"> </w:t>
      </w:r>
      <w:r w:rsidRPr="00F01D62">
        <w:rPr>
          <w:rFonts w:eastAsia="Calibri" w:cs="Sylfaen"/>
          <w:noProof/>
          <w:lang w:val="ka-GE"/>
        </w:rPr>
        <w:t>იდენტიფიკაცია</w:t>
      </w:r>
      <w:r w:rsidRPr="00F01D62">
        <w:rPr>
          <w:rFonts w:eastAsia="Calibri" w:cs="Times New Roman"/>
          <w:noProof/>
          <w:lang w:val="ka-GE"/>
        </w:rPr>
        <w:t xml:space="preserve"> </w:t>
      </w:r>
      <w:r w:rsidRPr="00F01D62">
        <w:rPr>
          <w:rFonts w:eastAsia="Calibri" w:cs="Sylfaen"/>
          <w:noProof/>
          <w:lang w:val="ka-GE"/>
        </w:rPr>
        <w:t>და</w:t>
      </w:r>
      <w:r w:rsidRPr="00F01D62">
        <w:rPr>
          <w:rFonts w:eastAsia="Calibri" w:cs="Times New Roman"/>
          <w:noProof/>
          <w:lang w:val="ka-GE"/>
        </w:rPr>
        <w:t xml:space="preserve"> </w:t>
      </w:r>
      <w:r w:rsidRPr="00F01D62">
        <w:rPr>
          <w:rFonts w:eastAsia="Calibri" w:cs="Sylfaen"/>
          <w:noProof/>
          <w:lang w:val="ka-GE"/>
        </w:rPr>
        <w:t>მათი</w:t>
      </w:r>
      <w:r w:rsidRPr="00F01D62">
        <w:rPr>
          <w:rFonts w:eastAsia="Calibri" w:cs="Times New Roman"/>
          <w:noProof/>
          <w:lang w:val="ka-GE"/>
        </w:rPr>
        <w:t xml:space="preserve"> </w:t>
      </w:r>
      <w:r w:rsidRPr="00F01D62">
        <w:rPr>
          <w:rFonts w:eastAsia="Calibri" w:cs="Sylfaen"/>
          <w:noProof/>
          <w:lang w:val="ka-GE"/>
        </w:rPr>
        <w:t>ტაქსონომიურად</w:t>
      </w:r>
      <w:r w:rsidRPr="00F01D62">
        <w:rPr>
          <w:rFonts w:eastAsia="Calibri" w:cs="Times New Roman"/>
          <w:noProof/>
          <w:lang w:val="ka-GE"/>
        </w:rPr>
        <w:t xml:space="preserve"> </w:t>
      </w:r>
      <w:r w:rsidRPr="00F01D62">
        <w:rPr>
          <w:rFonts w:eastAsia="Calibri" w:cs="Sylfaen"/>
          <w:noProof/>
          <w:lang w:val="ka-GE"/>
        </w:rPr>
        <w:t>ვალიდური</w:t>
      </w:r>
      <w:r w:rsidRPr="00F01D62">
        <w:rPr>
          <w:rFonts w:eastAsia="Calibri" w:cs="Times New Roman"/>
          <w:noProof/>
          <w:lang w:val="ka-GE"/>
        </w:rPr>
        <w:t xml:space="preserve"> </w:t>
      </w:r>
      <w:r w:rsidRPr="00F01D62">
        <w:rPr>
          <w:rFonts w:eastAsia="Calibri" w:cs="Sylfaen"/>
          <w:noProof/>
          <w:lang w:val="ka-GE"/>
        </w:rPr>
        <w:t>სამეცნიერო</w:t>
      </w:r>
      <w:r w:rsidRPr="00F01D62">
        <w:rPr>
          <w:rFonts w:eastAsia="Calibri" w:cs="Times New Roman"/>
          <w:noProof/>
          <w:lang w:val="ka-GE"/>
        </w:rPr>
        <w:t xml:space="preserve"> </w:t>
      </w:r>
      <w:r w:rsidRPr="00F01D62">
        <w:rPr>
          <w:rFonts w:eastAsia="Calibri" w:cs="Sylfaen"/>
          <w:noProof/>
          <w:lang w:val="ka-GE"/>
        </w:rPr>
        <w:t>სახელწოდებების</w:t>
      </w:r>
      <w:r w:rsidRPr="00F01D62">
        <w:rPr>
          <w:rFonts w:eastAsia="Calibri" w:cs="Times New Roman"/>
          <w:noProof/>
          <w:lang w:val="ka-GE"/>
        </w:rPr>
        <w:t xml:space="preserve"> </w:t>
      </w:r>
      <w:r w:rsidRPr="00F01D62">
        <w:rPr>
          <w:rFonts w:eastAsia="Calibri" w:cs="Sylfaen"/>
          <w:noProof/>
          <w:lang w:val="ka-GE"/>
        </w:rPr>
        <w:t>განსაზღვრა</w:t>
      </w:r>
      <w:r w:rsidRPr="00F01D62">
        <w:rPr>
          <w:rFonts w:eastAsia="Calibri" w:cs="Times New Roman"/>
          <w:noProof/>
          <w:lang w:val="ka-GE"/>
        </w:rPr>
        <w:t>.</w:t>
      </w:r>
    </w:p>
    <w:p w:rsidR="009677C0" w:rsidRPr="00F01D62" w:rsidRDefault="009677C0" w:rsidP="0003351D">
      <w:pPr>
        <w:tabs>
          <w:tab w:val="left" w:pos="3660"/>
        </w:tabs>
        <w:spacing w:before="120"/>
        <w:jc w:val="both"/>
        <w:rPr>
          <w:rFonts w:eastAsia="Calibri" w:cs="Times New Roman"/>
          <w:lang w:val="ka-GE"/>
        </w:rPr>
      </w:pPr>
      <w:r w:rsidRPr="00F01D62">
        <w:rPr>
          <w:rFonts w:eastAsia="Calibri" w:cs="Times New Roman"/>
          <w:lang w:val="ka-GE"/>
        </w:rPr>
        <w:t xml:space="preserve">ზოოლოგიური კვლევის მიზანია საწარმოს ტერიტორიაზე და მის შემოგარენში მობინადრე ცხოველების სახეობრივი შემადგენლობის იდენტიფიცირება და საწარმოო პროცესის ზემოქმედების განსაზღვრა. განსაკუთრებული ყურადღება მიექცა საქართველოს კანონმდებლობით და საერთაშორისო ხელშეკრულებებით დაცულ სახეობებს (წითელ ნუსხებში შეტანილი სახეობები, ბონის კონვენციებით და სხვა ნორმატიული აქტებით დაცული სახეობები). ანგარიში ეყრდნობა სამეცნიერო ლიტერატურის მიმოხილვას და 2019 წლის აგვისტოს თვეში ჩვენ მიერ განხორციელებულ კვლევის შედეგებს. </w:t>
      </w:r>
    </w:p>
    <w:p w:rsidR="009677C0" w:rsidRPr="00F01D62" w:rsidRDefault="009677C0" w:rsidP="0003351D">
      <w:pPr>
        <w:tabs>
          <w:tab w:val="left" w:pos="3660"/>
        </w:tabs>
        <w:spacing w:before="120"/>
        <w:jc w:val="both"/>
        <w:rPr>
          <w:rFonts w:eastAsia="Calibri" w:cs="Times New Roman"/>
          <w:lang w:val="ka-GE"/>
        </w:rPr>
      </w:pPr>
    </w:p>
    <w:p w:rsidR="009677C0" w:rsidRPr="00484EA0" w:rsidRDefault="009677C0" w:rsidP="00484EA0">
      <w:pPr>
        <w:rPr>
          <w:b/>
          <w:noProof/>
          <w:lang w:val="ka-GE"/>
        </w:rPr>
      </w:pPr>
      <w:r w:rsidRPr="00484EA0">
        <w:rPr>
          <w:b/>
          <w:noProof/>
          <w:lang w:val="ka-GE"/>
        </w:rPr>
        <w:t>კვლევისას გამოყენებული მასალა და მეთოდები</w:t>
      </w:r>
    </w:p>
    <w:p w:rsidR="009677C0" w:rsidRPr="006E5B11" w:rsidRDefault="009677C0" w:rsidP="00B4213C">
      <w:pPr>
        <w:tabs>
          <w:tab w:val="left" w:pos="3660"/>
        </w:tabs>
        <w:spacing w:before="120"/>
        <w:jc w:val="both"/>
        <w:rPr>
          <w:rFonts w:eastAsia="Calibri" w:cs="Times New Roman"/>
          <w:lang w:val="ka-GE"/>
        </w:rPr>
      </w:pPr>
      <w:r w:rsidRPr="006E5B11">
        <w:rPr>
          <w:rFonts w:eastAsia="Calibri" w:cs="Times New Roman"/>
          <w:lang w:val="ka-GE"/>
        </w:rPr>
        <w:t xml:space="preserve">კვლევის დროს გამოყენებულია საფეხმავლო, მარშრუტული მეთოდი. ვიზუალურად ვაფიქსირებდით და ვარკვევდით ყველა შემხვედრ სახეობას. ასევე ფიქსირდებოდა ცხოველქმედების ნიშნები: კვალი, ექსკრემენტები, სოროები, ბუმბული, ბეწვი და ა.შ. ასევე გამოყენებულია სამეცნიერო ლიტერატურაში გამოქვეყნებული ინფორმაცია. </w:t>
      </w:r>
    </w:p>
    <w:p w:rsidR="009677C0" w:rsidRPr="006E5B11" w:rsidRDefault="009677C0" w:rsidP="00B4213C">
      <w:pPr>
        <w:spacing w:before="120"/>
        <w:ind w:left="720"/>
        <w:contextualSpacing/>
        <w:jc w:val="both"/>
        <w:rPr>
          <w:rFonts w:eastAsia="Calibri" w:cs="Sylfaen"/>
          <w:b/>
          <w:noProof/>
          <w:lang w:val="ka-GE"/>
        </w:rPr>
      </w:pPr>
      <w:r w:rsidRPr="006E5B11">
        <w:rPr>
          <w:rFonts w:eastAsia="Calibri" w:cs="Sylfaen"/>
          <w:b/>
          <w:noProof/>
          <w:lang w:val="ka-GE"/>
        </w:rPr>
        <w:t>გამოყენებული ხელსაწყოები</w:t>
      </w:r>
    </w:p>
    <w:p w:rsidR="009677C0" w:rsidRPr="006E5B11" w:rsidRDefault="009677C0" w:rsidP="00B4213C">
      <w:pPr>
        <w:spacing w:before="120"/>
        <w:ind w:left="720"/>
        <w:contextualSpacing/>
        <w:jc w:val="both"/>
        <w:rPr>
          <w:rFonts w:eastAsia="Calibri" w:cs="Times New Roman"/>
          <w:noProof/>
          <w:lang w:val="ka-GE"/>
        </w:rPr>
      </w:pPr>
    </w:p>
    <w:p w:rsidR="009677C0" w:rsidRPr="00D830A8" w:rsidRDefault="009677C0" w:rsidP="00ED41B2">
      <w:pPr>
        <w:numPr>
          <w:ilvl w:val="0"/>
          <w:numId w:val="19"/>
        </w:numPr>
        <w:spacing w:before="120"/>
        <w:contextualSpacing/>
        <w:jc w:val="both"/>
        <w:rPr>
          <w:rFonts w:eastAsia="Calibri" w:cs="Times New Roman"/>
          <w:noProof/>
          <w:color w:val="000000"/>
          <w:lang w:val="ka-GE"/>
        </w:rPr>
      </w:pPr>
      <w:r w:rsidRPr="00397899">
        <w:rPr>
          <w:rFonts w:eastAsia="Calibri" w:cs="Arial"/>
          <w:noProof/>
          <w:color w:val="000000"/>
          <w:lang w:val="ka-GE"/>
        </w:rPr>
        <w:t xml:space="preserve">ფოტო აპარატი - </w:t>
      </w:r>
      <w:hyperlink r:id="rId51" w:history="1">
        <w:r w:rsidRPr="00397899">
          <w:rPr>
            <w:rFonts w:eastAsia="Calibri" w:cs="Arial"/>
            <w:noProof/>
            <w:color w:val="000000"/>
            <w:lang w:val="ka-GE"/>
          </w:rPr>
          <w:t>Canon PowerShot SX60 HS</w:t>
        </w:r>
      </w:hyperlink>
    </w:p>
    <w:p w:rsidR="009677C0" w:rsidRPr="00397899" w:rsidRDefault="009677C0" w:rsidP="00ED41B2">
      <w:pPr>
        <w:numPr>
          <w:ilvl w:val="0"/>
          <w:numId w:val="19"/>
        </w:numPr>
        <w:spacing w:before="120"/>
        <w:contextualSpacing/>
        <w:jc w:val="both"/>
        <w:rPr>
          <w:rFonts w:eastAsia="Calibri" w:cs="Times New Roman"/>
          <w:noProof/>
          <w:color w:val="000000"/>
          <w:lang w:val="ka-GE"/>
        </w:rPr>
      </w:pPr>
      <w:r w:rsidRPr="00397899">
        <w:rPr>
          <w:rFonts w:eastAsia="Calibri" w:cs="Times New Roman"/>
          <w:noProof/>
          <w:color w:val="000000"/>
          <w:lang w:val="ka-GE"/>
        </w:rPr>
        <w:t>Garmin eTrex 30x</w:t>
      </w:r>
    </w:p>
    <w:p w:rsidR="009677C0" w:rsidRPr="006A57D1" w:rsidRDefault="009677C0" w:rsidP="00ED41B2">
      <w:pPr>
        <w:numPr>
          <w:ilvl w:val="0"/>
          <w:numId w:val="19"/>
        </w:numPr>
        <w:spacing w:before="120"/>
        <w:contextualSpacing/>
        <w:jc w:val="both"/>
        <w:rPr>
          <w:rFonts w:eastAsia="Calibri" w:cs="Times New Roman"/>
          <w:noProof/>
          <w:color w:val="000000"/>
          <w:lang w:val="ka-GE"/>
        </w:rPr>
      </w:pPr>
      <w:r w:rsidRPr="00397899">
        <w:rPr>
          <w:rFonts w:eastAsia="Calibri" w:cs="Times New Roman"/>
          <w:noProof/>
          <w:lang w:val="ka-GE"/>
        </w:rPr>
        <w:t>ღამურების დეტექტორი Anabat Walkabout</w:t>
      </w:r>
    </w:p>
    <w:p w:rsidR="009677C0" w:rsidRPr="006E5B11" w:rsidRDefault="009677C0" w:rsidP="00B4213C">
      <w:pPr>
        <w:spacing w:before="120"/>
        <w:jc w:val="both"/>
        <w:rPr>
          <w:rFonts w:eastAsia="Calibri" w:cs="Times New Roman"/>
          <w:noProof/>
          <w:lang w:val="ka-GE"/>
        </w:rPr>
      </w:pPr>
    </w:p>
    <w:p w:rsidR="009677C0" w:rsidRPr="0045092C" w:rsidRDefault="009677C0" w:rsidP="00740778">
      <w:pPr>
        <w:spacing w:before="120"/>
        <w:jc w:val="both"/>
        <w:rPr>
          <w:rFonts w:eastAsia="Calibri" w:cs="Times New Roman"/>
          <w:b/>
          <w:noProof/>
          <w:lang w:val="ka-GE"/>
        </w:rPr>
      </w:pPr>
      <w:r w:rsidRPr="0045092C">
        <w:rPr>
          <w:rFonts w:eastAsia="Calibri" w:cs="Times New Roman"/>
          <w:b/>
          <w:noProof/>
          <w:lang w:val="ka-GE"/>
        </w:rPr>
        <w:t xml:space="preserve">საველე კვლევის მიმართულებები: </w:t>
      </w:r>
    </w:p>
    <w:p w:rsidR="009677C0" w:rsidRPr="006E5B11" w:rsidRDefault="009677C0" w:rsidP="00740778">
      <w:pPr>
        <w:spacing w:before="120"/>
        <w:jc w:val="both"/>
        <w:rPr>
          <w:rFonts w:eastAsia="Calibri" w:cs="Times New Roman"/>
          <w:noProof/>
          <w:lang w:val="ka-GE"/>
        </w:rPr>
      </w:pPr>
      <w:r w:rsidRPr="006E5B11">
        <w:rPr>
          <w:rFonts w:eastAsia="Calibri" w:cs="Times New Roman"/>
          <w:b/>
          <w:noProof/>
          <w:lang w:val="ka-GE"/>
        </w:rPr>
        <w:t>ძუძუმწოვრების კვლევა</w:t>
      </w:r>
      <w:r>
        <w:rPr>
          <w:rFonts w:eastAsia="Calibri" w:cs="Times New Roman"/>
          <w:b/>
          <w:noProof/>
          <w:lang w:val="ka-GE"/>
        </w:rPr>
        <w:t xml:space="preserve"> </w:t>
      </w:r>
      <w:r w:rsidRPr="006E5B11">
        <w:rPr>
          <w:rFonts w:eastAsia="Calibri" w:cs="Times New Roman"/>
          <w:b/>
          <w:noProof/>
          <w:lang w:val="ka-GE"/>
        </w:rPr>
        <w:t>-</w:t>
      </w:r>
      <w:r w:rsidRPr="006E5B11">
        <w:rPr>
          <w:rFonts w:eastAsia="Calibri" w:cs="Times New Roman"/>
          <w:noProof/>
          <w:lang w:val="ka-GE"/>
        </w:rPr>
        <w:t xml:space="preserve"> ვიზუალური დაფიქსირება, ფოტოაპარატით დაფიქსირება, ნაკვალევის, ექსკრემენტის, ბეწვის, ფუღუროს, სოროს, ბუნაგის აღმოჩენა. ნადავლის აღმოჩენის შემთხვევაში, სხეულზე მიყენებული ჭრილობის მიხედვით მტაცებლის იდენტიფიცირება.</w:t>
      </w:r>
    </w:p>
    <w:p w:rsidR="009677C0" w:rsidRPr="006E5B11" w:rsidRDefault="009677C0" w:rsidP="00740778">
      <w:pPr>
        <w:spacing w:before="120"/>
        <w:jc w:val="both"/>
        <w:rPr>
          <w:rFonts w:eastAsia="Calibri" w:cs="Times New Roman"/>
          <w:noProof/>
          <w:lang w:val="ka-GE"/>
        </w:rPr>
      </w:pPr>
      <w:r w:rsidRPr="006E5B11">
        <w:rPr>
          <w:rFonts w:eastAsia="Calibri" w:cs="Times New Roman"/>
          <w:b/>
          <w:noProof/>
          <w:lang w:val="ka-GE"/>
        </w:rPr>
        <w:t>ღამურების კვლევა</w:t>
      </w:r>
      <w:r w:rsidRPr="006E5B11">
        <w:rPr>
          <w:rFonts w:eastAsia="Calibri" w:cs="Times New Roman"/>
          <w:noProof/>
          <w:lang w:val="ka-GE"/>
        </w:rPr>
        <w:t xml:space="preserve"> -</w:t>
      </w:r>
      <w:r>
        <w:rPr>
          <w:rFonts w:eastAsia="Calibri" w:cs="Times New Roman"/>
          <w:noProof/>
          <w:lang w:val="ka-GE"/>
        </w:rPr>
        <w:t xml:space="preserve"> </w:t>
      </w:r>
      <w:r w:rsidRPr="006E5B11">
        <w:rPr>
          <w:rFonts w:eastAsia="Calibri" w:cs="Times New Roman"/>
          <w:noProof/>
          <w:lang w:val="ka-GE"/>
        </w:rPr>
        <w:t xml:space="preserve">ძუძუმწოვრების კვლევის მეთოდიკა, </w:t>
      </w:r>
      <w:r>
        <w:rPr>
          <w:rFonts w:eastAsia="Calibri" w:cs="Times New Roman"/>
          <w:noProof/>
          <w:lang w:val="ka-GE"/>
        </w:rPr>
        <w:t>ღამურების დეტექტორი</w:t>
      </w:r>
      <w:r w:rsidR="002830A3">
        <w:rPr>
          <w:rFonts w:eastAsia="Calibri" w:cs="Times New Roman"/>
          <w:noProof/>
          <w:lang w:val="ka-GE"/>
        </w:rPr>
        <w:t>.</w:t>
      </w:r>
    </w:p>
    <w:p w:rsidR="009677C0" w:rsidRPr="006E5B11" w:rsidRDefault="009677C0" w:rsidP="00740778">
      <w:pPr>
        <w:spacing w:before="120"/>
        <w:jc w:val="both"/>
        <w:rPr>
          <w:rFonts w:eastAsia="Calibri" w:cs="Times New Roman"/>
          <w:noProof/>
          <w:lang w:val="ka-GE"/>
        </w:rPr>
      </w:pPr>
      <w:r w:rsidRPr="006E5B11">
        <w:rPr>
          <w:rFonts w:eastAsia="Calibri" w:cs="Times New Roman"/>
          <w:b/>
          <w:noProof/>
          <w:lang w:val="ka-GE"/>
        </w:rPr>
        <w:t>ფრინველების კვლევა</w:t>
      </w:r>
      <w:r>
        <w:rPr>
          <w:rFonts w:eastAsia="Calibri" w:cs="Times New Roman"/>
          <w:b/>
          <w:noProof/>
          <w:lang w:val="ka-GE"/>
        </w:rPr>
        <w:t xml:space="preserve"> </w:t>
      </w:r>
      <w:r>
        <w:rPr>
          <w:rFonts w:eastAsia="Calibri" w:cs="Times New Roman"/>
          <w:noProof/>
          <w:lang w:val="ka-GE"/>
        </w:rPr>
        <w:t>- ბინოკლით</w:t>
      </w:r>
      <w:r w:rsidRPr="006E5B11">
        <w:rPr>
          <w:rFonts w:eastAsia="Calibri" w:cs="Times New Roman"/>
          <w:noProof/>
          <w:lang w:val="ka-GE"/>
        </w:rPr>
        <w:t xml:space="preserve"> დაკვირვება, ვიზუალური დაფიქსირება, ფოტოაპარატით დაფიქსირება, სმენითი იდენტიფიცირება, ცხოველქმედების მახასიათებლების აღმოჩენა.</w:t>
      </w:r>
    </w:p>
    <w:p w:rsidR="009677C0" w:rsidRPr="006E5B11" w:rsidRDefault="009677C0" w:rsidP="00740778">
      <w:pPr>
        <w:spacing w:before="120"/>
        <w:jc w:val="both"/>
        <w:rPr>
          <w:rFonts w:eastAsia="Calibri" w:cs="Times New Roman"/>
          <w:noProof/>
          <w:lang w:val="ka-GE"/>
        </w:rPr>
      </w:pPr>
      <w:r w:rsidRPr="006E5B11">
        <w:rPr>
          <w:rFonts w:eastAsia="Calibri" w:cs="Times New Roman"/>
          <w:b/>
          <w:noProof/>
          <w:lang w:val="ka-GE"/>
        </w:rPr>
        <w:t>ქვეწარმავლების და ამფიბიების</w:t>
      </w:r>
      <w:r w:rsidR="002830A3">
        <w:rPr>
          <w:rFonts w:eastAsia="Calibri" w:cs="Times New Roman"/>
          <w:b/>
          <w:noProof/>
          <w:lang w:val="ka-GE"/>
        </w:rPr>
        <w:t xml:space="preserve"> </w:t>
      </w:r>
      <w:r w:rsidRPr="006E5B11">
        <w:rPr>
          <w:rFonts w:eastAsia="Calibri" w:cs="Times New Roman"/>
          <w:b/>
          <w:noProof/>
          <w:lang w:val="ka-GE"/>
        </w:rPr>
        <w:t>კვლევა</w:t>
      </w:r>
      <w:r w:rsidRPr="006E5B11">
        <w:rPr>
          <w:rFonts w:eastAsia="Calibri" w:cs="Times New Roman"/>
          <w:noProof/>
          <w:lang w:val="ka-GE"/>
        </w:rPr>
        <w:t xml:space="preserve"> - ვიზუალური, ფოტოაპარატით დაფიქსირება, სპეციფიური არეალების დათვალიერება.</w:t>
      </w:r>
    </w:p>
    <w:p w:rsidR="009677C0" w:rsidRDefault="009677C0" w:rsidP="00740778">
      <w:pPr>
        <w:spacing w:before="120"/>
        <w:jc w:val="both"/>
        <w:rPr>
          <w:rFonts w:eastAsia="Calibri" w:cs="Times New Roman"/>
          <w:noProof/>
          <w:lang w:val="ka-GE"/>
        </w:rPr>
      </w:pPr>
      <w:r w:rsidRPr="006E5B11">
        <w:rPr>
          <w:rFonts w:eastAsia="Calibri" w:cs="Times New Roman"/>
          <w:b/>
          <w:noProof/>
          <w:lang w:val="ka-GE"/>
        </w:rPr>
        <w:t xml:space="preserve">უხერხემლოების კვლევა </w:t>
      </w:r>
      <w:r w:rsidRPr="006E5B11">
        <w:rPr>
          <w:rFonts w:eastAsia="Calibri" w:cs="Times New Roman"/>
          <w:noProof/>
          <w:lang w:val="ka-GE"/>
        </w:rPr>
        <w:t>- ვიზუალური აღრიცხვა, ქვების, ნიადაგის, მცენარეთა</w:t>
      </w:r>
      <w:r w:rsidR="002830A3">
        <w:rPr>
          <w:rFonts w:eastAsia="Calibri" w:cs="Times New Roman"/>
          <w:noProof/>
          <w:lang w:val="ka-GE"/>
        </w:rPr>
        <w:t xml:space="preserve"> </w:t>
      </w:r>
      <w:r w:rsidRPr="006E5B11">
        <w:rPr>
          <w:rFonts w:eastAsia="Calibri" w:cs="Times New Roman"/>
          <w:noProof/>
          <w:lang w:val="ka-GE"/>
        </w:rPr>
        <w:t>ნარჩენების დათვალიერება.</w:t>
      </w:r>
    </w:p>
    <w:p w:rsidR="009677C0" w:rsidRDefault="009677C0" w:rsidP="00B83AC6">
      <w:pPr>
        <w:spacing w:before="120"/>
        <w:jc w:val="both"/>
        <w:rPr>
          <w:rFonts w:eastAsia="Calibri" w:cs="Times New Roman"/>
          <w:noProof/>
          <w:lang w:val="ka-GE"/>
        </w:rPr>
      </w:pPr>
    </w:p>
    <w:p w:rsidR="00BE7DD1" w:rsidRPr="006E5B11" w:rsidRDefault="00BE7DD1" w:rsidP="00B83AC6">
      <w:pPr>
        <w:spacing w:before="120"/>
        <w:jc w:val="both"/>
        <w:rPr>
          <w:rFonts w:eastAsia="Calibri" w:cs="Times New Roman"/>
          <w:noProof/>
          <w:lang w:val="ka-GE"/>
        </w:rPr>
      </w:pPr>
    </w:p>
    <w:p w:rsidR="009677C0" w:rsidRPr="00484EA0" w:rsidRDefault="009677C0" w:rsidP="00484EA0">
      <w:pPr>
        <w:rPr>
          <w:b/>
          <w:lang w:val="ka-GE"/>
        </w:rPr>
      </w:pPr>
      <w:bookmarkStart w:id="66" w:name="_Toc314671277"/>
      <w:bookmarkStart w:id="67" w:name="_Toc392166887"/>
      <w:bookmarkStart w:id="68" w:name="_Toc424031308"/>
      <w:r w:rsidRPr="00484EA0">
        <w:rPr>
          <w:b/>
          <w:lang w:val="ka-GE"/>
        </w:rPr>
        <w:lastRenderedPageBreak/>
        <w:t>საველე კვლევების შედეგები</w:t>
      </w:r>
      <w:bookmarkEnd w:id="66"/>
      <w:bookmarkEnd w:id="67"/>
      <w:bookmarkEnd w:id="68"/>
    </w:p>
    <w:p w:rsidR="009677C0" w:rsidRPr="00351DCA" w:rsidRDefault="009677C0" w:rsidP="00740778">
      <w:pPr>
        <w:spacing w:before="120"/>
        <w:jc w:val="both"/>
        <w:rPr>
          <w:rFonts w:eastAsia="Calibri" w:cs="Times New Roman"/>
          <w:noProof/>
          <w:lang w:val="ka-GE"/>
        </w:rPr>
      </w:pPr>
      <w:r w:rsidRPr="00351DCA">
        <w:rPr>
          <w:rFonts w:eastAsia="AcadNusx" w:cs="AcadNusx"/>
          <w:szCs w:val="20"/>
          <w:lang w:val="ka-GE"/>
        </w:rPr>
        <w:t xml:space="preserve">საველე კვლევის და არსებული სამეცნიერო ლიტერატურული ინფორმაციის დამუშავების შედეგად საწარმოს ტერიტორიაზე და მის მიმდებარე ადგილებში გამოვლენილია ძუძუმწოვრების 16, ხელფრთიანების 15, ფრინველების </w:t>
      </w:r>
      <w:r w:rsidRPr="00351DCA">
        <w:rPr>
          <w:rFonts w:eastAsia="AcadNusx" w:cs="AcadNusx"/>
          <w:szCs w:val="20"/>
        </w:rPr>
        <w:t>54</w:t>
      </w:r>
      <w:r w:rsidRPr="00351DCA">
        <w:rPr>
          <w:rFonts w:eastAsia="AcadNusx" w:cs="AcadNusx"/>
          <w:szCs w:val="20"/>
          <w:lang w:val="ka-GE"/>
        </w:rPr>
        <w:t xml:space="preserve">, ქვეწარმავლების და ამფიბიების 18, </w:t>
      </w:r>
      <w:r w:rsidRPr="00472DEE">
        <w:rPr>
          <w:rFonts w:eastAsia="Calibri" w:cs="Times New Roman"/>
          <w:lang w:val="ka-GE"/>
        </w:rPr>
        <w:t>მოლუსკების და სხვადასხვა</w:t>
      </w:r>
      <w:r w:rsidRPr="00351DCA">
        <w:rPr>
          <w:rFonts w:eastAsia="Calibri" w:cs="Times New Roman"/>
          <w:lang w:val="ka-GE"/>
        </w:rPr>
        <w:t xml:space="preserve"> სახის უხერხემლოების 500-ზე მეტი სახეობა.</w:t>
      </w:r>
    </w:p>
    <w:p w:rsidR="009677C0" w:rsidRPr="00B4213C" w:rsidRDefault="009677C0" w:rsidP="00740778">
      <w:pPr>
        <w:spacing w:before="120"/>
        <w:jc w:val="both"/>
        <w:rPr>
          <w:rFonts w:cs="Arial"/>
          <w:i/>
          <w:sz w:val="20"/>
          <w:shd w:val="clear" w:color="auto" w:fill="FFFFFF"/>
          <w:lang w:val="ka-GE"/>
        </w:rPr>
      </w:pPr>
      <w:r w:rsidRPr="00B4213C">
        <w:rPr>
          <w:rFonts w:cs="Arial"/>
          <w:b/>
          <w:i/>
          <w:sz w:val="20"/>
          <w:shd w:val="clear" w:color="auto" w:fill="FFFFFF"/>
          <w:lang w:val="ka-GE"/>
        </w:rPr>
        <w:t>სურ</w:t>
      </w:r>
      <w:r w:rsidR="003C116D">
        <w:rPr>
          <w:rFonts w:cs="Arial"/>
          <w:b/>
          <w:i/>
          <w:sz w:val="20"/>
          <w:shd w:val="clear" w:color="auto" w:fill="FFFFFF"/>
          <w:lang w:val="ka-GE"/>
        </w:rPr>
        <w:t>ა</w:t>
      </w:r>
      <w:r w:rsidR="00B4213C">
        <w:rPr>
          <w:rFonts w:cs="Arial"/>
          <w:b/>
          <w:i/>
          <w:sz w:val="20"/>
          <w:shd w:val="clear" w:color="auto" w:fill="FFFFFF"/>
          <w:lang w:val="ka-GE"/>
        </w:rPr>
        <w:t xml:space="preserve">თი </w:t>
      </w:r>
      <w:r w:rsidR="00BE7DD1">
        <w:rPr>
          <w:rFonts w:cs="Arial"/>
          <w:b/>
          <w:i/>
          <w:sz w:val="20"/>
          <w:shd w:val="clear" w:color="auto" w:fill="FFFFFF"/>
          <w:lang w:val="ka-GE"/>
        </w:rPr>
        <w:t>5.2.5.2.1</w:t>
      </w:r>
      <w:r w:rsidRPr="00B4213C">
        <w:rPr>
          <w:rFonts w:cs="Arial"/>
          <w:i/>
          <w:sz w:val="20"/>
          <w:shd w:val="clear" w:color="auto" w:fill="FFFFFF"/>
          <w:lang w:val="ka-GE"/>
        </w:rPr>
        <w:t xml:space="preserve"> საწარმოს ტერიტორია</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9677C0" w:rsidTr="00CA0BDC">
        <w:tc>
          <w:tcPr>
            <w:tcW w:w="4508" w:type="dxa"/>
          </w:tcPr>
          <w:p w:rsidR="009677C0" w:rsidRDefault="009677C0" w:rsidP="00B4213C">
            <w:pPr>
              <w:jc w:val="both"/>
              <w:rPr>
                <w:rFonts w:cs="Arial"/>
                <w:sz w:val="20"/>
                <w:shd w:val="clear" w:color="auto" w:fill="FFFFFF"/>
                <w:lang w:val="ka-GE"/>
              </w:rPr>
            </w:pPr>
            <w:r w:rsidRPr="00A02E9F">
              <w:rPr>
                <w:noProof/>
                <w:sz w:val="20"/>
              </w:rPr>
              <w:drawing>
                <wp:inline distT="0" distB="0" distL="0" distR="0" wp14:anchorId="72806BD6" wp14:editId="43B5D3A6">
                  <wp:extent cx="2691670" cy="2019300"/>
                  <wp:effectExtent l="0" t="0" r="0" b="0"/>
                  <wp:docPr id="457" name="Picture 457" descr="D:\Niko\Desktop\იზოტოპები 19 აგვისტო 2019\IMG_6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iko\Desktop\იზოტოპები 19 აგვისტო 2019\IMG_6689.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95000" cy="2021798"/>
                          </a:xfrm>
                          <a:prstGeom prst="rect">
                            <a:avLst/>
                          </a:prstGeom>
                          <a:noFill/>
                          <a:ln>
                            <a:noFill/>
                          </a:ln>
                        </pic:spPr>
                      </pic:pic>
                    </a:graphicData>
                  </a:graphic>
                </wp:inline>
              </w:drawing>
            </w:r>
          </w:p>
        </w:tc>
        <w:tc>
          <w:tcPr>
            <w:tcW w:w="4509" w:type="dxa"/>
          </w:tcPr>
          <w:p w:rsidR="009677C0" w:rsidRDefault="009677C0" w:rsidP="00B4213C">
            <w:pPr>
              <w:jc w:val="both"/>
              <w:rPr>
                <w:rFonts w:cs="Arial"/>
                <w:sz w:val="20"/>
                <w:shd w:val="clear" w:color="auto" w:fill="FFFFFF"/>
                <w:lang w:val="ka-GE"/>
              </w:rPr>
            </w:pPr>
            <w:r w:rsidRPr="00A02E9F">
              <w:rPr>
                <w:noProof/>
                <w:sz w:val="20"/>
              </w:rPr>
              <w:drawing>
                <wp:inline distT="0" distB="0" distL="0" distR="0" wp14:anchorId="31855827" wp14:editId="6393A9A1">
                  <wp:extent cx="2691671" cy="2019300"/>
                  <wp:effectExtent l="0" t="0" r="0" b="0"/>
                  <wp:docPr id="464" name="Picture 464" descr="D:\Niko\Desktop\იზოტოპები 19 აგვისტო 2019\IMG_6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iko\Desktop\იზოტოპები 19 აგვისტო 2019\IMG_669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95075" cy="2021853"/>
                          </a:xfrm>
                          <a:prstGeom prst="rect">
                            <a:avLst/>
                          </a:prstGeom>
                          <a:noFill/>
                          <a:ln>
                            <a:noFill/>
                          </a:ln>
                        </pic:spPr>
                      </pic:pic>
                    </a:graphicData>
                  </a:graphic>
                </wp:inline>
              </w:drawing>
            </w:r>
          </w:p>
        </w:tc>
      </w:tr>
      <w:tr w:rsidR="009677C0" w:rsidTr="00CA0BDC">
        <w:tc>
          <w:tcPr>
            <w:tcW w:w="4508" w:type="dxa"/>
          </w:tcPr>
          <w:p w:rsidR="009677C0" w:rsidRDefault="009677C0" w:rsidP="00B4213C">
            <w:pPr>
              <w:jc w:val="both"/>
              <w:rPr>
                <w:rFonts w:cs="Arial"/>
                <w:sz w:val="20"/>
                <w:shd w:val="clear" w:color="auto" w:fill="FFFFFF"/>
                <w:lang w:val="ka-GE"/>
              </w:rPr>
            </w:pPr>
            <w:r w:rsidRPr="00A02E9F">
              <w:rPr>
                <w:noProof/>
                <w:sz w:val="20"/>
              </w:rPr>
              <w:drawing>
                <wp:inline distT="0" distB="0" distL="0" distR="0" wp14:anchorId="32DF810C" wp14:editId="436670FE">
                  <wp:extent cx="2691130" cy="2018895"/>
                  <wp:effectExtent l="0" t="0" r="0" b="635"/>
                  <wp:docPr id="465" name="Picture 465" descr="D:\Niko\Desktop\იზოტოპები 19 აგვისტო 2019\IMG_6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iko\Desktop\იზოტოპები 19 აგვისტო 2019\IMG_6695.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93574" cy="2020728"/>
                          </a:xfrm>
                          <a:prstGeom prst="rect">
                            <a:avLst/>
                          </a:prstGeom>
                          <a:noFill/>
                          <a:ln>
                            <a:noFill/>
                          </a:ln>
                        </pic:spPr>
                      </pic:pic>
                    </a:graphicData>
                  </a:graphic>
                </wp:inline>
              </w:drawing>
            </w:r>
          </w:p>
        </w:tc>
        <w:tc>
          <w:tcPr>
            <w:tcW w:w="4509" w:type="dxa"/>
          </w:tcPr>
          <w:p w:rsidR="009677C0" w:rsidRDefault="009677C0" w:rsidP="00B4213C">
            <w:pPr>
              <w:jc w:val="both"/>
              <w:rPr>
                <w:rFonts w:cs="Arial"/>
                <w:sz w:val="20"/>
                <w:shd w:val="clear" w:color="auto" w:fill="FFFFFF"/>
                <w:lang w:val="ka-GE"/>
              </w:rPr>
            </w:pPr>
            <w:r w:rsidRPr="00A02E9F">
              <w:rPr>
                <w:noProof/>
                <w:sz w:val="20"/>
              </w:rPr>
              <w:drawing>
                <wp:inline distT="0" distB="0" distL="0" distR="0" wp14:anchorId="4C098CA0" wp14:editId="2564B37D">
                  <wp:extent cx="2691130" cy="2018896"/>
                  <wp:effectExtent l="0" t="0" r="0" b="635"/>
                  <wp:docPr id="466" name="Picture 466" descr="D:\Niko\Desktop\იზოტოპები 19 აგვისტო 2019\IMG_6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iko\Desktop\იზოტოპები 19 აგვისტო 2019\IMG_6603.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94463" cy="2021396"/>
                          </a:xfrm>
                          <a:prstGeom prst="rect">
                            <a:avLst/>
                          </a:prstGeom>
                          <a:noFill/>
                          <a:ln>
                            <a:noFill/>
                          </a:ln>
                        </pic:spPr>
                      </pic:pic>
                    </a:graphicData>
                  </a:graphic>
                </wp:inline>
              </w:drawing>
            </w:r>
          </w:p>
        </w:tc>
      </w:tr>
    </w:tbl>
    <w:p w:rsidR="00210AFF" w:rsidRPr="00210AFF" w:rsidRDefault="00210AFF" w:rsidP="00740778">
      <w:pPr>
        <w:spacing w:before="120"/>
        <w:jc w:val="both"/>
        <w:rPr>
          <w:rFonts w:eastAsia="Times New Roman" w:cs="Times New Roman"/>
          <w:szCs w:val="24"/>
          <w:lang w:val="ka-GE" w:eastAsia="ru-RU"/>
        </w:rPr>
      </w:pPr>
    </w:p>
    <w:p w:rsidR="009677C0" w:rsidRPr="00812C69" w:rsidRDefault="009677C0" w:rsidP="00740778">
      <w:pPr>
        <w:spacing w:before="120"/>
        <w:jc w:val="both"/>
        <w:rPr>
          <w:rFonts w:eastAsia="Calibri" w:cs="Times New Roman"/>
          <w:b/>
          <w:lang w:val="ka-GE"/>
        </w:rPr>
      </w:pPr>
      <w:r w:rsidRPr="00812C69">
        <w:rPr>
          <w:rFonts w:eastAsia="Calibri" w:cs="Times New Roman"/>
          <w:b/>
          <w:lang w:val="ka-GE"/>
        </w:rPr>
        <w:t>ძუძუმწოვრები</w:t>
      </w:r>
    </w:p>
    <w:p w:rsidR="009677C0" w:rsidRPr="00BC7566" w:rsidRDefault="009677C0" w:rsidP="00740778">
      <w:pPr>
        <w:spacing w:before="120"/>
        <w:jc w:val="both"/>
        <w:rPr>
          <w:lang w:val="ka-GE"/>
        </w:rPr>
      </w:pPr>
      <w:r>
        <w:rPr>
          <w:lang w:val="ka-GE"/>
        </w:rPr>
        <w:t xml:space="preserve">საწარმოს </w:t>
      </w:r>
      <w:r w:rsidRPr="00812C69">
        <w:rPr>
          <w:lang w:val="ka-GE"/>
        </w:rPr>
        <w:t>ტერიტორია მდებარეობს ქ. თბილისში, შესაბამისად ანთროპოგენული ზემოქმედება</w:t>
      </w:r>
      <w:r w:rsidR="00210AFF">
        <w:rPr>
          <w:lang w:val="ka-GE"/>
        </w:rPr>
        <w:t xml:space="preserve"> </w:t>
      </w:r>
      <w:r w:rsidRPr="00812C69">
        <w:rPr>
          <w:lang w:val="ka-GE"/>
        </w:rPr>
        <w:t>მაღალია, რაც ფაუნის წარმომადგენელთათვის არახელსაყრელია</w:t>
      </w:r>
      <w:r w:rsidRPr="00BC7566">
        <w:rPr>
          <w:lang w:val="ka-GE"/>
        </w:rPr>
        <w:t>,</w:t>
      </w:r>
      <w:r w:rsidRPr="00812C69">
        <w:rPr>
          <w:lang w:val="ka-GE"/>
        </w:rPr>
        <w:t xml:space="preserve"> განსაკუთრებით ძუძუმწოვრებისთვის.</w:t>
      </w:r>
      <w:r w:rsidRPr="00BC7566">
        <w:rPr>
          <w:lang w:val="ka-GE"/>
        </w:rPr>
        <w:t xml:space="preserve"> </w:t>
      </w:r>
    </w:p>
    <w:p w:rsidR="009677C0" w:rsidRPr="00311A7A" w:rsidRDefault="009677C0" w:rsidP="00740778">
      <w:pPr>
        <w:spacing w:before="120"/>
        <w:jc w:val="both"/>
        <w:rPr>
          <w:rFonts w:eastAsia="Times New Roman" w:cs="Times New Roman"/>
          <w:szCs w:val="24"/>
          <w:lang w:val="ka-GE" w:eastAsia="ru-RU"/>
        </w:rPr>
      </w:pPr>
      <w:r>
        <w:rPr>
          <w:rFonts w:eastAsia="Times New Roman" w:cs="Times New Roman"/>
          <w:szCs w:val="24"/>
          <w:lang w:val="ka-GE" w:eastAsia="ru-RU"/>
        </w:rPr>
        <w:t xml:space="preserve">საკვლევ ტერიტორიაზე ძირითადად გავრცელებულია მცირე ზომის ძუძუმწოვრები. </w:t>
      </w:r>
      <w:r w:rsidRPr="00370DB7">
        <w:rPr>
          <w:rFonts w:eastAsia="Times New Roman" w:cs="Times New Roman"/>
          <w:szCs w:val="24"/>
          <w:lang w:val="ka-GE" w:eastAsia="ru-RU"/>
        </w:rPr>
        <w:t>წითელ ნუსხაში შესული ძუძუმწოვრ</w:t>
      </w:r>
      <w:r>
        <w:rPr>
          <w:rFonts w:eastAsia="Times New Roman" w:cs="Times New Roman"/>
          <w:szCs w:val="24"/>
          <w:lang w:val="ka-GE" w:eastAsia="ru-RU"/>
        </w:rPr>
        <w:t>ებ</w:t>
      </w:r>
      <w:r w:rsidRPr="00370DB7">
        <w:rPr>
          <w:rFonts w:eastAsia="Times New Roman" w:cs="Times New Roman"/>
          <w:szCs w:val="24"/>
          <w:lang w:val="ka-GE" w:eastAsia="ru-RU"/>
        </w:rPr>
        <w:t xml:space="preserve">იდან </w:t>
      </w:r>
      <w:r>
        <w:rPr>
          <w:rFonts w:eastAsia="Times New Roman" w:cs="Times New Roman"/>
          <w:szCs w:val="24"/>
          <w:lang w:val="ka-GE" w:eastAsia="ru-RU"/>
        </w:rPr>
        <w:t xml:space="preserve">გვხვდება: </w:t>
      </w:r>
      <w:r w:rsidRPr="00370DB7">
        <w:rPr>
          <w:rFonts w:eastAsia="Times New Roman" w:cs="Times New Roman"/>
          <w:szCs w:val="24"/>
          <w:lang w:val="ka-GE" w:eastAsia="ru-RU"/>
        </w:rPr>
        <w:t>ევროპული ზღარბი (</w:t>
      </w:r>
      <w:r w:rsidRPr="00370DB7">
        <w:rPr>
          <w:rFonts w:eastAsia="Times New Roman" w:cs="Times New Roman"/>
          <w:i/>
          <w:noProof/>
          <w:szCs w:val="24"/>
          <w:lang w:val="ka-GE" w:eastAsia="ru-RU"/>
        </w:rPr>
        <w:t>Erinaceus concolor</w:t>
      </w:r>
      <w:r w:rsidRPr="00370DB7">
        <w:rPr>
          <w:rFonts w:eastAsia="Times New Roman" w:cs="Times New Roman"/>
          <w:szCs w:val="24"/>
          <w:lang w:val="ka-GE" w:eastAsia="ru-RU"/>
        </w:rPr>
        <w:t>),</w:t>
      </w:r>
      <w:r w:rsidRPr="004534B5">
        <w:rPr>
          <w:rFonts w:eastAsia="Times New Roman" w:cs="Times New Roman"/>
          <w:szCs w:val="24"/>
          <w:lang w:val="ka-GE" w:eastAsia="ru-RU"/>
        </w:rPr>
        <w:t xml:space="preserve"> </w:t>
      </w:r>
      <w:r>
        <w:rPr>
          <w:rFonts w:eastAsia="Times New Roman" w:cs="Times New Roman"/>
          <w:szCs w:val="24"/>
          <w:lang w:val="ka-GE" w:eastAsia="ru-RU"/>
        </w:rPr>
        <w:t xml:space="preserve">წითელი ციყვი </w:t>
      </w:r>
      <w:r w:rsidRPr="004534B5">
        <w:rPr>
          <w:rFonts w:eastAsia="Times New Roman" w:cs="Times New Roman"/>
          <w:i/>
          <w:szCs w:val="24"/>
          <w:lang w:val="ka-GE" w:eastAsia="ru-RU"/>
        </w:rPr>
        <w:t xml:space="preserve">(Sciurus vulgaris), </w:t>
      </w:r>
      <w:r>
        <w:rPr>
          <w:rFonts w:eastAsia="Times New Roman" w:cs="Times New Roman"/>
          <w:szCs w:val="24"/>
          <w:lang w:val="ka-GE" w:eastAsia="ru-RU"/>
        </w:rPr>
        <w:t xml:space="preserve">მცირე </w:t>
      </w:r>
      <w:r w:rsidRPr="00370DB7">
        <w:rPr>
          <w:rFonts w:eastAsia="Times New Roman" w:cs="Times New Roman"/>
          <w:szCs w:val="24"/>
          <w:lang w:val="ka-GE" w:eastAsia="ru-RU"/>
        </w:rPr>
        <w:t xml:space="preserve">თხუნელა </w:t>
      </w:r>
      <w:r w:rsidRPr="002D7621">
        <w:rPr>
          <w:rFonts w:eastAsia="Times New Roman" w:cs="Times New Roman"/>
          <w:i/>
          <w:szCs w:val="24"/>
          <w:lang w:val="ka-GE" w:eastAsia="ru-RU"/>
        </w:rPr>
        <w:t>(</w:t>
      </w:r>
      <w:r w:rsidRPr="002D7621">
        <w:rPr>
          <w:rFonts w:eastAsia="Times New Roman" w:cs="Times New Roman"/>
          <w:i/>
          <w:noProof/>
          <w:szCs w:val="24"/>
          <w:lang w:val="ka-GE" w:eastAsia="ru-RU"/>
        </w:rPr>
        <w:t>Talpa levantis</w:t>
      </w:r>
      <w:r w:rsidRPr="002D7621">
        <w:rPr>
          <w:rFonts w:eastAsia="Times New Roman" w:cs="Times New Roman"/>
          <w:i/>
          <w:szCs w:val="24"/>
          <w:lang w:val="ka-GE" w:eastAsia="ru-RU"/>
        </w:rPr>
        <w:t>),</w:t>
      </w:r>
      <w:r>
        <w:rPr>
          <w:rFonts w:eastAsia="Times New Roman" w:cs="Times New Roman"/>
          <w:szCs w:val="24"/>
          <w:lang w:val="ka-GE" w:eastAsia="ru-RU"/>
        </w:rPr>
        <w:t xml:space="preserve"> </w:t>
      </w:r>
      <w:r w:rsidRPr="00370DB7">
        <w:rPr>
          <w:rFonts w:eastAsia="Calibri" w:cs="Times New Roman"/>
          <w:szCs w:val="20"/>
          <w:lang w:val="ka-GE"/>
        </w:rPr>
        <w:t xml:space="preserve">ჩვეულებრივი მემინდვრია </w:t>
      </w:r>
      <w:r w:rsidRPr="002D7621">
        <w:rPr>
          <w:rFonts w:eastAsia="Calibri" w:cs="Times New Roman"/>
          <w:i/>
          <w:szCs w:val="20"/>
          <w:lang w:val="ka-GE"/>
        </w:rPr>
        <w:t>(Microtus arvalis),</w:t>
      </w:r>
      <w:r w:rsidRPr="00370DB7">
        <w:rPr>
          <w:rFonts w:eastAsia="Calibri" w:cs="Times New Roman"/>
          <w:szCs w:val="20"/>
          <w:lang w:val="ka-GE"/>
        </w:rPr>
        <w:t xml:space="preserve"> საზოგადოებრივი მემინდვრია </w:t>
      </w:r>
      <w:r>
        <w:rPr>
          <w:rFonts w:eastAsia="Calibri" w:cs="Times New Roman"/>
          <w:i/>
          <w:szCs w:val="20"/>
          <w:lang w:val="ka-GE"/>
        </w:rPr>
        <w:t xml:space="preserve">(Microtus socialis), </w:t>
      </w:r>
      <w:r w:rsidRPr="00370DB7">
        <w:rPr>
          <w:rFonts w:eastAsia="Times New Roman" w:cs="Times New Roman"/>
          <w:szCs w:val="24"/>
          <w:lang w:val="ka-GE" w:eastAsia="ru-RU"/>
        </w:rPr>
        <w:t xml:space="preserve">გრძელკუდა კბილთეთრა </w:t>
      </w:r>
      <w:r w:rsidRPr="0042318F">
        <w:rPr>
          <w:rFonts w:eastAsia="Times New Roman" w:cs="Times New Roman"/>
          <w:i/>
          <w:szCs w:val="24"/>
          <w:lang w:val="ka-GE" w:eastAsia="ru-RU"/>
        </w:rPr>
        <w:t>(</w:t>
      </w:r>
      <w:r w:rsidRPr="0042318F">
        <w:rPr>
          <w:rFonts w:eastAsia="Times New Roman" w:cs="Times New Roman"/>
          <w:i/>
          <w:noProof/>
          <w:szCs w:val="24"/>
          <w:lang w:val="ka-GE" w:eastAsia="ru-RU"/>
        </w:rPr>
        <w:t>Crocidura gueldenstaedtii</w:t>
      </w:r>
      <w:r w:rsidRPr="00370DB7">
        <w:rPr>
          <w:rFonts w:eastAsia="Times New Roman" w:cs="Times New Roman"/>
          <w:szCs w:val="24"/>
          <w:lang w:val="ka-GE" w:eastAsia="ru-RU"/>
        </w:rPr>
        <w:t xml:space="preserve">), თეთრმუცელა </w:t>
      </w:r>
      <w:r>
        <w:rPr>
          <w:rFonts w:eastAsia="Times New Roman" w:cs="Times New Roman"/>
          <w:szCs w:val="24"/>
          <w:lang w:val="ka-GE" w:eastAsia="ru-RU"/>
        </w:rPr>
        <w:t>კბილ</w:t>
      </w:r>
      <w:r w:rsidRPr="00370DB7">
        <w:rPr>
          <w:rFonts w:eastAsia="Times New Roman" w:cs="Times New Roman"/>
          <w:szCs w:val="24"/>
          <w:lang w:val="ka-GE" w:eastAsia="ru-RU"/>
        </w:rPr>
        <w:t xml:space="preserve">ეთრა </w:t>
      </w:r>
      <w:r w:rsidRPr="0042318F">
        <w:rPr>
          <w:rFonts w:eastAsia="Times New Roman" w:cs="Times New Roman"/>
          <w:i/>
          <w:szCs w:val="24"/>
          <w:lang w:val="ka-GE" w:eastAsia="ru-RU"/>
        </w:rPr>
        <w:t>(</w:t>
      </w:r>
      <w:r w:rsidRPr="0042318F">
        <w:rPr>
          <w:rFonts w:eastAsia="Times New Roman" w:cs="Times New Roman"/>
          <w:i/>
          <w:noProof/>
          <w:szCs w:val="24"/>
          <w:lang w:val="ka-GE" w:eastAsia="ru-RU"/>
        </w:rPr>
        <w:t>Crocidura</w:t>
      </w:r>
      <w:r w:rsidRPr="00370DB7">
        <w:rPr>
          <w:rFonts w:eastAsia="Times New Roman" w:cs="Times New Roman"/>
          <w:i/>
          <w:noProof/>
          <w:szCs w:val="24"/>
          <w:lang w:val="ka-GE" w:eastAsia="ru-RU"/>
        </w:rPr>
        <w:t xml:space="preserve"> leucodon</w:t>
      </w:r>
      <w:r w:rsidRPr="00370DB7">
        <w:rPr>
          <w:rFonts w:eastAsia="Times New Roman" w:cs="Times New Roman"/>
          <w:szCs w:val="24"/>
          <w:lang w:val="ka-GE" w:eastAsia="ru-RU"/>
        </w:rPr>
        <w:t xml:space="preserve">), </w:t>
      </w:r>
      <w:r>
        <w:rPr>
          <w:rFonts w:eastAsia="Times New Roman" w:cs="Times New Roman"/>
          <w:szCs w:val="24"/>
          <w:lang w:val="ka-GE" w:eastAsia="ru-RU"/>
        </w:rPr>
        <w:t xml:space="preserve">აღსანიშნავია ასევე კვერნა </w:t>
      </w:r>
      <w:r w:rsidRPr="00D63515">
        <w:rPr>
          <w:rFonts w:eastAsia="Times New Roman" w:cs="Times New Roman"/>
          <w:i/>
          <w:szCs w:val="24"/>
          <w:lang w:val="ka-GE" w:eastAsia="ru-RU"/>
        </w:rPr>
        <w:t>(Martes martes)</w:t>
      </w:r>
      <w:r>
        <w:rPr>
          <w:rFonts w:eastAsia="Times New Roman" w:cs="Times New Roman"/>
          <w:szCs w:val="24"/>
          <w:lang w:val="ka-GE" w:eastAsia="ru-RU"/>
        </w:rPr>
        <w:t>,</w:t>
      </w:r>
      <w:r w:rsidRPr="00D63515">
        <w:rPr>
          <w:rFonts w:eastAsia="Times New Roman" w:cs="Times New Roman"/>
          <w:szCs w:val="24"/>
          <w:lang w:val="ka-GE" w:eastAsia="ru-RU"/>
        </w:rPr>
        <w:t xml:space="preserve"> </w:t>
      </w:r>
      <w:r>
        <w:rPr>
          <w:rFonts w:eastAsia="Times New Roman" w:cs="Times New Roman"/>
          <w:szCs w:val="24"/>
          <w:lang w:val="ka-GE" w:eastAsia="ru-RU"/>
        </w:rPr>
        <w:t xml:space="preserve">დედოფალა </w:t>
      </w:r>
      <w:r w:rsidRPr="00E74900">
        <w:rPr>
          <w:rFonts w:eastAsia="Times New Roman" w:cs="Times New Roman"/>
          <w:i/>
          <w:szCs w:val="24"/>
          <w:lang w:val="ka-GE" w:eastAsia="ru-RU"/>
        </w:rPr>
        <w:t>(Mustela nivalis)</w:t>
      </w:r>
      <w:r>
        <w:rPr>
          <w:rFonts w:eastAsia="Times New Roman" w:cs="Times New Roman"/>
          <w:i/>
          <w:szCs w:val="24"/>
          <w:lang w:val="ka-GE" w:eastAsia="ru-RU"/>
        </w:rPr>
        <w:t>,</w:t>
      </w:r>
      <w:r>
        <w:rPr>
          <w:rFonts w:eastAsia="Times New Roman" w:cs="Times New Roman"/>
          <w:szCs w:val="24"/>
          <w:lang w:val="ka-GE" w:eastAsia="ru-RU"/>
        </w:rPr>
        <w:t xml:space="preserve"> ჩვ.ძილგუდა </w:t>
      </w:r>
      <w:r w:rsidRPr="004B1F16">
        <w:rPr>
          <w:rFonts w:eastAsia="Times New Roman" w:cs="Times New Roman"/>
          <w:i/>
          <w:szCs w:val="24"/>
          <w:lang w:val="ka-GE" w:eastAsia="ru-RU"/>
        </w:rPr>
        <w:t>(Glis glis)</w:t>
      </w:r>
      <w:r>
        <w:rPr>
          <w:rFonts w:eastAsia="Times New Roman" w:cs="Times New Roman"/>
          <w:i/>
          <w:szCs w:val="24"/>
          <w:lang w:val="ka-GE" w:eastAsia="ru-RU"/>
        </w:rPr>
        <w:t xml:space="preserve"> </w:t>
      </w:r>
      <w:r>
        <w:rPr>
          <w:rFonts w:eastAsia="Times New Roman" w:cs="Times New Roman"/>
          <w:szCs w:val="24"/>
          <w:lang w:val="ka-GE" w:eastAsia="ru-RU"/>
        </w:rPr>
        <w:t>და სხვა.</w:t>
      </w:r>
    </w:p>
    <w:p w:rsidR="009677C0" w:rsidRPr="00351DCA" w:rsidRDefault="009677C0" w:rsidP="00740778">
      <w:pPr>
        <w:spacing w:before="120"/>
        <w:jc w:val="both"/>
        <w:rPr>
          <w:rFonts w:eastAsia="Calibri" w:cs="Sylfaen"/>
          <w:sz w:val="20"/>
          <w:szCs w:val="20"/>
          <w:lang w:val="ka-GE"/>
        </w:rPr>
      </w:pPr>
      <w:r w:rsidRPr="00311A7A">
        <w:rPr>
          <w:rFonts w:eastAsia="Times New Roman" w:cs="Times New Roman"/>
          <w:szCs w:val="24"/>
          <w:lang w:val="ka-GE" w:eastAsia="ru-RU"/>
        </w:rPr>
        <w:t>2019 წლის აგვისტოს თვეში განხორციელებული კვლევისას არ დაფიქსირდ</w:t>
      </w:r>
      <w:r w:rsidR="00210AFF">
        <w:rPr>
          <w:rFonts w:eastAsia="Times New Roman" w:cs="Times New Roman"/>
          <w:szCs w:val="24"/>
          <w:lang w:val="ka-GE" w:eastAsia="ru-RU"/>
        </w:rPr>
        <w:t>ა არცერთი ძუძუმწოვარი, ასევე მათ</w:t>
      </w:r>
      <w:r w:rsidRPr="00311A7A">
        <w:rPr>
          <w:rFonts w:eastAsia="Times New Roman" w:cs="Times New Roman"/>
          <w:szCs w:val="24"/>
          <w:lang w:val="ka-GE" w:eastAsia="ru-RU"/>
        </w:rPr>
        <w:t xml:space="preserve">ი არავითარი ცხოველქმედების კვალი (კვალი, ექსკრემენტი, ბეწვი და ა.შ.) </w:t>
      </w:r>
    </w:p>
    <w:p w:rsidR="009677C0" w:rsidRPr="00B4213C" w:rsidRDefault="009677C0" w:rsidP="00740778">
      <w:pPr>
        <w:spacing w:before="120"/>
        <w:jc w:val="both"/>
        <w:rPr>
          <w:rFonts w:eastAsia="Calibri" w:cs="Times New Roman"/>
          <w:i/>
          <w:noProof/>
          <w:sz w:val="20"/>
          <w:lang w:val="ka-GE"/>
        </w:rPr>
      </w:pPr>
      <w:r w:rsidRPr="00B4213C">
        <w:rPr>
          <w:rFonts w:eastAsia="Calibri" w:cs="Times New Roman"/>
          <w:b/>
          <w:i/>
          <w:noProof/>
          <w:color w:val="000000"/>
          <w:sz w:val="20"/>
          <w:lang w:val="ka-GE"/>
        </w:rPr>
        <w:lastRenderedPageBreak/>
        <w:t>ცხრილი</w:t>
      </w:r>
      <w:r w:rsidR="00B4213C">
        <w:rPr>
          <w:rFonts w:eastAsia="Calibri" w:cs="Times New Roman"/>
          <w:b/>
          <w:i/>
          <w:noProof/>
          <w:color w:val="000000"/>
          <w:sz w:val="20"/>
          <w:lang w:val="ka-GE"/>
        </w:rPr>
        <w:t xml:space="preserve"> </w:t>
      </w:r>
      <w:r w:rsidR="00BE7DD1">
        <w:rPr>
          <w:rFonts w:eastAsia="Calibri" w:cs="Times New Roman"/>
          <w:b/>
          <w:i/>
          <w:noProof/>
          <w:color w:val="000000"/>
          <w:sz w:val="20"/>
          <w:lang w:val="ka-GE"/>
        </w:rPr>
        <w:t>5.2.5.</w:t>
      </w:r>
      <w:r w:rsidR="00B4213C">
        <w:rPr>
          <w:rFonts w:eastAsia="Calibri" w:cs="Times New Roman"/>
          <w:b/>
          <w:i/>
          <w:noProof/>
          <w:color w:val="000000"/>
          <w:sz w:val="20"/>
          <w:lang w:val="ka-GE"/>
        </w:rPr>
        <w:t>2.</w:t>
      </w:r>
      <w:r w:rsidR="004674B5">
        <w:rPr>
          <w:rFonts w:eastAsia="Calibri" w:cs="Times New Roman"/>
          <w:b/>
          <w:i/>
          <w:noProof/>
          <w:color w:val="000000"/>
          <w:sz w:val="20"/>
          <w:lang w:val="ka-GE"/>
        </w:rPr>
        <w:t>1</w:t>
      </w:r>
      <w:r w:rsidRPr="00B4213C">
        <w:rPr>
          <w:rFonts w:eastAsia="Calibri" w:cs="Times New Roman"/>
          <w:i/>
          <w:noProof/>
          <w:color w:val="000000"/>
          <w:sz w:val="20"/>
          <w:lang w:val="ka-GE"/>
        </w:rPr>
        <w:t xml:space="preserve"> </w:t>
      </w:r>
      <w:r w:rsidRPr="00B4213C">
        <w:rPr>
          <w:rFonts w:eastAsia="Calibri" w:cs="Times New Roman"/>
          <w:i/>
          <w:noProof/>
          <w:sz w:val="20"/>
          <w:lang w:val="ka-GE"/>
        </w:rPr>
        <w:t>საკვლევ ტერიტორიაზე და მის შემოგარენში გავრცელებული ძუძუმწოვრების სახეობები</w:t>
      </w:r>
    </w:p>
    <w:tbl>
      <w:tblPr>
        <w:tblStyle w:val="TableGrid8021"/>
        <w:tblW w:w="5000" w:type="pct"/>
        <w:tblLook w:val="04A0" w:firstRow="1" w:lastRow="0" w:firstColumn="1" w:lastColumn="0" w:noHBand="0" w:noVBand="1"/>
      </w:tblPr>
      <w:tblGrid>
        <w:gridCol w:w="732"/>
        <w:gridCol w:w="1847"/>
        <w:gridCol w:w="2068"/>
        <w:gridCol w:w="773"/>
        <w:gridCol w:w="824"/>
        <w:gridCol w:w="1067"/>
        <w:gridCol w:w="1706"/>
      </w:tblGrid>
      <w:tr w:rsidR="009677C0" w:rsidRPr="00740778" w:rsidTr="00740778">
        <w:tc>
          <w:tcPr>
            <w:tcW w:w="407" w:type="pct"/>
            <w:tcBorders>
              <w:top w:val="single" w:sz="4" w:space="0" w:color="auto"/>
              <w:left w:val="single" w:sz="4" w:space="0" w:color="auto"/>
              <w:bottom w:val="single" w:sz="4" w:space="0" w:color="auto"/>
              <w:right w:val="single" w:sz="4" w:space="0" w:color="auto"/>
            </w:tcBorders>
            <w:vAlign w:val="center"/>
            <w:hideMark/>
          </w:tcPr>
          <w:p w:rsidR="009677C0" w:rsidRPr="00740778" w:rsidRDefault="009677C0" w:rsidP="00740778">
            <w:pPr>
              <w:spacing w:after="0"/>
              <w:jc w:val="both"/>
              <w:rPr>
                <w:rFonts w:cstheme="minorHAnsi"/>
                <w:b/>
                <w:noProof/>
                <w:sz w:val="20"/>
                <w:szCs w:val="20"/>
                <w:lang w:val="ka-GE"/>
              </w:rPr>
            </w:pPr>
            <w:r w:rsidRPr="00740778">
              <w:rPr>
                <w:rFonts w:cstheme="minorHAnsi"/>
                <w:b/>
                <w:noProof/>
                <w:sz w:val="20"/>
                <w:szCs w:val="20"/>
                <w:lang w:val="ka-GE"/>
              </w:rPr>
              <w:t>N</w:t>
            </w:r>
          </w:p>
        </w:tc>
        <w:tc>
          <w:tcPr>
            <w:tcW w:w="1017" w:type="pct"/>
            <w:tcBorders>
              <w:top w:val="single" w:sz="4" w:space="0" w:color="auto"/>
              <w:left w:val="single" w:sz="4" w:space="0" w:color="auto"/>
              <w:bottom w:val="single" w:sz="4" w:space="0" w:color="auto"/>
              <w:right w:val="single" w:sz="4" w:space="0" w:color="auto"/>
            </w:tcBorders>
            <w:vAlign w:val="center"/>
            <w:hideMark/>
          </w:tcPr>
          <w:p w:rsidR="009677C0" w:rsidRPr="00740778" w:rsidRDefault="009677C0" w:rsidP="00740778">
            <w:pPr>
              <w:spacing w:after="0"/>
              <w:jc w:val="both"/>
              <w:rPr>
                <w:rFonts w:cstheme="minorHAnsi"/>
                <w:b/>
                <w:noProof/>
                <w:sz w:val="20"/>
                <w:szCs w:val="20"/>
                <w:lang w:val="ka-GE"/>
              </w:rPr>
            </w:pPr>
            <w:r w:rsidRPr="00740778">
              <w:rPr>
                <w:rFonts w:cs="Sylfaen"/>
                <w:b/>
                <w:noProof/>
                <w:sz w:val="20"/>
                <w:szCs w:val="20"/>
                <w:lang w:val="ka-GE" w:eastAsia="ru-RU"/>
              </w:rPr>
              <w:t>ქართული</w:t>
            </w:r>
            <w:r w:rsidRPr="00740778">
              <w:rPr>
                <w:rFonts w:cstheme="minorHAnsi"/>
                <w:b/>
                <w:noProof/>
                <w:sz w:val="20"/>
                <w:szCs w:val="20"/>
                <w:lang w:val="ka-GE" w:eastAsia="ru-RU"/>
              </w:rPr>
              <w:t xml:space="preserve"> </w:t>
            </w:r>
            <w:r w:rsidRPr="00740778">
              <w:rPr>
                <w:rFonts w:cs="Sylfaen"/>
                <w:b/>
                <w:noProof/>
                <w:sz w:val="20"/>
                <w:szCs w:val="20"/>
                <w:lang w:val="ka-GE" w:eastAsia="ru-RU"/>
              </w:rPr>
              <w:t>დასახელება</w:t>
            </w:r>
          </w:p>
        </w:tc>
        <w:tc>
          <w:tcPr>
            <w:tcW w:w="1148" w:type="pct"/>
            <w:tcBorders>
              <w:top w:val="single" w:sz="4" w:space="0" w:color="auto"/>
              <w:left w:val="single" w:sz="4" w:space="0" w:color="auto"/>
              <w:bottom w:val="single" w:sz="4" w:space="0" w:color="auto"/>
              <w:right w:val="single" w:sz="4" w:space="0" w:color="auto"/>
            </w:tcBorders>
            <w:vAlign w:val="center"/>
            <w:hideMark/>
          </w:tcPr>
          <w:p w:rsidR="009677C0" w:rsidRPr="00740778" w:rsidRDefault="009677C0" w:rsidP="00740778">
            <w:pPr>
              <w:spacing w:after="0"/>
              <w:jc w:val="both"/>
              <w:rPr>
                <w:rFonts w:cstheme="minorHAnsi"/>
                <w:b/>
                <w:noProof/>
                <w:sz w:val="20"/>
                <w:szCs w:val="20"/>
                <w:lang w:val="ka-GE"/>
              </w:rPr>
            </w:pPr>
            <w:r w:rsidRPr="00740778">
              <w:rPr>
                <w:rFonts w:cs="Sylfaen"/>
                <w:b/>
                <w:noProof/>
                <w:sz w:val="20"/>
                <w:szCs w:val="20"/>
                <w:lang w:val="ka-GE"/>
              </w:rPr>
              <w:t>ლათინური</w:t>
            </w:r>
            <w:r w:rsidRPr="00740778">
              <w:rPr>
                <w:rFonts w:cstheme="minorHAnsi"/>
                <w:b/>
                <w:noProof/>
                <w:sz w:val="20"/>
                <w:szCs w:val="20"/>
                <w:lang w:val="ka-GE"/>
              </w:rPr>
              <w:t xml:space="preserve"> </w:t>
            </w:r>
            <w:r w:rsidRPr="00740778">
              <w:rPr>
                <w:rFonts w:cs="Sylfaen"/>
                <w:b/>
                <w:noProof/>
                <w:sz w:val="20"/>
                <w:szCs w:val="20"/>
                <w:lang w:val="ka-GE"/>
              </w:rPr>
              <w:t>დასახლება</w:t>
            </w:r>
          </w:p>
        </w:tc>
        <w:tc>
          <w:tcPr>
            <w:tcW w:w="430" w:type="pct"/>
            <w:tcBorders>
              <w:top w:val="single" w:sz="4" w:space="0" w:color="auto"/>
              <w:left w:val="single" w:sz="4" w:space="0" w:color="auto"/>
              <w:bottom w:val="single" w:sz="4" w:space="0" w:color="auto"/>
              <w:right w:val="single" w:sz="4" w:space="0" w:color="auto"/>
            </w:tcBorders>
            <w:vAlign w:val="center"/>
            <w:hideMark/>
          </w:tcPr>
          <w:p w:rsidR="009677C0" w:rsidRPr="00740778" w:rsidRDefault="009677C0" w:rsidP="00740778">
            <w:pPr>
              <w:spacing w:after="0"/>
              <w:jc w:val="both"/>
              <w:rPr>
                <w:rFonts w:cstheme="minorHAnsi"/>
                <w:b/>
                <w:noProof/>
                <w:sz w:val="20"/>
                <w:szCs w:val="20"/>
                <w:lang w:val="ka-GE"/>
              </w:rPr>
            </w:pPr>
            <w:r w:rsidRPr="00740778">
              <w:rPr>
                <w:rFonts w:cstheme="minorHAnsi"/>
                <w:b/>
                <w:noProof/>
                <w:sz w:val="20"/>
                <w:szCs w:val="20"/>
                <w:lang w:val="ka-GE" w:eastAsia="ru-RU"/>
              </w:rPr>
              <w:t xml:space="preserve">IUCN </w:t>
            </w:r>
          </w:p>
        </w:tc>
        <w:tc>
          <w:tcPr>
            <w:tcW w:w="458" w:type="pct"/>
            <w:tcBorders>
              <w:top w:val="single" w:sz="4" w:space="0" w:color="auto"/>
              <w:left w:val="single" w:sz="4" w:space="0" w:color="auto"/>
              <w:bottom w:val="single" w:sz="4" w:space="0" w:color="auto"/>
              <w:right w:val="single" w:sz="4" w:space="0" w:color="auto"/>
            </w:tcBorders>
            <w:vAlign w:val="center"/>
            <w:hideMark/>
          </w:tcPr>
          <w:p w:rsidR="009677C0" w:rsidRPr="00740778" w:rsidRDefault="009677C0" w:rsidP="00740778">
            <w:pPr>
              <w:spacing w:after="0"/>
              <w:jc w:val="both"/>
              <w:rPr>
                <w:rFonts w:cstheme="minorHAnsi"/>
                <w:b/>
                <w:noProof/>
                <w:sz w:val="20"/>
                <w:szCs w:val="20"/>
                <w:lang w:val="ka-GE"/>
              </w:rPr>
            </w:pPr>
            <w:r w:rsidRPr="00740778">
              <w:rPr>
                <w:rFonts w:cstheme="minorHAnsi"/>
                <w:b/>
                <w:noProof/>
                <w:sz w:val="20"/>
                <w:szCs w:val="20"/>
                <w:lang w:val="ka-GE"/>
              </w:rPr>
              <w:t>RLG</w:t>
            </w:r>
          </w:p>
        </w:tc>
        <w:tc>
          <w:tcPr>
            <w:tcW w:w="593"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both"/>
              <w:rPr>
                <w:rFonts w:cstheme="minorHAnsi"/>
                <w:b/>
                <w:noProof/>
                <w:sz w:val="20"/>
                <w:szCs w:val="20"/>
                <w:lang w:val="ka-GE"/>
              </w:rPr>
            </w:pPr>
            <w:r w:rsidRPr="00740778">
              <w:rPr>
                <w:rFonts w:cstheme="minorHAnsi"/>
                <w:b/>
                <w:noProof/>
                <w:sz w:val="20"/>
                <w:szCs w:val="20"/>
                <w:lang w:val="ka-GE"/>
              </w:rPr>
              <w:t>Bern</w:t>
            </w:r>
          </w:p>
          <w:p w:rsidR="009677C0" w:rsidRPr="00740778" w:rsidRDefault="009677C0" w:rsidP="00740778">
            <w:pPr>
              <w:spacing w:after="0"/>
              <w:jc w:val="both"/>
              <w:rPr>
                <w:rFonts w:cstheme="minorHAnsi"/>
                <w:b/>
                <w:noProof/>
                <w:sz w:val="20"/>
                <w:szCs w:val="20"/>
                <w:lang w:val="ka-GE"/>
              </w:rPr>
            </w:pPr>
            <w:r w:rsidRPr="00740778">
              <w:rPr>
                <w:rFonts w:cstheme="minorHAnsi"/>
                <w:b/>
                <w:noProof/>
                <w:sz w:val="20"/>
                <w:szCs w:val="20"/>
                <w:lang w:val="ka-GE"/>
              </w:rPr>
              <w:t>Conv.</w:t>
            </w:r>
          </w:p>
        </w:tc>
        <w:tc>
          <w:tcPr>
            <w:tcW w:w="947" w:type="pct"/>
            <w:tcBorders>
              <w:top w:val="single" w:sz="4" w:space="0" w:color="auto"/>
              <w:left w:val="single" w:sz="4" w:space="0" w:color="auto"/>
              <w:bottom w:val="single" w:sz="4" w:space="0" w:color="auto"/>
              <w:right w:val="single" w:sz="4" w:space="0" w:color="auto"/>
            </w:tcBorders>
            <w:hideMark/>
          </w:tcPr>
          <w:p w:rsidR="009677C0" w:rsidRPr="00740778" w:rsidRDefault="009677C0" w:rsidP="00740778">
            <w:pPr>
              <w:spacing w:after="0"/>
              <w:jc w:val="both"/>
              <w:rPr>
                <w:rFonts w:cstheme="minorHAnsi"/>
                <w:b/>
                <w:noProof/>
                <w:sz w:val="20"/>
                <w:szCs w:val="20"/>
                <w:lang w:val="ka-GE"/>
              </w:rPr>
            </w:pPr>
            <w:r w:rsidRPr="00740778">
              <w:rPr>
                <w:rFonts w:cs="Sylfaen"/>
                <w:b/>
                <w:noProof/>
                <w:sz w:val="20"/>
                <w:szCs w:val="20"/>
                <w:lang w:val="ka-GE"/>
              </w:rPr>
              <w:t>დაფიქსირდა</w:t>
            </w:r>
          </w:p>
          <w:p w:rsidR="009677C0" w:rsidRPr="00740778" w:rsidRDefault="009677C0" w:rsidP="00740778">
            <w:pPr>
              <w:spacing w:after="0"/>
              <w:jc w:val="both"/>
              <w:rPr>
                <w:rFonts w:cstheme="minorHAnsi"/>
                <w:b/>
                <w:noProof/>
                <w:sz w:val="20"/>
                <w:szCs w:val="20"/>
                <w:lang w:val="ka-GE"/>
              </w:rPr>
            </w:pPr>
            <w:r w:rsidRPr="00740778">
              <w:rPr>
                <w:rFonts w:cstheme="minorHAnsi"/>
                <w:b/>
                <w:noProof/>
                <w:sz w:val="20"/>
                <w:szCs w:val="20"/>
                <w:lang w:val="ka-GE"/>
              </w:rPr>
              <w:t>(</w:t>
            </w:r>
            <w:r w:rsidRPr="00740778">
              <w:rPr>
                <w:rFonts w:cs="Sylfaen"/>
                <w:b/>
                <w:noProof/>
                <w:sz w:val="20"/>
                <w:szCs w:val="20"/>
                <w:lang w:val="ka-GE"/>
              </w:rPr>
              <w:t>ჰაბიტატის</w:t>
            </w:r>
            <w:r w:rsidRPr="00740778">
              <w:rPr>
                <w:rFonts w:cstheme="minorHAnsi"/>
                <w:b/>
                <w:noProof/>
                <w:sz w:val="20"/>
                <w:szCs w:val="20"/>
                <w:lang w:val="ka-GE"/>
              </w:rPr>
              <w:t xml:space="preserve"> </w:t>
            </w:r>
            <w:r w:rsidRPr="00740778">
              <w:rPr>
                <w:rFonts w:cs="Sylfaen"/>
                <w:b/>
                <w:noProof/>
                <w:sz w:val="20"/>
                <w:szCs w:val="20"/>
                <w:lang w:val="ka-GE"/>
              </w:rPr>
              <w:t>ტიპები</w:t>
            </w:r>
            <w:r w:rsidRPr="00740778">
              <w:rPr>
                <w:rFonts w:cstheme="minorHAnsi"/>
                <w:b/>
                <w:noProof/>
                <w:sz w:val="20"/>
                <w:szCs w:val="20"/>
                <w:lang w:val="ka-GE"/>
              </w:rPr>
              <w:t xml:space="preserve"> 1) </w:t>
            </w:r>
            <w:r w:rsidRPr="00740778">
              <w:rPr>
                <w:rFonts w:cs="Sylfaen"/>
                <w:b/>
                <w:noProof/>
                <w:sz w:val="20"/>
                <w:szCs w:val="20"/>
                <w:lang w:val="ka-GE"/>
              </w:rPr>
              <w:t>არ</w:t>
            </w:r>
            <w:r w:rsidRPr="00740778">
              <w:rPr>
                <w:rFonts w:cstheme="minorHAnsi"/>
                <w:b/>
                <w:noProof/>
                <w:sz w:val="20"/>
                <w:szCs w:val="20"/>
                <w:lang w:val="ka-GE"/>
              </w:rPr>
              <w:t xml:space="preserve"> </w:t>
            </w:r>
            <w:r w:rsidRPr="00740778">
              <w:rPr>
                <w:rFonts w:cs="Sylfaen"/>
                <w:b/>
                <w:noProof/>
                <w:sz w:val="20"/>
                <w:szCs w:val="20"/>
                <w:lang w:val="ka-GE"/>
              </w:rPr>
              <w:t>დაფიქსირდა</w:t>
            </w:r>
            <w:r w:rsidRPr="00740778">
              <w:rPr>
                <w:rFonts w:cstheme="minorHAnsi"/>
                <w:b/>
                <w:noProof/>
                <w:sz w:val="20"/>
                <w:szCs w:val="20"/>
                <w:lang w:val="ka-GE"/>
              </w:rPr>
              <w:t xml:space="preserve"> X</w:t>
            </w:r>
          </w:p>
        </w:tc>
      </w:tr>
      <w:tr w:rsidR="009677C0" w:rsidRPr="00740778" w:rsidTr="00740778">
        <w:tc>
          <w:tcPr>
            <w:tcW w:w="407" w:type="pct"/>
            <w:tcBorders>
              <w:top w:val="single" w:sz="4" w:space="0" w:color="auto"/>
              <w:left w:val="single" w:sz="4" w:space="0" w:color="auto"/>
              <w:bottom w:val="single" w:sz="4" w:space="0" w:color="auto"/>
              <w:right w:val="single" w:sz="4" w:space="0" w:color="auto"/>
            </w:tcBorders>
            <w:hideMark/>
          </w:tcPr>
          <w:p w:rsidR="009677C0" w:rsidRPr="00740778" w:rsidRDefault="009677C0" w:rsidP="00ED41B2">
            <w:pPr>
              <w:numPr>
                <w:ilvl w:val="0"/>
                <w:numId w:val="21"/>
              </w:numPr>
              <w:spacing w:after="0"/>
              <w:contextualSpacing/>
              <w:jc w:val="both"/>
              <w:rPr>
                <w:rFonts w:cstheme="minorHAnsi"/>
                <w:noProof/>
                <w:sz w:val="20"/>
                <w:szCs w:val="20"/>
              </w:rPr>
            </w:pPr>
          </w:p>
        </w:tc>
        <w:tc>
          <w:tcPr>
            <w:tcW w:w="1017" w:type="pct"/>
            <w:tcBorders>
              <w:top w:val="single" w:sz="4" w:space="0" w:color="auto"/>
              <w:left w:val="single" w:sz="4" w:space="0" w:color="auto"/>
              <w:bottom w:val="single" w:sz="4" w:space="0" w:color="auto"/>
              <w:right w:val="single" w:sz="4" w:space="0" w:color="auto"/>
            </w:tcBorders>
            <w:vAlign w:val="center"/>
            <w:hideMark/>
          </w:tcPr>
          <w:p w:rsidR="009677C0" w:rsidRPr="00740778" w:rsidRDefault="009677C0" w:rsidP="00740778">
            <w:pPr>
              <w:spacing w:after="0"/>
              <w:jc w:val="both"/>
              <w:rPr>
                <w:rFonts w:cstheme="minorHAnsi"/>
                <w:noProof/>
                <w:sz w:val="20"/>
                <w:szCs w:val="20"/>
                <w:lang w:val="ka-GE" w:eastAsia="ru-RU"/>
              </w:rPr>
            </w:pPr>
            <w:r w:rsidRPr="00740778">
              <w:rPr>
                <w:rFonts w:cs="Sylfaen"/>
                <w:noProof/>
                <w:sz w:val="20"/>
                <w:szCs w:val="20"/>
                <w:lang w:val="ka-GE" w:eastAsia="ru-RU"/>
              </w:rPr>
              <w:t>დედოფალა</w:t>
            </w:r>
          </w:p>
        </w:tc>
        <w:tc>
          <w:tcPr>
            <w:tcW w:w="1148" w:type="pct"/>
            <w:tcBorders>
              <w:top w:val="single" w:sz="4" w:space="0" w:color="auto"/>
              <w:left w:val="single" w:sz="4" w:space="0" w:color="auto"/>
              <w:bottom w:val="single" w:sz="4" w:space="0" w:color="auto"/>
              <w:right w:val="single" w:sz="4" w:space="0" w:color="auto"/>
            </w:tcBorders>
            <w:hideMark/>
          </w:tcPr>
          <w:p w:rsidR="009677C0" w:rsidRPr="00740778" w:rsidRDefault="009677C0" w:rsidP="00740778">
            <w:pPr>
              <w:spacing w:after="0"/>
              <w:jc w:val="both"/>
              <w:rPr>
                <w:rFonts w:cstheme="minorHAnsi"/>
                <w:i/>
                <w:noProof/>
                <w:sz w:val="20"/>
                <w:szCs w:val="20"/>
                <w:lang w:val="ka-GE"/>
              </w:rPr>
            </w:pPr>
            <w:r w:rsidRPr="00740778">
              <w:rPr>
                <w:rFonts w:cstheme="minorHAnsi"/>
                <w:i/>
                <w:noProof/>
                <w:sz w:val="20"/>
                <w:szCs w:val="20"/>
                <w:lang w:val="ka-GE" w:eastAsia="ru-RU"/>
              </w:rPr>
              <w:t xml:space="preserve">Mustela nivalis </w:t>
            </w:r>
          </w:p>
        </w:tc>
        <w:tc>
          <w:tcPr>
            <w:tcW w:w="430" w:type="pct"/>
            <w:tcBorders>
              <w:top w:val="single" w:sz="4" w:space="0" w:color="auto"/>
              <w:left w:val="single" w:sz="4" w:space="0" w:color="auto"/>
              <w:bottom w:val="single" w:sz="4" w:space="0" w:color="auto"/>
              <w:right w:val="single" w:sz="4" w:space="0" w:color="auto"/>
            </w:tcBorders>
            <w:vAlign w:val="center"/>
            <w:hideMark/>
          </w:tcPr>
          <w:p w:rsidR="009677C0" w:rsidRPr="00740778" w:rsidRDefault="009677C0" w:rsidP="00740778">
            <w:pPr>
              <w:spacing w:after="0"/>
              <w:jc w:val="both"/>
              <w:rPr>
                <w:rFonts w:cstheme="minorHAnsi"/>
                <w:noProof/>
                <w:sz w:val="20"/>
                <w:szCs w:val="20"/>
                <w:lang w:val="ka-GE"/>
              </w:rPr>
            </w:pPr>
            <w:r w:rsidRPr="00740778">
              <w:rPr>
                <w:rFonts w:cstheme="minorHAnsi"/>
                <w:noProof/>
                <w:sz w:val="20"/>
                <w:szCs w:val="20"/>
                <w:lang w:val="ka-GE" w:eastAsia="ru-RU"/>
              </w:rPr>
              <w:t>LC</w:t>
            </w:r>
          </w:p>
        </w:tc>
        <w:tc>
          <w:tcPr>
            <w:tcW w:w="458" w:type="pct"/>
            <w:tcBorders>
              <w:top w:val="single" w:sz="4" w:space="0" w:color="auto"/>
              <w:left w:val="single" w:sz="4" w:space="0" w:color="auto"/>
              <w:bottom w:val="single" w:sz="4" w:space="0" w:color="auto"/>
              <w:right w:val="single" w:sz="4" w:space="0" w:color="auto"/>
            </w:tcBorders>
            <w:vAlign w:val="center"/>
            <w:hideMark/>
          </w:tcPr>
          <w:p w:rsidR="009677C0" w:rsidRPr="00740778" w:rsidRDefault="009677C0" w:rsidP="00740778">
            <w:pPr>
              <w:spacing w:after="0"/>
              <w:jc w:val="both"/>
              <w:rPr>
                <w:rFonts w:cstheme="minorHAnsi"/>
                <w:noProof/>
                <w:sz w:val="20"/>
                <w:szCs w:val="20"/>
                <w:lang w:val="ka-GE" w:eastAsia="ru-RU"/>
              </w:rPr>
            </w:pPr>
          </w:p>
        </w:tc>
        <w:tc>
          <w:tcPr>
            <w:tcW w:w="593"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center"/>
              <w:rPr>
                <w:rFonts w:cstheme="minorHAnsi"/>
                <w:noProof/>
                <w:sz w:val="20"/>
                <w:szCs w:val="20"/>
                <w:lang w:val="ka-GE" w:eastAsia="ru-RU"/>
              </w:rPr>
            </w:pPr>
            <w:r w:rsidRPr="00740778">
              <w:rPr>
                <w:rFonts w:cstheme="minorHAnsi"/>
                <w:noProof/>
                <w:sz w:val="20"/>
                <w:szCs w:val="20"/>
                <w:lang w:val="ka-GE" w:eastAsia="ru-RU"/>
              </w:rPr>
              <w:t>√</w:t>
            </w:r>
          </w:p>
        </w:tc>
        <w:tc>
          <w:tcPr>
            <w:tcW w:w="947" w:type="pct"/>
            <w:tcBorders>
              <w:top w:val="single" w:sz="4" w:space="0" w:color="auto"/>
              <w:left w:val="single" w:sz="4" w:space="0" w:color="auto"/>
              <w:bottom w:val="single" w:sz="4" w:space="0" w:color="auto"/>
              <w:right w:val="single" w:sz="4" w:space="0" w:color="auto"/>
            </w:tcBorders>
            <w:vAlign w:val="center"/>
            <w:hideMark/>
          </w:tcPr>
          <w:p w:rsidR="009677C0" w:rsidRPr="00740778" w:rsidRDefault="009677C0" w:rsidP="00740778">
            <w:pPr>
              <w:spacing w:after="0"/>
              <w:jc w:val="center"/>
              <w:rPr>
                <w:rFonts w:cstheme="minorHAnsi"/>
                <w:noProof/>
                <w:sz w:val="20"/>
                <w:szCs w:val="20"/>
                <w:lang w:eastAsia="ru-RU"/>
              </w:rPr>
            </w:pPr>
            <w:r w:rsidRPr="00740778">
              <w:rPr>
                <w:rFonts w:cstheme="minorHAnsi"/>
                <w:noProof/>
                <w:sz w:val="20"/>
                <w:szCs w:val="20"/>
                <w:lang w:eastAsia="ru-RU"/>
              </w:rPr>
              <w:t>x</w:t>
            </w:r>
          </w:p>
        </w:tc>
      </w:tr>
      <w:tr w:rsidR="009677C0" w:rsidRPr="00740778" w:rsidTr="00740778">
        <w:tc>
          <w:tcPr>
            <w:tcW w:w="407" w:type="pct"/>
            <w:tcBorders>
              <w:top w:val="single" w:sz="4" w:space="0" w:color="auto"/>
              <w:left w:val="single" w:sz="4" w:space="0" w:color="auto"/>
              <w:bottom w:val="single" w:sz="4" w:space="0" w:color="auto"/>
              <w:right w:val="single" w:sz="4" w:space="0" w:color="auto"/>
            </w:tcBorders>
            <w:hideMark/>
          </w:tcPr>
          <w:p w:rsidR="009677C0" w:rsidRPr="00740778" w:rsidRDefault="009677C0" w:rsidP="00ED41B2">
            <w:pPr>
              <w:numPr>
                <w:ilvl w:val="0"/>
                <w:numId w:val="21"/>
              </w:numPr>
              <w:spacing w:after="0"/>
              <w:contextualSpacing/>
              <w:jc w:val="both"/>
              <w:rPr>
                <w:rFonts w:cstheme="minorHAnsi"/>
                <w:noProof/>
                <w:sz w:val="20"/>
                <w:szCs w:val="20"/>
              </w:rPr>
            </w:pPr>
          </w:p>
        </w:tc>
        <w:tc>
          <w:tcPr>
            <w:tcW w:w="1017" w:type="pct"/>
            <w:tcBorders>
              <w:top w:val="single" w:sz="4" w:space="0" w:color="auto"/>
              <w:left w:val="single" w:sz="4" w:space="0" w:color="auto"/>
              <w:bottom w:val="single" w:sz="4" w:space="0" w:color="auto"/>
              <w:right w:val="single" w:sz="4" w:space="0" w:color="auto"/>
            </w:tcBorders>
            <w:vAlign w:val="center"/>
            <w:hideMark/>
          </w:tcPr>
          <w:p w:rsidR="009677C0" w:rsidRPr="00740778" w:rsidRDefault="009677C0" w:rsidP="00740778">
            <w:pPr>
              <w:spacing w:after="0"/>
              <w:jc w:val="both"/>
              <w:rPr>
                <w:rFonts w:cstheme="minorHAnsi"/>
                <w:noProof/>
                <w:sz w:val="20"/>
                <w:szCs w:val="20"/>
                <w:lang w:val="ka-GE" w:eastAsia="ru-RU"/>
              </w:rPr>
            </w:pPr>
            <w:r w:rsidRPr="00740778">
              <w:rPr>
                <w:rFonts w:cs="Sylfaen"/>
                <w:noProof/>
                <w:sz w:val="20"/>
                <w:szCs w:val="20"/>
                <w:lang w:val="ka-GE" w:eastAsia="ru-RU"/>
              </w:rPr>
              <w:t>ევროპული</w:t>
            </w:r>
            <w:r w:rsidRPr="00740778">
              <w:rPr>
                <w:rFonts w:cstheme="minorHAnsi"/>
                <w:noProof/>
                <w:sz w:val="20"/>
                <w:szCs w:val="20"/>
                <w:lang w:val="ka-GE" w:eastAsia="ru-RU"/>
              </w:rPr>
              <w:t xml:space="preserve"> </w:t>
            </w:r>
            <w:r w:rsidRPr="00740778">
              <w:rPr>
                <w:rFonts w:cs="Sylfaen"/>
                <w:noProof/>
                <w:sz w:val="20"/>
                <w:szCs w:val="20"/>
                <w:lang w:val="ka-GE" w:eastAsia="ru-RU"/>
              </w:rPr>
              <w:t>ზღარბი</w:t>
            </w:r>
          </w:p>
        </w:tc>
        <w:tc>
          <w:tcPr>
            <w:tcW w:w="1148" w:type="pct"/>
            <w:tcBorders>
              <w:top w:val="single" w:sz="4" w:space="0" w:color="auto"/>
              <w:left w:val="single" w:sz="4" w:space="0" w:color="auto"/>
              <w:bottom w:val="single" w:sz="4" w:space="0" w:color="auto"/>
              <w:right w:val="single" w:sz="4" w:space="0" w:color="auto"/>
            </w:tcBorders>
            <w:hideMark/>
          </w:tcPr>
          <w:p w:rsidR="009677C0" w:rsidRPr="00740778" w:rsidRDefault="009677C0" w:rsidP="00740778">
            <w:pPr>
              <w:spacing w:after="0"/>
              <w:jc w:val="both"/>
              <w:rPr>
                <w:rFonts w:cstheme="minorHAnsi"/>
                <w:i/>
                <w:noProof/>
                <w:sz w:val="20"/>
                <w:szCs w:val="20"/>
                <w:lang w:val="ka-GE" w:eastAsia="ru-RU"/>
              </w:rPr>
            </w:pPr>
            <w:r w:rsidRPr="00740778">
              <w:rPr>
                <w:rFonts w:cstheme="minorHAnsi"/>
                <w:i/>
                <w:noProof/>
                <w:sz w:val="20"/>
                <w:szCs w:val="20"/>
                <w:lang w:val="ka-GE" w:eastAsia="ru-RU"/>
              </w:rPr>
              <w:t>Erinaceus concolor</w:t>
            </w:r>
          </w:p>
        </w:tc>
        <w:tc>
          <w:tcPr>
            <w:tcW w:w="430" w:type="pct"/>
            <w:tcBorders>
              <w:top w:val="single" w:sz="4" w:space="0" w:color="auto"/>
              <w:left w:val="single" w:sz="4" w:space="0" w:color="auto"/>
              <w:bottom w:val="single" w:sz="4" w:space="0" w:color="auto"/>
              <w:right w:val="single" w:sz="4" w:space="0" w:color="auto"/>
            </w:tcBorders>
            <w:vAlign w:val="center"/>
            <w:hideMark/>
          </w:tcPr>
          <w:p w:rsidR="009677C0" w:rsidRPr="00740778" w:rsidRDefault="009677C0" w:rsidP="00740778">
            <w:pPr>
              <w:spacing w:after="0"/>
              <w:jc w:val="both"/>
              <w:rPr>
                <w:rFonts w:cstheme="minorHAnsi"/>
                <w:noProof/>
                <w:sz w:val="20"/>
                <w:szCs w:val="20"/>
                <w:lang w:val="ka-GE"/>
              </w:rPr>
            </w:pPr>
            <w:r w:rsidRPr="00740778">
              <w:rPr>
                <w:rFonts w:cstheme="minorHAnsi"/>
                <w:noProof/>
                <w:sz w:val="20"/>
                <w:szCs w:val="20"/>
                <w:lang w:val="ka-GE" w:eastAsia="ru-RU"/>
              </w:rPr>
              <w:t>LC</w:t>
            </w:r>
          </w:p>
        </w:tc>
        <w:tc>
          <w:tcPr>
            <w:tcW w:w="458" w:type="pct"/>
            <w:tcBorders>
              <w:top w:val="single" w:sz="4" w:space="0" w:color="auto"/>
              <w:left w:val="single" w:sz="4" w:space="0" w:color="auto"/>
              <w:bottom w:val="single" w:sz="4" w:space="0" w:color="auto"/>
              <w:right w:val="single" w:sz="4" w:space="0" w:color="auto"/>
            </w:tcBorders>
            <w:vAlign w:val="center"/>
            <w:hideMark/>
          </w:tcPr>
          <w:p w:rsidR="009677C0" w:rsidRPr="00740778" w:rsidRDefault="009677C0" w:rsidP="00740778">
            <w:pPr>
              <w:spacing w:after="0"/>
              <w:jc w:val="both"/>
              <w:rPr>
                <w:rFonts w:cstheme="minorHAnsi"/>
                <w:noProof/>
                <w:sz w:val="20"/>
                <w:szCs w:val="20"/>
                <w:lang w:val="ka-GE"/>
              </w:rPr>
            </w:pPr>
          </w:p>
        </w:tc>
        <w:tc>
          <w:tcPr>
            <w:tcW w:w="593"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center"/>
              <w:rPr>
                <w:rFonts w:cstheme="minorHAnsi"/>
                <w:noProof/>
                <w:sz w:val="20"/>
                <w:szCs w:val="20"/>
                <w:lang w:val="ka-GE"/>
              </w:rPr>
            </w:pPr>
            <w:r w:rsidRPr="00740778">
              <w:rPr>
                <w:rFonts w:cstheme="minorHAnsi"/>
                <w:noProof/>
                <w:sz w:val="20"/>
                <w:szCs w:val="20"/>
                <w:lang w:val="ka-GE"/>
              </w:rPr>
              <w:t>√</w:t>
            </w:r>
          </w:p>
        </w:tc>
        <w:tc>
          <w:tcPr>
            <w:tcW w:w="947" w:type="pct"/>
            <w:tcBorders>
              <w:top w:val="single" w:sz="4" w:space="0" w:color="auto"/>
              <w:left w:val="single" w:sz="4" w:space="0" w:color="auto"/>
              <w:bottom w:val="single" w:sz="4" w:space="0" w:color="auto"/>
              <w:right w:val="single" w:sz="4" w:space="0" w:color="auto"/>
            </w:tcBorders>
            <w:vAlign w:val="center"/>
            <w:hideMark/>
          </w:tcPr>
          <w:p w:rsidR="009677C0" w:rsidRPr="00740778" w:rsidRDefault="009677C0" w:rsidP="00740778">
            <w:pPr>
              <w:spacing w:after="0"/>
              <w:jc w:val="center"/>
              <w:rPr>
                <w:rFonts w:cstheme="minorHAnsi"/>
                <w:noProof/>
                <w:sz w:val="20"/>
                <w:szCs w:val="20"/>
                <w:lang w:val="ka-GE"/>
              </w:rPr>
            </w:pPr>
            <w:r w:rsidRPr="00740778">
              <w:rPr>
                <w:rFonts w:cstheme="minorHAnsi"/>
                <w:noProof/>
                <w:sz w:val="20"/>
                <w:szCs w:val="20"/>
                <w:lang w:val="ka-GE"/>
              </w:rPr>
              <w:t>x</w:t>
            </w:r>
          </w:p>
        </w:tc>
      </w:tr>
      <w:tr w:rsidR="009677C0" w:rsidRPr="00740778" w:rsidTr="00740778">
        <w:tc>
          <w:tcPr>
            <w:tcW w:w="407" w:type="pct"/>
            <w:tcBorders>
              <w:top w:val="single" w:sz="4" w:space="0" w:color="auto"/>
              <w:left w:val="single" w:sz="4" w:space="0" w:color="auto"/>
              <w:bottom w:val="single" w:sz="4" w:space="0" w:color="auto"/>
              <w:right w:val="single" w:sz="4" w:space="0" w:color="auto"/>
            </w:tcBorders>
          </w:tcPr>
          <w:p w:rsidR="009677C0" w:rsidRPr="00740778" w:rsidRDefault="009677C0" w:rsidP="00ED41B2">
            <w:pPr>
              <w:numPr>
                <w:ilvl w:val="0"/>
                <w:numId w:val="21"/>
              </w:numPr>
              <w:spacing w:after="0"/>
              <w:contextualSpacing/>
              <w:jc w:val="both"/>
              <w:rPr>
                <w:rFonts w:cstheme="minorHAnsi"/>
                <w:noProof/>
                <w:sz w:val="20"/>
                <w:szCs w:val="20"/>
              </w:rPr>
            </w:pPr>
          </w:p>
        </w:tc>
        <w:tc>
          <w:tcPr>
            <w:tcW w:w="1017"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eastAsia="ru-RU"/>
              </w:rPr>
            </w:pPr>
            <w:r w:rsidRPr="00740778">
              <w:rPr>
                <w:rFonts w:cs="Sylfaen"/>
                <w:noProof/>
                <w:sz w:val="20"/>
                <w:szCs w:val="20"/>
                <w:lang w:val="ka-GE" w:eastAsia="ru-RU"/>
              </w:rPr>
              <w:t>წითელი</w:t>
            </w:r>
            <w:r w:rsidRPr="00740778">
              <w:rPr>
                <w:rFonts w:cstheme="minorHAnsi"/>
                <w:noProof/>
                <w:sz w:val="20"/>
                <w:szCs w:val="20"/>
                <w:lang w:val="ka-GE" w:eastAsia="ru-RU"/>
              </w:rPr>
              <w:t xml:space="preserve"> </w:t>
            </w:r>
            <w:r w:rsidRPr="00740778">
              <w:rPr>
                <w:rFonts w:cs="Sylfaen"/>
                <w:noProof/>
                <w:sz w:val="20"/>
                <w:szCs w:val="20"/>
                <w:lang w:val="ka-GE" w:eastAsia="ru-RU"/>
              </w:rPr>
              <w:t>ციყვი</w:t>
            </w:r>
          </w:p>
        </w:tc>
        <w:tc>
          <w:tcPr>
            <w:tcW w:w="1148"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both"/>
              <w:rPr>
                <w:rFonts w:cstheme="minorHAnsi"/>
                <w:i/>
                <w:noProof/>
                <w:sz w:val="20"/>
                <w:szCs w:val="20"/>
                <w:lang w:val="ka-GE" w:eastAsia="ru-RU"/>
              </w:rPr>
            </w:pPr>
            <w:r w:rsidRPr="00740778">
              <w:rPr>
                <w:rFonts w:cstheme="minorHAnsi"/>
                <w:i/>
                <w:noProof/>
                <w:sz w:val="20"/>
                <w:szCs w:val="20"/>
                <w:lang w:val="ka-GE" w:eastAsia="ru-RU"/>
              </w:rPr>
              <w:t>Sciurus vulgaris</w:t>
            </w:r>
          </w:p>
        </w:tc>
        <w:tc>
          <w:tcPr>
            <w:tcW w:w="430"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eastAsia="ru-RU"/>
              </w:rPr>
            </w:pPr>
            <w:r w:rsidRPr="00740778">
              <w:rPr>
                <w:rFonts w:cstheme="minorHAnsi"/>
                <w:noProof/>
                <w:sz w:val="20"/>
                <w:szCs w:val="20"/>
                <w:lang w:val="ka-GE" w:eastAsia="ru-RU"/>
              </w:rPr>
              <w:t>LC</w:t>
            </w:r>
          </w:p>
        </w:tc>
        <w:tc>
          <w:tcPr>
            <w:tcW w:w="45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rPr>
            </w:pPr>
          </w:p>
        </w:tc>
        <w:tc>
          <w:tcPr>
            <w:tcW w:w="593"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center"/>
              <w:rPr>
                <w:rFonts w:cstheme="minorHAnsi"/>
                <w:noProof/>
                <w:sz w:val="20"/>
                <w:szCs w:val="20"/>
                <w:lang w:val="ka-GE"/>
              </w:rPr>
            </w:pPr>
          </w:p>
        </w:tc>
        <w:tc>
          <w:tcPr>
            <w:tcW w:w="947"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center"/>
              <w:rPr>
                <w:rFonts w:cstheme="minorHAnsi"/>
                <w:noProof/>
                <w:sz w:val="20"/>
                <w:szCs w:val="20"/>
              </w:rPr>
            </w:pPr>
            <w:r w:rsidRPr="00740778">
              <w:rPr>
                <w:rFonts w:cstheme="minorHAnsi"/>
                <w:noProof/>
                <w:sz w:val="20"/>
                <w:szCs w:val="20"/>
              </w:rPr>
              <w:t>x</w:t>
            </w:r>
          </w:p>
        </w:tc>
      </w:tr>
      <w:tr w:rsidR="009677C0" w:rsidRPr="00740778" w:rsidTr="00740778">
        <w:tc>
          <w:tcPr>
            <w:tcW w:w="407" w:type="pct"/>
            <w:tcBorders>
              <w:top w:val="single" w:sz="4" w:space="0" w:color="auto"/>
              <w:left w:val="single" w:sz="4" w:space="0" w:color="auto"/>
              <w:bottom w:val="single" w:sz="4" w:space="0" w:color="auto"/>
              <w:right w:val="single" w:sz="4" w:space="0" w:color="auto"/>
            </w:tcBorders>
          </w:tcPr>
          <w:p w:rsidR="009677C0" w:rsidRPr="00740778" w:rsidRDefault="009677C0" w:rsidP="00ED41B2">
            <w:pPr>
              <w:numPr>
                <w:ilvl w:val="0"/>
                <w:numId w:val="21"/>
              </w:numPr>
              <w:spacing w:after="0"/>
              <w:contextualSpacing/>
              <w:jc w:val="both"/>
              <w:rPr>
                <w:rFonts w:cstheme="minorHAnsi"/>
                <w:noProof/>
                <w:sz w:val="20"/>
                <w:szCs w:val="20"/>
              </w:rPr>
            </w:pPr>
          </w:p>
        </w:tc>
        <w:tc>
          <w:tcPr>
            <w:tcW w:w="1017"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eastAsia="ru-RU"/>
              </w:rPr>
            </w:pPr>
            <w:r w:rsidRPr="00740778">
              <w:rPr>
                <w:rFonts w:cs="Sylfaen"/>
                <w:noProof/>
                <w:sz w:val="20"/>
                <w:szCs w:val="20"/>
                <w:lang w:val="ka-GE" w:eastAsia="ru-RU"/>
              </w:rPr>
              <w:t>ჩვ</w:t>
            </w:r>
            <w:r w:rsidRPr="00740778">
              <w:rPr>
                <w:rFonts w:cstheme="minorHAnsi"/>
                <w:noProof/>
                <w:sz w:val="20"/>
                <w:szCs w:val="20"/>
                <w:lang w:val="ka-GE" w:eastAsia="ru-RU"/>
              </w:rPr>
              <w:t>.</w:t>
            </w:r>
            <w:r w:rsidRPr="00740778">
              <w:rPr>
                <w:rFonts w:cs="Sylfaen"/>
                <w:noProof/>
                <w:sz w:val="20"/>
                <w:szCs w:val="20"/>
                <w:lang w:val="ka-GE" w:eastAsia="ru-RU"/>
              </w:rPr>
              <w:t>ძილგუდა</w:t>
            </w:r>
            <w:r w:rsidRPr="00740778">
              <w:rPr>
                <w:rFonts w:cstheme="minorHAnsi"/>
                <w:noProof/>
                <w:sz w:val="20"/>
                <w:szCs w:val="20"/>
                <w:lang w:val="ka-GE" w:eastAsia="ru-RU"/>
              </w:rPr>
              <w:t xml:space="preserve"> </w:t>
            </w:r>
          </w:p>
        </w:tc>
        <w:tc>
          <w:tcPr>
            <w:tcW w:w="1148"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both"/>
              <w:rPr>
                <w:rFonts w:cstheme="minorHAnsi"/>
                <w:i/>
                <w:noProof/>
                <w:sz w:val="20"/>
                <w:szCs w:val="20"/>
                <w:lang w:eastAsia="ru-RU"/>
              </w:rPr>
            </w:pPr>
            <w:r w:rsidRPr="00740778">
              <w:rPr>
                <w:rFonts w:cstheme="minorHAnsi"/>
                <w:i/>
                <w:noProof/>
                <w:sz w:val="20"/>
                <w:szCs w:val="20"/>
                <w:lang w:eastAsia="ru-RU"/>
              </w:rPr>
              <w:t>Glis glis</w:t>
            </w:r>
          </w:p>
        </w:tc>
        <w:tc>
          <w:tcPr>
            <w:tcW w:w="430"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eastAsia="ru-RU"/>
              </w:rPr>
            </w:pPr>
            <w:r w:rsidRPr="00740778">
              <w:rPr>
                <w:rFonts w:cstheme="minorHAnsi"/>
                <w:noProof/>
                <w:sz w:val="20"/>
                <w:szCs w:val="20"/>
                <w:lang w:eastAsia="ru-RU"/>
              </w:rPr>
              <w:t>LC</w:t>
            </w:r>
          </w:p>
        </w:tc>
        <w:tc>
          <w:tcPr>
            <w:tcW w:w="45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rPr>
            </w:pPr>
          </w:p>
        </w:tc>
        <w:tc>
          <w:tcPr>
            <w:tcW w:w="593"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center"/>
              <w:rPr>
                <w:rFonts w:cstheme="minorHAnsi"/>
                <w:noProof/>
                <w:sz w:val="20"/>
                <w:szCs w:val="20"/>
                <w:lang w:val="ka-GE"/>
              </w:rPr>
            </w:pPr>
            <w:r w:rsidRPr="00740778">
              <w:rPr>
                <w:rFonts w:cstheme="minorHAnsi"/>
                <w:noProof/>
                <w:sz w:val="20"/>
                <w:szCs w:val="20"/>
                <w:lang w:val="ka-GE"/>
              </w:rPr>
              <w:t>√</w:t>
            </w:r>
          </w:p>
        </w:tc>
        <w:tc>
          <w:tcPr>
            <w:tcW w:w="947"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center"/>
              <w:rPr>
                <w:rFonts w:cstheme="minorHAnsi"/>
                <w:noProof/>
                <w:sz w:val="20"/>
                <w:szCs w:val="20"/>
              </w:rPr>
            </w:pPr>
            <w:r w:rsidRPr="00740778">
              <w:rPr>
                <w:rFonts w:cstheme="minorHAnsi"/>
                <w:noProof/>
                <w:sz w:val="20"/>
                <w:szCs w:val="20"/>
              </w:rPr>
              <w:t>x</w:t>
            </w:r>
          </w:p>
        </w:tc>
      </w:tr>
      <w:tr w:rsidR="009677C0" w:rsidRPr="00740778" w:rsidTr="00740778">
        <w:tc>
          <w:tcPr>
            <w:tcW w:w="407" w:type="pct"/>
            <w:tcBorders>
              <w:top w:val="single" w:sz="4" w:space="0" w:color="auto"/>
              <w:left w:val="single" w:sz="4" w:space="0" w:color="auto"/>
              <w:bottom w:val="single" w:sz="4" w:space="0" w:color="auto"/>
              <w:right w:val="single" w:sz="4" w:space="0" w:color="auto"/>
            </w:tcBorders>
          </w:tcPr>
          <w:p w:rsidR="009677C0" w:rsidRPr="00740778" w:rsidRDefault="009677C0" w:rsidP="00ED41B2">
            <w:pPr>
              <w:pStyle w:val="ListParagraph"/>
              <w:numPr>
                <w:ilvl w:val="0"/>
                <w:numId w:val="21"/>
              </w:numPr>
              <w:spacing w:after="0"/>
              <w:jc w:val="both"/>
              <w:rPr>
                <w:rFonts w:cstheme="minorHAnsi"/>
                <w:noProof/>
                <w:color w:val="000000"/>
                <w:sz w:val="20"/>
                <w:szCs w:val="20"/>
                <w:lang w:val="ka-GE"/>
              </w:rPr>
            </w:pPr>
          </w:p>
        </w:tc>
        <w:tc>
          <w:tcPr>
            <w:tcW w:w="1017"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color w:val="000000"/>
                <w:sz w:val="20"/>
                <w:szCs w:val="20"/>
                <w:lang w:val="ka-GE" w:eastAsia="ru-RU"/>
              </w:rPr>
            </w:pPr>
            <w:r w:rsidRPr="00740778">
              <w:rPr>
                <w:rFonts w:cs="Sylfaen"/>
                <w:noProof/>
                <w:color w:val="000000"/>
                <w:sz w:val="20"/>
                <w:szCs w:val="20"/>
                <w:lang w:val="ka-GE" w:eastAsia="ru-RU"/>
              </w:rPr>
              <w:t>ღნავი</w:t>
            </w:r>
          </w:p>
        </w:tc>
        <w:tc>
          <w:tcPr>
            <w:tcW w:w="1148"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both"/>
              <w:rPr>
                <w:rFonts w:cstheme="minorHAnsi"/>
                <w:i/>
                <w:noProof/>
                <w:color w:val="000000"/>
                <w:sz w:val="20"/>
                <w:szCs w:val="20"/>
                <w:lang w:val="ka-GE" w:eastAsia="ru-RU"/>
              </w:rPr>
            </w:pPr>
            <w:r w:rsidRPr="00740778">
              <w:rPr>
                <w:rFonts w:cstheme="minorHAnsi"/>
                <w:i/>
                <w:noProof/>
                <w:color w:val="000000"/>
                <w:sz w:val="20"/>
                <w:szCs w:val="20"/>
                <w:lang w:val="ka-GE" w:eastAsia="ru-RU"/>
              </w:rPr>
              <w:t>Dryomys nitedula</w:t>
            </w:r>
          </w:p>
        </w:tc>
        <w:tc>
          <w:tcPr>
            <w:tcW w:w="430"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color w:val="000000"/>
                <w:sz w:val="20"/>
                <w:szCs w:val="20"/>
                <w:lang w:val="ka-GE"/>
              </w:rPr>
            </w:pPr>
            <w:r w:rsidRPr="00740778">
              <w:rPr>
                <w:rFonts w:cstheme="minorHAnsi"/>
                <w:noProof/>
                <w:color w:val="000000"/>
                <w:sz w:val="20"/>
                <w:szCs w:val="20"/>
                <w:lang w:val="ka-GE" w:eastAsia="ru-RU"/>
              </w:rPr>
              <w:t>LC</w:t>
            </w:r>
          </w:p>
        </w:tc>
        <w:tc>
          <w:tcPr>
            <w:tcW w:w="45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color w:val="000000"/>
                <w:sz w:val="20"/>
                <w:szCs w:val="20"/>
                <w:lang w:val="ka-GE"/>
              </w:rPr>
            </w:pPr>
          </w:p>
        </w:tc>
        <w:tc>
          <w:tcPr>
            <w:tcW w:w="593"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center"/>
              <w:rPr>
                <w:rFonts w:cstheme="minorHAnsi"/>
                <w:noProof/>
                <w:color w:val="000000"/>
                <w:sz w:val="20"/>
                <w:szCs w:val="20"/>
                <w:lang w:val="ka-GE"/>
              </w:rPr>
            </w:pPr>
            <w:r w:rsidRPr="00740778">
              <w:rPr>
                <w:rFonts w:cstheme="minorHAnsi"/>
                <w:noProof/>
                <w:color w:val="000000"/>
                <w:sz w:val="20"/>
                <w:szCs w:val="20"/>
                <w:lang w:val="ka-GE"/>
              </w:rPr>
              <w:t>√</w:t>
            </w:r>
          </w:p>
        </w:tc>
        <w:tc>
          <w:tcPr>
            <w:tcW w:w="947"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center"/>
              <w:rPr>
                <w:rFonts w:cstheme="minorHAnsi"/>
                <w:noProof/>
                <w:color w:val="000000"/>
                <w:sz w:val="20"/>
                <w:szCs w:val="20"/>
                <w:lang w:val="ka-GE"/>
              </w:rPr>
            </w:pPr>
            <w:r w:rsidRPr="00740778">
              <w:rPr>
                <w:rFonts w:cstheme="minorHAnsi"/>
                <w:noProof/>
                <w:color w:val="000000"/>
                <w:sz w:val="20"/>
                <w:szCs w:val="20"/>
                <w:lang w:val="ka-GE"/>
              </w:rPr>
              <w:t>x</w:t>
            </w:r>
          </w:p>
        </w:tc>
      </w:tr>
      <w:tr w:rsidR="009677C0" w:rsidRPr="00740778" w:rsidTr="00740778">
        <w:tc>
          <w:tcPr>
            <w:tcW w:w="407" w:type="pct"/>
            <w:tcBorders>
              <w:top w:val="single" w:sz="4" w:space="0" w:color="auto"/>
              <w:left w:val="single" w:sz="4" w:space="0" w:color="auto"/>
              <w:bottom w:val="single" w:sz="4" w:space="0" w:color="auto"/>
              <w:right w:val="single" w:sz="4" w:space="0" w:color="auto"/>
            </w:tcBorders>
            <w:hideMark/>
          </w:tcPr>
          <w:p w:rsidR="009677C0" w:rsidRPr="00740778" w:rsidRDefault="009677C0" w:rsidP="00ED41B2">
            <w:pPr>
              <w:numPr>
                <w:ilvl w:val="0"/>
                <w:numId w:val="21"/>
              </w:numPr>
              <w:spacing w:after="0"/>
              <w:contextualSpacing/>
              <w:jc w:val="both"/>
              <w:rPr>
                <w:rFonts w:cstheme="minorHAnsi"/>
                <w:noProof/>
                <w:sz w:val="20"/>
                <w:szCs w:val="20"/>
              </w:rPr>
            </w:pPr>
          </w:p>
        </w:tc>
        <w:tc>
          <w:tcPr>
            <w:tcW w:w="1017" w:type="pct"/>
            <w:tcBorders>
              <w:top w:val="single" w:sz="4" w:space="0" w:color="auto"/>
              <w:left w:val="single" w:sz="4" w:space="0" w:color="auto"/>
              <w:bottom w:val="single" w:sz="4" w:space="0" w:color="auto"/>
              <w:right w:val="single" w:sz="4" w:space="0" w:color="auto"/>
            </w:tcBorders>
            <w:vAlign w:val="center"/>
            <w:hideMark/>
          </w:tcPr>
          <w:p w:rsidR="009677C0" w:rsidRPr="00740778" w:rsidRDefault="009677C0" w:rsidP="00740778">
            <w:pPr>
              <w:spacing w:after="0"/>
              <w:jc w:val="both"/>
              <w:rPr>
                <w:rFonts w:cstheme="minorHAnsi"/>
                <w:noProof/>
                <w:sz w:val="20"/>
                <w:szCs w:val="20"/>
                <w:lang w:val="ka-GE" w:eastAsia="ru-RU"/>
              </w:rPr>
            </w:pPr>
            <w:r w:rsidRPr="00740778">
              <w:rPr>
                <w:rFonts w:cs="Sylfaen"/>
                <w:noProof/>
                <w:sz w:val="20"/>
                <w:szCs w:val="20"/>
                <w:lang w:val="ka-GE" w:eastAsia="ru-RU"/>
              </w:rPr>
              <w:t>მცირე</w:t>
            </w:r>
            <w:r w:rsidRPr="00740778">
              <w:rPr>
                <w:rFonts w:cstheme="minorHAnsi"/>
                <w:noProof/>
                <w:sz w:val="20"/>
                <w:szCs w:val="20"/>
                <w:lang w:val="ka-GE" w:eastAsia="ru-RU"/>
              </w:rPr>
              <w:t xml:space="preserve"> </w:t>
            </w:r>
            <w:r w:rsidRPr="00740778">
              <w:rPr>
                <w:rFonts w:cs="Sylfaen"/>
                <w:noProof/>
                <w:sz w:val="20"/>
                <w:szCs w:val="20"/>
                <w:lang w:val="ka-GE" w:eastAsia="ru-RU"/>
              </w:rPr>
              <w:t>თხუნელა</w:t>
            </w:r>
          </w:p>
        </w:tc>
        <w:tc>
          <w:tcPr>
            <w:tcW w:w="1148" w:type="pct"/>
            <w:tcBorders>
              <w:top w:val="single" w:sz="4" w:space="0" w:color="auto"/>
              <w:left w:val="single" w:sz="4" w:space="0" w:color="auto"/>
              <w:bottom w:val="single" w:sz="4" w:space="0" w:color="auto"/>
              <w:right w:val="single" w:sz="4" w:space="0" w:color="auto"/>
            </w:tcBorders>
            <w:hideMark/>
          </w:tcPr>
          <w:p w:rsidR="009677C0" w:rsidRPr="00740778" w:rsidRDefault="009677C0" w:rsidP="00740778">
            <w:pPr>
              <w:spacing w:after="0"/>
              <w:jc w:val="both"/>
              <w:rPr>
                <w:rFonts w:cstheme="minorHAnsi"/>
                <w:i/>
                <w:noProof/>
                <w:sz w:val="20"/>
                <w:szCs w:val="20"/>
                <w:lang w:val="ka-GE" w:eastAsia="ru-RU"/>
              </w:rPr>
            </w:pPr>
            <w:r w:rsidRPr="00740778">
              <w:rPr>
                <w:rFonts w:cstheme="minorHAnsi"/>
                <w:i/>
                <w:noProof/>
                <w:sz w:val="20"/>
                <w:szCs w:val="20"/>
                <w:lang w:val="ka-GE" w:eastAsia="ru-RU"/>
              </w:rPr>
              <w:t>Talpa levantis</w:t>
            </w:r>
          </w:p>
        </w:tc>
        <w:tc>
          <w:tcPr>
            <w:tcW w:w="430" w:type="pct"/>
            <w:tcBorders>
              <w:top w:val="single" w:sz="4" w:space="0" w:color="auto"/>
              <w:left w:val="single" w:sz="4" w:space="0" w:color="auto"/>
              <w:bottom w:val="single" w:sz="4" w:space="0" w:color="auto"/>
              <w:right w:val="single" w:sz="4" w:space="0" w:color="auto"/>
            </w:tcBorders>
            <w:vAlign w:val="center"/>
            <w:hideMark/>
          </w:tcPr>
          <w:p w:rsidR="009677C0" w:rsidRPr="00740778" w:rsidRDefault="009677C0" w:rsidP="00740778">
            <w:pPr>
              <w:spacing w:after="0"/>
              <w:jc w:val="both"/>
              <w:rPr>
                <w:rFonts w:cstheme="minorHAnsi"/>
                <w:noProof/>
                <w:sz w:val="20"/>
                <w:szCs w:val="20"/>
                <w:lang w:val="ka-GE"/>
              </w:rPr>
            </w:pPr>
            <w:r w:rsidRPr="00740778">
              <w:rPr>
                <w:rFonts w:cstheme="minorHAnsi"/>
                <w:noProof/>
                <w:sz w:val="20"/>
                <w:szCs w:val="20"/>
                <w:lang w:val="ka-GE" w:eastAsia="ru-RU"/>
              </w:rPr>
              <w:t>LC</w:t>
            </w:r>
          </w:p>
        </w:tc>
        <w:tc>
          <w:tcPr>
            <w:tcW w:w="458" w:type="pct"/>
            <w:tcBorders>
              <w:top w:val="single" w:sz="4" w:space="0" w:color="auto"/>
              <w:left w:val="single" w:sz="4" w:space="0" w:color="auto"/>
              <w:bottom w:val="single" w:sz="4" w:space="0" w:color="auto"/>
              <w:right w:val="single" w:sz="4" w:space="0" w:color="auto"/>
            </w:tcBorders>
            <w:vAlign w:val="center"/>
            <w:hideMark/>
          </w:tcPr>
          <w:p w:rsidR="009677C0" w:rsidRPr="00740778" w:rsidRDefault="009677C0" w:rsidP="00740778">
            <w:pPr>
              <w:spacing w:after="0"/>
              <w:jc w:val="both"/>
              <w:rPr>
                <w:rFonts w:cstheme="minorHAnsi"/>
                <w:noProof/>
                <w:sz w:val="20"/>
                <w:szCs w:val="20"/>
                <w:lang w:val="ka-GE" w:eastAsia="ru-RU"/>
              </w:rPr>
            </w:pPr>
          </w:p>
        </w:tc>
        <w:tc>
          <w:tcPr>
            <w:tcW w:w="593"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center"/>
              <w:rPr>
                <w:rFonts w:cstheme="minorHAnsi"/>
                <w:noProof/>
                <w:sz w:val="20"/>
                <w:szCs w:val="20"/>
                <w:lang w:val="ka-GE"/>
              </w:rPr>
            </w:pPr>
            <w:r w:rsidRPr="00740778">
              <w:rPr>
                <w:rFonts w:cstheme="minorHAnsi"/>
                <w:noProof/>
                <w:sz w:val="20"/>
                <w:szCs w:val="20"/>
                <w:lang w:val="ka-GE"/>
              </w:rPr>
              <w:t>√</w:t>
            </w:r>
          </w:p>
        </w:tc>
        <w:tc>
          <w:tcPr>
            <w:tcW w:w="947" w:type="pct"/>
            <w:tcBorders>
              <w:top w:val="single" w:sz="4" w:space="0" w:color="auto"/>
              <w:left w:val="single" w:sz="4" w:space="0" w:color="auto"/>
              <w:bottom w:val="single" w:sz="4" w:space="0" w:color="auto"/>
              <w:right w:val="single" w:sz="4" w:space="0" w:color="auto"/>
            </w:tcBorders>
            <w:vAlign w:val="center"/>
            <w:hideMark/>
          </w:tcPr>
          <w:p w:rsidR="009677C0" w:rsidRPr="00740778" w:rsidRDefault="009677C0" w:rsidP="00740778">
            <w:pPr>
              <w:spacing w:after="0"/>
              <w:jc w:val="center"/>
              <w:rPr>
                <w:rFonts w:cstheme="minorHAnsi"/>
                <w:noProof/>
                <w:sz w:val="20"/>
                <w:szCs w:val="20"/>
                <w:lang w:val="ka-GE"/>
              </w:rPr>
            </w:pPr>
            <w:r w:rsidRPr="00740778">
              <w:rPr>
                <w:rFonts w:cstheme="minorHAnsi"/>
                <w:noProof/>
                <w:sz w:val="20"/>
                <w:szCs w:val="20"/>
                <w:lang w:val="ka-GE"/>
              </w:rPr>
              <w:t>x</w:t>
            </w:r>
          </w:p>
        </w:tc>
      </w:tr>
      <w:tr w:rsidR="009677C0" w:rsidRPr="00740778" w:rsidTr="00740778">
        <w:tc>
          <w:tcPr>
            <w:tcW w:w="407" w:type="pct"/>
            <w:tcBorders>
              <w:top w:val="single" w:sz="4" w:space="0" w:color="auto"/>
              <w:left w:val="single" w:sz="4" w:space="0" w:color="auto"/>
              <w:bottom w:val="single" w:sz="4" w:space="0" w:color="auto"/>
              <w:right w:val="single" w:sz="4" w:space="0" w:color="auto"/>
            </w:tcBorders>
          </w:tcPr>
          <w:p w:rsidR="009677C0" w:rsidRPr="00740778" w:rsidRDefault="009677C0" w:rsidP="00ED41B2">
            <w:pPr>
              <w:numPr>
                <w:ilvl w:val="0"/>
                <w:numId w:val="21"/>
              </w:numPr>
              <w:spacing w:after="0"/>
              <w:contextualSpacing/>
              <w:jc w:val="both"/>
              <w:rPr>
                <w:rFonts w:cstheme="minorHAnsi"/>
                <w:noProof/>
                <w:sz w:val="20"/>
                <w:szCs w:val="20"/>
              </w:rPr>
            </w:pPr>
          </w:p>
        </w:tc>
        <w:tc>
          <w:tcPr>
            <w:tcW w:w="1017"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both"/>
              <w:rPr>
                <w:rFonts w:cstheme="minorHAnsi"/>
                <w:noProof/>
                <w:sz w:val="20"/>
                <w:szCs w:val="20"/>
                <w:lang w:val="ka-GE" w:eastAsia="ru-RU"/>
              </w:rPr>
            </w:pPr>
            <w:r w:rsidRPr="00740778">
              <w:rPr>
                <w:rFonts w:cs="Sylfaen"/>
                <w:noProof/>
                <w:sz w:val="20"/>
                <w:szCs w:val="20"/>
                <w:lang w:val="ka-GE" w:eastAsia="ru-RU"/>
              </w:rPr>
              <w:t>კვერნა</w:t>
            </w:r>
            <w:r w:rsidRPr="00740778">
              <w:rPr>
                <w:rFonts w:cstheme="minorHAnsi"/>
                <w:noProof/>
                <w:sz w:val="20"/>
                <w:szCs w:val="20"/>
                <w:lang w:val="ka-GE" w:eastAsia="ru-RU"/>
              </w:rPr>
              <w:tab/>
            </w:r>
          </w:p>
        </w:tc>
        <w:tc>
          <w:tcPr>
            <w:tcW w:w="1148"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both"/>
              <w:rPr>
                <w:rFonts w:cstheme="minorHAnsi"/>
                <w:i/>
                <w:noProof/>
                <w:sz w:val="20"/>
                <w:szCs w:val="20"/>
                <w:lang w:val="ka-GE" w:eastAsia="ru-RU"/>
              </w:rPr>
            </w:pPr>
            <w:r w:rsidRPr="00740778">
              <w:rPr>
                <w:rFonts w:cstheme="minorHAnsi"/>
                <w:i/>
                <w:noProof/>
                <w:sz w:val="20"/>
                <w:szCs w:val="20"/>
                <w:lang w:val="ka-GE" w:eastAsia="ru-RU"/>
              </w:rPr>
              <w:t>Martes martes</w:t>
            </w:r>
          </w:p>
        </w:tc>
        <w:tc>
          <w:tcPr>
            <w:tcW w:w="430"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rPr>
            </w:pPr>
            <w:r w:rsidRPr="00740778">
              <w:rPr>
                <w:rFonts w:cstheme="minorHAnsi"/>
                <w:noProof/>
                <w:sz w:val="20"/>
                <w:szCs w:val="20"/>
              </w:rPr>
              <w:t>LC</w:t>
            </w:r>
          </w:p>
        </w:tc>
        <w:tc>
          <w:tcPr>
            <w:tcW w:w="45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rPr>
            </w:pPr>
          </w:p>
        </w:tc>
        <w:tc>
          <w:tcPr>
            <w:tcW w:w="593"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center"/>
              <w:rPr>
                <w:rFonts w:cstheme="minorHAnsi"/>
                <w:noProof/>
                <w:sz w:val="20"/>
                <w:szCs w:val="20"/>
                <w:lang w:val="ka-GE"/>
              </w:rPr>
            </w:pPr>
          </w:p>
        </w:tc>
        <w:tc>
          <w:tcPr>
            <w:tcW w:w="947"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center"/>
              <w:rPr>
                <w:rFonts w:cstheme="minorHAnsi"/>
                <w:noProof/>
                <w:sz w:val="20"/>
                <w:szCs w:val="20"/>
              </w:rPr>
            </w:pPr>
            <w:r w:rsidRPr="00740778">
              <w:rPr>
                <w:rFonts w:cstheme="minorHAnsi"/>
                <w:noProof/>
                <w:sz w:val="20"/>
                <w:szCs w:val="20"/>
              </w:rPr>
              <w:t>x</w:t>
            </w:r>
          </w:p>
        </w:tc>
      </w:tr>
      <w:tr w:rsidR="009677C0" w:rsidRPr="00740778" w:rsidTr="00740778">
        <w:tc>
          <w:tcPr>
            <w:tcW w:w="407" w:type="pct"/>
            <w:tcBorders>
              <w:top w:val="single" w:sz="4" w:space="0" w:color="auto"/>
              <w:left w:val="single" w:sz="4" w:space="0" w:color="auto"/>
              <w:bottom w:val="single" w:sz="4" w:space="0" w:color="auto"/>
              <w:right w:val="single" w:sz="4" w:space="0" w:color="auto"/>
            </w:tcBorders>
          </w:tcPr>
          <w:p w:rsidR="009677C0" w:rsidRPr="00740778" w:rsidRDefault="009677C0" w:rsidP="00ED41B2">
            <w:pPr>
              <w:numPr>
                <w:ilvl w:val="0"/>
                <w:numId w:val="21"/>
              </w:numPr>
              <w:spacing w:after="0"/>
              <w:contextualSpacing/>
              <w:jc w:val="both"/>
              <w:rPr>
                <w:rFonts w:cstheme="minorHAnsi"/>
                <w:noProof/>
                <w:sz w:val="20"/>
                <w:szCs w:val="20"/>
              </w:rPr>
            </w:pPr>
          </w:p>
        </w:tc>
        <w:tc>
          <w:tcPr>
            <w:tcW w:w="1017"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both"/>
              <w:rPr>
                <w:rFonts w:eastAsia="Times New Roman" w:cstheme="minorHAnsi"/>
                <w:noProof/>
                <w:sz w:val="20"/>
                <w:szCs w:val="20"/>
                <w:lang w:val="ka-GE" w:eastAsia="ru-RU"/>
              </w:rPr>
            </w:pPr>
            <w:r w:rsidRPr="00740778">
              <w:rPr>
                <w:rFonts w:eastAsia="Times New Roman" w:cs="Sylfaen"/>
                <w:noProof/>
                <w:sz w:val="20"/>
                <w:szCs w:val="20"/>
                <w:lang w:val="ka-GE" w:eastAsia="ru-RU"/>
              </w:rPr>
              <w:t>ჩვეულებრივი</w:t>
            </w:r>
            <w:r w:rsidRPr="00740778">
              <w:rPr>
                <w:rFonts w:eastAsia="Times New Roman" w:cstheme="minorHAnsi"/>
                <w:noProof/>
                <w:sz w:val="20"/>
                <w:szCs w:val="20"/>
                <w:lang w:val="ka-GE" w:eastAsia="ru-RU"/>
              </w:rPr>
              <w:t xml:space="preserve"> </w:t>
            </w:r>
            <w:r w:rsidRPr="00740778">
              <w:rPr>
                <w:rFonts w:eastAsia="Times New Roman" w:cs="Sylfaen"/>
                <w:noProof/>
                <w:sz w:val="20"/>
                <w:szCs w:val="20"/>
                <w:lang w:val="ka-GE" w:eastAsia="ru-RU"/>
              </w:rPr>
              <w:t>მემინდვრია</w:t>
            </w:r>
          </w:p>
        </w:tc>
        <w:tc>
          <w:tcPr>
            <w:tcW w:w="114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autoSpaceDE w:val="0"/>
              <w:autoSpaceDN w:val="0"/>
              <w:adjustRightInd w:val="0"/>
              <w:spacing w:after="0"/>
              <w:jc w:val="both"/>
              <w:rPr>
                <w:rFonts w:cstheme="minorHAnsi"/>
                <w:i/>
                <w:iCs/>
                <w:noProof/>
                <w:sz w:val="20"/>
                <w:szCs w:val="20"/>
                <w:lang w:val="ka-GE"/>
              </w:rPr>
            </w:pPr>
            <w:r w:rsidRPr="00740778">
              <w:rPr>
                <w:rFonts w:cstheme="minorHAnsi"/>
                <w:i/>
                <w:iCs/>
                <w:noProof/>
                <w:sz w:val="20"/>
                <w:szCs w:val="20"/>
                <w:lang w:val="ka-GE"/>
              </w:rPr>
              <w:t>Microtus arvalis</w:t>
            </w:r>
          </w:p>
        </w:tc>
        <w:tc>
          <w:tcPr>
            <w:tcW w:w="430"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eastAsia="ru-RU"/>
              </w:rPr>
            </w:pPr>
            <w:r w:rsidRPr="00740778">
              <w:rPr>
                <w:rFonts w:cstheme="minorHAnsi"/>
                <w:noProof/>
                <w:sz w:val="20"/>
                <w:szCs w:val="20"/>
                <w:lang w:val="ka-GE" w:eastAsia="ru-RU"/>
              </w:rPr>
              <w:t>LC</w:t>
            </w:r>
            <w:r w:rsidRPr="00740778">
              <w:rPr>
                <w:rFonts w:cstheme="minorHAnsi"/>
                <w:noProof/>
                <w:sz w:val="20"/>
                <w:szCs w:val="20"/>
                <w:lang w:eastAsia="ru-RU"/>
              </w:rPr>
              <w:t xml:space="preserve">  </w:t>
            </w:r>
          </w:p>
        </w:tc>
        <w:tc>
          <w:tcPr>
            <w:tcW w:w="45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rPr>
            </w:pPr>
          </w:p>
        </w:tc>
        <w:tc>
          <w:tcPr>
            <w:tcW w:w="593"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center"/>
              <w:rPr>
                <w:rFonts w:cstheme="minorHAnsi"/>
                <w:noProof/>
                <w:sz w:val="20"/>
                <w:szCs w:val="20"/>
                <w:lang w:val="ka-GE"/>
              </w:rPr>
            </w:pPr>
          </w:p>
        </w:tc>
        <w:tc>
          <w:tcPr>
            <w:tcW w:w="947"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center"/>
              <w:rPr>
                <w:rFonts w:cstheme="minorHAnsi"/>
                <w:noProof/>
                <w:sz w:val="20"/>
                <w:szCs w:val="20"/>
                <w:lang w:val="ka-GE"/>
              </w:rPr>
            </w:pPr>
            <w:r w:rsidRPr="00740778">
              <w:rPr>
                <w:rFonts w:cstheme="minorHAnsi"/>
                <w:noProof/>
                <w:sz w:val="20"/>
                <w:szCs w:val="20"/>
              </w:rPr>
              <w:t>x</w:t>
            </w:r>
          </w:p>
        </w:tc>
      </w:tr>
      <w:tr w:rsidR="009677C0" w:rsidRPr="00740778" w:rsidTr="00740778">
        <w:tc>
          <w:tcPr>
            <w:tcW w:w="407" w:type="pct"/>
            <w:tcBorders>
              <w:top w:val="single" w:sz="4" w:space="0" w:color="auto"/>
              <w:left w:val="single" w:sz="4" w:space="0" w:color="auto"/>
              <w:bottom w:val="single" w:sz="4" w:space="0" w:color="auto"/>
              <w:right w:val="single" w:sz="4" w:space="0" w:color="auto"/>
            </w:tcBorders>
          </w:tcPr>
          <w:p w:rsidR="009677C0" w:rsidRPr="00740778" w:rsidRDefault="009677C0" w:rsidP="00ED41B2">
            <w:pPr>
              <w:numPr>
                <w:ilvl w:val="0"/>
                <w:numId w:val="21"/>
              </w:numPr>
              <w:spacing w:after="0"/>
              <w:contextualSpacing/>
              <w:jc w:val="both"/>
              <w:rPr>
                <w:rFonts w:cstheme="minorHAnsi"/>
                <w:noProof/>
                <w:sz w:val="20"/>
                <w:szCs w:val="20"/>
              </w:rPr>
            </w:pPr>
          </w:p>
        </w:tc>
        <w:tc>
          <w:tcPr>
            <w:tcW w:w="1017" w:type="pct"/>
            <w:tcBorders>
              <w:top w:val="single" w:sz="4" w:space="0" w:color="auto"/>
              <w:left w:val="single" w:sz="4" w:space="0" w:color="auto"/>
              <w:bottom w:val="single" w:sz="4" w:space="0" w:color="auto"/>
              <w:right w:val="single" w:sz="4" w:space="0" w:color="auto"/>
            </w:tcBorders>
          </w:tcPr>
          <w:p w:rsidR="009677C0" w:rsidRPr="00740778" w:rsidRDefault="00210AFF" w:rsidP="00740778">
            <w:pPr>
              <w:spacing w:after="0"/>
              <w:jc w:val="both"/>
              <w:rPr>
                <w:rFonts w:eastAsia="Times New Roman" w:cstheme="minorHAnsi"/>
                <w:noProof/>
                <w:sz w:val="20"/>
                <w:szCs w:val="20"/>
                <w:lang w:val="ka-GE" w:eastAsia="ru-RU"/>
              </w:rPr>
            </w:pPr>
            <w:r w:rsidRPr="00740778">
              <w:rPr>
                <w:rFonts w:eastAsia="Times New Roman" w:cs="Sylfaen"/>
                <w:noProof/>
                <w:sz w:val="20"/>
                <w:szCs w:val="20"/>
                <w:lang w:val="ka-GE" w:eastAsia="ru-RU"/>
              </w:rPr>
              <w:t>საზოგადოებრივი</w:t>
            </w:r>
            <w:r w:rsidRPr="00740778">
              <w:rPr>
                <w:rFonts w:eastAsia="Times New Roman" w:cstheme="minorHAnsi"/>
                <w:noProof/>
                <w:sz w:val="20"/>
                <w:szCs w:val="20"/>
                <w:lang w:val="ka-GE" w:eastAsia="ru-RU"/>
              </w:rPr>
              <w:t xml:space="preserve"> </w:t>
            </w:r>
            <w:r w:rsidRPr="00740778">
              <w:rPr>
                <w:rFonts w:eastAsia="Times New Roman" w:cs="Sylfaen"/>
                <w:noProof/>
                <w:sz w:val="20"/>
                <w:szCs w:val="20"/>
                <w:lang w:val="ka-GE" w:eastAsia="ru-RU"/>
              </w:rPr>
              <w:t>მემინდვრია</w:t>
            </w:r>
          </w:p>
        </w:tc>
        <w:tc>
          <w:tcPr>
            <w:tcW w:w="114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autoSpaceDE w:val="0"/>
              <w:autoSpaceDN w:val="0"/>
              <w:adjustRightInd w:val="0"/>
              <w:spacing w:after="0"/>
              <w:jc w:val="both"/>
              <w:rPr>
                <w:rFonts w:cstheme="minorHAnsi"/>
                <w:i/>
                <w:iCs/>
                <w:noProof/>
                <w:sz w:val="20"/>
                <w:szCs w:val="20"/>
                <w:lang w:val="ka-GE"/>
              </w:rPr>
            </w:pPr>
            <w:r w:rsidRPr="00740778">
              <w:rPr>
                <w:rFonts w:cstheme="minorHAnsi"/>
                <w:i/>
                <w:iCs/>
                <w:noProof/>
                <w:sz w:val="20"/>
                <w:szCs w:val="20"/>
                <w:lang w:val="ka-GE"/>
              </w:rPr>
              <w:t>Microtus socialis</w:t>
            </w:r>
            <w:r w:rsidRPr="00740778">
              <w:rPr>
                <w:rFonts w:cstheme="minorHAnsi"/>
                <w:i/>
                <w:iCs/>
                <w:noProof/>
                <w:sz w:val="20"/>
                <w:szCs w:val="20"/>
                <w:lang w:val="ka-GE"/>
              </w:rPr>
              <w:tab/>
            </w:r>
          </w:p>
        </w:tc>
        <w:tc>
          <w:tcPr>
            <w:tcW w:w="430"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eastAsia="ru-RU"/>
              </w:rPr>
            </w:pPr>
            <w:r w:rsidRPr="00740778">
              <w:rPr>
                <w:rFonts w:cstheme="minorHAnsi"/>
                <w:noProof/>
                <w:sz w:val="20"/>
                <w:szCs w:val="20"/>
                <w:lang w:val="ka-GE" w:eastAsia="ru-RU"/>
              </w:rPr>
              <w:t>LC</w:t>
            </w:r>
          </w:p>
        </w:tc>
        <w:tc>
          <w:tcPr>
            <w:tcW w:w="45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rPr>
            </w:pPr>
          </w:p>
        </w:tc>
        <w:tc>
          <w:tcPr>
            <w:tcW w:w="593"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center"/>
              <w:rPr>
                <w:rFonts w:cstheme="minorHAnsi"/>
                <w:noProof/>
                <w:sz w:val="20"/>
                <w:szCs w:val="20"/>
                <w:lang w:val="ka-GE"/>
              </w:rPr>
            </w:pPr>
          </w:p>
        </w:tc>
        <w:tc>
          <w:tcPr>
            <w:tcW w:w="947"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center"/>
              <w:rPr>
                <w:rFonts w:cstheme="minorHAnsi"/>
                <w:noProof/>
                <w:sz w:val="20"/>
                <w:szCs w:val="20"/>
                <w:lang w:val="ka-GE"/>
              </w:rPr>
            </w:pPr>
            <w:r w:rsidRPr="00740778">
              <w:rPr>
                <w:rFonts w:cstheme="minorHAnsi"/>
                <w:noProof/>
                <w:sz w:val="20"/>
                <w:szCs w:val="20"/>
              </w:rPr>
              <w:t>x</w:t>
            </w:r>
          </w:p>
        </w:tc>
      </w:tr>
      <w:tr w:rsidR="009677C0" w:rsidRPr="00740778" w:rsidTr="00740778">
        <w:tc>
          <w:tcPr>
            <w:tcW w:w="407" w:type="pct"/>
            <w:tcBorders>
              <w:top w:val="single" w:sz="4" w:space="0" w:color="auto"/>
              <w:left w:val="single" w:sz="4" w:space="0" w:color="auto"/>
              <w:bottom w:val="single" w:sz="4" w:space="0" w:color="auto"/>
              <w:right w:val="single" w:sz="4" w:space="0" w:color="auto"/>
            </w:tcBorders>
          </w:tcPr>
          <w:p w:rsidR="009677C0" w:rsidRPr="00740778" w:rsidRDefault="009677C0" w:rsidP="00ED41B2">
            <w:pPr>
              <w:numPr>
                <w:ilvl w:val="0"/>
                <w:numId w:val="21"/>
              </w:numPr>
              <w:spacing w:after="0"/>
              <w:contextualSpacing/>
              <w:jc w:val="both"/>
              <w:rPr>
                <w:rFonts w:cstheme="minorHAnsi"/>
                <w:noProof/>
                <w:sz w:val="20"/>
                <w:szCs w:val="20"/>
              </w:rPr>
            </w:pPr>
          </w:p>
        </w:tc>
        <w:tc>
          <w:tcPr>
            <w:tcW w:w="1017"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both"/>
              <w:rPr>
                <w:rFonts w:eastAsia="Times New Roman" w:cstheme="minorHAnsi"/>
                <w:noProof/>
                <w:sz w:val="20"/>
                <w:szCs w:val="20"/>
                <w:lang w:val="ka-GE" w:eastAsia="ru-RU"/>
              </w:rPr>
            </w:pPr>
            <w:r w:rsidRPr="00740778">
              <w:rPr>
                <w:rFonts w:eastAsia="Times New Roman" w:cs="Sylfaen"/>
                <w:noProof/>
                <w:sz w:val="20"/>
                <w:szCs w:val="20"/>
                <w:lang w:val="ka-GE" w:eastAsia="ru-RU"/>
              </w:rPr>
              <w:t>გრძელკუდა</w:t>
            </w:r>
            <w:r w:rsidRPr="00740778">
              <w:rPr>
                <w:rFonts w:eastAsia="Times New Roman" w:cstheme="minorHAnsi"/>
                <w:noProof/>
                <w:sz w:val="20"/>
                <w:szCs w:val="20"/>
                <w:lang w:val="ka-GE" w:eastAsia="ru-RU"/>
              </w:rPr>
              <w:t xml:space="preserve"> </w:t>
            </w:r>
            <w:r w:rsidRPr="00740778">
              <w:rPr>
                <w:rFonts w:eastAsia="Times New Roman" w:cs="Sylfaen"/>
                <w:noProof/>
                <w:sz w:val="20"/>
                <w:szCs w:val="20"/>
                <w:lang w:val="ka-GE" w:eastAsia="ru-RU"/>
              </w:rPr>
              <w:t>კბილთეთრა</w:t>
            </w:r>
          </w:p>
        </w:tc>
        <w:tc>
          <w:tcPr>
            <w:tcW w:w="114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autoSpaceDE w:val="0"/>
              <w:autoSpaceDN w:val="0"/>
              <w:adjustRightInd w:val="0"/>
              <w:spacing w:after="0"/>
              <w:jc w:val="both"/>
              <w:rPr>
                <w:rFonts w:cstheme="minorHAnsi"/>
                <w:i/>
                <w:iCs/>
                <w:noProof/>
                <w:sz w:val="20"/>
                <w:szCs w:val="20"/>
                <w:lang w:val="ka-GE"/>
              </w:rPr>
            </w:pPr>
            <w:r w:rsidRPr="00740778">
              <w:rPr>
                <w:rFonts w:cstheme="minorHAnsi"/>
                <w:i/>
                <w:iCs/>
                <w:noProof/>
                <w:sz w:val="20"/>
                <w:szCs w:val="20"/>
                <w:lang w:val="ka-GE"/>
              </w:rPr>
              <w:t>Crocidura gueldenstaedti</w:t>
            </w:r>
          </w:p>
        </w:tc>
        <w:tc>
          <w:tcPr>
            <w:tcW w:w="430"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eastAsia="ru-RU"/>
              </w:rPr>
            </w:pPr>
            <w:r w:rsidRPr="00740778">
              <w:rPr>
                <w:rFonts w:cstheme="minorHAnsi"/>
                <w:noProof/>
                <w:sz w:val="20"/>
                <w:szCs w:val="20"/>
                <w:lang w:val="ka-GE" w:eastAsia="ru-RU"/>
              </w:rPr>
              <w:t>LC</w:t>
            </w:r>
            <w:r w:rsidRPr="00740778">
              <w:rPr>
                <w:rFonts w:cstheme="minorHAnsi"/>
                <w:noProof/>
                <w:sz w:val="20"/>
                <w:szCs w:val="20"/>
                <w:lang w:eastAsia="ru-RU"/>
              </w:rPr>
              <w:t xml:space="preserve">  </w:t>
            </w:r>
          </w:p>
        </w:tc>
        <w:tc>
          <w:tcPr>
            <w:tcW w:w="45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rPr>
            </w:pPr>
          </w:p>
        </w:tc>
        <w:tc>
          <w:tcPr>
            <w:tcW w:w="593"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center"/>
              <w:rPr>
                <w:rFonts w:cstheme="minorHAnsi"/>
                <w:noProof/>
                <w:sz w:val="20"/>
                <w:szCs w:val="20"/>
                <w:lang w:val="ka-GE"/>
              </w:rPr>
            </w:pPr>
          </w:p>
        </w:tc>
        <w:tc>
          <w:tcPr>
            <w:tcW w:w="947"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center"/>
              <w:rPr>
                <w:rFonts w:cstheme="minorHAnsi"/>
                <w:noProof/>
                <w:sz w:val="20"/>
                <w:szCs w:val="20"/>
              </w:rPr>
            </w:pPr>
            <w:r w:rsidRPr="00740778">
              <w:rPr>
                <w:rFonts w:cstheme="minorHAnsi"/>
                <w:noProof/>
                <w:sz w:val="20"/>
                <w:szCs w:val="20"/>
              </w:rPr>
              <w:t>x</w:t>
            </w:r>
          </w:p>
        </w:tc>
      </w:tr>
      <w:tr w:rsidR="009677C0" w:rsidRPr="00740778" w:rsidTr="00740778">
        <w:tc>
          <w:tcPr>
            <w:tcW w:w="407" w:type="pct"/>
            <w:tcBorders>
              <w:top w:val="single" w:sz="4" w:space="0" w:color="auto"/>
              <w:left w:val="single" w:sz="4" w:space="0" w:color="auto"/>
              <w:bottom w:val="single" w:sz="4" w:space="0" w:color="auto"/>
              <w:right w:val="single" w:sz="4" w:space="0" w:color="auto"/>
            </w:tcBorders>
          </w:tcPr>
          <w:p w:rsidR="009677C0" w:rsidRPr="00740778" w:rsidRDefault="009677C0" w:rsidP="00ED41B2">
            <w:pPr>
              <w:numPr>
                <w:ilvl w:val="0"/>
                <w:numId w:val="21"/>
              </w:numPr>
              <w:spacing w:after="0"/>
              <w:contextualSpacing/>
              <w:jc w:val="both"/>
              <w:rPr>
                <w:rFonts w:cstheme="minorHAnsi"/>
                <w:noProof/>
                <w:sz w:val="20"/>
                <w:szCs w:val="20"/>
              </w:rPr>
            </w:pPr>
          </w:p>
        </w:tc>
        <w:tc>
          <w:tcPr>
            <w:tcW w:w="1017"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both"/>
              <w:rPr>
                <w:rFonts w:eastAsia="Times New Roman" w:cstheme="minorHAnsi"/>
                <w:noProof/>
                <w:sz w:val="20"/>
                <w:szCs w:val="20"/>
                <w:lang w:val="ka-GE" w:eastAsia="ru-RU"/>
              </w:rPr>
            </w:pPr>
            <w:r w:rsidRPr="00740778">
              <w:rPr>
                <w:rFonts w:eastAsia="Times New Roman" w:cs="Sylfaen"/>
                <w:noProof/>
                <w:sz w:val="20"/>
                <w:szCs w:val="20"/>
                <w:lang w:val="ka-GE" w:eastAsia="ru-RU"/>
              </w:rPr>
              <w:t>თეთრმუცელა</w:t>
            </w:r>
            <w:r w:rsidRPr="00740778">
              <w:rPr>
                <w:rFonts w:eastAsia="Times New Roman" w:cstheme="minorHAnsi"/>
                <w:noProof/>
                <w:sz w:val="20"/>
                <w:szCs w:val="20"/>
                <w:lang w:val="ka-GE" w:eastAsia="ru-RU"/>
              </w:rPr>
              <w:t xml:space="preserve"> </w:t>
            </w:r>
            <w:r w:rsidRPr="00740778">
              <w:rPr>
                <w:rFonts w:eastAsia="Times New Roman" w:cs="Sylfaen"/>
                <w:noProof/>
                <w:sz w:val="20"/>
                <w:szCs w:val="20"/>
                <w:lang w:val="ka-GE" w:eastAsia="ru-RU"/>
              </w:rPr>
              <w:t>კბილთეთრა</w:t>
            </w:r>
            <w:r w:rsidRPr="00740778">
              <w:rPr>
                <w:rFonts w:eastAsia="Times New Roman" w:cstheme="minorHAnsi"/>
                <w:noProof/>
                <w:sz w:val="20"/>
                <w:szCs w:val="20"/>
                <w:lang w:val="ka-GE" w:eastAsia="ru-RU"/>
              </w:rPr>
              <w:t xml:space="preserve"> </w:t>
            </w:r>
          </w:p>
        </w:tc>
        <w:tc>
          <w:tcPr>
            <w:tcW w:w="114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autoSpaceDE w:val="0"/>
              <w:autoSpaceDN w:val="0"/>
              <w:adjustRightInd w:val="0"/>
              <w:spacing w:after="0"/>
              <w:jc w:val="both"/>
              <w:rPr>
                <w:rFonts w:cstheme="minorHAnsi"/>
                <w:i/>
                <w:iCs/>
                <w:noProof/>
                <w:sz w:val="20"/>
                <w:szCs w:val="20"/>
                <w:lang w:val="ka-GE"/>
              </w:rPr>
            </w:pPr>
            <w:r w:rsidRPr="00740778">
              <w:rPr>
                <w:rFonts w:cstheme="minorHAnsi"/>
                <w:i/>
                <w:iCs/>
                <w:noProof/>
                <w:sz w:val="20"/>
                <w:szCs w:val="20"/>
                <w:lang w:val="ka-GE"/>
              </w:rPr>
              <w:t>Crocidura leucodon</w:t>
            </w:r>
          </w:p>
        </w:tc>
        <w:tc>
          <w:tcPr>
            <w:tcW w:w="430"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eastAsia="ru-RU"/>
              </w:rPr>
            </w:pPr>
            <w:r w:rsidRPr="00740778">
              <w:rPr>
                <w:rFonts w:cstheme="minorHAnsi"/>
                <w:noProof/>
                <w:sz w:val="20"/>
                <w:szCs w:val="20"/>
                <w:lang w:val="ka-GE" w:eastAsia="ru-RU"/>
              </w:rPr>
              <w:t>LC</w:t>
            </w:r>
          </w:p>
        </w:tc>
        <w:tc>
          <w:tcPr>
            <w:tcW w:w="45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rPr>
            </w:pPr>
          </w:p>
        </w:tc>
        <w:tc>
          <w:tcPr>
            <w:tcW w:w="593"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center"/>
              <w:rPr>
                <w:rFonts w:cstheme="minorHAnsi"/>
                <w:noProof/>
                <w:sz w:val="20"/>
                <w:szCs w:val="20"/>
                <w:lang w:val="ka-GE"/>
              </w:rPr>
            </w:pPr>
          </w:p>
        </w:tc>
        <w:tc>
          <w:tcPr>
            <w:tcW w:w="947"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center"/>
              <w:rPr>
                <w:rFonts w:cstheme="minorHAnsi"/>
                <w:noProof/>
                <w:sz w:val="20"/>
                <w:szCs w:val="20"/>
              </w:rPr>
            </w:pPr>
            <w:r w:rsidRPr="00740778">
              <w:rPr>
                <w:rFonts w:cstheme="minorHAnsi"/>
                <w:noProof/>
                <w:sz w:val="20"/>
                <w:szCs w:val="20"/>
              </w:rPr>
              <w:t>x</w:t>
            </w:r>
          </w:p>
        </w:tc>
      </w:tr>
      <w:tr w:rsidR="009677C0" w:rsidRPr="00740778" w:rsidTr="00740778">
        <w:tc>
          <w:tcPr>
            <w:tcW w:w="407" w:type="pct"/>
            <w:tcBorders>
              <w:top w:val="single" w:sz="4" w:space="0" w:color="auto"/>
              <w:left w:val="single" w:sz="4" w:space="0" w:color="auto"/>
              <w:bottom w:val="single" w:sz="4" w:space="0" w:color="auto"/>
              <w:right w:val="single" w:sz="4" w:space="0" w:color="auto"/>
            </w:tcBorders>
          </w:tcPr>
          <w:p w:rsidR="009677C0" w:rsidRPr="00740778" w:rsidRDefault="009677C0" w:rsidP="00ED41B2">
            <w:pPr>
              <w:numPr>
                <w:ilvl w:val="0"/>
                <w:numId w:val="21"/>
              </w:numPr>
              <w:spacing w:after="0"/>
              <w:contextualSpacing/>
              <w:jc w:val="both"/>
              <w:rPr>
                <w:rFonts w:cstheme="minorHAnsi"/>
                <w:noProof/>
                <w:sz w:val="20"/>
                <w:szCs w:val="20"/>
              </w:rPr>
            </w:pPr>
          </w:p>
        </w:tc>
        <w:tc>
          <w:tcPr>
            <w:tcW w:w="1017" w:type="pct"/>
            <w:tcBorders>
              <w:top w:val="single" w:sz="4" w:space="0" w:color="auto"/>
              <w:left w:val="single" w:sz="4" w:space="0" w:color="auto"/>
              <w:bottom w:val="single" w:sz="4" w:space="0" w:color="auto"/>
              <w:right w:val="single" w:sz="4" w:space="0" w:color="auto"/>
            </w:tcBorders>
          </w:tcPr>
          <w:p w:rsidR="009677C0" w:rsidRPr="00740778" w:rsidRDefault="00210AFF" w:rsidP="00740778">
            <w:pPr>
              <w:spacing w:after="0"/>
              <w:jc w:val="both"/>
              <w:rPr>
                <w:rFonts w:eastAsia="Times New Roman" w:cstheme="minorHAnsi"/>
                <w:noProof/>
                <w:sz w:val="20"/>
                <w:szCs w:val="20"/>
                <w:lang w:val="ka-GE" w:eastAsia="ru-RU"/>
              </w:rPr>
            </w:pPr>
            <w:r w:rsidRPr="00740778">
              <w:rPr>
                <w:rFonts w:eastAsia="Times New Roman" w:cs="Sylfaen"/>
                <w:noProof/>
                <w:sz w:val="20"/>
                <w:szCs w:val="20"/>
                <w:lang w:val="ka-GE" w:eastAsia="ru-RU"/>
              </w:rPr>
              <w:t>თაგვი</w:t>
            </w:r>
          </w:p>
        </w:tc>
        <w:tc>
          <w:tcPr>
            <w:tcW w:w="114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autoSpaceDE w:val="0"/>
              <w:autoSpaceDN w:val="0"/>
              <w:adjustRightInd w:val="0"/>
              <w:spacing w:after="0"/>
              <w:jc w:val="both"/>
              <w:rPr>
                <w:rFonts w:cstheme="minorHAnsi"/>
                <w:i/>
                <w:iCs/>
                <w:noProof/>
                <w:sz w:val="20"/>
                <w:szCs w:val="20"/>
                <w:lang w:val="ka-GE"/>
              </w:rPr>
            </w:pPr>
            <w:r w:rsidRPr="00740778">
              <w:rPr>
                <w:rFonts w:cstheme="minorHAnsi"/>
                <w:i/>
                <w:iCs/>
                <w:noProof/>
                <w:sz w:val="20"/>
                <w:szCs w:val="20"/>
                <w:lang w:val="ka-GE"/>
              </w:rPr>
              <w:t>Apodemus mystacinus</w:t>
            </w:r>
          </w:p>
        </w:tc>
        <w:tc>
          <w:tcPr>
            <w:tcW w:w="430"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eastAsia="ru-RU"/>
              </w:rPr>
            </w:pPr>
            <w:r w:rsidRPr="00740778">
              <w:rPr>
                <w:rFonts w:cstheme="minorHAnsi"/>
                <w:noProof/>
                <w:sz w:val="20"/>
                <w:szCs w:val="20"/>
                <w:lang w:val="ka-GE" w:eastAsia="ru-RU"/>
              </w:rPr>
              <w:t>LC</w:t>
            </w:r>
          </w:p>
        </w:tc>
        <w:tc>
          <w:tcPr>
            <w:tcW w:w="45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rPr>
            </w:pPr>
          </w:p>
        </w:tc>
        <w:tc>
          <w:tcPr>
            <w:tcW w:w="593"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center"/>
              <w:rPr>
                <w:rFonts w:cstheme="minorHAnsi"/>
                <w:noProof/>
                <w:sz w:val="20"/>
                <w:szCs w:val="20"/>
                <w:lang w:val="ka-GE"/>
              </w:rPr>
            </w:pPr>
          </w:p>
        </w:tc>
        <w:tc>
          <w:tcPr>
            <w:tcW w:w="947"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center"/>
              <w:rPr>
                <w:rFonts w:cstheme="minorHAnsi"/>
                <w:noProof/>
                <w:sz w:val="20"/>
                <w:szCs w:val="20"/>
              </w:rPr>
            </w:pPr>
            <w:r w:rsidRPr="00740778">
              <w:rPr>
                <w:rFonts w:cstheme="minorHAnsi"/>
                <w:noProof/>
                <w:sz w:val="20"/>
                <w:szCs w:val="20"/>
              </w:rPr>
              <w:t>x</w:t>
            </w:r>
          </w:p>
        </w:tc>
      </w:tr>
      <w:tr w:rsidR="009677C0" w:rsidRPr="00740778" w:rsidTr="00740778">
        <w:tc>
          <w:tcPr>
            <w:tcW w:w="407" w:type="pct"/>
            <w:tcBorders>
              <w:top w:val="single" w:sz="4" w:space="0" w:color="auto"/>
              <w:left w:val="single" w:sz="4" w:space="0" w:color="auto"/>
              <w:bottom w:val="single" w:sz="4" w:space="0" w:color="auto"/>
              <w:right w:val="single" w:sz="4" w:space="0" w:color="auto"/>
            </w:tcBorders>
          </w:tcPr>
          <w:p w:rsidR="009677C0" w:rsidRPr="00740778" w:rsidRDefault="009677C0" w:rsidP="00ED41B2">
            <w:pPr>
              <w:numPr>
                <w:ilvl w:val="0"/>
                <w:numId w:val="21"/>
              </w:numPr>
              <w:spacing w:after="0"/>
              <w:contextualSpacing/>
              <w:jc w:val="both"/>
              <w:rPr>
                <w:rFonts w:cstheme="minorHAnsi"/>
                <w:noProof/>
                <w:sz w:val="20"/>
                <w:szCs w:val="20"/>
              </w:rPr>
            </w:pPr>
          </w:p>
        </w:tc>
        <w:tc>
          <w:tcPr>
            <w:tcW w:w="1017"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both"/>
              <w:rPr>
                <w:rFonts w:eastAsia="Times New Roman" w:cstheme="minorHAnsi"/>
                <w:noProof/>
                <w:sz w:val="20"/>
                <w:szCs w:val="20"/>
                <w:lang w:val="ka-GE" w:eastAsia="ru-RU"/>
              </w:rPr>
            </w:pPr>
            <w:r w:rsidRPr="00740778">
              <w:rPr>
                <w:rFonts w:eastAsia="Times New Roman" w:cs="Sylfaen"/>
                <w:noProof/>
                <w:sz w:val="20"/>
                <w:szCs w:val="20"/>
                <w:lang w:val="ka-GE" w:eastAsia="ru-RU"/>
              </w:rPr>
              <w:t>სახლის</w:t>
            </w:r>
            <w:r w:rsidRPr="00740778">
              <w:rPr>
                <w:rFonts w:eastAsia="Times New Roman" w:cstheme="minorHAnsi"/>
                <w:noProof/>
                <w:sz w:val="20"/>
                <w:szCs w:val="20"/>
                <w:lang w:val="ka-GE" w:eastAsia="ru-RU"/>
              </w:rPr>
              <w:t xml:space="preserve"> </w:t>
            </w:r>
            <w:r w:rsidRPr="00740778">
              <w:rPr>
                <w:rFonts w:eastAsia="Times New Roman" w:cs="Sylfaen"/>
                <w:noProof/>
                <w:sz w:val="20"/>
                <w:szCs w:val="20"/>
                <w:lang w:val="ka-GE" w:eastAsia="ru-RU"/>
              </w:rPr>
              <w:t>თაგვი</w:t>
            </w:r>
          </w:p>
        </w:tc>
        <w:tc>
          <w:tcPr>
            <w:tcW w:w="114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autoSpaceDE w:val="0"/>
              <w:autoSpaceDN w:val="0"/>
              <w:adjustRightInd w:val="0"/>
              <w:spacing w:after="0"/>
              <w:jc w:val="both"/>
              <w:rPr>
                <w:rFonts w:cstheme="minorHAnsi"/>
                <w:i/>
                <w:iCs/>
                <w:noProof/>
                <w:sz w:val="20"/>
                <w:szCs w:val="20"/>
              </w:rPr>
            </w:pPr>
            <w:r w:rsidRPr="00740778">
              <w:rPr>
                <w:rFonts w:cstheme="minorHAnsi"/>
                <w:i/>
                <w:iCs/>
                <w:noProof/>
                <w:sz w:val="20"/>
                <w:szCs w:val="20"/>
              </w:rPr>
              <w:t>Mus musculus</w:t>
            </w:r>
          </w:p>
        </w:tc>
        <w:tc>
          <w:tcPr>
            <w:tcW w:w="430"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eastAsia="ru-RU"/>
              </w:rPr>
            </w:pPr>
            <w:r w:rsidRPr="00740778">
              <w:rPr>
                <w:rFonts w:cstheme="minorHAnsi"/>
                <w:noProof/>
                <w:sz w:val="20"/>
                <w:szCs w:val="20"/>
                <w:lang w:eastAsia="ru-RU"/>
              </w:rPr>
              <w:t>LC</w:t>
            </w:r>
          </w:p>
        </w:tc>
        <w:tc>
          <w:tcPr>
            <w:tcW w:w="45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rPr>
            </w:pPr>
          </w:p>
        </w:tc>
        <w:tc>
          <w:tcPr>
            <w:tcW w:w="593"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center"/>
              <w:rPr>
                <w:rFonts w:cstheme="minorHAnsi"/>
                <w:noProof/>
                <w:sz w:val="20"/>
                <w:szCs w:val="20"/>
                <w:lang w:val="ka-GE"/>
              </w:rPr>
            </w:pPr>
          </w:p>
        </w:tc>
        <w:tc>
          <w:tcPr>
            <w:tcW w:w="947"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center"/>
              <w:rPr>
                <w:rFonts w:cstheme="minorHAnsi"/>
                <w:noProof/>
                <w:sz w:val="20"/>
                <w:szCs w:val="20"/>
              </w:rPr>
            </w:pPr>
            <w:r w:rsidRPr="00740778">
              <w:rPr>
                <w:rFonts w:cstheme="minorHAnsi"/>
                <w:noProof/>
                <w:sz w:val="20"/>
                <w:szCs w:val="20"/>
              </w:rPr>
              <w:t>x</w:t>
            </w:r>
          </w:p>
        </w:tc>
      </w:tr>
      <w:tr w:rsidR="009677C0" w:rsidRPr="00740778" w:rsidTr="00740778">
        <w:tc>
          <w:tcPr>
            <w:tcW w:w="407" w:type="pct"/>
            <w:tcBorders>
              <w:top w:val="single" w:sz="4" w:space="0" w:color="auto"/>
              <w:left w:val="single" w:sz="4" w:space="0" w:color="auto"/>
              <w:bottom w:val="single" w:sz="4" w:space="0" w:color="auto"/>
              <w:right w:val="single" w:sz="4" w:space="0" w:color="auto"/>
            </w:tcBorders>
          </w:tcPr>
          <w:p w:rsidR="009677C0" w:rsidRPr="00740778" w:rsidRDefault="009677C0" w:rsidP="00ED41B2">
            <w:pPr>
              <w:numPr>
                <w:ilvl w:val="0"/>
                <w:numId w:val="21"/>
              </w:numPr>
              <w:spacing w:after="0"/>
              <w:contextualSpacing/>
              <w:jc w:val="both"/>
              <w:rPr>
                <w:rFonts w:cstheme="minorHAnsi"/>
                <w:noProof/>
                <w:sz w:val="20"/>
                <w:szCs w:val="20"/>
              </w:rPr>
            </w:pPr>
          </w:p>
        </w:tc>
        <w:tc>
          <w:tcPr>
            <w:tcW w:w="1017"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both"/>
              <w:rPr>
                <w:rFonts w:eastAsia="Times New Roman" w:cstheme="minorHAnsi"/>
                <w:noProof/>
                <w:sz w:val="20"/>
                <w:szCs w:val="20"/>
                <w:lang w:val="ka-GE" w:eastAsia="ru-RU"/>
              </w:rPr>
            </w:pPr>
            <w:r w:rsidRPr="00740778">
              <w:rPr>
                <w:rFonts w:eastAsia="Times New Roman" w:cs="Sylfaen"/>
                <w:noProof/>
                <w:sz w:val="20"/>
                <w:szCs w:val="20"/>
                <w:lang w:val="ka-GE" w:eastAsia="ru-RU"/>
              </w:rPr>
              <w:t>ველის</w:t>
            </w:r>
            <w:r w:rsidRPr="00740778">
              <w:rPr>
                <w:rFonts w:eastAsia="Times New Roman" w:cstheme="minorHAnsi"/>
                <w:noProof/>
                <w:sz w:val="20"/>
                <w:szCs w:val="20"/>
                <w:lang w:val="ka-GE" w:eastAsia="ru-RU"/>
              </w:rPr>
              <w:t xml:space="preserve"> </w:t>
            </w:r>
            <w:r w:rsidRPr="00740778">
              <w:rPr>
                <w:rFonts w:eastAsia="Times New Roman" w:cs="Sylfaen"/>
                <w:noProof/>
                <w:sz w:val="20"/>
                <w:szCs w:val="20"/>
                <w:lang w:val="ka-GE" w:eastAsia="ru-RU"/>
              </w:rPr>
              <w:t>თაგვი</w:t>
            </w:r>
          </w:p>
        </w:tc>
        <w:tc>
          <w:tcPr>
            <w:tcW w:w="114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autoSpaceDE w:val="0"/>
              <w:autoSpaceDN w:val="0"/>
              <w:adjustRightInd w:val="0"/>
              <w:spacing w:after="0"/>
              <w:jc w:val="both"/>
              <w:rPr>
                <w:rFonts w:cstheme="minorHAnsi"/>
                <w:i/>
                <w:iCs/>
                <w:noProof/>
                <w:sz w:val="20"/>
                <w:szCs w:val="20"/>
              </w:rPr>
            </w:pPr>
            <w:r w:rsidRPr="00740778">
              <w:rPr>
                <w:rFonts w:cstheme="minorHAnsi"/>
                <w:i/>
                <w:iCs/>
                <w:noProof/>
                <w:sz w:val="20"/>
                <w:szCs w:val="20"/>
              </w:rPr>
              <w:t>Mus macedonicus</w:t>
            </w:r>
          </w:p>
        </w:tc>
        <w:tc>
          <w:tcPr>
            <w:tcW w:w="430"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eastAsia="ru-RU"/>
              </w:rPr>
            </w:pPr>
            <w:r w:rsidRPr="00740778">
              <w:rPr>
                <w:rFonts w:cstheme="minorHAnsi"/>
                <w:noProof/>
                <w:sz w:val="20"/>
                <w:szCs w:val="20"/>
                <w:lang w:eastAsia="ru-RU"/>
              </w:rPr>
              <w:t>LC</w:t>
            </w:r>
          </w:p>
        </w:tc>
        <w:tc>
          <w:tcPr>
            <w:tcW w:w="45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rPr>
            </w:pPr>
          </w:p>
        </w:tc>
        <w:tc>
          <w:tcPr>
            <w:tcW w:w="593"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center"/>
              <w:rPr>
                <w:rFonts w:cstheme="minorHAnsi"/>
                <w:noProof/>
                <w:sz w:val="20"/>
                <w:szCs w:val="20"/>
                <w:lang w:val="ka-GE"/>
              </w:rPr>
            </w:pPr>
          </w:p>
        </w:tc>
        <w:tc>
          <w:tcPr>
            <w:tcW w:w="947"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center"/>
              <w:rPr>
                <w:rFonts w:cstheme="minorHAnsi"/>
                <w:noProof/>
                <w:sz w:val="20"/>
                <w:szCs w:val="20"/>
              </w:rPr>
            </w:pPr>
            <w:r w:rsidRPr="00740778">
              <w:rPr>
                <w:rFonts w:cstheme="minorHAnsi"/>
                <w:noProof/>
                <w:sz w:val="20"/>
                <w:szCs w:val="20"/>
              </w:rPr>
              <w:t>x</w:t>
            </w:r>
          </w:p>
        </w:tc>
      </w:tr>
      <w:tr w:rsidR="009677C0" w:rsidRPr="00740778" w:rsidTr="00740778">
        <w:tc>
          <w:tcPr>
            <w:tcW w:w="407" w:type="pct"/>
            <w:tcBorders>
              <w:top w:val="single" w:sz="4" w:space="0" w:color="auto"/>
              <w:left w:val="single" w:sz="4" w:space="0" w:color="auto"/>
              <w:bottom w:val="single" w:sz="4" w:space="0" w:color="auto"/>
              <w:right w:val="single" w:sz="4" w:space="0" w:color="auto"/>
            </w:tcBorders>
          </w:tcPr>
          <w:p w:rsidR="009677C0" w:rsidRPr="00740778" w:rsidRDefault="009677C0" w:rsidP="00ED41B2">
            <w:pPr>
              <w:numPr>
                <w:ilvl w:val="0"/>
                <w:numId w:val="21"/>
              </w:numPr>
              <w:spacing w:after="0"/>
              <w:contextualSpacing/>
              <w:jc w:val="both"/>
              <w:rPr>
                <w:rFonts w:cstheme="minorHAnsi"/>
                <w:noProof/>
                <w:sz w:val="20"/>
                <w:szCs w:val="20"/>
              </w:rPr>
            </w:pPr>
          </w:p>
        </w:tc>
        <w:tc>
          <w:tcPr>
            <w:tcW w:w="1017"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both"/>
              <w:rPr>
                <w:rFonts w:eastAsia="Times New Roman" w:cstheme="minorHAnsi"/>
                <w:noProof/>
                <w:sz w:val="20"/>
                <w:szCs w:val="20"/>
                <w:lang w:val="ka-GE" w:eastAsia="ru-RU"/>
              </w:rPr>
            </w:pPr>
            <w:r w:rsidRPr="00740778">
              <w:rPr>
                <w:rFonts w:eastAsia="Times New Roman" w:cs="Sylfaen"/>
                <w:noProof/>
                <w:sz w:val="20"/>
                <w:szCs w:val="20"/>
                <w:lang w:val="ka-GE" w:eastAsia="ru-RU"/>
              </w:rPr>
              <w:t>შავი</w:t>
            </w:r>
            <w:r w:rsidRPr="00740778">
              <w:rPr>
                <w:rFonts w:eastAsia="Times New Roman" w:cstheme="minorHAnsi"/>
                <w:noProof/>
                <w:sz w:val="20"/>
                <w:szCs w:val="20"/>
                <w:lang w:val="ka-GE" w:eastAsia="ru-RU"/>
              </w:rPr>
              <w:t xml:space="preserve"> </w:t>
            </w:r>
            <w:r w:rsidRPr="00740778">
              <w:rPr>
                <w:rFonts w:eastAsia="Times New Roman" w:cs="Sylfaen"/>
                <w:noProof/>
                <w:sz w:val="20"/>
                <w:szCs w:val="20"/>
                <w:lang w:val="ka-GE" w:eastAsia="ru-RU"/>
              </w:rPr>
              <w:t>ვირთაგვა</w:t>
            </w:r>
          </w:p>
        </w:tc>
        <w:tc>
          <w:tcPr>
            <w:tcW w:w="114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autoSpaceDE w:val="0"/>
              <w:autoSpaceDN w:val="0"/>
              <w:adjustRightInd w:val="0"/>
              <w:spacing w:after="0"/>
              <w:jc w:val="both"/>
              <w:rPr>
                <w:rFonts w:cstheme="minorHAnsi"/>
                <w:i/>
                <w:iCs/>
                <w:noProof/>
                <w:sz w:val="20"/>
                <w:szCs w:val="20"/>
                <w:lang w:val="ka-GE"/>
              </w:rPr>
            </w:pPr>
            <w:r w:rsidRPr="00740778">
              <w:rPr>
                <w:rFonts w:cstheme="minorHAnsi"/>
                <w:i/>
                <w:iCs/>
                <w:noProof/>
                <w:sz w:val="20"/>
                <w:szCs w:val="20"/>
                <w:lang w:val="ka-GE"/>
              </w:rPr>
              <w:t>Rattus rattus</w:t>
            </w:r>
          </w:p>
        </w:tc>
        <w:tc>
          <w:tcPr>
            <w:tcW w:w="430"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eastAsia="ru-RU"/>
              </w:rPr>
            </w:pPr>
            <w:r w:rsidRPr="00740778">
              <w:rPr>
                <w:rFonts w:cstheme="minorHAnsi"/>
                <w:noProof/>
                <w:sz w:val="20"/>
                <w:szCs w:val="20"/>
                <w:lang w:val="ka-GE" w:eastAsia="ru-RU"/>
              </w:rPr>
              <w:t>LC</w:t>
            </w:r>
          </w:p>
        </w:tc>
        <w:tc>
          <w:tcPr>
            <w:tcW w:w="45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rPr>
            </w:pPr>
          </w:p>
        </w:tc>
        <w:tc>
          <w:tcPr>
            <w:tcW w:w="593"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center"/>
              <w:rPr>
                <w:rFonts w:cstheme="minorHAnsi"/>
                <w:noProof/>
                <w:sz w:val="20"/>
                <w:szCs w:val="20"/>
                <w:lang w:val="ka-GE"/>
              </w:rPr>
            </w:pPr>
          </w:p>
        </w:tc>
        <w:tc>
          <w:tcPr>
            <w:tcW w:w="947"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center"/>
              <w:rPr>
                <w:rFonts w:cstheme="minorHAnsi"/>
                <w:noProof/>
                <w:sz w:val="20"/>
                <w:szCs w:val="20"/>
              </w:rPr>
            </w:pPr>
            <w:r w:rsidRPr="00740778">
              <w:rPr>
                <w:rFonts w:cstheme="minorHAnsi"/>
                <w:noProof/>
                <w:sz w:val="20"/>
                <w:szCs w:val="20"/>
              </w:rPr>
              <w:t>x</w:t>
            </w:r>
          </w:p>
        </w:tc>
      </w:tr>
      <w:tr w:rsidR="009677C0" w:rsidRPr="00740778" w:rsidTr="00740778">
        <w:tc>
          <w:tcPr>
            <w:tcW w:w="407" w:type="pct"/>
            <w:tcBorders>
              <w:top w:val="single" w:sz="4" w:space="0" w:color="auto"/>
              <w:left w:val="single" w:sz="4" w:space="0" w:color="auto"/>
              <w:bottom w:val="single" w:sz="4" w:space="0" w:color="auto"/>
              <w:right w:val="single" w:sz="4" w:space="0" w:color="auto"/>
            </w:tcBorders>
          </w:tcPr>
          <w:p w:rsidR="009677C0" w:rsidRPr="00740778" w:rsidRDefault="009677C0" w:rsidP="00ED41B2">
            <w:pPr>
              <w:numPr>
                <w:ilvl w:val="0"/>
                <w:numId w:val="21"/>
              </w:numPr>
              <w:spacing w:after="0"/>
              <w:contextualSpacing/>
              <w:jc w:val="both"/>
              <w:rPr>
                <w:rFonts w:cstheme="minorHAnsi"/>
                <w:noProof/>
                <w:sz w:val="20"/>
                <w:szCs w:val="20"/>
              </w:rPr>
            </w:pPr>
          </w:p>
        </w:tc>
        <w:tc>
          <w:tcPr>
            <w:tcW w:w="1017"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both"/>
              <w:rPr>
                <w:rFonts w:eastAsia="Times New Roman" w:cstheme="minorHAnsi"/>
                <w:noProof/>
                <w:sz w:val="20"/>
                <w:szCs w:val="20"/>
                <w:lang w:val="ka-GE" w:eastAsia="ru-RU"/>
              </w:rPr>
            </w:pPr>
            <w:r w:rsidRPr="00740778">
              <w:rPr>
                <w:rFonts w:eastAsia="Times New Roman" w:cs="Sylfaen"/>
                <w:noProof/>
                <w:sz w:val="20"/>
                <w:szCs w:val="20"/>
                <w:lang w:val="ka-GE" w:eastAsia="ru-RU"/>
              </w:rPr>
              <w:t>რუხი</w:t>
            </w:r>
            <w:r w:rsidRPr="00740778">
              <w:rPr>
                <w:rFonts w:eastAsia="Times New Roman" w:cstheme="minorHAnsi"/>
                <w:noProof/>
                <w:sz w:val="20"/>
                <w:szCs w:val="20"/>
                <w:lang w:val="ka-GE" w:eastAsia="ru-RU"/>
              </w:rPr>
              <w:t xml:space="preserve"> </w:t>
            </w:r>
            <w:r w:rsidRPr="00740778">
              <w:rPr>
                <w:rFonts w:eastAsia="Times New Roman" w:cs="Sylfaen"/>
                <w:noProof/>
                <w:sz w:val="20"/>
                <w:szCs w:val="20"/>
                <w:lang w:val="ka-GE" w:eastAsia="ru-RU"/>
              </w:rPr>
              <w:t>ვირთაგვა</w:t>
            </w:r>
          </w:p>
        </w:tc>
        <w:tc>
          <w:tcPr>
            <w:tcW w:w="114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autoSpaceDE w:val="0"/>
              <w:autoSpaceDN w:val="0"/>
              <w:adjustRightInd w:val="0"/>
              <w:spacing w:after="0"/>
              <w:jc w:val="both"/>
              <w:rPr>
                <w:rFonts w:cstheme="minorHAnsi"/>
                <w:i/>
                <w:iCs/>
                <w:noProof/>
                <w:sz w:val="20"/>
                <w:szCs w:val="20"/>
              </w:rPr>
            </w:pPr>
            <w:r w:rsidRPr="00740778">
              <w:rPr>
                <w:rFonts w:cstheme="minorHAnsi"/>
                <w:i/>
                <w:iCs/>
                <w:noProof/>
                <w:sz w:val="20"/>
                <w:szCs w:val="20"/>
                <w:lang w:val="ka-GE"/>
              </w:rPr>
              <w:t>Rattus norvegicus</w:t>
            </w:r>
          </w:p>
        </w:tc>
        <w:tc>
          <w:tcPr>
            <w:tcW w:w="430"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eastAsia="ru-RU"/>
              </w:rPr>
            </w:pPr>
            <w:r w:rsidRPr="00740778">
              <w:rPr>
                <w:rFonts w:cstheme="minorHAnsi"/>
                <w:noProof/>
                <w:sz w:val="20"/>
                <w:szCs w:val="20"/>
                <w:lang w:val="ka-GE" w:eastAsia="ru-RU"/>
              </w:rPr>
              <w:t>LC</w:t>
            </w:r>
          </w:p>
        </w:tc>
        <w:tc>
          <w:tcPr>
            <w:tcW w:w="458"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both"/>
              <w:rPr>
                <w:rFonts w:cstheme="minorHAnsi"/>
                <w:noProof/>
                <w:sz w:val="20"/>
                <w:szCs w:val="20"/>
                <w:lang w:val="ka-GE"/>
              </w:rPr>
            </w:pPr>
          </w:p>
        </w:tc>
        <w:tc>
          <w:tcPr>
            <w:tcW w:w="593" w:type="pct"/>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center"/>
              <w:rPr>
                <w:rFonts w:cstheme="minorHAnsi"/>
                <w:noProof/>
                <w:sz w:val="20"/>
                <w:szCs w:val="20"/>
                <w:lang w:val="ka-GE"/>
              </w:rPr>
            </w:pPr>
          </w:p>
        </w:tc>
        <w:tc>
          <w:tcPr>
            <w:tcW w:w="947" w:type="pct"/>
            <w:tcBorders>
              <w:top w:val="single" w:sz="4" w:space="0" w:color="auto"/>
              <w:left w:val="single" w:sz="4" w:space="0" w:color="auto"/>
              <w:bottom w:val="single" w:sz="4" w:space="0" w:color="auto"/>
              <w:right w:val="single" w:sz="4" w:space="0" w:color="auto"/>
            </w:tcBorders>
            <w:vAlign w:val="center"/>
          </w:tcPr>
          <w:p w:rsidR="009677C0" w:rsidRPr="00740778" w:rsidRDefault="009677C0" w:rsidP="00740778">
            <w:pPr>
              <w:spacing w:after="0"/>
              <w:jc w:val="center"/>
              <w:rPr>
                <w:rFonts w:cstheme="minorHAnsi"/>
                <w:noProof/>
                <w:sz w:val="20"/>
                <w:szCs w:val="20"/>
              </w:rPr>
            </w:pPr>
            <w:r w:rsidRPr="00740778">
              <w:rPr>
                <w:rFonts w:cstheme="minorHAnsi"/>
                <w:noProof/>
                <w:sz w:val="20"/>
                <w:szCs w:val="20"/>
              </w:rPr>
              <w:t>x</w:t>
            </w:r>
          </w:p>
        </w:tc>
      </w:tr>
      <w:tr w:rsidR="009677C0" w:rsidRPr="00DA3A3A" w:rsidTr="00740778">
        <w:tc>
          <w:tcPr>
            <w:tcW w:w="5000" w:type="pct"/>
            <w:gridSpan w:val="7"/>
            <w:tcBorders>
              <w:top w:val="single" w:sz="4" w:space="0" w:color="auto"/>
              <w:left w:val="single" w:sz="4" w:space="0" w:color="auto"/>
              <w:bottom w:val="single" w:sz="4" w:space="0" w:color="auto"/>
              <w:right w:val="single" w:sz="4" w:space="0" w:color="auto"/>
            </w:tcBorders>
          </w:tcPr>
          <w:p w:rsidR="009677C0" w:rsidRPr="00740778" w:rsidRDefault="009677C0" w:rsidP="00740778">
            <w:pPr>
              <w:spacing w:after="0"/>
              <w:jc w:val="both"/>
              <w:rPr>
                <w:rFonts w:cstheme="minorHAnsi"/>
                <w:noProof/>
                <w:sz w:val="20"/>
                <w:szCs w:val="20"/>
                <w:lang w:val="ka-GE"/>
              </w:rPr>
            </w:pPr>
            <w:r w:rsidRPr="00740778">
              <w:rPr>
                <w:rFonts w:cstheme="minorHAnsi"/>
                <w:noProof/>
                <w:sz w:val="20"/>
                <w:szCs w:val="20"/>
                <w:lang w:val="ka-GE"/>
              </w:rPr>
              <w:t xml:space="preserve">IUCN - </w:t>
            </w:r>
            <w:r w:rsidRPr="00740778">
              <w:rPr>
                <w:rFonts w:cs="Sylfaen"/>
                <w:noProof/>
                <w:sz w:val="20"/>
                <w:szCs w:val="20"/>
                <w:lang w:val="ka-GE"/>
              </w:rPr>
              <w:t>კატეგორიები</w:t>
            </w:r>
            <w:r w:rsidRPr="00740778">
              <w:rPr>
                <w:rFonts w:cstheme="minorHAnsi"/>
                <w:noProof/>
                <w:sz w:val="20"/>
                <w:szCs w:val="20"/>
                <w:lang w:val="ka-GE"/>
              </w:rPr>
              <w:t xml:space="preserve"> </w:t>
            </w:r>
            <w:r w:rsidRPr="00740778">
              <w:rPr>
                <w:rFonts w:cs="Sylfaen"/>
                <w:noProof/>
                <w:sz w:val="20"/>
                <w:szCs w:val="20"/>
                <w:lang w:val="ka-GE"/>
              </w:rPr>
              <w:t>ფორმულირდება</w:t>
            </w:r>
            <w:r w:rsidRPr="00740778">
              <w:rPr>
                <w:rFonts w:cstheme="minorHAnsi"/>
                <w:noProof/>
                <w:sz w:val="20"/>
                <w:szCs w:val="20"/>
                <w:lang w:val="ka-GE"/>
              </w:rPr>
              <w:t xml:space="preserve"> </w:t>
            </w:r>
            <w:r w:rsidRPr="00740778">
              <w:rPr>
                <w:rFonts w:cs="Sylfaen"/>
                <w:noProof/>
                <w:sz w:val="20"/>
                <w:szCs w:val="20"/>
                <w:lang w:val="ka-GE"/>
              </w:rPr>
              <w:t>შემდეგი</w:t>
            </w:r>
            <w:r w:rsidRPr="00740778">
              <w:rPr>
                <w:rFonts w:cstheme="minorHAnsi"/>
                <w:noProof/>
                <w:sz w:val="20"/>
                <w:szCs w:val="20"/>
                <w:lang w:val="ka-GE"/>
              </w:rPr>
              <w:t xml:space="preserve"> </w:t>
            </w:r>
            <w:r w:rsidRPr="00740778">
              <w:rPr>
                <w:rFonts w:cs="Sylfaen"/>
                <w:noProof/>
                <w:sz w:val="20"/>
                <w:szCs w:val="20"/>
                <w:lang w:val="ka-GE"/>
              </w:rPr>
              <w:t>სახით</w:t>
            </w:r>
            <w:r w:rsidRPr="00740778">
              <w:rPr>
                <w:rFonts w:cstheme="minorHAnsi"/>
                <w:noProof/>
                <w:sz w:val="20"/>
                <w:szCs w:val="20"/>
                <w:lang w:val="ka-GE"/>
              </w:rPr>
              <w:t>:</w:t>
            </w:r>
          </w:p>
          <w:p w:rsidR="009677C0" w:rsidRPr="00740778" w:rsidRDefault="009677C0" w:rsidP="00740778">
            <w:pPr>
              <w:spacing w:after="0"/>
              <w:jc w:val="both"/>
              <w:rPr>
                <w:rFonts w:cstheme="minorHAnsi"/>
                <w:noProof/>
                <w:sz w:val="20"/>
                <w:szCs w:val="20"/>
                <w:lang w:val="ka-GE"/>
              </w:rPr>
            </w:pPr>
            <w:r w:rsidRPr="00740778">
              <w:rPr>
                <w:rFonts w:cstheme="minorHAnsi"/>
                <w:noProof/>
                <w:sz w:val="20"/>
                <w:szCs w:val="20"/>
                <w:lang w:val="ka-GE"/>
              </w:rPr>
              <w:t xml:space="preserve">EX – </w:t>
            </w:r>
            <w:r w:rsidRPr="00740778">
              <w:rPr>
                <w:rFonts w:cs="Sylfaen"/>
                <w:noProof/>
                <w:sz w:val="20"/>
                <w:szCs w:val="20"/>
                <w:lang w:val="ka-GE"/>
              </w:rPr>
              <w:t>გადაშენებული</w:t>
            </w:r>
            <w:r w:rsidRPr="00740778">
              <w:rPr>
                <w:rFonts w:cstheme="minorHAnsi"/>
                <w:noProof/>
                <w:sz w:val="20"/>
                <w:szCs w:val="20"/>
                <w:lang w:val="ka-GE"/>
              </w:rPr>
              <w:t xml:space="preserve">; EW – </w:t>
            </w:r>
            <w:r w:rsidRPr="00740778">
              <w:rPr>
                <w:rFonts w:cs="Sylfaen"/>
                <w:noProof/>
                <w:sz w:val="20"/>
                <w:szCs w:val="20"/>
                <w:lang w:val="ka-GE"/>
              </w:rPr>
              <w:t>ბუნებაში</w:t>
            </w:r>
            <w:r w:rsidRPr="00740778">
              <w:rPr>
                <w:rFonts w:cstheme="minorHAnsi"/>
                <w:noProof/>
                <w:sz w:val="20"/>
                <w:szCs w:val="20"/>
                <w:lang w:val="ka-GE"/>
              </w:rPr>
              <w:t xml:space="preserve"> </w:t>
            </w:r>
            <w:r w:rsidRPr="00740778">
              <w:rPr>
                <w:rFonts w:cs="Sylfaen"/>
                <w:noProof/>
                <w:sz w:val="20"/>
                <w:szCs w:val="20"/>
                <w:lang w:val="ka-GE"/>
              </w:rPr>
              <w:t>გადაშენებული</w:t>
            </w:r>
            <w:r w:rsidRPr="00740778">
              <w:rPr>
                <w:rFonts w:cstheme="minorHAnsi"/>
                <w:noProof/>
                <w:sz w:val="20"/>
                <w:szCs w:val="20"/>
                <w:lang w:val="ka-GE"/>
              </w:rPr>
              <w:t xml:space="preserve">; CR – </w:t>
            </w:r>
            <w:r w:rsidRPr="00740778">
              <w:rPr>
                <w:rFonts w:cs="Sylfaen"/>
                <w:noProof/>
                <w:sz w:val="20"/>
                <w:szCs w:val="20"/>
                <w:lang w:val="ka-GE"/>
              </w:rPr>
              <w:t>კრიტიკულ</w:t>
            </w:r>
            <w:r w:rsidRPr="00740778">
              <w:rPr>
                <w:rFonts w:cstheme="minorHAnsi"/>
                <w:noProof/>
                <w:sz w:val="20"/>
                <w:szCs w:val="20"/>
                <w:lang w:val="ka-GE"/>
              </w:rPr>
              <w:t xml:space="preserve"> </w:t>
            </w:r>
            <w:r w:rsidRPr="00740778">
              <w:rPr>
                <w:rFonts w:cs="Sylfaen"/>
                <w:noProof/>
                <w:sz w:val="20"/>
                <w:szCs w:val="20"/>
                <w:lang w:val="ka-GE"/>
              </w:rPr>
              <w:t>საფრთხეში</w:t>
            </w:r>
            <w:r w:rsidRPr="00740778">
              <w:rPr>
                <w:rFonts w:cstheme="minorHAnsi"/>
                <w:noProof/>
                <w:sz w:val="20"/>
                <w:szCs w:val="20"/>
                <w:lang w:val="ka-GE"/>
              </w:rPr>
              <w:t xml:space="preserve"> </w:t>
            </w:r>
            <w:r w:rsidRPr="00740778">
              <w:rPr>
                <w:rFonts w:cs="Sylfaen"/>
                <w:noProof/>
                <w:sz w:val="20"/>
                <w:szCs w:val="20"/>
                <w:lang w:val="ka-GE"/>
              </w:rPr>
              <w:t>მყოფი</w:t>
            </w:r>
            <w:r w:rsidRPr="00740778">
              <w:rPr>
                <w:rFonts w:cstheme="minorHAnsi"/>
                <w:noProof/>
                <w:sz w:val="20"/>
                <w:szCs w:val="20"/>
                <w:lang w:val="ka-GE"/>
              </w:rPr>
              <w:t xml:space="preserve">; EN – </w:t>
            </w:r>
            <w:r w:rsidRPr="00740778">
              <w:rPr>
                <w:rFonts w:cs="Sylfaen"/>
                <w:noProof/>
                <w:sz w:val="20"/>
                <w:szCs w:val="20"/>
                <w:lang w:val="ka-GE"/>
              </w:rPr>
              <w:t>საფრთხეში</w:t>
            </w:r>
            <w:r w:rsidRPr="00740778">
              <w:rPr>
                <w:rFonts w:cstheme="minorHAnsi"/>
                <w:noProof/>
                <w:sz w:val="20"/>
                <w:szCs w:val="20"/>
                <w:lang w:val="ka-GE"/>
              </w:rPr>
              <w:t xml:space="preserve"> </w:t>
            </w:r>
            <w:r w:rsidRPr="00740778">
              <w:rPr>
                <w:rFonts w:cs="Sylfaen"/>
                <w:noProof/>
                <w:sz w:val="20"/>
                <w:szCs w:val="20"/>
                <w:lang w:val="ka-GE"/>
              </w:rPr>
              <w:t>მყოფი</w:t>
            </w:r>
            <w:r w:rsidRPr="00740778">
              <w:rPr>
                <w:rFonts w:cstheme="minorHAnsi"/>
                <w:noProof/>
                <w:sz w:val="20"/>
                <w:szCs w:val="20"/>
                <w:lang w:val="ka-GE"/>
              </w:rPr>
              <w:t xml:space="preserve">; VU – </w:t>
            </w:r>
            <w:r w:rsidRPr="00740778">
              <w:rPr>
                <w:rFonts w:cs="Sylfaen"/>
                <w:noProof/>
                <w:sz w:val="20"/>
                <w:szCs w:val="20"/>
                <w:lang w:val="ka-GE"/>
              </w:rPr>
              <w:t>მოწყვლადი</w:t>
            </w:r>
            <w:r w:rsidRPr="00740778">
              <w:rPr>
                <w:rFonts w:cstheme="minorHAnsi"/>
                <w:noProof/>
                <w:sz w:val="20"/>
                <w:szCs w:val="20"/>
                <w:lang w:val="ka-GE"/>
              </w:rPr>
              <w:t xml:space="preserve">; NT – </w:t>
            </w:r>
            <w:r w:rsidRPr="00740778">
              <w:rPr>
                <w:rFonts w:cs="Sylfaen"/>
                <w:noProof/>
                <w:sz w:val="20"/>
                <w:szCs w:val="20"/>
                <w:lang w:val="ka-GE"/>
              </w:rPr>
              <w:t>საფრთხესთან</w:t>
            </w:r>
            <w:r w:rsidRPr="00740778">
              <w:rPr>
                <w:rFonts w:cstheme="minorHAnsi"/>
                <w:noProof/>
                <w:sz w:val="20"/>
                <w:szCs w:val="20"/>
                <w:lang w:val="ka-GE"/>
              </w:rPr>
              <w:t xml:space="preserve"> </w:t>
            </w:r>
            <w:r w:rsidRPr="00740778">
              <w:rPr>
                <w:rFonts w:cs="Sylfaen"/>
                <w:noProof/>
                <w:sz w:val="20"/>
                <w:szCs w:val="20"/>
                <w:lang w:val="ka-GE"/>
              </w:rPr>
              <w:t>ახლოს</w:t>
            </w:r>
            <w:r w:rsidRPr="00740778">
              <w:rPr>
                <w:rFonts w:cstheme="minorHAnsi"/>
                <w:noProof/>
                <w:sz w:val="20"/>
                <w:szCs w:val="20"/>
                <w:lang w:val="ka-GE"/>
              </w:rPr>
              <w:t xml:space="preserve"> </w:t>
            </w:r>
            <w:r w:rsidRPr="00740778">
              <w:rPr>
                <w:rFonts w:cs="Sylfaen"/>
                <w:noProof/>
                <w:sz w:val="20"/>
                <w:szCs w:val="20"/>
                <w:lang w:val="ka-GE"/>
              </w:rPr>
              <w:t>მყოფი</w:t>
            </w:r>
            <w:r w:rsidRPr="00740778">
              <w:rPr>
                <w:rFonts w:cstheme="minorHAnsi"/>
                <w:noProof/>
                <w:sz w:val="20"/>
                <w:szCs w:val="20"/>
                <w:lang w:val="ka-GE"/>
              </w:rPr>
              <w:t xml:space="preserve">; LC – </w:t>
            </w:r>
            <w:r w:rsidRPr="00740778">
              <w:rPr>
                <w:rFonts w:cs="Sylfaen"/>
                <w:noProof/>
                <w:sz w:val="20"/>
                <w:szCs w:val="20"/>
                <w:lang w:val="ka-GE"/>
              </w:rPr>
              <w:t>საჭიროებს</w:t>
            </w:r>
            <w:r w:rsidRPr="00740778">
              <w:rPr>
                <w:rFonts w:cstheme="minorHAnsi"/>
                <w:noProof/>
                <w:sz w:val="20"/>
                <w:szCs w:val="20"/>
                <w:lang w:val="ka-GE"/>
              </w:rPr>
              <w:t xml:space="preserve"> </w:t>
            </w:r>
            <w:r w:rsidRPr="00740778">
              <w:rPr>
                <w:rFonts w:cs="Sylfaen"/>
                <w:noProof/>
                <w:sz w:val="20"/>
                <w:szCs w:val="20"/>
                <w:lang w:val="ka-GE"/>
              </w:rPr>
              <w:t>ზრუნვას</w:t>
            </w:r>
            <w:r w:rsidRPr="00740778">
              <w:rPr>
                <w:rFonts w:cstheme="minorHAnsi"/>
                <w:noProof/>
                <w:sz w:val="20"/>
                <w:szCs w:val="20"/>
                <w:lang w:val="ka-GE"/>
              </w:rPr>
              <w:t xml:space="preserve">; DD – </w:t>
            </w:r>
            <w:r w:rsidRPr="00740778">
              <w:rPr>
                <w:rFonts w:cs="Sylfaen"/>
                <w:noProof/>
                <w:sz w:val="20"/>
                <w:szCs w:val="20"/>
                <w:lang w:val="ka-GE"/>
              </w:rPr>
              <w:t>არასრული</w:t>
            </w:r>
            <w:r w:rsidRPr="00740778">
              <w:rPr>
                <w:rFonts w:cstheme="minorHAnsi"/>
                <w:noProof/>
                <w:sz w:val="20"/>
                <w:szCs w:val="20"/>
                <w:lang w:val="ka-GE"/>
              </w:rPr>
              <w:t xml:space="preserve"> </w:t>
            </w:r>
            <w:r w:rsidRPr="00740778">
              <w:rPr>
                <w:rFonts w:cs="Sylfaen"/>
                <w:noProof/>
                <w:sz w:val="20"/>
                <w:szCs w:val="20"/>
                <w:lang w:val="ka-GE"/>
              </w:rPr>
              <w:t>მონაცემები</w:t>
            </w:r>
            <w:r w:rsidRPr="00740778">
              <w:rPr>
                <w:rFonts w:cstheme="minorHAnsi"/>
                <w:noProof/>
                <w:sz w:val="20"/>
                <w:szCs w:val="20"/>
                <w:lang w:val="ka-GE"/>
              </w:rPr>
              <w:t xml:space="preserve">; NE – </w:t>
            </w:r>
            <w:r w:rsidRPr="00740778">
              <w:rPr>
                <w:rFonts w:cs="Sylfaen"/>
                <w:noProof/>
                <w:sz w:val="20"/>
                <w:szCs w:val="20"/>
                <w:lang w:val="ka-GE"/>
              </w:rPr>
              <w:t>არ</w:t>
            </w:r>
            <w:r w:rsidRPr="00740778">
              <w:rPr>
                <w:rFonts w:cstheme="minorHAnsi"/>
                <w:noProof/>
                <w:sz w:val="20"/>
                <w:szCs w:val="20"/>
                <w:lang w:val="ka-GE"/>
              </w:rPr>
              <w:t xml:space="preserve"> </w:t>
            </w:r>
            <w:r w:rsidRPr="00740778">
              <w:rPr>
                <w:rFonts w:cs="Sylfaen"/>
                <w:noProof/>
                <w:sz w:val="20"/>
                <w:szCs w:val="20"/>
                <w:lang w:val="ka-GE"/>
              </w:rPr>
              <w:t>არის</w:t>
            </w:r>
            <w:r w:rsidRPr="00740778">
              <w:rPr>
                <w:rFonts w:cstheme="minorHAnsi"/>
                <w:noProof/>
                <w:sz w:val="20"/>
                <w:szCs w:val="20"/>
                <w:lang w:val="ka-GE"/>
              </w:rPr>
              <w:t xml:space="preserve"> </w:t>
            </w:r>
            <w:r w:rsidRPr="00740778">
              <w:rPr>
                <w:rFonts w:cs="Sylfaen"/>
                <w:noProof/>
                <w:sz w:val="20"/>
                <w:szCs w:val="20"/>
                <w:lang w:val="ka-GE"/>
              </w:rPr>
              <w:t>შეფასებული</w:t>
            </w:r>
          </w:p>
        </w:tc>
      </w:tr>
    </w:tbl>
    <w:p w:rsidR="009677C0" w:rsidRDefault="009677C0" w:rsidP="00B83AC6">
      <w:pPr>
        <w:spacing w:before="120"/>
        <w:jc w:val="both"/>
        <w:rPr>
          <w:rFonts w:eastAsia="Calibri" w:cs="Times New Roman"/>
          <w:b/>
          <w:noProof/>
          <w:color w:val="000000"/>
          <w:lang w:val="ka-GE"/>
        </w:rPr>
      </w:pPr>
    </w:p>
    <w:p w:rsidR="009677C0" w:rsidRPr="007959B3" w:rsidRDefault="009677C0" w:rsidP="00B83AC6">
      <w:pPr>
        <w:spacing w:before="120"/>
        <w:jc w:val="both"/>
        <w:rPr>
          <w:rFonts w:eastAsia="Calibri" w:cs="Times New Roman"/>
          <w:b/>
          <w:noProof/>
          <w:color w:val="000000"/>
          <w:lang w:val="ka-GE"/>
        </w:rPr>
      </w:pPr>
      <w:r w:rsidRPr="007959B3">
        <w:rPr>
          <w:rFonts w:eastAsia="Calibri" w:cs="Times New Roman"/>
          <w:b/>
          <w:noProof/>
          <w:color w:val="000000"/>
          <w:lang w:val="ka-GE"/>
        </w:rPr>
        <w:t>ღამურები-ხელფრთიანები (</w:t>
      </w:r>
      <w:r w:rsidRPr="007959B3">
        <w:rPr>
          <w:rFonts w:eastAsia="Calibri" w:cs="Times New Roman"/>
          <w:b/>
          <w:i/>
          <w:noProof/>
          <w:color w:val="000000"/>
          <w:lang w:val="ka-GE"/>
        </w:rPr>
        <w:t>Microchiroptera )</w:t>
      </w:r>
      <w:r w:rsidRPr="007959B3">
        <w:rPr>
          <w:rFonts w:eastAsia="Calibri" w:cs="Times New Roman"/>
          <w:b/>
          <w:noProof/>
          <w:color w:val="000000"/>
          <w:lang w:val="ka-GE"/>
        </w:rPr>
        <w:t xml:space="preserve"> </w:t>
      </w:r>
    </w:p>
    <w:p w:rsidR="009677C0" w:rsidRPr="007959B3" w:rsidRDefault="009677C0" w:rsidP="00B83AC6">
      <w:pPr>
        <w:spacing w:before="120"/>
        <w:jc w:val="both"/>
        <w:rPr>
          <w:rFonts w:eastAsia="Calibri" w:cs="Times New Roman"/>
          <w:noProof/>
          <w:color w:val="000000"/>
          <w:lang w:val="ka-GE"/>
        </w:rPr>
      </w:pPr>
      <w:r w:rsidRPr="007959B3">
        <w:rPr>
          <w:rFonts w:eastAsia="Calibri" w:cs="Times New Roman"/>
          <w:noProof/>
          <w:color w:val="000000"/>
          <w:lang w:val="ka-GE"/>
        </w:rPr>
        <w:t>ღამურები</w:t>
      </w:r>
      <w:r w:rsidR="00EA105B">
        <w:rPr>
          <w:rFonts w:eastAsia="Calibri" w:cs="Times New Roman"/>
          <w:noProof/>
          <w:color w:val="000000"/>
          <w:lang w:val="ka-GE"/>
        </w:rPr>
        <w:t xml:space="preserve"> </w:t>
      </w:r>
      <w:r w:rsidRPr="007959B3">
        <w:rPr>
          <w:rFonts w:eastAsia="Calibri" w:cs="Times New Roman"/>
          <w:noProof/>
          <w:color w:val="000000"/>
          <w:lang w:val="ka-GE"/>
        </w:rPr>
        <w:t>ერთადერთი</w:t>
      </w:r>
      <w:r w:rsidR="00740778">
        <w:rPr>
          <w:rFonts w:eastAsia="Calibri" w:cs="Times New Roman"/>
          <w:noProof/>
          <w:color w:val="000000"/>
          <w:lang w:val="ka-GE"/>
        </w:rPr>
        <w:t xml:space="preserve"> </w:t>
      </w:r>
      <w:r w:rsidRPr="007959B3">
        <w:rPr>
          <w:rFonts w:eastAsia="Calibri" w:cs="Times New Roman"/>
          <w:noProof/>
          <w:color w:val="000000"/>
          <w:lang w:val="ka-GE"/>
        </w:rPr>
        <w:t xml:space="preserve">მფრინავი ძუძუმწოვრები არიან. დაახლოებით 50 მილიონ წელს ითვლის მათი არსებობა და ევოლუციური თვალსაზრისითა უმნიშვნელოვანეს ცოცხალ ორგანიზმებს განეკუთვნებიან. ახასიათებთ ჯგუფური ცხოვრების წესი, ასევე შეუძლიათ ხელფრთიანების სხვა სახეობებთან ერთად  თანაარსებობა. ესაჭიროებათ განსხვავებული ტიპის თავშესაფრები: </w:t>
      </w:r>
    </w:p>
    <w:p w:rsidR="009677C0" w:rsidRPr="007959B3" w:rsidRDefault="009677C0" w:rsidP="003279AE">
      <w:pPr>
        <w:numPr>
          <w:ilvl w:val="0"/>
          <w:numId w:val="27"/>
        </w:numPr>
        <w:spacing w:before="120"/>
        <w:contextualSpacing/>
        <w:jc w:val="both"/>
        <w:rPr>
          <w:rFonts w:eastAsia="Calibri" w:cs="Times New Roman"/>
          <w:noProof/>
          <w:lang w:val="ka-GE"/>
        </w:rPr>
      </w:pPr>
      <w:r w:rsidRPr="007959B3">
        <w:rPr>
          <w:rFonts w:eastAsia="Calibri" w:cs="Times New Roman"/>
          <w:noProof/>
          <w:lang w:val="ka-GE"/>
        </w:rPr>
        <w:t>ტრანზიტული თავშესაფარი;</w:t>
      </w:r>
    </w:p>
    <w:p w:rsidR="009677C0" w:rsidRPr="007959B3" w:rsidRDefault="009677C0" w:rsidP="003279AE">
      <w:pPr>
        <w:numPr>
          <w:ilvl w:val="0"/>
          <w:numId w:val="27"/>
        </w:numPr>
        <w:spacing w:before="120"/>
        <w:contextualSpacing/>
        <w:jc w:val="both"/>
        <w:rPr>
          <w:rFonts w:eastAsia="Calibri" w:cs="Times New Roman"/>
          <w:noProof/>
          <w:lang w:val="ka-GE"/>
        </w:rPr>
      </w:pPr>
      <w:r w:rsidRPr="007959B3">
        <w:rPr>
          <w:rFonts w:eastAsia="Calibri" w:cs="Times New Roman"/>
          <w:noProof/>
          <w:lang w:val="ka-GE"/>
        </w:rPr>
        <w:t>გამოსაზამთრებელი თავშესაფარი;</w:t>
      </w:r>
    </w:p>
    <w:p w:rsidR="009677C0" w:rsidRPr="007959B3" w:rsidRDefault="009677C0" w:rsidP="003279AE">
      <w:pPr>
        <w:numPr>
          <w:ilvl w:val="0"/>
          <w:numId w:val="27"/>
        </w:numPr>
        <w:spacing w:before="120"/>
        <w:contextualSpacing/>
        <w:jc w:val="both"/>
        <w:rPr>
          <w:rFonts w:eastAsia="Calibri" w:cs="Times New Roman"/>
          <w:noProof/>
          <w:lang w:val="ka-GE"/>
        </w:rPr>
      </w:pPr>
      <w:r w:rsidRPr="007959B3">
        <w:rPr>
          <w:rFonts w:eastAsia="Calibri" w:cs="Times New Roman"/>
          <w:noProof/>
          <w:lang w:val="ka-GE"/>
        </w:rPr>
        <w:t>შესაწყვილებელი თავშესაფარი;</w:t>
      </w:r>
    </w:p>
    <w:p w:rsidR="009677C0" w:rsidRPr="007959B3" w:rsidRDefault="009677C0" w:rsidP="003279AE">
      <w:pPr>
        <w:numPr>
          <w:ilvl w:val="0"/>
          <w:numId w:val="27"/>
        </w:numPr>
        <w:spacing w:before="120"/>
        <w:contextualSpacing/>
        <w:jc w:val="both"/>
        <w:rPr>
          <w:rFonts w:eastAsia="Calibri" w:cs="Times New Roman"/>
          <w:noProof/>
          <w:lang w:val="ka-GE"/>
        </w:rPr>
      </w:pPr>
      <w:r w:rsidRPr="007959B3">
        <w:rPr>
          <w:rFonts w:eastAsia="Calibri" w:cs="Times New Roman"/>
          <w:noProof/>
          <w:lang w:val="ka-GE"/>
        </w:rPr>
        <w:t>სანაშენე თავშესაფარი;</w:t>
      </w:r>
    </w:p>
    <w:p w:rsidR="009677C0" w:rsidRPr="007959B3" w:rsidRDefault="009677C0" w:rsidP="003279AE">
      <w:pPr>
        <w:numPr>
          <w:ilvl w:val="0"/>
          <w:numId w:val="27"/>
        </w:numPr>
        <w:spacing w:before="120"/>
        <w:contextualSpacing/>
        <w:jc w:val="both"/>
        <w:rPr>
          <w:rFonts w:eastAsia="Calibri" w:cs="Times New Roman"/>
          <w:noProof/>
          <w:lang w:val="ka-GE"/>
        </w:rPr>
      </w:pPr>
      <w:r w:rsidRPr="007959B3">
        <w:rPr>
          <w:rFonts w:eastAsia="Calibri" w:cs="Times New Roman"/>
          <w:noProof/>
          <w:lang w:val="ka-GE"/>
        </w:rPr>
        <w:t>ზაფხულის თავშესაფარი;</w:t>
      </w:r>
    </w:p>
    <w:p w:rsidR="009677C0" w:rsidRPr="007959B3" w:rsidRDefault="009677C0" w:rsidP="00B83AC6">
      <w:pPr>
        <w:spacing w:before="120"/>
        <w:jc w:val="both"/>
        <w:rPr>
          <w:rFonts w:eastAsia="Calibri" w:cs="Times New Roman"/>
          <w:noProof/>
          <w:color w:val="000000"/>
          <w:lang w:val="ka-GE"/>
        </w:rPr>
      </w:pPr>
      <w:r w:rsidRPr="007959B3">
        <w:rPr>
          <w:rFonts w:eastAsia="Calibri" w:cs="Times New Roman"/>
          <w:noProof/>
          <w:color w:val="000000"/>
          <w:lang w:val="ka-GE"/>
        </w:rPr>
        <w:t xml:space="preserve">ახასიათებთ ზამთრის ძილი. გამოსაზამთრებელი თავშესაფარი ძირითადად მღვიმეები, კლდოვანი ნაპრალები, ძველი ნაგებობებია, სადაც ტემპერატურა 6-12 გრადუსამდეა. 5 გრადუსზე ქვევით ღამურათა უმრავლესობა იღუპება. აქტიურ პერიოდში ღამურები მღვიმეებს, კლდოვან ნაპრალებს, შენობა-ნაგებობებს და ხის ფუღუროებს აფარებენ თავს. </w:t>
      </w:r>
      <w:r w:rsidRPr="007959B3">
        <w:rPr>
          <w:rFonts w:eastAsia="Calibri" w:cs="Times New Roman"/>
          <w:noProof/>
          <w:color w:val="000000"/>
          <w:lang w:val="ka-GE"/>
        </w:rPr>
        <w:lastRenderedPageBreak/>
        <w:t>ძირითადად იკვებებიან მწერებით. ერთი ღამურა</w:t>
      </w:r>
      <w:r w:rsidR="00EA105B">
        <w:rPr>
          <w:rFonts w:eastAsia="Calibri" w:cs="Times New Roman"/>
          <w:noProof/>
          <w:color w:val="000000"/>
          <w:lang w:val="ka-GE"/>
        </w:rPr>
        <w:t xml:space="preserve"> </w:t>
      </w:r>
      <w:r w:rsidRPr="007959B3">
        <w:rPr>
          <w:rFonts w:eastAsia="Calibri" w:cs="Times New Roman"/>
          <w:noProof/>
          <w:color w:val="000000"/>
          <w:lang w:val="ka-GE"/>
        </w:rPr>
        <w:t xml:space="preserve">ღამის განმავლობაში რამდენიმე ათას მწერს ანადგურებს. </w:t>
      </w:r>
    </w:p>
    <w:p w:rsidR="00A337E6" w:rsidRPr="002D7621" w:rsidRDefault="009677C0" w:rsidP="00B83AC6">
      <w:pPr>
        <w:spacing w:before="120"/>
        <w:jc w:val="both"/>
        <w:rPr>
          <w:rFonts w:eastAsia="Calibri" w:cs="Times New Roman"/>
          <w:noProof/>
          <w:color w:val="000000"/>
          <w:lang w:val="ka-GE"/>
        </w:rPr>
      </w:pPr>
      <w:r w:rsidRPr="00074E81">
        <w:rPr>
          <w:rFonts w:eastAsia="Calibri" w:cs="Times New Roman"/>
          <w:noProof/>
          <w:color w:val="000000"/>
          <w:lang w:val="ka-GE"/>
        </w:rPr>
        <w:t xml:space="preserve">2019 წლის </w:t>
      </w:r>
      <w:r>
        <w:rPr>
          <w:rFonts w:eastAsia="Calibri" w:cs="Times New Roman"/>
          <w:noProof/>
          <w:color w:val="000000"/>
          <w:lang w:val="ka-GE"/>
        </w:rPr>
        <w:t xml:space="preserve">აგვისტოს თვეში განხორციელებული საველე კვლევისას ღამურებიდან დაფიქსირდა </w:t>
      </w:r>
      <w:r w:rsidRPr="00074E81">
        <w:rPr>
          <w:rFonts w:eastAsia="Calibri" w:cs="Times New Roman"/>
          <w:i/>
          <w:iCs/>
          <w:noProof/>
          <w:color w:val="000000"/>
          <w:lang w:val="ka-GE"/>
        </w:rPr>
        <w:t>Pipistrellus</w:t>
      </w:r>
      <w:r w:rsidRPr="00074E81">
        <w:rPr>
          <w:rFonts w:eastAsia="Calibri" w:cs="Times New Roman"/>
          <w:iCs/>
          <w:noProof/>
          <w:color w:val="000000"/>
          <w:lang w:val="ka-GE"/>
        </w:rPr>
        <w:t>-ის გვარის წარმომადგენლები, კერძოდ ჯუჯა ღამორი</w:t>
      </w:r>
      <w:r>
        <w:rPr>
          <w:rFonts w:eastAsia="Calibri" w:cs="Times New Roman"/>
          <w:i/>
          <w:iCs/>
          <w:noProof/>
          <w:color w:val="000000"/>
          <w:lang w:val="ka-GE"/>
        </w:rPr>
        <w:t xml:space="preserve"> Pipistrellus pipistrellus. </w:t>
      </w:r>
      <w:r w:rsidRPr="00074E81">
        <w:rPr>
          <w:rFonts w:eastAsia="Calibri" w:cs="Times New Roman"/>
          <w:noProof/>
          <w:color w:val="000000"/>
          <w:lang w:val="ka-GE"/>
        </w:rPr>
        <w:t>აღნიშნული სახეობა საქართველოში</w:t>
      </w:r>
      <w:r>
        <w:rPr>
          <w:rFonts w:eastAsia="Calibri" w:cs="Times New Roman"/>
          <w:noProof/>
          <w:color w:val="000000"/>
          <w:lang w:val="ka-GE"/>
        </w:rPr>
        <w:t xml:space="preserve">, ასევე თბილისში </w:t>
      </w:r>
      <w:r w:rsidRPr="00074E81">
        <w:rPr>
          <w:rFonts w:eastAsia="Calibri" w:cs="Times New Roman"/>
          <w:noProof/>
          <w:color w:val="000000"/>
          <w:lang w:val="ka-GE"/>
        </w:rPr>
        <w:t>ფართოდაა გავრცელებული, IUCN-ით მინიჭებული აქვს</w:t>
      </w:r>
      <w:r w:rsidR="00EA105B">
        <w:rPr>
          <w:rFonts w:eastAsia="Calibri" w:cs="Times New Roman"/>
          <w:noProof/>
          <w:color w:val="000000"/>
          <w:lang w:val="ka-GE"/>
        </w:rPr>
        <w:t xml:space="preserve"> </w:t>
      </w:r>
      <w:r w:rsidRPr="00074E81">
        <w:rPr>
          <w:rFonts w:eastAsia="Calibri" w:cs="Times New Roman"/>
          <w:noProof/>
          <w:color w:val="000000"/>
          <w:lang w:val="ka-GE"/>
        </w:rPr>
        <w:t>სტატუსი</w:t>
      </w:r>
      <w:r w:rsidR="00EA105B">
        <w:rPr>
          <w:rFonts w:eastAsia="Calibri" w:cs="Times New Roman"/>
          <w:noProof/>
          <w:color w:val="000000"/>
          <w:lang w:val="ka-GE"/>
        </w:rPr>
        <w:t xml:space="preserve"> - LC </w:t>
      </w:r>
      <w:r w:rsidRPr="00074E81">
        <w:rPr>
          <w:rFonts w:eastAsia="Calibri" w:cs="Times New Roman"/>
          <w:noProof/>
          <w:color w:val="000000"/>
          <w:lang w:val="ka-GE"/>
        </w:rPr>
        <w:t xml:space="preserve">საჭიროებს ზრუნვას, იცავს როგორც ბერნის ასევე ბონის კონვენციები. </w:t>
      </w:r>
    </w:p>
    <w:p w:rsidR="009677C0" w:rsidRPr="004674B5" w:rsidRDefault="009677C0" w:rsidP="00B83AC6">
      <w:pPr>
        <w:spacing w:before="120"/>
        <w:jc w:val="both"/>
        <w:rPr>
          <w:rFonts w:eastAsia="Calibri" w:cs="Times New Roman"/>
          <w:i/>
          <w:noProof/>
          <w:color w:val="000000"/>
          <w:sz w:val="20"/>
          <w:lang w:val="ka-GE"/>
        </w:rPr>
      </w:pPr>
      <w:r w:rsidRPr="004674B5">
        <w:rPr>
          <w:rFonts w:eastAsia="Calibri" w:cs="Times New Roman"/>
          <w:b/>
          <w:i/>
          <w:iCs/>
          <w:noProof/>
          <w:color w:val="000000"/>
          <w:sz w:val="20"/>
          <w:lang w:val="ka-GE"/>
        </w:rPr>
        <w:t>რუკა</w:t>
      </w:r>
      <w:r w:rsidR="00BE7DD1">
        <w:rPr>
          <w:rFonts w:eastAsia="Calibri" w:cs="Times New Roman"/>
          <w:b/>
          <w:i/>
          <w:iCs/>
          <w:noProof/>
          <w:color w:val="000000"/>
          <w:sz w:val="20"/>
          <w:lang w:val="ka-GE"/>
        </w:rPr>
        <w:t xml:space="preserve"> 5.2.5.</w:t>
      </w:r>
      <w:r w:rsidR="00484EA0" w:rsidRPr="004674B5">
        <w:rPr>
          <w:rFonts w:eastAsia="Calibri" w:cs="Times New Roman"/>
          <w:b/>
          <w:i/>
          <w:iCs/>
          <w:noProof/>
          <w:color w:val="000000"/>
          <w:sz w:val="20"/>
          <w:lang w:val="ka-GE"/>
        </w:rPr>
        <w:t>2.1.</w:t>
      </w:r>
      <w:r w:rsidRPr="004674B5">
        <w:rPr>
          <w:rFonts w:eastAsia="Calibri" w:cs="Times New Roman"/>
          <w:i/>
          <w:iCs/>
          <w:noProof/>
          <w:color w:val="000000"/>
          <w:sz w:val="20"/>
          <w:lang w:val="ka-GE"/>
        </w:rPr>
        <w:t xml:space="preserve"> ჯუჯა ღამორის Pipistrellus pipistrellus გავრცელების რუკა საქართველოში</w:t>
      </w:r>
    </w:p>
    <w:p w:rsidR="00B4213C" w:rsidRDefault="009677C0" w:rsidP="00B4213C">
      <w:pPr>
        <w:spacing w:after="0"/>
        <w:jc w:val="center"/>
        <w:rPr>
          <w:lang w:val="ka-GE"/>
        </w:rPr>
      </w:pPr>
      <w:r w:rsidRPr="00074E81">
        <w:rPr>
          <w:noProof/>
        </w:rPr>
        <w:drawing>
          <wp:inline distT="0" distB="0" distL="0" distR="0" wp14:anchorId="23468253" wp14:editId="630281AB">
            <wp:extent cx="4572000" cy="2652156"/>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8622" t="19373" r="24359" b="42450"/>
                    <a:stretch/>
                  </pic:blipFill>
                  <pic:spPr bwMode="auto">
                    <a:xfrm>
                      <a:off x="0" y="0"/>
                      <a:ext cx="4599794" cy="2668279"/>
                    </a:xfrm>
                    <a:prstGeom prst="rect">
                      <a:avLst/>
                    </a:prstGeom>
                    <a:ln>
                      <a:noFill/>
                    </a:ln>
                    <a:extLst>
                      <a:ext uri="{53640926-AAD7-44D8-BBD7-CCE9431645EC}">
                        <a14:shadowObscured xmlns:a14="http://schemas.microsoft.com/office/drawing/2010/main"/>
                      </a:ext>
                    </a:extLst>
                  </pic:spPr>
                </pic:pic>
              </a:graphicData>
            </a:graphic>
          </wp:inline>
        </w:drawing>
      </w:r>
    </w:p>
    <w:p w:rsidR="009677C0" w:rsidRPr="00B4213C" w:rsidRDefault="009677C0" w:rsidP="00B83AC6">
      <w:pPr>
        <w:spacing w:before="120"/>
        <w:jc w:val="both"/>
        <w:rPr>
          <w:lang w:val="ka-GE"/>
        </w:rPr>
      </w:pPr>
      <w:r w:rsidRPr="00074E81">
        <w:rPr>
          <w:sz w:val="20"/>
          <w:lang w:val="ka-GE"/>
        </w:rPr>
        <w:t xml:space="preserve">წყარო: </w:t>
      </w:r>
      <w:hyperlink r:id="rId57" w:history="1">
        <w:r w:rsidRPr="00074E81">
          <w:rPr>
            <w:i/>
            <w:color w:val="0563C1" w:themeColor="hyperlink"/>
            <w:sz w:val="20"/>
            <w:u w:val="single"/>
            <w:lang w:val="ka-GE"/>
          </w:rPr>
          <w:t>http://biodiversity-georgia.net</w:t>
        </w:r>
      </w:hyperlink>
    </w:p>
    <w:p w:rsidR="009677C0" w:rsidRDefault="009677C0" w:rsidP="00B83AC6">
      <w:pPr>
        <w:spacing w:before="120"/>
        <w:jc w:val="both"/>
        <w:rPr>
          <w:rFonts w:eastAsia="Calibri" w:cs="Times New Roman"/>
          <w:b/>
          <w:noProof/>
          <w:color w:val="000000"/>
          <w:sz w:val="20"/>
          <w:lang w:val="ka-GE"/>
        </w:rPr>
      </w:pPr>
    </w:p>
    <w:p w:rsidR="009677C0" w:rsidRPr="00EA105B" w:rsidRDefault="009677C0" w:rsidP="00B83AC6">
      <w:pPr>
        <w:spacing w:before="120"/>
        <w:jc w:val="both"/>
        <w:rPr>
          <w:rFonts w:eastAsia="Calibri" w:cs="Times New Roman"/>
          <w:i/>
          <w:noProof/>
          <w:color w:val="000000"/>
          <w:sz w:val="20"/>
          <w:lang w:val="ka-GE"/>
        </w:rPr>
      </w:pPr>
      <w:r w:rsidRPr="00EA105B">
        <w:rPr>
          <w:rFonts w:eastAsia="Calibri" w:cs="Times New Roman"/>
          <w:b/>
          <w:i/>
          <w:noProof/>
          <w:color w:val="000000"/>
          <w:sz w:val="20"/>
          <w:lang w:val="ka-GE"/>
        </w:rPr>
        <w:t xml:space="preserve">ცხრილი </w:t>
      </w:r>
      <w:r w:rsidR="00BE7DD1">
        <w:rPr>
          <w:rFonts w:eastAsia="Calibri" w:cs="Times New Roman"/>
          <w:b/>
          <w:i/>
          <w:noProof/>
          <w:color w:val="000000"/>
          <w:sz w:val="20"/>
          <w:lang w:val="ka-GE"/>
        </w:rPr>
        <w:t>5.2.5.2</w:t>
      </w:r>
      <w:r w:rsidRPr="00EA105B">
        <w:rPr>
          <w:rFonts w:eastAsia="Calibri" w:cs="Times New Roman"/>
          <w:b/>
          <w:i/>
          <w:noProof/>
          <w:color w:val="000000"/>
          <w:sz w:val="20"/>
          <w:lang w:val="ka-GE"/>
        </w:rPr>
        <w:t>.</w:t>
      </w:r>
      <w:r w:rsidR="004674B5">
        <w:rPr>
          <w:rFonts w:eastAsia="Calibri" w:cs="Times New Roman"/>
          <w:b/>
          <w:i/>
          <w:noProof/>
          <w:color w:val="000000"/>
          <w:sz w:val="20"/>
          <w:lang w:val="ka-GE"/>
        </w:rPr>
        <w:t>2</w:t>
      </w:r>
      <w:r w:rsidRPr="00EA105B">
        <w:rPr>
          <w:rFonts w:eastAsia="Calibri" w:cs="Times New Roman"/>
          <w:i/>
          <w:noProof/>
          <w:color w:val="000000"/>
          <w:sz w:val="20"/>
          <w:lang w:val="ka-GE"/>
        </w:rPr>
        <w:t xml:space="preserve"> საწარმოს და მის მიმდებარე ტერიტორიებზე გავრცელებული ხელფრთიანთა სახეობები.</w:t>
      </w:r>
    </w:p>
    <w:tbl>
      <w:tblPr>
        <w:tblStyle w:val="TableGrid862"/>
        <w:tblW w:w="5000" w:type="pct"/>
        <w:jc w:val="center"/>
        <w:tblLayout w:type="fixed"/>
        <w:tblLook w:val="04A0" w:firstRow="1" w:lastRow="0" w:firstColumn="1" w:lastColumn="0" w:noHBand="0" w:noVBand="1"/>
      </w:tblPr>
      <w:tblGrid>
        <w:gridCol w:w="711"/>
        <w:gridCol w:w="1894"/>
        <w:gridCol w:w="2070"/>
        <w:gridCol w:w="720"/>
        <w:gridCol w:w="631"/>
        <w:gridCol w:w="723"/>
        <w:gridCol w:w="629"/>
        <w:gridCol w:w="1639"/>
      </w:tblGrid>
      <w:tr w:rsidR="009677C0" w:rsidRPr="00EA105B" w:rsidTr="00C602DB">
        <w:trPr>
          <w:jc w:val="center"/>
        </w:trPr>
        <w:tc>
          <w:tcPr>
            <w:tcW w:w="394"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b/>
                <w:noProof/>
                <w:color w:val="000000"/>
                <w:sz w:val="20"/>
                <w:szCs w:val="20"/>
                <w:lang w:val="ka-GE"/>
              </w:rPr>
            </w:pPr>
            <w:r w:rsidRPr="00EA105B">
              <w:rPr>
                <w:b/>
                <w:noProof/>
                <w:color w:val="000000"/>
                <w:sz w:val="20"/>
                <w:szCs w:val="20"/>
                <w:lang w:val="ka-GE"/>
              </w:rPr>
              <w:t>N</w:t>
            </w:r>
          </w:p>
        </w:tc>
        <w:tc>
          <w:tcPr>
            <w:tcW w:w="10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b/>
                <w:noProof/>
                <w:color w:val="000000"/>
                <w:sz w:val="20"/>
                <w:szCs w:val="20"/>
                <w:lang w:val="ka-GE"/>
              </w:rPr>
            </w:pPr>
            <w:r w:rsidRPr="00EA105B">
              <w:rPr>
                <w:rFonts w:eastAsia="Times New Roman" w:cs="Sylfaen"/>
                <w:b/>
                <w:noProof/>
                <w:color w:val="000000"/>
                <w:sz w:val="20"/>
                <w:szCs w:val="20"/>
                <w:lang w:val="ka-GE" w:eastAsia="ru-RU"/>
              </w:rPr>
              <w:t>ქართული</w:t>
            </w:r>
          </w:p>
        </w:tc>
        <w:tc>
          <w:tcPr>
            <w:tcW w:w="1148"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b/>
                <w:noProof/>
                <w:color w:val="000000"/>
                <w:sz w:val="20"/>
                <w:szCs w:val="20"/>
                <w:lang w:val="ka-GE"/>
              </w:rPr>
            </w:pPr>
            <w:r w:rsidRPr="00EA105B">
              <w:rPr>
                <w:rFonts w:cs="Sylfaen"/>
                <w:b/>
                <w:noProof/>
                <w:color w:val="000000"/>
                <w:sz w:val="20"/>
                <w:szCs w:val="20"/>
                <w:lang w:val="ka-GE"/>
              </w:rPr>
              <w:t>ლათინური</w:t>
            </w:r>
            <w:r w:rsidRPr="00EA105B">
              <w:rPr>
                <w:b/>
                <w:noProof/>
                <w:color w:val="000000"/>
                <w:sz w:val="20"/>
                <w:szCs w:val="20"/>
                <w:lang w:val="ka-GE"/>
              </w:rPr>
              <w:t xml:space="preserve"> </w:t>
            </w:r>
            <w:r w:rsidRPr="00EA105B">
              <w:rPr>
                <w:rFonts w:cs="Sylfaen"/>
                <w:b/>
                <w:noProof/>
                <w:color w:val="000000"/>
                <w:sz w:val="20"/>
                <w:szCs w:val="20"/>
                <w:lang w:val="ka-GE"/>
              </w:rPr>
              <w:t>დასახლება</w:t>
            </w:r>
          </w:p>
        </w:tc>
        <w:tc>
          <w:tcPr>
            <w:tcW w:w="39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b/>
                <w:noProof/>
                <w:color w:val="000000"/>
                <w:sz w:val="20"/>
                <w:szCs w:val="20"/>
                <w:lang w:val="ka-GE"/>
              </w:rPr>
            </w:pPr>
            <w:r w:rsidRPr="00EA105B">
              <w:rPr>
                <w:rFonts w:eastAsia="Times New Roman"/>
                <w:b/>
                <w:noProof/>
                <w:color w:val="000000"/>
                <w:sz w:val="20"/>
                <w:szCs w:val="20"/>
                <w:lang w:val="ka-GE" w:eastAsia="ru-RU"/>
              </w:rPr>
              <w:t>IUCN</w:t>
            </w:r>
          </w:p>
        </w:tc>
        <w:tc>
          <w:tcPr>
            <w:tcW w:w="3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b/>
                <w:noProof/>
                <w:color w:val="000000"/>
                <w:sz w:val="20"/>
                <w:szCs w:val="20"/>
                <w:lang w:val="ka-GE"/>
              </w:rPr>
            </w:pPr>
            <w:r w:rsidRPr="00EA105B">
              <w:rPr>
                <w:b/>
                <w:noProof/>
                <w:color w:val="000000"/>
                <w:sz w:val="20"/>
                <w:szCs w:val="20"/>
                <w:lang w:val="ka-GE"/>
              </w:rPr>
              <w:t>RLG</w:t>
            </w:r>
          </w:p>
        </w:tc>
        <w:tc>
          <w:tcPr>
            <w:tcW w:w="401"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cs="Sylfaen"/>
                <w:b/>
                <w:noProof/>
                <w:color w:val="000000"/>
                <w:sz w:val="20"/>
                <w:szCs w:val="20"/>
              </w:rPr>
            </w:pPr>
            <w:r w:rsidRPr="00EA105B">
              <w:rPr>
                <w:rFonts w:cs="Sylfaen"/>
                <w:b/>
                <w:noProof/>
                <w:color w:val="000000"/>
                <w:sz w:val="20"/>
                <w:szCs w:val="20"/>
              </w:rPr>
              <w:t>Bern</w:t>
            </w:r>
          </w:p>
          <w:p w:rsidR="009677C0" w:rsidRPr="00EA105B" w:rsidRDefault="009677C0" w:rsidP="00C602DB">
            <w:pPr>
              <w:spacing w:after="0"/>
              <w:jc w:val="center"/>
              <w:rPr>
                <w:rFonts w:cs="Sylfaen"/>
                <w:b/>
                <w:noProof/>
                <w:color w:val="000000"/>
                <w:sz w:val="20"/>
                <w:szCs w:val="20"/>
              </w:rPr>
            </w:pPr>
            <w:r w:rsidRPr="00EA105B">
              <w:rPr>
                <w:rFonts w:cs="Sylfaen"/>
                <w:b/>
                <w:noProof/>
                <w:color w:val="000000"/>
                <w:sz w:val="20"/>
                <w:szCs w:val="20"/>
              </w:rPr>
              <w:t>Conv.</w:t>
            </w:r>
          </w:p>
        </w:tc>
        <w:tc>
          <w:tcPr>
            <w:tcW w:w="34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cs="Sylfaen"/>
                <w:b/>
                <w:noProof/>
                <w:color w:val="000000"/>
                <w:sz w:val="20"/>
                <w:szCs w:val="20"/>
                <w:lang w:val="ka-GE"/>
              </w:rPr>
            </w:pPr>
            <w:r w:rsidRPr="00EA105B">
              <w:rPr>
                <w:rFonts w:cs="Sylfaen"/>
                <w:b/>
                <w:noProof/>
                <w:color w:val="000000"/>
                <w:sz w:val="20"/>
                <w:szCs w:val="20"/>
                <w:lang w:val="ka-GE"/>
              </w:rPr>
              <w:t>CMS</w:t>
            </w:r>
          </w:p>
        </w:tc>
        <w:tc>
          <w:tcPr>
            <w:tcW w:w="90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cs="Sylfaen"/>
                <w:b/>
                <w:noProof/>
                <w:color w:val="000000"/>
                <w:sz w:val="20"/>
                <w:szCs w:val="20"/>
                <w:lang w:val="ka-GE"/>
              </w:rPr>
            </w:pPr>
            <w:r w:rsidRPr="00EA105B">
              <w:rPr>
                <w:rFonts w:cs="Sylfaen"/>
                <w:b/>
                <w:noProof/>
                <w:color w:val="000000"/>
                <w:sz w:val="20"/>
                <w:szCs w:val="20"/>
                <w:lang w:val="ka-GE"/>
              </w:rPr>
              <w:t>დაფიქსირდა (ჰაბიტატის ტიპები 1)</w:t>
            </w:r>
          </w:p>
          <w:p w:rsidR="009677C0" w:rsidRPr="00EA105B" w:rsidRDefault="009677C0" w:rsidP="00C602DB">
            <w:pPr>
              <w:spacing w:after="0"/>
              <w:jc w:val="center"/>
              <w:rPr>
                <w:rFonts w:cs="Sylfaen"/>
                <w:b/>
                <w:noProof/>
                <w:color w:val="000000"/>
                <w:sz w:val="20"/>
                <w:szCs w:val="20"/>
                <w:lang w:val="ka-GE"/>
              </w:rPr>
            </w:pPr>
            <w:r w:rsidRPr="00EA105B">
              <w:rPr>
                <w:rFonts w:cs="Sylfaen"/>
                <w:b/>
                <w:noProof/>
                <w:color w:val="000000"/>
                <w:sz w:val="20"/>
                <w:szCs w:val="20"/>
                <w:lang w:val="ka-GE"/>
              </w:rPr>
              <w:t>არ დაფიქსირდა X</w:t>
            </w:r>
          </w:p>
        </w:tc>
      </w:tr>
      <w:tr w:rsidR="009677C0" w:rsidRPr="00EA105B" w:rsidTr="00C602DB">
        <w:trPr>
          <w:jc w:val="center"/>
        </w:trPr>
        <w:tc>
          <w:tcPr>
            <w:tcW w:w="394"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ED41B2">
            <w:pPr>
              <w:pStyle w:val="ListParagraph"/>
              <w:numPr>
                <w:ilvl w:val="0"/>
                <w:numId w:val="20"/>
              </w:numPr>
              <w:spacing w:after="0"/>
              <w:jc w:val="center"/>
              <w:rPr>
                <w:noProof/>
                <w:color w:val="000000"/>
                <w:sz w:val="20"/>
                <w:szCs w:val="20"/>
                <w:lang w:val="ka-GE"/>
              </w:rPr>
            </w:pPr>
          </w:p>
        </w:tc>
        <w:tc>
          <w:tcPr>
            <w:tcW w:w="10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rFonts w:eastAsia="Times New Roman" w:cs="Sylfaen"/>
                <w:noProof/>
                <w:color w:val="000000"/>
                <w:sz w:val="20"/>
                <w:szCs w:val="20"/>
                <w:lang w:val="ka-GE" w:eastAsia="ru-RU"/>
              </w:rPr>
              <w:t>მურა</w:t>
            </w:r>
            <w:r w:rsidRPr="00EA105B">
              <w:rPr>
                <w:rFonts w:eastAsia="Times New Roman"/>
                <w:noProof/>
                <w:color w:val="000000"/>
                <w:sz w:val="20"/>
                <w:szCs w:val="20"/>
                <w:lang w:val="ka-GE" w:eastAsia="ru-RU"/>
              </w:rPr>
              <w:t xml:space="preserve"> </w:t>
            </w:r>
            <w:r w:rsidRPr="00EA105B">
              <w:rPr>
                <w:rFonts w:eastAsia="Times New Roman" w:cs="Sylfaen"/>
                <w:noProof/>
                <w:color w:val="000000"/>
                <w:sz w:val="20"/>
                <w:szCs w:val="20"/>
                <w:lang w:val="ka-GE" w:eastAsia="ru-RU"/>
              </w:rPr>
              <w:t>ყურა</w:t>
            </w:r>
          </w:p>
        </w:tc>
        <w:tc>
          <w:tcPr>
            <w:tcW w:w="1148"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i/>
                <w:noProof/>
                <w:color w:val="000000"/>
                <w:sz w:val="20"/>
                <w:szCs w:val="20"/>
                <w:lang w:val="ka-GE" w:eastAsia="ru-RU"/>
              </w:rPr>
            </w:pPr>
            <w:r w:rsidRPr="00EA105B">
              <w:rPr>
                <w:rFonts w:eastAsia="Times New Roman" w:cs="Sylfaen"/>
                <w:i/>
                <w:noProof/>
                <w:color w:val="000000"/>
                <w:sz w:val="20"/>
                <w:szCs w:val="20"/>
                <w:lang w:val="ka-GE" w:eastAsia="ru-RU"/>
              </w:rPr>
              <w:t>Plecotus auritus</w:t>
            </w:r>
          </w:p>
        </w:tc>
        <w:tc>
          <w:tcPr>
            <w:tcW w:w="39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noProof/>
                <w:color w:val="000000"/>
                <w:sz w:val="20"/>
                <w:szCs w:val="20"/>
                <w:lang w:val="ka-GE" w:eastAsia="ru-RU"/>
              </w:rPr>
            </w:pPr>
            <w:r w:rsidRPr="00EA105B">
              <w:rPr>
                <w:rFonts w:eastAsia="Times New Roman"/>
                <w:noProof/>
                <w:color w:val="000000"/>
                <w:sz w:val="20"/>
                <w:szCs w:val="20"/>
                <w:lang w:val="ka-GE" w:eastAsia="ru-RU"/>
              </w:rPr>
              <w:t>LC</w:t>
            </w:r>
          </w:p>
        </w:tc>
        <w:tc>
          <w:tcPr>
            <w:tcW w:w="3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401"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x</w:t>
            </w:r>
          </w:p>
        </w:tc>
      </w:tr>
      <w:tr w:rsidR="009677C0" w:rsidRPr="00EA105B" w:rsidTr="00C602DB">
        <w:trPr>
          <w:jc w:val="center"/>
        </w:trPr>
        <w:tc>
          <w:tcPr>
            <w:tcW w:w="394"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ED41B2">
            <w:pPr>
              <w:pStyle w:val="ListParagraph"/>
              <w:numPr>
                <w:ilvl w:val="0"/>
                <w:numId w:val="20"/>
              </w:numPr>
              <w:spacing w:after="0"/>
              <w:jc w:val="center"/>
              <w:rPr>
                <w:noProof/>
                <w:color w:val="000000"/>
                <w:sz w:val="20"/>
                <w:szCs w:val="20"/>
                <w:lang w:val="ka-GE"/>
              </w:rPr>
            </w:pPr>
          </w:p>
        </w:tc>
        <w:tc>
          <w:tcPr>
            <w:tcW w:w="10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cs="Sylfaen"/>
                <w:noProof/>
                <w:color w:val="000000"/>
                <w:sz w:val="20"/>
                <w:szCs w:val="20"/>
                <w:lang w:val="ka-GE" w:eastAsia="ru-RU"/>
              </w:rPr>
            </w:pPr>
            <w:r w:rsidRPr="00EA105B">
              <w:rPr>
                <w:rFonts w:eastAsia="Times New Roman" w:cs="Sylfaen"/>
                <w:noProof/>
                <w:color w:val="000000"/>
                <w:sz w:val="20"/>
                <w:szCs w:val="20"/>
                <w:lang w:val="ka-GE" w:eastAsia="ru-RU"/>
              </w:rPr>
              <w:t>ჩვეულებრივი</w:t>
            </w:r>
            <w:r w:rsidRPr="00EA105B">
              <w:rPr>
                <w:rFonts w:eastAsia="Times New Roman"/>
                <w:noProof/>
                <w:color w:val="000000"/>
                <w:sz w:val="20"/>
                <w:szCs w:val="20"/>
                <w:lang w:val="ka-GE" w:eastAsia="ru-RU"/>
              </w:rPr>
              <w:t xml:space="preserve"> </w:t>
            </w:r>
            <w:r w:rsidRPr="00EA105B">
              <w:rPr>
                <w:rFonts w:eastAsia="Times New Roman" w:cs="Sylfaen"/>
                <w:noProof/>
                <w:color w:val="000000"/>
                <w:sz w:val="20"/>
                <w:szCs w:val="20"/>
                <w:lang w:val="ka-GE" w:eastAsia="ru-RU"/>
              </w:rPr>
              <w:t>ღამურა</w:t>
            </w:r>
          </w:p>
        </w:tc>
        <w:tc>
          <w:tcPr>
            <w:tcW w:w="1148"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i/>
                <w:noProof/>
                <w:color w:val="000000"/>
                <w:sz w:val="20"/>
                <w:szCs w:val="20"/>
                <w:lang w:val="ka-GE" w:eastAsia="ru-RU"/>
              </w:rPr>
            </w:pPr>
            <w:r w:rsidRPr="00EA105B">
              <w:rPr>
                <w:rFonts w:eastAsia="Times New Roman" w:cs="Sylfaen"/>
                <w:i/>
                <w:noProof/>
                <w:color w:val="000000"/>
                <w:sz w:val="20"/>
                <w:szCs w:val="20"/>
                <w:lang w:val="ka-GE" w:eastAsia="ru-RU"/>
              </w:rPr>
              <w:t>Vespertilio murinus</w:t>
            </w:r>
          </w:p>
        </w:tc>
        <w:tc>
          <w:tcPr>
            <w:tcW w:w="39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noProof/>
                <w:color w:val="000000"/>
                <w:sz w:val="20"/>
                <w:szCs w:val="20"/>
                <w:lang w:val="ka-GE" w:eastAsia="ru-RU"/>
              </w:rPr>
            </w:pPr>
            <w:r w:rsidRPr="00EA105B">
              <w:rPr>
                <w:rFonts w:eastAsia="Times New Roman"/>
                <w:noProof/>
                <w:color w:val="000000"/>
                <w:sz w:val="20"/>
                <w:szCs w:val="20"/>
                <w:lang w:val="ka-GE" w:eastAsia="ru-RU"/>
              </w:rPr>
              <w:t>LC</w:t>
            </w:r>
          </w:p>
        </w:tc>
        <w:tc>
          <w:tcPr>
            <w:tcW w:w="3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401"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x</w:t>
            </w:r>
          </w:p>
        </w:tc>
      </w:tr>
      <w:tr w:rsidR="009677C0" w:rsidRPr="00EA105B" w:rsidTr="00C602DB">
        <w:trPr>
          <w:jc w:val="center"/>
        </w:trPr>
        <w:tc>
          <w:tcPr>
            <w:tcW w:w="394"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ED41B2">
            <w:pPr>
              <w:pStyle w:val="ListParagraph"/>
              <w:numPr>
                <w:ilvl w:val="0"/>
                <w:numId w:val="20"/>
              </w:numPr>
              <w:spacing w:after="0"/>
              <w:jc w:val="center"/>
              <w:rPr>
                <w:noProof/>
                <w:color w:val="000000"/>
                <w:sz w:val="20"/>
                <w:szCs w:val="20"/>
                <w:lang w:val="ka-GE"/>
              </w:rPr>
            </w:pPr>
          </w:p>
        </w:tc>
        <w:tc>
          <w:tcPr>
            <w:tcW w:w="10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cs="Sylfaen"/>
                <w:noProof/>
                <w:color w:val="000000"/>
                <w:sz w:val="20"/>
                <w:szCs w:val="20"/>
                <w:lang w:val="ka-GE" w:eastAsia="ru-RU"/>
              </w:rPr>
            </w:pPr>
            <w:r w:rsidRPr="00EA105B">
              <w:rPr>
                <w:rFonts w:eastAsia="Times New Roman" w:cs="Sylfaen"/>
                <w:noProof/>
                <w:color w:val="000000"/>
                <w:sz w:val="20"/>
                <w:szCs w:val="20"/>
                <w:lang w:val="ka-GE" w:eastAsia="ru-RU"/>
              </w:rPr>
              <w:t>ხმელთაშუაზღვის</w:t>
            </w:r>
            <w:r w:rsidRPr="00EA105B">
              <w:rPr>
                <w:rFonts w:eastAsia="Times New Roman"/>
                <w:noProof/>
                <w:color w:val="000000"/>
                <w:sz w:val="20"/>
                <w:szCs w:val="20"/>
                <w:lang w:val="ka-GE" w:eastAsia="ru-RU"/>
              </w:rPr>
              <w:t xml:space="preserve"> </w:t>
            </w:r>
            <w:r w:rsidRPr="00EA105B">
              <w:rPr>
                <w:rFonts w:eastAsia="Times New Roman" w:cs="Sylfaen"/>
                <w:noProof/>
                <w:color w:val="000000"/>
                <w:sz w:val="20"/>
                <w:szCs w:val="20"/>
                <w:lang w:val="ka-GE" w:eastAsia="ru-RU"/>
              </w:rPr>
              <w:t>ღამორი</w:t>
            </w:r>
          </w:p>
        </w:tc>
        <w:tc>
          <w:tcPr>
            <w:tcW w:w="1148"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i/>
                <w:noProof/>
                <w:color w:val="000000"/>
                <w:sz w:val="20"/>
                <w:szCs w:val="20"/>
                <w:lang w:val="ka-GE" w:eastAsia="ru-RU"/>
              </w:rPr>
            </w:pPr>
            <w:r w:rsidRPr="00EA105B">
              <w:rPr>
                <w:rFonts w:eastAsia="Times New Roman" w:cs="Sylfaen"/>
                <w:i/>
                <w:noProof/>
                <w:color w:val="000000"/>
                <w:sz w:val="20"/>
                <w:szCs w:val="20"/>
                <w:lang w:val="ka-GE" w:eastAsia="ru-RU"/>
              </w:rPr>
              <w:t>Pipistrellus kuhlii</w:t>
            </w:r>
          </w:p>
        </w:tc>
        <w:tc>
          <w:tcPr>
            <w:tcW w:w="39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noProof/>
                <w:color w:val="000000"/>
                <w:sz w:val="20"/>
                <w:szCs w:val="20"/>
                <w:lang w:val="ka-GE" w:eastAsia="ru-RU"/>
              </w:rPr>
            </w:pPr>
            <w:r w:rsidRPr="00EA105B">
              <w:rPr>
                <w:rFonts w:eastAsia="Times New Roman"/>
                <w:noProof/>
                <w:color w:val="000000"/>
                <w:sz w:val="20"/>
                <w:szCs w:val="20"/>
                <w:lang w:val="ka-GE" w:eastAsia="ru-RU"/>
              </w:rPr>
              <w:t>LC</w:t>
            </w:r>
          </w:p>
        </w:tc>
        <w:tc>
          <w:tcPr>
            <w:tcW w:w="3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401"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x</w:t>
            </w:r>
          </w:p>
        </w:tc>
      </w:tr>
      <w:tr w:rsidR="009677C0" w:rsidRPr="00EA105B" w:rsidTr="00C602DB">
        <w:trPr>
          <w:jc w:val="center"/>
        </w:trPr>
        <w:tc>
          <w:tcPr>
            <w:tcW w:w="394"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ED41B2">
            <w:pPr>
              <w:pStyle w:val="ListParagraph"/>
              <w:numPr>
                <w:ilvl w:val="0"/>
                <w:numId w:val="20"/>
              </w:numPr>
              <w:spacing w:after="0"/>
              <w:jc w:val="center"/>
              <w:rPr>
                <w:noProof/>
                <w:color w:val="000000"/>
                <w:sz w:val="20"/>
                <w:szCs w:val="20"/>
                <w:lang w:val="ka-GE"/>
              </w:rPr>
            </w:pPr>
          </w:p>
        </w:tc>
        <w:tc>
          <w:tcPr>
            <w:tcW w:w="1050" w:type="pct"/>
            <w:tcBorders>
              <w:top w:val="single" w:sz="4" w:space="0" w:color="auto"/>
              <w:left w:val="single" w:sz="4" w:space="0" w:color="auto"/>
              <w:bottom w:val="single" w:sz="4" w:space="0" w:color="auto"/>
              <w:right w:val="single" w:sz="4" w:space="0" w:color="auto"/>
            </w:tcBorders>
            <w:vAlign w:val="center"/>
          </w:tcPr>
          <w:p w:rsidR="009677C0" w:rsidRPr="00EA105B" w:rsidRDefault="001C2E25" w:rsidP="00C602DB">
            <w:pPr>
              <w:spacing w:after="0"/>
              <w:jc w:val="center"/>
              <w:rPr>
                <w:rFonts w:eastAsia="Times New Roman" w:cs="Sylfaen"/>
                <w:noProof/>
                <w:color w:val="000000"/>
                <w:sz w:val="20"/>
                <w:szCs w:val="20"/>
                <w:lang w:val="ka-GE" w:eastAsia="ru-RU"/>
              </w:rPr>
            </w:pPr>
            <w:r>
              <w:rPr>
                <w:rFonts w:eastAsia="Times New Roman" w:cs="Sylfaen"/>
                <w:noProof/>
                <w:color w:val="000000"/>
                <w:sz w:val="20"/>
                <w:szCs w:val="20"/>
                <w:lang w:val="ka-GE" w:eastAsia="ru-RU"/>
              </w:rPr>
              <w:t>ჯუჯა ღამორი</w:t>
            </w:r>
          </w:p>
        </w:tc>
        <w:tc>
          <w:tcPr>
            <w:tcW w:w="1148"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eastAsia="Times New Roman" w:cs="Sylfaen"/>
                <w:i/>
                <w:noProof/>
                <w:color w:val="000000"/>
                <w:sz w:val="20"/>
                <w:szCs w:val="20"/>
                <w:lang w:eastAsia="ru-RU"/>
              </w:rPr>
            </w:pPr>
            <w:r w:rsidRPr="00EA105B">
              <w:rPr>
                <w:rFonts w:eastAsia="Times New Roman" w:cs="Sylfaen"/>
                <w:i/>
                <w:noProof/>
                <w:color w:val="000000"/>
                <w:sz w:val="20"/>
                <w:szCs w:val="20"/>
                <w:lang w:val="ka-GE" w:eastAsia="ru-RU"/>
              </w:rPr>
              <w:t>Pipistrellus</w:t>
            </w:r>
            <w:r w:rsidRPr="00EA105B">
              <w:rPr>
                <w:rFonts w:eastAsia="Times New Roman" w:cs="Sylfaen"/>
                <w:i/>
                <w:noProof/>
                <w:color w:val="000000"/>
                <w:sz w:val="20"/>
                <w:szCs w:val="20"/>
                <w:lang w:eastAsia="ru-RU"/>
              </w:rPr>
              <w:t xml:space="preserve"> </w:t>
            </w:r>
            <w:r w:rsidRPr="00EA105B">
              <w:rPr>
                <w:rFonts w:eastAsia="Times New Roman" w:cs="Sylfaen"/>
                <w:i/>
                <w:noProof/>
                <w:color w:val="000000"/>
                <w:sz w:val="20"/>
                <w:szCs w:val="20"/>
                <w:lang w:val="ka-GE" w:eastAsia="ru-RU"/>
              </w:rPr>
              <w:t>pipistrellus</w:t>
            </w:r>
          </w:p>
        </w:tc>
        <w:tc>
          <w:tcPr>
            <w:tcW w:w="39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eastAsia="Times New Roman"/>
                <w:noProof/>
                <w:color w:val="000000"/>
                <w:sz w:val="20"/>
                <w:szCs w:val="20"/>
                <w:lang w:eastAsia="ru-RU"/>
              </w:rPr>
            </w:pPr>
            <w:r w:rsidRPr="00EA105B">
              <w:rPr>
                <w:rFonts w:eastAsia="Times New Roman"/>
                <w:noProof/>
                <w:color w:val="000000"/>
                <w:sz w:val="20"/>
                <w:szCs w:val="20"/>
                <w:lang w:eastAsia="ru-RU"/>
              </w:rPr>
              <w:t>LC</w:t>
            </w:r>
          </w:p>
        </w:tc>
        <w:tc>
          <w:tcPr>
            <w:tcW w:w="350"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p>
        </w:tc>
        <w:tc>
          <w:tcPr>
            <w:tcW w:w="401"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90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sz w:val="20"/>
                <w:szCs w:val="20"/>
                <w:lang w:val="ka-GE"/>
              </w:rPr>
              <w:t>1</w:t>
            </w:r>
          </w:p>
        </w:tc>
      </w:tr>
      <w:tr w:rsidR="009677C0" w:rsidRPr="00EA105B" w:rsidTr="00C602DB">
        <w:trPr>
          <w:jc w:val="center"/>
        </w:trPr>
        <w:tc>
          <w:tcPr>
            <w:tcW w:w="394"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ED41B2">
            <w:pPr>
              <w:pStyle w:val="ListParagraph"/>
              <w:numPr>
                <w:ilvl w:val="0"/>
                <w:numId w:val="20"/>
              </w:numPr>
              <w:spacing w:after="0"/>
              <w:jc w:val="center"/>
              <w:rPr>
                <w:noProof/>
                <w:color w:val="000000"/>
                <w:sz w:val="20"/>
                <w:szCs w:val="20"/>
                <w:lang w:val="ka-GE"/>
              </w:rPr>
            </w:pPr>
          </w:p>
        </w:tc>
        <w:tc>
          <w:tcPr>
            <w:tcW w:w="1050"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eastAsia="Times New Roman" w:cs="Sylfaen"/>
                <w:noProof/>
                <w:color w:val="000000"/>
                <w:sz w:val="20"/>
                <w:szCs w:val="20"/>
                <w:lang w:val="ka-GE" w:eastAsia="ru-RU"/>
              </w:rPr>
            </w:pPr>
            <w:r w:rsidRPr="00EA105B">
              <w:rPr>
                <w:rFonts w:eastAsia="Times New Roman" w:cs="Sylfaen"/>
                <w:noProof/>
                <w:color w:val="000000"/>
                <w:sz w:val="20"/>
                <w:szCs w:val="20"/>
                <w:lang w:val="ka-GE" w:eastAsia="ru-RU"/>
              </w:rPr>
              <w:t>პაწია ღამორი</w:t>
            </w:r>
          </w:p>
        </w:tc>
        <w:tc>
          <w:tcPr>
            <w:tcW w:w="1148"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eastAsia="Times New Roman" w:cs="Sylfaen"/>
                <w:i/>
                <w:noProof/>
                <w:color w:val="000000"/>
                <w:sz w:val="20"/>
                <w:szCs w:val="20"/>
                <w:lang w:eastAsia="ru-RU"/>
              </w:rPr>
            </w:pPr>
            <w:r w:rsidRPr="00EA105B">
              <w:rPr>
                <w:rFonts w:eastAsia="Times New Roman" w:cs="Sylfaen"/>
                <w:i/>
                <w:noProof/>
                <w:color w:val="000000"/>
                <w:sz w:val="20"/>
                <w:szCs w:val="20"/>
                <w:lang w:val="ka-GE" w:eastAsia="ru-RU"/>
              </w:rPr>
              <w:t>Pipistrellus</w:t>
            </w:r>
            <w:r w:rsidRPr="00EA105B">
              <w:rPr>
                <w:rFonts w:eastAsia="Times New Roman" w:cs="Sylfaen"/>
                <w:i/>
                <w:noProof/>
                <w:color w:val="000000"/>
                <w:sz w:val="20"/>
                <w:szCs w:val="20"/>
                <w:lang w:eastAsia="ru-RU"/>
              </w:rPr>
              <w:t xml:space="preserve"> pygmaeus</w:t>
            </w:r>
          </w:p>
        </w:tc>
        <w:tc>
          <w:tcPr>
            <w:tcW w:w="39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eastAsia="Times New Roman"/>
                <w:noProof/>
                <w:color w:val="000000"/>
                <w:sz w:val="20"/>
                <w:szCs w:val="20"/>
                <w:lang w:eastAsia="ru-RU"/>
              </w:rPr>
            </w:pPr>
            <w:r w:rsidRPr="00EA105B">
              <w:rPr>
                <w:rFonts w:eastAsia="Times New Roman"/>
                <w:noProof/>
                <w:color w:val="000000"/>
                <w:sz w:val="20"/>
                <w:szCs w:val="20"/>
                <w:lang w:eastAsia="ru-RU"/>
              </w:rPr>
              <w:t>LC</w:t>
            </w:r>
          </w:p>
        </w:tc>
        <w:tc>
          <w:tcPr>
            <w:tcW w:w="350"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p>
        </w:tc>
        <w:tc>
          <w:tcPr>
            <w:tcW w:w="401"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90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rPr>
            </w:pPr>
            <w:r w:rsidRPr="00EA105B">
              <w:rPr>
                <w:noProof/>
                <w:color w:val="000000"/>
                <w:sz w:val="20"/>
                <w:szCs w:val="20"/>
              </w:rPr>
              <w:t>x</w:t>
            </w:r>
          </w:p>
        </w:tc>
      </w:tr>
      <w:tr w:rsidR="009677C0" w:rsidRPr="00EA105B" w:rsidTr="00C602DB">
        <w:trPr>
          <w:jc w:val="center"/>
        </w:trPr>
        <w:tc>
          <w:tcPr>
            <w:tcW w:w="394"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ED41B2">
            <w:pPr>
              <w:pStyle w:val="ListParagraph"/>
              <w:numPr>
                <w:ilvl w:val="0"/>
                <w:numId w:val="20"/>
              </w:numPr>
              <w:spacing w:after="0"/>
              <w:jc w:val="center"/>
              <w:rPr>
                <w:noProof/>
                <w:color w:val="000000"/>
                <w:sz w:val="20"/>
                <w:szCs w:val="20"/>
                <w:lang w:val="ka-GE"/>
              </w:rPr>
            </w:pPr>
          </w:p>
        </w:tc>
        <w:tc>
          <w:tcPr>
            <w:tcW w:w="1050"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eastAsia="Times New Roman" w:cs="Sylfaen"/>
                <w:noProof/>
                <w:color w:val="000000"/>
                <w:sz w:val="20"/>
                <w:szCs w:val="20"/>
                <w:lang w:val="ka-GE" w:eastAsia="ru-RU"/>
              </w:rPr>
            </w:pPr>
            <w:r w:rsidRPr="00EA105B">
              <w:rPr>
                <w:iCs/>
                <w:sz w:val="20"/>
                <w:szCs w:val="20"/>
                <w:lang w:val="ka-GE"/>
              </w:rPr>
              <w:t>ტყის ღამორი</w:t>
            </w:r>
          </w:p>
        </w:tc>
        <w:tc>
          <w:tcPr>
            <w:tcW w:w="1148"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eastAsia="Times New Roman" w:cs="Sylfaen"/>
                <w:i/>
                <w:noProof/>
                <w:color w:val="000000"/>
                <w:sz w:val="20"/>
                <w:szCs w:val="20"/>
                <w:lang w:eastAsia="ru-RU"/>
              </w:rPr>
            </w:pPr>
            <w:r w:rsidRPr="00EA105B">
              <w:rPr>
                <w:rFonts w:eastAsia="Times New Roman" w:cs="Sylfaen"/>
                <w:i/>
                <w:noProof/>
                <w:color w:val="000000"/>
                <w:sz w:val="20"/>
                <w:szCs w:val="20"/>
                <w:lang w:val="ka-GE" w:eastAsia="ru-RU"/>
              </w:rPr>
              <w:t>Pipistrellus</w:t>
            </w:r>
            <w:r w:rsidRPr="00EA105B">
              <w:rPr>
                <w:rFonts w:eastAsia="Times New Roman" w:cs="Sylfaen"/>
                <w:i/>
                <w:noProof/>
                <w:color w:val="000000"/>
                <w:sz w:val="20"/>
                <w:szCs w:val="20"/>
                <w:lang w:eastAsia="ru-RU"/>
              </w:rPr>
              <w:t xml:space="preserve"> nathusii</w:t>
            </w:r>
          </w:p>
        </w:tc>
        <w:tc>
          <w:tcPr>
            <w:tcW w:w="39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eastAsia="Times New Roman"/>
                <w:noProof/>
                <w:color w:val="000000"/>
                <w:sz w:val="20"/>
                <w:szCs w:val="20"/>
                <w:lang w:eastAsia="ru-RU"/>
              </w:rPr>
            </w:pPr>
            <w:r w:rsidRPr="00EA105B">
              <w:rPr>
                <w:rFonts w:eastAsia="Times New Roman"/>
                <w:noProof/>
                <w:color w:val="000000"/>
                <w:sz w:val="20"/>
                <w:szCs w:val="20"/>
                <w:lang w:eastAsia="ru-RU"/>
              </w:rPr>
              <w:t>LC</w:t>
            </w:r>
          </w:p>
        </w:tc>
        <w:tc>
          <w:tcPr>
            <w:tcW w:w="350"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p>
        </w:tc>
        <w:tc>
          <w:tcPr>
            <w:tcW w:w="401"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90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rPr>
            </w:pPr>
            <w:r w:rsidRPr="00EA105B">
              <w:rPr>
                <w:noProof/>
                <w:color w:val="000000"/>
                <w:sz w:val="20"/>
                <w:szCs w:val="20"/>
              </w:rPr>
              <w:t>x</w:t>
            </w:r>
          </w:p>
        </w:tc>
      </w:tr>
      <w:tr w:rsidR="009677C0" w:rsidRPr="00EA105B" w:rsidTr="00C602DB">
        <w:trPr>
          <w:jc w:val="center"/>
        </w:trPr>
        <w:tc>
          <w:tcPr>
            <w:tcW w:w="394"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ED41B2">
            <w:pPr>
              <w:pStyle w:val="ListParagraph"/>
              <w:numPr>
                <w:ilvl w:val="0"/>
                <w:numId w:val="20"/>
              </w:numPr>
              <w:spacing w:after="0"/>
              <w:jc w:val="center"/>
              <w:rPr>
                <w:noProof/>
                <w:color w:val="000000"/>
                <w:sz w:val="20"/>
                <w:szCs w:val="20"/>
                <w:lang w:val="ka-GE"/>
              </w:rPr>
            </w:pPr>
          </w:p>
        </w:tc>
        <w:tc>
          <w:tcPr>
            <w:tcW w:w="1050"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iCs/>
                <w:sz w:val="20"/>
                <w:szCs w:val="20"/>
                <w:lang w:val="ka-GE"/>
              </w:rPr>
            </w:pPr>
            <w:r w:rsidRPr="00EA105B">
              <w:rPr>
                <w:iCs/>
                <w:sz w:val="20"/>
                <w:szCs w:val="20"/>
                <w:lang w:val="ka-GE"/>
              </w:rPr>
              <w:t>დიდი ცხვირნალა</w:t>
            </w:r>
          </w:p>
        </w:tc>
        <w:tc>
          <w:tcPr>
            <w:tcW w:w="1148"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eastAsia="Times New Roman" w:cs="Sylfaen"/>
                <w:i/>
                <w:noProof/>
                <w:color w:val="000000"/>
                <w:sz w:val="20"/>
                <w:szCs w:val="20"/>
                <w:lang w:val="ka-GE" w:eastAsia="ru-RU"/>
              </w:rPr>
            </w:pPr>
            <w:r w:rsidRPr="00EA105B">
              <w:rPr>
                <w:rFonts w:eastAsia="Times New Roman" w:cs="Sylfaen"/>
                <w:i/>
                <w:noProof/>
                <w:color w:val="000000"/>
                <w:sz w:val="20"/>
                <w:szCs w:val="20"/>
                <w:lang w:val="ka-GE" w:eastAsia="ru-RU"/>
              </w:rPr>
              <w:t>Rhinolophus ferrumequinum</w:t>
            </w:r>
          </w:p>
        </w:tc>
        <w:tc>
          <w:tcPr>
            <w:tcW w:w="39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eastAsia="Times New Roman"/>
                <w:noProof/>
                <w:color w:val="000000"/>
                <w:sz w:val="20"/>
                <w:szCs w:val="20"/>
                <w:lang w:eastAsia="ru-RU"/>
              </w:rPr>
            </w:pPr>
            <w:r w:rsidRPr="00EA105B">
              <w:rPr>
                <w:rFonts w:eastAsia="Times New Roman"/>
                <w:noProof/>
                <w:color w:val="000000"/>
                <w:sz w:val="20"/>
                <w:szCs w:val="20"/>
                <w:lang w:eastAsia="ru-RU"/>
              </w:rPr>
              <w:t>LC</w:t>
            </w:r>
          </w:p>
        </w:tc>
        <w:tc>
          <w:tcPr>
            <w:tcW w:w="350"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p>
        </w:tc>
        <w:tc>
          <w:tcPr>
            <w:tcW w:w="401"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90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rPr>
              <w:t>x</w:t>
            </w:r>
          </w:p>
        </w:tc>
      </w:tr>
      <w:tr w:rsidR="009677C0" w:rsidRPr="00EA105B" w:rsidTr="00C602DB">
        <w:trPr>
          <w:jc w:val="center"/>
        </w:trPr>
        <w:tc>
          <w:tcPr>
            <w:tcW w:w="394"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ED41B2">
            <w:pPr>
              <w:pStyle w:val="ListParagraph"/>
              <w:numPr>
                <w:ilvl w:val="0"/>
                <w:numId w:val="20"/>
              </w:numPr>
              <w:spacing w:after="0"/>
              <w:jc w:val="center"/>
              <w:rPr>
                <w:noProof/>
                <w:color w:val="000000"/>
                <w:sz w:val="20"/>
                <w:szCs w:val="20"/>
                <w:lang w:val="ka-GE"/>
              </w:rPr>
            </w:pPr>
          </w:p>
        </w:tc>
        <w:tc>
          <w:tcPr>
            <w:tcW w:w="10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rFonts w:cs="Sylfaen"/>
                <w:noProof/>
                <w:color w:val="000000"/>
                <w:sz w:val="20"/>
                <w:szCs w:val="20"/>
                <w:lang w:val="ka-GE"/>
              </w:rPr>
              <w:t>მცირე</w:t>
            </w:r>
            <w:r w:rsidRPr="00EA105B">
              <w:rPr>
                <w:noProof/>
                <w:color w:val="000000"/>
                <w:sz w:val="20"/>
                <w:szCs w:val="20"/>
                <w:lang w:val="ka-GE"/>
              </w:rPr>
              <w:t xml:space="preserve"> </w:t>
            </w:r>
            <w:r w:rsidRPr="00EA105B">
              <w:rPr>
                <w:rFonts w:cs="Sylfaen"/>
                <w:noProof/>
                <w:color w:val="000000"/>
                <w:sz w:val="20"/>
                <w:szCs w:val="20"/>
                <w:lang w:val="ka-GE"/>
              </w:rPr>
              <w:t>ცხვირნალა</w:t>
            </w:r>
          </w:p>
        </w:tc>
        <w:tc>
          <w:tcPr>
            <w:tcW w:w="1148"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Rhinolophus hipposideros</w:t>
            </w:r>
          </w:p>
        </w:tc>
        <w:tc>
          <w:tcPr>
            <w:tcW w:w="39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cs="Sylfaen"/>
                <w:noProof/>
                <w:color w:val="000000"/>
                <w:sz w:val="20"/>
                <w:szCs w:val="20"/>
                <w:lang w:val="ka-GE" w:eastAsia="ru-RU"/>
              </w:rPr>
            </w:pPr>
            <w:r w:rsidRPr="00EA105B">
              <w:rPr>
                <w:rFonts w:eastAsia="Times New Roman" w:cs="Sylfaen"/>
                <w:noProof/>
                <w:color w:val="000000"/>
                <w:sz w:val="20"/>
                <w:szCs w:val="20"/>
                <w:lang w:val="ka-GE" w:eastAsia="ru-RU"/>
              </w:rPr>
              <w:t>LC</w:t>
            </w:r>
          </w:p>
        </w:tc>
        <w:tc>
          <w:tcPr>
            <w:tcW w:w="3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401"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x</w:t>
            </w:r>
          </w:p>
        </w:tc>
      </w:tr>
      <w:tr w:rsidR="009677C0" w:rsidRPr="00EA105B" w:rsidTr="00C602DB">
        <w:trPr>
          <w:jc w:val="center"/>
        </w:trPr>
        <w:tc>
          <w:tcPr>
            <w:tcW w:w="394"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ED41B2">
            <w:pPr>
              <w:pStyle w:val="ListParagraph"/>
              <w:numPr>
                <w:ilvl w:val="0"/>
                <w:numId w:val="20"/>
              </w:numPr>
              <w:spacing w:after="0"/>
              <w:jc w:val="center"/>
              <w:rPr>
                <w:noProof/>
                <w:color w:val="000000"/>
                <w:sz w:val="20"/>
                <w:szCs w:val="20"/>
              </w:rPr>
            </w:pPr>
          </w:p>
        </w:tc>
        <w:tc>
          <w:tcPr>
            <w:tcW w:w="10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cs="Sylfaen"/>
                <w:noProof/>
                <w:color w:val="000000"/>
                <w:sz w:val="20"/>
                <w:szCs w:val="20"/>
                <w:lang w:val="ka-GE" w:eastAsia="ru-RU"/>
              </w:rPr>
            </w:pPr>
            <w:r w:rsidRPr="00EA105B">
              <w:rPr>
                <w:rFonts w:eastAsia="Times New Roman" w:cs="Sylfaen"/>
                <w:noProof/>
                <w:color w:val="000000"/>
                <w:sz w:val="20"/>
                <w:szCs w:val="20"/>
                <w:lang w:val="ka-GE" w:eastAsia="ru-RU"/>
              </w:rPr>
              <w:t>წვეტყურა მღამიობი</w:t>
            </w:r>
          </w:p>
        </w:tc>
        <w:tc>
          <w:tcPr>
            <w:tcW w:w="1148"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i/>
                <w:noProof/>
                <w:color w:val="000000"/>
                <w:sz w:val="20"/>
                <w:szCs w:val="20"/>
                <w:lang w:val="ka-GE" w:eastAsia="ru-RU"/>
              </w:rPr>
            </w:pPr>
            <w:r w:rsidRPr="00EA105B">
              <w:rPr>
                <w:rFonts w:eastAsia="Times New Roman"/>
                <w:i/>
                <w:noProof/>
                <w:color w:val="000000"/>
                <w:sz w:val="20"/>
                <w:szCs w:val="20"/>
                <w:lang w:val="ka-GE" w:eastAsia="ru-RU"/>
              </w:rPr>
              <w:t>Myotis blythii</w:t>
            </w:r>
          </w:p>
        </w:tc>
        <w:tc>
          <w:tcPr>
            <w:tcW w:w="39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noProof/>
                <w:color w:val="000000"/>
                <w:sz w:val="20"/>
                <w:szCs w:val="20"/>
                <w:lang w:val="ka-GE" w:eastAsia="ru-RU"/>
              </w:rPr>
            </w:pPr>
            <w:r w:rsidRPr="00EA105B">
              <w:rPr>
                <w:rFonts w:eastAsia="Times New Roman"/>
                <w:noProof/>
                <w:color w:val="000000"/>
                <w:sz w:val="20"/>
                <w:szCs w:val="20"/>
                <w:lang w:val="ka-GE" w:eastAsia="ru-RU"/>
              </w:rPr>
              <w:t>VU</w:t>
            </w:r>
          </w:p>
        </w:tc>
        <w:tc>
          <w:tcPr>
            <w:tcW w:w="3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401"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rPr>
            </w:pPr>
            <w:r w:rsidRPr="00EA105B">
              <w:rPr>
                <w:noProof/>
                <w:color w:val="000000"/>
                <w:sz w:val="20"/>
                <w:szCs w:val="20"/>
                <w:lang w:val="ka-GE"/>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x</w:t>
            </w:r>
          </w:p>
        </w:tc>
      </w:tr>
      <w:tr w:rsidR="009677C0" w:rsidRPr="00EA105B" w:rsidTr="00C602DB">
        <w:trPr>
          <w:jc w:val="center"/>
        </w:trPr>
        <w:tc>
          <w:tcPr>
            <w:tcW w:w="394"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ED41B2">
            <w:pPr>
              <w:pStyle w:val="ListParagraph"/>
              <w:numPr>
                <w:ilvl w:val="0"/>
                <w:numId w:val="20"/>
              </w:numPr>
              <w:spacing w:after="0"/>
              <w:jc w:val="center"/>
              <w:rPr>
                <w:noProof/>
                <w:color w:val="000000"/>
                <w:sz w:val="20"/>
                <w:szCs w:val="20"/>
              </w:rPr>
            </w:pPr>
          </w:p>
        </w:tc>
        <w:tc>
          <w:tcPr>
            <w:tcW w:w="10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cs="Sylfaen"/>
                <w:noProof/>
                <w:color w:val="000000"/>
                <w:sz w:val="20"/>
                <w:szCs w:val="20"/>
                <w:lang w:val="ka-GE" w:eastAsia="ru-RU"/>
              </w:rPr>
            </w:pPr>
            <w:r w:rsidRPr="00EA105B">
              <w:rPr>
                <w:rFonts w:eastAsia="Times New Roman" w:cs="Sylfaen"/>
                <w:noProof/>
                <w:color w:val="000000"/>
                <w:sz w:val="20"/>
                <w:szCs w:val="20"/>
                <w:lang w:val="ka-GE" w:eastAsia="ru-RU"/>
              </w:rPr>
              <w:t>წითური</w:t>
            </w:r>
            <w:r w:rsidRPr="00EA105B">
              <w:rPr>
                <w:rFonts w:eastAsia="Times New Roman"/>
                <w:noProof/>
                <w:color w:val="000000"/>
                <w:sz w:val="20"/>
                <w:szCs w:val="20"/>
                <w:lang w:val="ka-GE" w:eastAsia="ru-RU"/>
              </w:rPr>
              <w:t xml:space="preserve"> </w:t>
            </w:r>
            <w:r w:rsidRPr="00EA105B">
              <w:rPr>
                <w:rFonts w:eastAsia="Times New Roman" w:cs="Sylfaen"/>
                <w:noProof/>
                <w:color w:val="000000"/>
                <w:sz w:val="20"/>
                <w:szCs w:val="20"/>
                <w:lang w:val="ka-GE" w:eastAsia="ru-RU"/>
              </w:rPr>
              <w:t>მეღამურა</w:t>
            </w:r>
          </w:p>
        </w:tc>
        <w:tc>
          <w:tcPr>
            <w:tcW w:w="1148"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i/>
                <w:noProof/>
                <w:color w:val="000000"/>
                <w:sz w:val="20"/>
                <w:szCs w:val="20"/>
                <w:lang w:val="ka-GE" w:eastAsia="ru-RU"/>
              </w:rPr>
            </w:pPr>
            <w:r w:rsidRPr="00EA105B">
              <w:rPr>
                <w:rFonts w:eastAsia="Times New Roman" w:cs="Sylfaen"/>
                <w:i/>
                <w:noProof/>
                <w:color w:val="000000"/>
                <w:sz w:val="20"/>
                <w:szCs w:val="20"/>
                <w:lang w:val="ka-GE" w:eastAsia="ru-RU"/>
              </w:rPr>
              <w:t>Nyctalus noctula</w:t>
            </w:r>
          </w:p>
        </w:tc>
        <w:tc>
          <w:tcPr>
            <w:tcW w:w="39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noProof/>
                <w:color w:val="000000"/>
                <w:sz w:val="20"/>
                <w:szCs w:val="20"/>
                <w:lang w:val="ka-GE" w:eastAsia="ru-RU"/>
              </w:rPr>
            </w:pPr>
            <w:r w:rsidRPr="00EA105B">
              <w:rPr>
                <w:rFonts w:eastAsia="Times New Roman"/>
                <w:noProof/>
                <w:color w:val="000000"/>
                <w:sz w:val="20"/>
                <w:szCs w:val="20"/>
                <w:lang w:val="ka-GE" w:eastAsia="ru-RU"/>
              </w:rPr>
              <w:t>LC</w:t>
            </w:r>
          </w:p>
        </w:tc>
        <w:tc>
          <w:tcPr>
            <w:tcW w:w="3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401"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x</w:t>
            </w:r>
          </w:p>
        </w:tc>
      </w:tr>
      <w:tr w:rsidR="009677C0" w:rsidRPr="00EA105B" w:rsidTr="00EE35C1">
        <w:trPr>
          <w:trHeight w:val="494"/>
          <w:jc w:val="center"/>
        </w:trPr>
        <w:tc>
          <w:tcPr>
            <w:tcW w:w="394"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ED41B2">
            <w:pPr>
              <w:pStyle w:val="ListParagraph"/>
              <w:numPr>
                <w:ilvl w:val="0"/>
                <w:numId w:val="20"/>
              </w:numPr>
              <w:spacing w:after="0"/>
              <w:jc w:val="center"/>
              <w:rPr>
                <w:noProof/>
                <w:color w:val="000000"/>
                <w:sz w:val="20"/>
                <w:szCs w:val="20"/>
              </w:rPr>
            </w:pPr>
          </w:p>
        </w:tc>
        <w:tc>
          <w:tcPr>
            <w:tcW w:w="10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cs="Sylfaen"/>
                <w:noProof/>
                <w:color w:val="000000"/>
                <w:sz w:val="20"/>
                <w:szCs w:val="20"/>
                <w:lang w:val="ka-GE" w:eastAsia="ru-RU"/>
              </w:rPr>
            </w:pPr>
            <w:r w:rsidRPr="00EA105B">
              <w:rPr>
                <w:rFonts w:eastAsia="Times New Roman" w:cs="Sylfaen"/>
                <w:noProof/>
                <w:color w:val="000000"/>
                <w:sz w:val="20"/>
                <w:szCs w:val="20"/>
                <w:lang w:val="ka-GE" w:eastAsia="ru-RU"/>
              </w:rPr>
              <w:t>ჩვ. ფრთაგრძელი</w:t>
            </w:r>
          </w:p>
        </w:tc>
        <w:tc>
          <w:tcPr>
            <w:tcW w:w="1148"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i/>
                <w:noProof/>
                <w:color w:val="000000"/>
                <w:sz w:val="20"/>
                <w:szCs w:val="20"/>
                <w:lang w:val="ka-GE" w:eastAsia="ru-RU"/>
              </w:rPr>
            </w:pPr>
            <w:r w:rsidRPr="00EA105B">
              <w:rPr>
                <w:rFonts w:eastAsia="Times New Roman"/>
                <w:i/>
                <w:noProof/>
                <w:color w:val="000000"/>
                <w:sz w:val="20"/>
                <w:szCs w:val="20"/>
                <w:lang w:val="ka-GE" w:eastAsia="ru-RU"/>
              </w:rPr>
              <w:t>Miniopterus schreibersii</w:t>
            </w:r>
          </w:p>
        </w:tc>
        <w:tc>
          <w:tcPr>
            <w:tcW w:w="39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rPr>
            </w:pPr>
            <w:r w:rsidRPr="00EA105B">
              <w:rPr>
                <w:noProof/>
                <w:color w:val="000000"/>
                <w:sz w:val="20"/>
                <w:szCs w:val="20"/>
              </w:rPr>
              <w:t>NT</w:t>
            </w:r>
          </w:p>
        </w:tc>
        <w:tc>
          <w:tcPr>
            <w:tcW w:w="3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401"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x</w:t>
            </w:r>
          </w:p>
        </w:tc>
      </w:tr>
      <w:tr w:rsidR="009677C0" w:rsidRPr="00EA105B" w:rsidTr="00C602DB">
        <w:trPr>
          <w:trHeight w:val="60"/>
          <w:jc w:val="center"/>
        </w:trPr>
        <w:tc>
          <w:tcPr>
            <w:tcW w:w="394"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ED41B2">
            <w:pPr>
              <w:pStyle w:val="ListParagraph"/>
              <w:numPr>
                <w:ilvl w:val="0"/>
                <w:numId w:val="20"/>
              </w:numPr>
              <w:spacing w:after="0"/>
              <w:jc w:val="center"/>
              <w:rPr>
                <w:noProof/>
                <w:color w:val="000000"/>
                <w:sz w:val="20"/>
                <w:szCs w:val="20"/>
              </w:rPr>
            </w:pPr>
          </w:p>
        </w:tc>
        <w:tc>
          <w:tcPr>
            <w:tcW w:w="10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cs="Sylfaen"/>
                <w:noProof/>
                <w:color w:val="000000"/>
                <w:sz w:val="20"/>
                <w:szCs w:val="20"/>
                <w:lang w:val="ka-GE" w:eastAsia="ru-RU"/>
              </w:rPr>
            </w:pPr>
            <w:r w:rsidRPr="00EA105B">
              <w:rPr>
                <w:rFonts w:eastAsia="Times New Roman" w:cs="Sylfaen"/>
                <w:noProof/>
                <w:color w:val="000000"/>
                <w:sz w:val="20"/>
                <w:szCs w:val="20"/>
                <w:lang w:val="ka-GE" w:eastAsia="ru-RU"/>
              </w:rPr>
              <w:t>ულვაშა</w:t>
            </w:r>
            <w:r w:rsidRPr="00EA105B">
              <w:rPr>
                <w:rFonts w:eastAsia="Times New Roman"/>
                <w:noProof/>
                <w:color w:val="000000"/>
                <w:sz w:val="20"/>
                <w:szCs w:val="20"/>
                <w:lang w:val="ka-GE" w:eastAsia="ru-RU"/>
              </w:rPr>
              <w:t xml:space="preserve"> </w:t>
            </w:r>
            <w:r w:rsidRPr="00EA105B">
              <w:rPr>
                <w:rFonts w:eastAsia="Times New Roman" w:cs="Sylfaen"/>
                <w:noProof/>
                <w:color w:val="000000"/>
                <w:sz w:val="20"/>
                <w:szCs w:val="20"/>
                <w:lang w:val="ka-GE" w:eastAsia="ru-RU"/>
              </w:rPr>
              <w:t>მღამიობი</w:t>
            </w:r>
          </w:p>
        </w:tc>
        <w:tc>
          <w:tcPr>
            <w:tcW w:w="1148"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i/>
                <w:noProof/>
                <w:color w:val="000000"/>
                <w:sz w:val="20"/>
                <w:szCs w:val="20"/>
                <w:lang w:val="ka-GE" w:eastAsia="ru-RU"/>
              </w:rPr>
            </w:pPr>
            <w:r w:rsidRPr="00EA105B">
              <w:rPr>
                <w:rFonts w:eastAsia="Times New Roman" w:cs="Sylfaen"/>
                <w:i/>
                <w:noProof/>
                <w:color w:val="000000"/>
                <w:sz w:val="20"/>
                <w:szCs w:val="20"/>
                <w:lang w:val="ka-GE" w:eastAsia="ru-RU"/>
              </w:rPr>
              <w:t>Myotis mystacinus</w:t>
            </w:r>
          </w:p>
        </w:tc>
        <w:tc>
          <w:tcPr>
            <w:tcW w:w="39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rFonts w:eastAsia="Times New Roman"/>
                <w:noProof/>
                <w:color w:val="000000"/>
                <w:sz w:val="20"/>
                <w:szCs w:val="20"/>
                <w:lang w:val="ka-GE" w:eastAsia="ru-RU"/>
              </w:rPr>
            </w:pPr>
            <w:r w:rsidRPr="00EA105B">
              <w:rPr>
                <w:rFonts w:eastAsia="Times New Roman"/>
                <w:noProof/>
                <w:color w:val="000000"/>
                <w:sz w:val="20"/>
                <w:szCs w:val="20"/>
                <w:lang w:val="ka-GE" w:eastAsia="ru-RU"/>
              </w:rPr>
              <w:t>LC</w:t>
            </w:r>
          </w:p>
        </w:tc>
        <w:tc>
          <w:tcPr>
            <w:tcW w:w="350"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401"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x</w:t>
            </w:r>
          </w:p>
        </w:tc>
      </w:tr>
      <w:tr w:rsidR="009677C0" w:rsidRPr="00EA105B" w:rsidTr="00C602DB">
        <w:trPr>
          <w:trHeight w:val="60"/>
          <w:jc w:val="center"/>
        </w:trPr>
        <w:tc>
          <w:tcPr>
            <w:tcW w:w="394"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ED41B2">
            <w:pPr>
              <w:pStyle w:val="ListParagraph"/>
              <w:numPr>
                <w:ilvl w:val="0"/>
                <w:numId w:val="20"/>
              </w:numPr>
              <w:spacing w:after="0"/>
              <w:jc w:val="center"/>
              <w:rPr>
                <w:noProof/>
                <w:color w:val="000000"/>
                <w:sz w:val="20"/>
                <w:szCs w:val="20"/>
              </w:rPr>
            </w:pPr>
          </w:p>
        </w:tc>
        <w:tc>
          <w:tcPr>
            <w:tcW w:w="1050"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cs="Sylfaen"/>
                <w:sz w:val="20"/>
                <w:szCs w:val="20"/>
                <w:lang w:val="ka-GE"/>
              </w:rPr>
            </w:pPr>
            <w:r w:rsidRPr="00EA105B">
              <w:rPr>
                <w:rFonts w:cs="Sylfaen"/>
                <w:sz w:val="20"/>
                <w:szCs w:val="20"/>
                <w:lang w:val="ka-GE"/>
              </w:rPr>
              <w:t>სამხრეთული ცხვირნალა</w:t>
            </w:r>
          </w:p>
        </w:tc>
        <w:tc>
          <w:tcPr>
            <w:tcW w:w="1148"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cs="Verdana"/>
                <w:i/>
                <w:iCs/>
                <w:sz w:val="20"/>
                <w:szCs w:val="20"/>
              </w:rPr>
            </w:pPr>
            <w:r w:rsidRPr="00EA105B">
              <w:rPr>
                <w:rFonts w:cs="Verdana"/>
                <w:i/>
                <w:iCs/>
                <w:sz w:val="20"/>
                <w:szCs w:val="20"/>
                <w:lang w:val="ka-GE"/>
              </w:rPr>
              <w:t>Rhinolophus</w:t>
            </w:r>
            <w:r w:rsidRPr="00EA105B">
              <w:rPr>
                <w:rFonts w:cs="Verdana"/>
                <w:i/>
                <w:iCs/>
                <w:sz w:val="20"/>
                <w:szCs w:val="20"/>
              </w:rPr>
              <w:t xml:space="preserve"> euryale</w:t>
            </w:r>
          </w:p>
        </w:tc>
        <w:tc>
          <w:tcPr>
            <w:tcW w:w="39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eastAsia="Times New Roman"/>
                <w:noProof/>
                <w:color w:val="000000"/>
                <w:sz w:val="20"/>
                <w:szCs w:val="20"/>
                <w:lang w:val="ka-GE" w:eastAsia="ru-RU"/>
              </w:rPr>
            </w:pPr>
            <w:r w:rsidRPr="00EA105B">
              <w:rPr>
                <w:rFonts w:eastAsia="Times New Roman"/>
                <w:noProof/>
                <w:color w:val="000000"/>
                <w:sz w:val="20"/>
                <w:szCs w:val="20"/>
                <w:lang w:eastAsia="ru-RU"/>
              </w:rPr>
              <w:t>NT</w:t>
            </w:r>
          </w:p>
        </w:tc>
        <w:tc>
          <w:tcPr>
            <w:tcW w:w="350"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p>
        </w:tc>
        <w:tc>
          <w:tcPr>
            <w:tcW w:w="401"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90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rPr>
            </w:pPr>
            <w:r w:rsidRPr="00EA105B">
              <w:rPr>
                <w:noProof/>
                <w:color w:val="000000"/>
                <w:sz w:val="20"/>
                <w:szCs w:val="20"/>
              </w:rPr>
              <w:t>x</w:t>
            </w:r>
          </w:p>
        </w:tc>
      </w:tr>
      <w:tr w:rsidR="009677C0" w:rsidRPr="00EA105B" w:rsidTr="00C602DB">
        <w:trPr>
          <w:trHeight w:val="60"/>
          <w:jc w:val="center"/>
        </w:trPr>
        <w:tc>
          <w:tcPr>
            <w:tcW w:w="394"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ED41B2">
            <w:pPr>
              <w:pStyle w:val="ListParagraph"/>
              <w:numPr>
                <w:ilvl w:val="0"/>
                <w:numId w:val="20"/>
              </w:numPr>
              <w:spacing w:after="0"/>
              <w:jc w:val="center"/>
              <w:rPr>
                <w:noProof/>
                <w:color w:val="000000"/>
                <w:sz w:val="20"/>
                <w:szCs w:val="20"/>
              </w:rPr>
            </w:pPr>
          </w:p>
        </w:tc>
        <w:tc>
          <w:tcPr>
            <w:tcW w:w="1050"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cs="Sylfaen"/>
                <w:sz w:val="20"/>
                <w:szCs w:val="20"/>
                <w:lang w:val="ka-GE"/>
              </w:rPr>
            </w:pPr>
            <w:r w:rsidRPr="00EA105B">
              <w:rPr>
                <w:sz w:val="20"/>
                <w:szCs w:val="20"/>
                <w:lang w:val="ka-GE"/>
              </w:rPr>
              <w:t>ნატერერის მღამიობი</w:t>
            </w:r>
          </w:p>
        </w:tc>
        <w:tc>
          <w:tcPr>
            <w:tcW w:w="1148"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cs="Verdana"/>
                <w:i/>
                <w:iCs/>
                <w:sz w:val="20"/>
                <w:szCs w:val="20"/>
              </w:rPr>
            </w:pPr>
            <w:r w:rsidRPr="00EA105B">
              <w:rPr>
                <w:rFonts w:cs="Verdana"/>
                <w:i/>
                <w:iCs/>
                <w:sz w:val="20"/>
                <w:szCs w:val="20"/>
                <w:lang w:val="ka-GE"/>
              </w:rPr>
              <w:t>Myotis</w:t>
            </w:r>
            <w:r w:rsidRPr="00EA105B">
              <w:rPr>
                <w:rFonts w:cs="Verdana"/>
                <w:i/>
                <w:iCs/>
                <w:sz w:val="20"/>
                <w:szCs w:val="20"/>
              </w:rPr>
              <w:t xml:space="preserve"> nattereri</w:t>
            </w:r>
          </w:p>
        </w:tc>
        <w:tc>
          <w:tcPr>
            <w:tcW w:w="39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eastAsia="Times New Roman"/>
                <w:noProof/>
                <w:color w:val="000000"/>
                <w:sz w:val="20"/>
                <w:szCs w:val="20"/>
                <w:lang w:eastAsia="ru-RU"/>
              </w:rPr>
            </w:pPr>
            <w:r w:rsidRPr="00EA105B">
              <w:rPr>
                <w:rFonts w:eastAsia="Times New Roman"/>
                <w:noProof/>
                <w:color w:val="000000"/>
                <w:sz w:val="20"/>
                <w:szCs w:val="20"/>
                <w:lang w:eastAsia="ru-RU"/>
              </w:rPr>
              <w:t>LC</w:t>
            </w:r>
          </w:p>
        </w:tc>
        <w:tc>
          <w:tcPr>
            <w:tcW w:w="350"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p>
        </w:tc>
        <w:tc>
          <w:tcPr>
            <w:tcW w:w="401"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90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rPr>
            </w:pPr>
            <w:r w:rsidRPr="00EA105B">
              <w:rPr>
                <w:noProof/>
                <w:color w:val="000000"/>
                <w:sz w:val="20"/>
                <w:szCs w:val="20"/>
              </w:rPr>
              <w:t>x</w:t>
            </w:r>
          </w:p>
        </w:tc>
      </w:tr>
      <w:tr w:rsidR="009677C0" w:rsidRPr="00EA105B" w:rsidTr="00C602DB">
        <w:trPr>
          <w:trHeight w:val="60"/>
          <w:jc w:val="center"/>
        </w:trPr>
        <w:tc>
          <w:tcPr>
            <w:tcW w:w="394"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ED41B2">
            <w:pPr>
              <w:pStyle w:val="ListParagraph"/>
              <w:numPr>
                <w:ilvl w:val="0"/>
                <w:numId w:val="20"/>
              </w:numPr>
              <w:spacing w:after="0"/>
              <w:jc w:val="center"/>
              <w:rPr>
                <w:noProof/>
                <w:color w:val="000000"/>
                <w:sz w:val="20"/>
                <w:szCs w:val="20"/>
              </w:rPr>
            </w:pPr>
          </w:p>
        </w:tc>
        <w:tc>
          <w:tcPr>
            <w:tcW w:w="1050"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cs="Sylfaen"/>
                <w:sz w:val="20"/>
                <w:szCs w:val="20"/>
                <w:lang w:val="ka-GE"/>
              </w:rPr>
            </w:pPr>
            <w:r w:rsidRPr="00EA105B">
              <w:rPr>
                <w:rFonts w:cs="Sylfaen"/>
                <w:sz w:val="20"/>
                <w:szCs w:val="20"/>
                <w:lang w:val="ka-GE"/>
              </w:rPr>
              <w:t>სავის ღამორი</w:t>
            </w:r>
          </w:p>
        </w:tc>
        <w:tc>
          <w:tcPr>
            <w:tcW w:w="1148"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cs="Verdana"/>
                <w:i/>
                <w:iCs/>
                <w:sz w:val="20"/>
                <w:szCs w:val="20"/>
              </w:rPr>
            </w:pPr>
            <w:r w:rsidRPr="00EA105B">
              <w:rPr>
                <w:rFonts w:cs="Verdana"/>
                <w:i/>
                <w:iCs/>
                <w:sz w:val="20"/>
                <w:szCs w:val="20"/>
              </w:rPr>
              <w:t>Hypsugo savii</w:t>
            </w:r>
          </w:p>
        </w:tc>
        <w:tc>
          <w:tcPr>
            <w:tcW w:w="39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rFonts w:eastAsia="Times New Roman"/>
                <w:noProof/>
                <w:color w:val="000000"/>
                <w:sz w:val="20"/>
                <w:szCs w:val="20"/>
                <w:lang w:eastAsia="ru-RU"/>
              </w:rPr>
            </w:pPr>
            <w:r w:rsidRPr="00EA105B">
              <w:rPr>
                <w:rFonts w:eastAsia="Times New Roman"/>
                <w:noProof/>
                <w:color w:val="000000"/>
                <w:sz w:val="20"/>
                <w:szCs w:val="20"/>
                <w:lang w:eastAsia="ru-RU"/>
              </w:rPr>
              <w:t>LC</w:t>
            </w:r>
          </w:p>
        </w:tc>
        <w:tc>
          <w:tcPr>
            <w:tcW w:w="350"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p>
        </w:tc>
        <w:tc>
          <w:tcPr>
            <w:tcW w:w="401"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w:t>
            </w:r>
          </w:p>
        </w:tc>
        <w:tc>
          <w:tcPr>
            <w:tcW w:w="909" w:type="pct"/>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rPr>
            </w:pPr>
            <w:r w:rsidRPr="00EA105B">
              <w:rPr>
                <w:noProof/>
                <w:color w:val="000000"/>
                <w:sz w:val="20"/>
                <w:szCs w:val="20"/>
              </w:rPr>
              <w:t>x</w:t>
            </w:r>
          </w:p>
        </w:tc>
      </w:tr>
      <w:tr w:rsidR="009677C0" w:rsidRPr="00DA3A3A" w:rsidTr="00C602DB">
        <w:trPr>
          <w:trHeight w:val="60"/>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 xml:space="preserve">IUCN - </w:t>
            </w:r>
            <w:r w:rsidRPr="00EA105B">
              <w:rPr>
                <w:rFonts w:cs="Sylfaen"/>
                <w:noProof/>
                <w:color w:val="000000"/>
                <w:sz w:val="20"/>
                <w:szCs w:val="20"/>
                <w:lang w:val="ka-GE"/>
              </w:rPr>
              <w:t>კატეგორიები</w:t>
            </w:r>
            <w:r w:rsidRPr="00EA105B">
              <w:rPr>
                <w:noProof/>
                <w:color w:val="000000"/>
                <w:sz w:val="20"/>
                <w:szCs w:val="20"/>
                <w:lang w:val="ka-GE"/>
              </w:rPr>
              <w:t xml:space="preserve"> </w:t>
            </w:r>
            <w:r w:rsidRPr="00EA105B">
              <w:rPr>
                <w:rFonts w:cs="Sylfaen"/>
                <w:noProof/>
                <w:color w:val="000000"/>
                <w:sz w:val="20"/>
                <w:szCs w:val="20"/>
                <w:lang w:val="ka-GE"/>
              </w:rPr>
              <w:t>ფორმულირდება</w:t>
            </w:r>
            <w:r w:rsidRPr="00EA105B">
              <w:rPr>
                <w:noProof/>
                <w:color w:val="000000"/>
                <w:sz w:val="20"/>
                <w:szCs w:val="20"/>
                <w:lang w:val="ka-GE"/>
              </w:rPr>
              <w:t xml:space="preserve"> </w:t>
            </w:r>
            <w:r w:rsidRPr="00EA105B">
              <w:rPr>
                <w:rFonts w:cs="Sylfaen"/>
                <w:noProof/>
                <w:color w:val="000000"/>
                <w:sz w:val="20"/>
                <w:szCs w:val="20"/>
                <w:lang w:val="ka-GE"/>
              </w:rPr>
              <w:t>შემდეგი</w:t>
            </w:r>
            <w:r w:rsidRPr="00EA105B">
              <w:rPr>
                <w:noProof/>
                <w:color w:val="000000"/>
                <w:sz w:val="20"/>
                <w:szCs w:val="20"/>
                <w:lang w:val="ka-GE"/>
              </w:rPr>
              <w:t xml:space="preserve"> </w:t>
            </w:r>
            <w:r w:rsidRPr="00EA105B">
              <w:rPr>
                <w:rFonts w:cs="Sylfaen"/>
                <w:noProof/>
                <w:color w:val="000000"/>
                <w:sz w:val="20"/>
                <w:szCs w:val="20"/>
                <w:lang w:val="ka-GE"/>
              </w:rPr>
              <w:t>სახით</w:t>
            </w:r>
            <w:r w:rsidRPr="00EA105B">
              <w:rPr>
                <w:noProof/>
                <w:color w:val="000000"/>
                <w:sz w:val="20"/>
                <w:szCs w:val="20"/>
                <w:lang w:val="ka-GE"/>
              </w:rPr>
              <w:t>:</w:t>
            </w:r>
          </w:p>
          <w:p w:rsidR="009677C0" w:rsidRPr="00EA105B" w:rsidRDefault="009677C0" w:rsidP="00C602DB">
            <w:pPr>
              <w:spacing w:after="0"/>
              <w:jc w:val="center"/>
              <w:rPr>
                <w:noProof/>
                <w:color w:val="000000"/>
                <w:sz w:val="20"/>
                <w:szCs w:val="20"/>
                <w:lang w:val="ka-GE"/>
              </w:rPr>
            </w:pPr>
            <w:r w:rsidRPr="00EA105B">
              <w:rPr>
                <w:noProof/>
                <w:color w:val="000000"/>
                <w:sz w:val="20"/>
                <w:szCs w:val="20"/>
                <w:lang w:val="ka-GE"/>
              </w:rPr>
              <w:t xml:space="preserve">EX – </w:t>
            </w:r>
            <w:r w:rsidRPr="00EA105B">
              <w:rPr>
                <w:rFonts w:cs="Sylfaen"/>
                <w:noProof/>
                <w:color w:val="000000"/>
                <w:sz w:val="20"/>
                <w:szCs w:val="20"/>
                <w:lang w:val="ka-GE"/>
              </w:rPr>
              <w:t>გადაშენებული</w:t>
            </w:r>
            <w:r w:rsidRPr="00EA105B">
              <w:rPr>
                <w:noProof/>
                <w:color w:val="000000"/>
                <w:sz w:val="20"/>
                <w:szCs w:val="20"/>
                <w:lang w:val="ka-GE"/>
              </w:rPr>
              <w:t xml:space="preserve">; EW – </w:t>
            </w:r>
            <w:r w:rsidRPr="00EA105B">
              <w:rPr>
                <w:rFonts w:cs="Sylfaen"/>
                <w:noProof/>
                <w:color w:val="000000"/>
                <w:sz w:val="20"/>
                <w:szCs w:val="20"/>
                <w:lang w:val="ka-GE"/>
              </w:rPr>
              <w:t>ბუნებაში</w:t>
            </w:r>
            <w:r w:rsidRPr="00EA105B">
              <w:rPr>
                <w:noProof/>
                <w:color w:val="000000"/>
                <w:sz w:val="20"/>
                <w:szCs w:val="20"/>
                <w:lang w:val="ka-GE"/>
              </w:rPr>
              <w:t xml:space="preserve"> </w:t>
            </w:r>
            <w:r w:rsidRPr="00EA105B">
              <w:rPr>
                <w:rFonts w:cs="Sylfaen"/>
                <w:noProof/>
                <w:color w:val="000000"/>
                <w:sz w:val="20"/>
                <w:szCs w:val="20"/>
                <w:lang w:val="ka-GE"/>
              </w:rPr>
              <w:t>გადაშენებული</w:t>
            </w:r>
            <w:r w:rsidRPr="00EA105B">
              <w:rPr>
                <w:noProof/>
                <w:color w:val="000000"/>
                <w:sz w:val="20"/>
                <w:szCs w:val="20"/>
                <w:lang w:val="ka-GE"/>
              </w:rPr>
              <w:t xml:space="preserve">; CR – </w:t>
            </w:r>
            <w:r w:rsidRPr="00EA105B">
              <w:rPr>
                <w:rFonts w:cs="Sylfaen"/>
                <w:noProof/>
                <w:color w:val="000000"/>
                <w:sz w:val="20"/>
                <w:szCs w:val="20"/>
                <w:lang w:val="ka-GE"/>
              </w:rPr>
              <w:t>კრიტიკულ</w:t>
            </w:r>
            <w:r w:rsidRPr="00EA105B">
              <w:rPr>
                <w:noProof/>
                <w:color w:val="000000"/>
                <w:sz w:val="20"/>
                <w:szCs w:val="20"/>
                <w:lang w:val="ka-GE"/>
              </w:rPr>
              <w:t xml:space="preserve"> </w:t>
            </w:r>
            <w:r w:rsidRPr="00EA105B">
              <w:rPr>
                <w:rFonts w:cs="Sylfaen"/>
                <w:noProof/>
                <w:color w:val="000000"/>
                <w:sz w:val="20"/>
                <w:szCs w:val="20"/>
                <w:lang w:val="ka-GE"/>
              </w:rPr>
              <w:t>საფრთხეში</w:t>
            </w:r>
            <w:r w:rsidRPr="00EA105B">
              <w:rPr>
                <w:noProof/>
                <w:color w:val="000000"/>
                <w:sz w:val="20"/>
                <w:szCs w:val="20"/>
                <w:lang w:val="ka-GE"/>
              </w:rPr>
              <w:t xml:space="preserve"> </w:t>
            </w:r>
            <w:r w:rsidRPr="00EA105B">
              <w:rPr>
                <w:rFonts w:cs="Sylfaen"/>
                <w:noProof/>
                <w:color w:val="000000"/>
                <w:sz w:val="20"/>
                <w:szCs w:val="20"/>
                <w:lang w:val="ka-GE"/>
              </w:rPr>
              <w:t>მყოფი</w:t>
            </w:r>
            <w:r w:rsidRPr="00EA105B">
              <w:rPr>
                <w:noProof/>
                <w:color w:val="000000"/>
                <w:sz w:val="20"/>
                <w:szCs w:val="20"/>
                <w:lang w:val="ka-GE"/>
              </w:rPr>
              <w:t xml:space="preserve">; EN – </w:t>
            </w:r>
            <w:r w:rsidRPr="00EA105B">
              <w:rPr>
                <w:rFonts w:cs="Sylfaen"/>
                <w:noProof/>
                <w:color w:val="000000"/>
                <w:sz w:val="20"/>
                <w:szCs w:val="20"/>
                <w:lang w:val="ka-GE"/>
              </w:rPr>
              <w:t>საფრთხეში</w:t>
            </w:r>
            <w:r w:rsidRPr="00EA105B">
              <w:rPr>
                <w:noProof/>
                <w:color w:val="000000"/>
                <w:sz w:val="20"/>
                <w:szCs w:val="20"/>
                <w:lang w:val="ka-GE"/>
              </w:rPr>
              <w:t xml:space="preserve"> </w:t>
            </w:r>
            <w:r w:rsidRPr="00EA105B">
              <w:rPr>
                <w:rFonts w:cs="Sylfaen"/>
                <w:noProof/>
                <w:color w:val="000000"/>
                <w:sz w:val="20"/>
                <w:szCs w:val="20"/>
                <w:lang w:val="ka-GE"/>
              </w:rPr>
              <w:t>მყოფი</w:t>
            </w:r>
            <w:r w:rsidRPr="00EA105B">
              <w:rPr>
                <w:noProof/>
                <w:color w:val="000000"/>
                <w:sz w:val="20"/>
                <w:szCs w:val="20"/>
                <w:lang w:val="ka-GE"/>
              </w:rPr>
              <w:t xml:space="preserve">; VU – </w:t>
            </w:r>
            <w:r w:rsidRPr="00EA105B">
              <w:rPr>
                <w:rFonts w:cs="Sylfaen"/>
                <w:noProof/>
                <w:color w:val="000000"/>
                <w:sz w:val="20"/>
                <w:szCs w:val="20"/>
                <w:lang w:val="ka-GE"/>
              </w:rPr>
              <w:t>მოწყვლადი</w:t>
            </w:r>
            <w:r w:rsidRPr="00EA105B">
              <w:rPr>
                <w:noProof/>
                <w:color w:val="000000"/>
                <w:sz w:val="20"/>
                <w:szCs w:val="20"/>
                <w:lang w:val="ka-GE"/>
              </w:rPr>
              <w:t xml:space="preserve">; NT – </w:t>
            </w:r>
            <w:r w:rsidRPr="00EA105B">
              <w:rPr>
                <w:rFonts w:cs="Sylfaen"/>
                <w:noProof/>
                <w:color w:val="000000"/>
                <w:sz w:val="20"/>
                <w:szCs w:val="20"/>
                <w:lang w:val="ka-GE"/>
              </w:rPr>
              <w:t>საფრთხესთან</w:t>
            </w:r>
            <w:r w:rsidRPr="00EA105B">
              <w:rPr>
                <w:noProof/>
                <w:color w:val="000000"/>
                <w:sz w:val="20"/>
                <w:szCs w:val="20"/>
                <w:lang w:val="ka-GE"/>
              </w:rPr>
              <w:t xml:space="preserve"> </w:t>
            </w:r>
            <w:r w:rsidRPr="00EA105B">
              <w:rPr>
                <w:rFonts w:cs="Sylfaen"/>
                <w:noProof/>
                <w:color w:val="000000"/>
                <w:sz w:val="20"/>
                <w:szCs w:val="20"/>
                <w:lang w:val="ka-GE"/>
              </w:rPr>
              <w:t>ახლოს</w:t>
            </w:r>
            <w:r w:rsidRPr="00EA105B">
              <w:rPr>
                <w:noProof/>
                <w:color w:val="000000"/>
                <w:sz w:val="20"/>
                <w:szCs w:val="20"/>
                <w:lang w:val="ka-GE"/>
              </w:rPr>
              <w:t xml:space="preserve"> </w:t>
            </w:r>
            <w:r w:rsidRPr="00EA105B">
              <w:rPr>
                <w:rFonts w:cs="Sylfaen"/>
                <w:noProof/>
                <w:color w:val="000000"/>
                <w:sz w:val="20"/>
                <w:szCs w:val="20"/>
                <w:lang w:val="ka-GE"/>
              </w:rPr>
              <w:t>მყოფი</w:t>
            </w:r>
            <w:r w:rsidRPr="00EA105B">
              <w:rPr>
                <w:noProof/>
                <w:color w:val="000000"/>
                <w:sz w:val="20"/>
                <w:szCs w:val="20"/>
                <w:lang w:val="ka-GE"/>
              </w:rPr>
              <w:t xml:space="preserve">; LC – </w:t>
            </w:r>
            <w:r w:rsidRPr="00EA105B">
              <w:rPr>
                <w:rFonts w:cs="Sylfaen"/>
                <w:noProof/>
                <w:color w:val="000000"/>
                <w:sz w:val="20"/>
                <w:szCs w:val="20"/>
                <w:lang w:val="ka-GE"/>
              </w:rPr>
              <w:t>საჭიროებს</w:t>
            </w:r>
            <w:r w:rsidRPr="00EA105B">
              <w:rPr>
                <w:noProof/>
                <w:color w:val="000000"/>
                <w:sz w:val="20"/>
                <w:szCs w:val="20"/>
                <w:lang w:val="ka-GE"/>
              </w:rPr>
              <w:t xml:space="preserve"> </w:t>
            </w:r>
            <w:r w:rsidRPr="00EA105B">
              <w:rPr>
                <w:rFonts w:cs="Sylfaen"/>
                <w:noProof/>
                <w:color w:val="000000"/>
                <w:sz w:val="20"/>
                <w:szCs w:val="20"/>
                <w:lang w:val="ka-GE"/>
              </w:rPr>
              <w:t>ზრუნვას</w:t>
            </w:r>
            <w:r w:rsidRPr="00EA105B">
              <w:rPr>
                <w:noProof/>
                <w:color w:val="000000"/>
                <w:sz w:val="20"/>
                <w:szCs w:val="20"/>
                <w:lang w:val="ka-GE"/>
              </w:rPr>
              <w:t xml:space="preserve">; DD – </w:t>
            </w:r>
            <w:r w:rsidRPr="00EA105B">
              <w:rPr>
                <w:rFonts w:cs="Sylfaen"/>
                <w:noProof/>
                <w:color w:val="000000"/>
                <w:sz w:val="20"/>
                <w:szCs w:val="20"/>
                <w:lang w:val="ka-GE"/>
              </w:rPr>
              <w:t>არასრული</w:t>
            </w:r>
            <w:r w:rsidRPr="00EA105B">
              <w:rPr>
                <w:noProof/>
                <w:color w:val="000000"/>
                <w:sz w:val="20"/>
                <w:szCs w:val="20"/>
                <w:lang w:val="ka-GE"/>
              </w:rPr>
              <w:t xml:space="preserve"> </w:t>
            </w:r>
            <w:r w:rsidRPr="00EA105B">
              <w:rPr>
                <w:rFonts w:cs="Sylfaen"/>
                <w:noProof/>
                <w:color w:val="000000"/>
                <w:sz w:val="20"/>
                <w:szCs w:val="20"/>
                <w:lang w:val="ka-GE"/>
              </w:rPr>
              <w:t>მონაცემები</w:t>
            </w:r>
            <w:r w:rsidRPr="00EA105B">
              <w:rPr>
                <w:noProof/>
                <w:color w:val="000000"/>
                <w:sz w:val="20"/>
                <w:szCs w:val="20"/>
                <w:lang w:val="ka-GE"/>
              </w:rPr>
              <w:t xml:space="preserve">; NE – </w:t>
            </w:r>
            <w:r w:rsidRPr="00EA105B">
              <w:rPr>
                <w:rFonts w:cs="Sylfaen"/>
                <w:noProof/>
                <w:color w:val="000000"/>
                <w:sz w:val="20"/>
                <w:szCs w:val="20"/>
                <w:lang w:val="ka-GE"/>
              </w:rPr>
              <w:t>არ</w:t>
            </w:r>
            <w:r w:rsidRPr="00EA105B">
              <w:rPr>
                <w:noProof/>
                <w:color w:val="000000"/>
                <w:sz w:val="20"/>
                <w:szCs w:val="20"/>
                <w:lang w:val="ka-GE"/>
              </w:rPr>
              <w:t xml:space="preserve"> </w:t>
            </w:r>
            <w:r w:rsidRPr="00EA105B">
              <w:rPr>
                <w:rFonts w:cs="Sylfaen"/>
                <w:noProof/>
                <w:color w:val="000000"/>
                <w:sz w:val="20"/>
                <w:szCs w:val="20"/>
                <w:lang w:val="ka-GE"/>
              </w:rPr>
              <w:t>არის</w:t>
            </w:r>
            <w:r w:rsidRPr="00EA105B">
              <w:rPr>
                <w:noProof/>
                <w:color w:val="000000"/>
                <w:sz w:val="20"/>
                <w:szCs w:val="20"/>
                <w:lang w:val="ka-GE"/>
              </w:rPr>
              <w:t xml:space="preserve"> </w:t>
            </w:r>
            <w:r w:rsidRPr="00EA105B">
              <w:rPr>
                <w:rFonts w:cs="Sylfaen"/>
                <w:noProof/>
                <w:color w:val="000000"/>
                <w:sz w:val="20"/>
                <w:szCs w:val="20"/>
                <w:lang w:val="ka-GE"/>
              </w:rPr>
              <w:t>შეფასებული</w:t>
            </w:r>
          </w:p>
        </w:tc>
      </w:tr>
    </w:tbl>
    <w:p w:rsidR="00C602DB" w:rsidRPr="00C602DB" w:rsidRDefault="00C602DB" w:rsidP="00EE35C1">
      <w:pPr>
        <w:spacing w:before="120"/>
        <w:jc w:val="both"/>
        <w:rPr>
          <w:lang w:val="ka-GE"/>
        </w:rPr>
      </w:pPr>
    </w:p>
    <w:p w:rsidR="009677C0" w:rsidRPr="00C602DB" w:rsidRDefault="009677C0" w:rsidP="00EE35C1">
      <w:pPr>
        <w:spacing w:before="120"/>
        <w:jc w:val="both"/>
        <w:rPr>
          <w:b/>
          <w:lang w:val="ka-GE"/>
        </w:rPr>
      </w:pPr>
      <w:r w:rsidRPr="00C602DB">
        <w:rPr>
          <w:b/>
          <w:lang w:val="ka-GE"/>
        </w:rPr>
        <w:t>ფრინველები (Aves)</w:t>
      </w:r>
    </w:p>
    <w:p w:rsidR="009677C0" w:rsidRDefault="009677C0" w:rsidP="00EE35C1">
      <w:pPr>
        <w:autoSpaceDE w:val="0"/>
        <w:autoSpaceDN w:val="0"/>
        <w:adjustRightInd w:val="0"/>
        <w:spacing w:before="120"/>
        <w:jc w:val="both"/>
        <w:rPr>
          <w:rFonts w:cs="Sylfaen"/>
          <w:lang w:val="ka-GE"/>
        </w:rPr>
      </w:pPr>
      <w:r w:rsidRPr="00574F75">
        <w:rPr>
          <w:rFonts w:cs="Sylfaen"/>
          <w:lang w:val="ka-GE"/>
        </w:rPr>
        <w:t>აღვრიცხეთ ყველა ის ფრინველი</w:t>
      </w:r>
      <w:r>
        <w:rPr>
          <w:rFonts w:cs="Sylfaen"/>
          <w:lang w:val="ka-GE"/>
        </w:rPr>
        <w:t>,</w:t>
      </w:r>
      <w:r w:rsidRPr="00574F75">
        <w:rPr>
          <w:rFonts w:cs="Sylfaen"/>
          <w:lang w:val="ka-GE"/>
        </w:rPr>
        <w:t xml:space="preserve"> რომელიც შეგხვდა ტერიტორიაზე და ასევე დავაფიქსირეთ ის სახეობებიც, რომლებმაც გადაუფრინეს არეალს</w:t>
      </w:r>
      <w:r w:rsidR="00911221">
        <w:rPr>
          <w:rFonts w:cs="Sylfaen"/>
          <w:lang w:val="ka-GE"/>
        </w:rPr>
        <w:t>.</w:t>
      </w:r>
      <w:r w:rsidRPr="00574F75">
        <w:rPr>
          <w:rFonts w:cs="Sylfaen"/>
          <w:lang w:val="ka-GE"/>
        </w:rPr>
        <w:t xml:space="preserve"> აქამდე არსებული ლიტერატურული მონაცემების მიხედვით საკვლევ ტერიტორიაზე აღწერილი </w:t>
      </w:r>
      <w:r w:rsidRPr="00CC35FE">
        <w:rPr>
          <w:rFonts w:cs="Sylfaen"/>
          <w:lang w:val="ka-GE"/>
        </w:rPr>
        <w:t xml:space="preserve">54 </w:t>
      </w:r>
      <w:r w:rsidRPr="00574F75">
        <w:rPr>
          <w:rFonts w:cs="Sylfaen"/>
          <w:lang w:val="ka-GE"/>
        </w:rPr>
        <w:t>სახეობის ფრინველი, რომლებიც ძირითადად მცირე ზომის, ბეღურისნაირებს წარმოადგენენ. აღნიშნული</w:t>
      </w:r>
      <w:r w:rsidRPr="00CC35FE">
        <w:rPr>
          <w:rFonts w:cs="Sylfaen"/>
          <w:lang w:val="ka-GE"/>
        </w:rPr>
        <w:t xml:space="preserve"> 54</w:t>
      </w:r>
      <w:r w:rsidRPr="00574F75">
        <w:rPr>
          <w:rFonts w:cs="Sylfaen"/>
          <w:lang w:val="ka-GE"/>
        </w:rPr>
        <w:t xml:space="preserve"> სახეობის ფრინველიდან </w:t>
      </w:r>
      <w:r w:rsidRPr="00CC35FE">
        <w:rPr>
          <w:rFonts w:cs="Sylfaen"/>
          <w:lang w:val="ka-GE"/>
        </w:rPr>
        <w:t>33</w:t>
      </w:r>
      <w:r w:rsidRPr="00574F75">
        <w:rPr>
          <w:rFonts w:cs="Sylfaen"/>
          <w:lang w:val="ka-GE"/>
        </w:rPr>
        <w:t xml:space="preserve"> სახეობა ბინადრობს მთელი წლის გან</w:t>
      </w:r>
      <w:r w:rsidR="00911221">
        <w:rPr>
          <w:rFonts w:cs="Sylfaen"/>
          <w:lang w:val="ka-GE"/>
        </w:rPr>
        <w:t>მ</w:t>
      </w:r>
      <w:r w:rsidRPr="00574F75">
        <w:rPr>
          <w:rFonts w:cs="Sylfaen"/>
          <w:lang w:val="ka-GE"/>
        </w:rPr>
        <w:t xml:space="preserve">ავლობაში აღნიშნულ ტერიტორიაზე. დანარჩენები არიან მიგრანტი სახეობები რომლებიც შემოდიან ტერიტორიაზე გასამრავლებლად. აღსანიშნავია ის, რომ არცერთი </w:t>
      </w:r>
      <w:r w:rsidRPr="00472DEE">
        <w:rPr>
          <w:rFonts w:cs="Sylfaen"/>
          <w:lang w:val="ka-GE"/>
        </w:rPr>
        <w:t xml:space="preserve">სახეობა არ არის დაცული საქართველოს წითელი ნუსხით. ხოლო საერთაშორისო წითელი ნუსხით (IUCN) დაცული სახეობები არიან: სომხური თოლია </w:t>
      </w:r>
      <w:r w:rsidRPr="00472DEE">
        <w:rPr>
          <w:rFonts w:cs="Sylfaen"/>
          <w:i/>
          <w:lang w:val="ka-GE"/>
        </w:rPr>
        <w:t>Larus armenicus</w:t>
      </w:r>
      <w:r w:rsidRPr="00472DEE">
        <w:rPr>
          <w:rFonts w:cs="Sylfaen"/>
          <w:lang w:val="ka-GE"/>
        </w:rPr>
        <w:t xml:space="preserve">, როგორც საფრთხესთან ახლოს მყოფი და ჩვეულებრივი გვრიტი </w:t>
      </w:r>
      <w:r w:rsidRPr="00472DEE">
        <w:rPr>
          <w:rFonts w:cs="Sylfaen"/>
          <w:i/>
          <w:lang w:val="ka-GE"/>
        </w:rPr>
        <w:t>Streptopelia turtur</w:t>
      </w:r>
      <w:r w:rsidRPr="00472DEE">
        <w:rPr>
          <w:rFonts w:cs="Sylfaen"/>
          <w:lang w:val="ka-GE"/>
        </w:rPr>
        <w:t xml:space="preserve"> , როგორც მოწყვლადი სახეობა.</w:t>
      </w:r>
    </w:p>
    <w:p w:rsidR="00911221" w:rsidRDefault="009677C0" w:rsidP="00EE35C1">
      <w:pPr>
        <w:autoSpaceDE w:val="0"/>
        <w:autoSpaceDN w:val="0"/>
        <w:adjustRightInd w:val="0"/>
        <w:spacing w:before="120"/>
        <w:jc w:val="both"/>
        <w:rPr>
          <w:rFonts w:eastAsia="Calibri" w:cs="Times New Roman"/>
          <w:lang w:val="ka-GE"/>
        </w:rPr>
      </w:pPr>
      <w:r w:rsidRPr="00574F75">
        <w:rPr>
          <w:rFonts w:cs="Sylfaen"/>
          <w:lang w:val="ka-GE"/>
        </w:rPr>
        <w:t xml:space="preserve">ფრინველებზე </w:t>
      </w:r>
      <w:r>
        <w:rPr>
          <w:rFonts w:cs="Sylfaen"/>
          <w:lang w:val="ka-GE"/>
        </w:rPr>
        <w:t>დაკვირვებისას ამინდი იყო მზიანი და უქარო</w:t>
      </w:r>
      <w:r w:rsidRPr="00574F75">
        <w:rPr>
          <w:rFonts w:cs="Sylfaen"/>
          <w:lang w:val="ka-GE"/>
        </w:rPr>
        <w:t xml:space="preserve">. </w:t>
      </w:r>
      <w:r>
        <w:rPr>
          <w:rFonts w:cs="Sylfaen"/>
          <w:lang w:val="ka-GE"/>
        </w:rPr>
        <w:t xml:space="preserve">ტერიტორია და მისი შემოგარენი </w:t>
      </w:r>
      <w:r w:rsidRPr="00574F75">
        <w:rPr>
          <w:rFonts w:cs="Sylfaen"/>
          <w:lang w:val="ka-GE"/>
        </w:rPr>
        <w:t xml:space="preserve">მთლიანად </w:t>
      </w:r>
      <w:r>
        <w:rPr>
          <w:rFonts w:cs="Sylfaen"/>
          <w:lang w:val="ka-GE"/>
        </w:rPr>
        <w:t>მოვიარეთ</w:t>
      </w:r>
      <w:r w:rsidRPr="00574F75">
        <w:rPr>
          <w:rFonts w:cs="Sylfaen"/>
          <w:lang w:val="ka-GE"/>
        </w:rPr>
        <w:t xml:space="preserve"> ფეხით და მოვინახულეთ</w:t>
      </w:r>
      <w:r w:rsidRPr="00574F75">
        <w:rPr>
          <w:lang w:val="ka-GE"/>
        </w:rPr>
        <w:t xml:space="preserve"> </w:t>
      </w:r>
      <w:r w:rsidRPr="00574F75">
        <w:rPr>
          <w:rFonts w:cs="Sylfaen"/>
          <w:lang w:val="ka-GE"/>
        </w:rPr>
        <w:t>ყველა</w:t>
      </w:r>
      <w:r w:rsidRPr="00574F75">
        <w:rPr>
          <w:lang w:val="ka-GE"/>
        </w:rPr>
        <w:t xml:space="preserve"> </w:t>
      </w:r>
      <w:r w:rsidRPr="00574F75">
        <w:rPr>
          <w:rFonts w:cs="Sylfaen"/>
          <w:lang w:val="ka-GE"/>
        </w:rPr>
        <w:t>უბანი</w:t>
      </w:r>
      <w:r w:rsidRPr="00574F75">
        <w:rPr>
          <w:lang w:val="ka-GE"/>
        </w:rPr>
        <w:t>. შემაღლებულ</w:t>
      </w:r>
      <w:r>
        <w:rPr>
          <w:lang w:val="ka-GE"/>
        </w:rPr>
        <w:t>ი</w:t>
      </w:r>
      <w:r w:rsidRPr="00574F75">
        <w:rPr>
          <w:lang w:val="ka-GE"/>
        </w:rPr>
        <w:t xml:space="preserve"> </w:t>
      </w:r>
      <w:r>
        <w:rPr>
          <w:lang w:val="ka-GE"/>
        </w:rPr>
        <w:t xml:space="preserve">ადგილებიდან </w:t>
      </w:r>
      <w:r w:rsidRPr="00574F75">
        <w:rPr>
          <w:lang w:val="ka-GE"/>
        </w:rPr>
        <w:t xml:space="preserve">ვაწარმოებდით ფრინველებზე თვალთვალს. ასევე </w:t>
      </w:r>
      <w:r>
        <w:rPr>
          <w:lang w:val="ka-GE"/>
        </w:rPr>
        <w:t>შევაგროვეთ</w:t>
      </w:r>
      <w:r w:rsidRPr="00574F75">
        <w:rPr>
          <w:lang w:val="ka-GE"/>
        </w:rPr>
        <w:t xml:space="preserve"> </w:t>
      </w:r>
      <w:r>
        <w:rPr>
          <w:lang w:val="ka-GE"/>
        </w:rPr>
        <w:t>ფოტომასალა</w:t>
      </w:r>
      <w:r w:rsidRPr="00574F75">
        <w:rPr>
          <w:lang w:val="ka-GE"/>
        </w:rPr>
        <w:t>,</w:t>
      </w:r>
      <w:r>
        <w:rPr>
          <w:lang w:val="ka-GE"/>
        </w:rPr>
        <w:t xml:space="preserve"> სამწუხაროდ მწირი.</w:t>
      </w:r>
      <w:r w:rsidRPr="00574F75">
        <w:rPr>
          <w:lang w:val="ka-GE"/>
        </w:rPr>
        <w:t xml:space="preserve"> ზოგიერთი სახეობის გარკვევა ხმების იდენტიფიკაციის შედეგად მოხდა. </w:t>
      </w:r>
      <w:r w:rsidRPr="00574F75">
        <w:rPr>
          <w:rFonts w:cs="Sylfaen"/>
          <w:lang w:val="ka-GE"/>
        </w:rPr>
        <w:t>ფრინველთა</w:t>
      </w:r>
      <w:r w:rsidRPr="00574F75">
        <w:rPr>
          <w:lang w:val="ka-GE"/>
        </w:rPr>
        <w:t xml:space="preserve"> </w:t>
      </w:r>
      <w:r w:rsidRPr="00574F75">
        <w:rPr>
          <w:rFonts w:cs="Sylfaen"/>
          <w:lang w:val="ka-GE"/>
        </w:rPr>
        <w:t>სახეობების</w:t>
      </w:r>
      <w:r w:rsidRPr="00574F75">
        <w:rPr>
          <w:lang w:val="ka-GE"/>
        </w:rPr>
        <w:t xml:space="preserve"> </w:t>
      </w:r>
      <w:r w:rsidRPr="00574F75">
        <w:rPr>
          <w:rFonts w:cs="Sylfaen"/>
          <w:lang w:val="ka-GE"/>
        </w:rPr>
        <w:t>ამოსაცნობად</w:t>
      </w:r>
      <w:r w:rsidRPr="00574F75">
        <w:rPr>
          <w:lang w:val="ka-GE"/>
        </w:rPr>
        <w:t xml:space="preserve"> </w:t>
      </w:r>
      <w:r w:rsidRPr="00574F75">
        <w:rPr>
          <w:rFonts w:cs="Sylfaen"/>
          <w:lang w:val="ka-GE"/>
        </w:rPr>
        <w:t>გამოიყენებოდა</w:t>
      </w:r>
      <w:r>
        <w:rPr>
          <w:lang w:val="ka-GE"/>
        </w:rPr>
        <w:t xml:space="preserve"> </w:t>
      </w:r>
      <w:r w:rsidRPr="0058217B">
        <w:rPr>
          <w:lang w:val="ka-GE"/>
        </w:rPr>
        <w:t>ფოტო აპარატი - Canon PowerShot SX60 HS</w:t>
      </w:r>
      <w:r>
        <w:rPr>
          <w:lang w:val="ka-GE"/>
        </w:rPr>
        <w:t xml:space="preserve">”. </w:t>
      </w:r>
      <w:r w:rsidRPr="00574F75">
        <w:rPr>
          <w:rFonts w:eastAsia="Calibri" w:cs="Times New Roman"/>
          <w:lang w:val="ka-GE"/>
        </w:rPr>
        <w:t>სახეობები გავარკვიეთ ფრინველთა სარკვევი წიგნების საშუალებით (Birds of Europe: Second Edition by Lars Svensson and Dan Zetterström და Colli</w:t>
      </w:r>
      <w:r w:rsidR="00911221">
        <w:rPr>
          <w:rFonts w:eastAsia="Calibri" w:cs="Times New Roman"/>
          <w:lang w:val="ka-GE"/>
        </w:rPr>
        <w:t>ns Bird Guide. 2Nd Edition).</w:t>
      </w:r>
    </w:p>
    <w:p w:rsidR="00911221" w:rsidRDefault="00911221" w:rsidP="00B83AC6">
      <w:pPr>
        <w:spacing w:before="120"/>
        <w:jc w:val="both"/>
        <w:rPr>
          <w:rFonts w:eastAsia="Calibri" w:cs="Times New Roman"/>
          <w:lang w:val="ka-GE"/>
        </w:rPr>
      </w:pPr>
      <w:r>
        <w:rPr>
          <w:rFonts w:eastAsia="Calibri" w:cs="Times New Roman"/>
          <w:lang w:val="ka-GE"/>
        </w:rPr>
        <w:br w:type="page"/>
      </w:r>
    </w:p>
    <w:p w:rsidR="009677C0" w:rsidRDefault="009677C0" w:rsidP="009677C0">
      <w:pPr>
        <w:autoSpaceDE w:val="0"/>
        <w:autoSpaceDN w:val="0"/>
        <w:adjustRightInd w:val="0"/>
        <w:spacing w:before="120"/>
        <w:jc w:val="both"/>
        <w:rPr>
          <w:rFonts w:cs="Sylfaen"/>
          <w:b/>
          <w:lang w:val="ka-GE"/>
        </w:rPr>
      </w:pPr>
      <w:r w:rsidRPr="00E54B3D">
        <w:rPr>
          <w:rFonts w:cs="Sylfaen"/>
          <w:b/>
          <w:lang w:val="ka-GE"/>
        </w:rPr>
        <w:lastRenderedPageBreak/>
        <w:t>კვლევისას დაფიქსირებული ფრინველები: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C602DB" w:rsidTr="007B498E">
        <w:tc>
          <w:tcPr>
            <w:tcW w:w="4508" w:type="dxa"/>
            <w:shd w:val="clear" w:color="auto" w:fill="auto"/>
          </w:tcPr>
          <w:p w:rsidR="009677C0" w:rsidRPr="0019527D" w:rsidRDefault="0019527D" w:rsidP="00B4213C">
            <w:pPr>
              <w:autoSpaceDE w:val="0"/>
              <w:autoSpaceDN w:val="0"/>
              <w:adjustRightInd w:val="0"/>
              <w:jc w:val="both"/>
              <w:rPr>
                <w:i/>
                <w:noProof/>
                <w:sz w:val="20"/>
              </w:rPr>
            </w:pPr>
            <w:r w:rsidRPr="0019527D">
              <w:rPr>
                <w:b/>
                <w:i/>
                <w:noProof/>
                <w:sz w:val="20"/>
                <w:lang w:val="ka-GE"/>
              </w:rPr>
              <w:t xml:space="preserve">სურათი </w:t>
            </w:r>
            <w:r w:rsidR="00BE7DD1">
              <w:rPr>
                <w:b/>
                <w:i/>
                <w:noProof/>
                <w:sz w:val="20"/>
                <w:lang w:val="ka-GE"/>
              </w:rPr>
              <w:t>5.2.5.2</w:t>
            </w:r>
            <w:r w:rsidRPr="0019527D">
              <w:rPr>
                <w:b/>
                <w:i/>
                <w:noProof/>
                <w:sz w:val="20"/>
                <w:lang w:val="ka-GE"/>
              </w:rPr>
              <w:t>.2</w:t>
            </w:r>
            <w:r w:rsidRPr="0019527D">
              <w:rPr>
                <w:i/>
                <w:noProof/>
                <w:sz w:val="20"/>
                <w:lang w:val="ka-GE"/>
              </w:rPr>
              <w:t xml:space="preserve"> </w:t>
            </w:r>
            <w:r w:rsidR="009677C0" w:rsidRPr="0019527D">
              <w:rPr>
                <w:i/>
                <w:noProof/>
                <w:sz w:val="20"/>
              </w:rPr>
              <w:t>გარეული მტრედი Columba livia</w:t>
            </w:r>
          </w:p>
          <w:p w:rsidR="009677C0" w:rsidRDefault="009677C0" w:rsidP="00B4213C">
            <w:pPr>
              <w:autoSpaceDE w:val="0"/>
              <w:autoSpaceDN w:val="0"/>
              <w:adjustRightInd w:val="0"/>
              <w:jc w:val="both"/>
              <w:rPr>
                <w:rFonts w:cs="Sylfaen"/>
                <w:b/>
                <w:lang w:val="ka-GE"/>
              </w:rPr>
            </w:pPr>
            <w:r w:rsidRPr="00CC35FE">
              <w:rPr>
                <w:noProof/>
              </w:rPr>
              <w:drawing>
                <wp:inline distT="0" distB="0" distL="0" distR="0" wp14:anchorId="72355CF4" wp14:editId="043BE2B2">
                  <wp:extent cx="2666279" cy="2000250"/>
                  <wp:effectExtent l="0" t="0" r="1270" b="0"/>
                  <wp:docPr id="468" name="Picture 468" descr="D:\Niko\Desktop\იზოტოპები 19 აგვისტო 2019\IMG_6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iko\Desktop\იზოტოპები 19 აგვისტო 2019\IMG_659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73113" cy="2005377"/>
                          </a:xfrm>
                          <a:prstGeom prst="rect">
                            <a:avLst/>
                          </a:prstGeom>
                          <a:noFill/>
                          <a:ln>
                            <a:noFill/>
                          </a:ln>
                        </pic:spPr>
                      </pic:pic>
                    </a:graphicData>
                  </a:graphic>
                </wp:inline>
              </w:drawing>
            </w:r>
          </w:p>
        </w:tc>
        <w:tc>
          <w:tcPr>
            <w:tcW w:w="4509" w:type="dxa"/>
            <w:shd w:val="clear" w:color="auto" w:fill="auto"/>
          </w:tcPr>
          <w:p w:rsidR="009677C0" w:rsidRPr="003432D8" w:rsidRDefault="0019527D" w:rsidP="00B4213C">
            <w:pPr>
              <w:autoSpaceDE w:val="0"/>
              <w:autoSpaceDN w:val="0"/>
              <w:adjustRightInd w:val="0"/>
              <w:jc w:val="both"/>
              <w:rPr>
                <w:noProof/>
                <w:sz w:val="20"/>
              </w:rPr>
            </w:pPr>
            <w:r w:rsidRPr="0019527D">
              <w:rPr>
                <w:b/>
                <w:i/>
                <w:noProof/>
                <w:sz w:val="20"/>
                <w:lang w:val="ka-GE"/>
              </w:rPr>
              <w:t>სურათი</w:t>
            </w:r>
            <w:r>
              <w:rPr>
                <w:b/>
                <w:i/>
                <w:noProof/>
                <w:sz w:val="20"/>
                <w:lang w:val="ka-GE"/>
              </w:rPr>
              <w:t xml:space="preserve"> </w:t>
            </w:r>
            <w:r w:rsidR="00BE7DD1">
              <w:rPr>
                <w:b/>
                <w:i/>
                <w:noProof/>
                <w:sz w:val="20"/>
                <w:lang w:val="ka-GE"/>
              </w:rPr>
              <w:t>5.2.5.2.3</w:t>
            </w:r>
            <w:r w:rsidRPr="0019527D">
              <w:rPr>
                <w:i/>
                <w:noProof/>
                <w:sz w:val="20"/>
                <w:lang w:val="ka-GE"/>
              </w:rPr>
              <w:t xml:space="preserve"> </w:t>
            </w:r>
            <w:r w:rsidR="009677C0" w:rsidRPr="003432D8">
              <w:rPr>
                <w:noProof/>
                <w:sz w:val="20"/>
              </w:rPr>
              <w:t xml:space="preserve">გარეული მტრედი </w:t>
            </w:r>
            <w:r w:rsidR="009677C0" w:rsidRPr="003432D8">
              <w:rPr>
                <w:i/>
                <w:noProof/>
                <w:sz w:val="20"/>
              </w:rPr>
              <w:t>Columba livia</w:t>
            </w:r>
          </w:p>
          <w:p w:rsidR="009677C0" w:rsidRDefault="007B498E" w:rsidP="00B4213C">
            <w:pPr>
              <w:autoSpaceDE w:val="0"/>
              <w:autoSpaceDN w:val="0"/>
              <w:adjustRightInd w:val="0"/>
              <w:jc w:val="both"/>
              <w:rPr>
                <w:rFonts w:cs="Sylfaen"/>
                <w:b/>
                <w:lang w:val="ka-GE"/>
              </w:rPr>
            </w:pPr>
            <w:r>
              <w:rPr>
                <w:rFonts w:cs="Sylfaen"/>
                <w:b/>
                <w:noProof/>
              </w:rPr>
              <w:drawing>
                <wp:inline distT="0" distB="0" distL="0" distR="0" wp14:anchorId="0874896E" wp14:editId="79C8EE5D">
                  <wp:extent cx="2664460" cy="1999615"/>
                  <wp:effectExtent l="0" t="0" r="2540" b="635"/>
                  <wp:docPr id="1222" name="Picture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64460" cy="1999615"/>
                          </a:xfrm>
                          <a:prstGeom prst="rect">
                            <a:avLst/>
                          </a:prstGeom>
                          <a:noFill/>
                        </pic:spPr>
                      </pic:pic>
                    </a:graphicData>
                  </a:graphic>
                </wp:inline>
              </w:drawing>
            </w:r>
          </w:p>
        </w:tc>
      </w:tr>
      <w:tr w:rsidR="00C602DB" w:rsidTr="007B498E">
        <w:tc>
          <w:tcPr>
            <w:tcW w:w="4508" w:type="dxa"/>
            <w:shd w:val="clear" w:color="auto" w:fill="auto"/>
          </w:tcPr>
          <w:p w:rsidR="009677C0" w:rsidRPr="007B498E" w:rsidRDefault="0019527D" w:rsidP="00B4213C">
            <w:pPr>
              <w:autoSpaceDE w:val="0"/>
              <w:autoSpaceDN w:val="0"/>
              <w:adjustRightInd w:val="0"/>
              <w:jc w:val="both"/>
              <w:rPr>
                <w:rFonts w:cs="Sylfaen"/>
                <w:i/>
                <w:noProof/>
                <w:sz w:val="20"/>
                <w:szCs w:val="20"/>
                <w:lang w:val="ka-GE"/>
              </w:rPr>
            </w:pPr>
            <w:r w:rsidRPr="0019527D">
              <w:rPr>
                <w:b/>
                <w:i/>
                <w:noProof/>
                <w:sz w:val="20"/>
                <w:lang w:val="ka-GE"/>
              </w:rPr>
              <w:t>სურათი</w:t>
            </w:r>
            <w:r>
              <w:rPr>
                <w:b/>
                <w:i/>
                <w:noProof/>
                <w:sz w:val="20"/>
                <w:lang w:val="ka-GE"/>
              </w:rPr>
              <w:t xml:space="preserve"> </w:t>
            </w:r>
            <w:r w:rsidR="00BE7DD1">
              <w:rPr>
                <w:b/>
                <w:i/>
                <w:noProof/>
                <w:sz w:val="20"/>
                <w:lang w:val="ka-GE"/>
              </w:rPr>
              <w:t>5.2.5.2.4</w:t>
            </w:r>
            <w:r w:rsidRPr="0019527D">
              <w:rPr>
                <w:i/>
                <w:noProof/>
                <w:sz w:val="20"/>
                <w:lang w:val="ka-GE"/>
              </w:rPr>
              <w:t xml:space="preserve"> </w:t>
            </w:r>
            <w:r w:rsidR="009677C0" w:rsidRPr="007B498E">
              <w:rPr>
                <w:rFonts w:cs="Sylfaen"/>
                <w:noProof/>
                <w:sz w:val="20"/>
                <w:szCs w:val="20"/>
              </w:rPr>
              <w:t>მცირე გვრიტი</w:t>
            </w:r>
            <w:r w:rsidR="009677C0" w:rsidRPr="007B498E">
              <w:rPr>
                <w:rFonts w:cs="Sylfaen"/>
                <w:i/>
                <w:noProof/>
                <w:sz w:val="20"/>
                <w:szCs w:val="20"/>
              </w:rPr>
              <w:t xml:space="preserve"> Spilopelia senegalensis</w:t>
            </w:r>
            <w:r w:rsidR="009677C0" w:rsidRPr="007B498E">
              <w:rPr>
                <w:rFonts w:cs="Sylfaen"/>
                <w:i/>
                <w:noProof/>
                <w:sz w:val="20"/>
                <w:szCs w:val="20"/>
                <w:lang w:val="ka-GE"/>
              </w:rPr>
              <w:t xml:space="preserve"> </w:t>
            </w:r>
          </w:p>
          <w:p w:rsidR="009677C0" w:rsidRPr="007B498E" w:rsidRDefault="007B498E" w:rsidP="00B4213C">
            <w:pPr>
              <w:autoSpaceDE w:val="0"/>
              <w:autoSpaceDN w:val="0"/>
              <w:adjustRightInd w:val="0"/>
              <w:jc w:val="both"/>
              <w:rPr>
                <w:rFonts w:cs="Sylfaen"/>
                <w:b/>
                <w:sz w:val="20"/>
                <w:szCs w:val="20"/>
                <w:lang w:val="ka-GE"/>
              </w:rPr>
            </w:pPr>
            <w:r w:rsidRPr="007B498E">
              <w:rPr>
                <w:rFonts w:cs="Sylfaen"/>
                <w:b/>
                <w:noProof/>
                <w:sz w:val="20"/>
                <w:szCs w:val="20"/>
              </w:rPr>
              <w:drawing>
                <wp:inline distT="0" distB="0" distL="0" distR="0" wp14:anchorId="2C6D68D6" wp14:editId="7C5BA7BD">
                  <wp:extent cx="2695575" cy="2022230"/>
                  <wp:effectExtent l="0" t="0" r="0" b="0"/>
                  <wp:docPr id="1221" name="Picture 1221" descr="D:\Niko\Desktop\იზოტოპები 19 აგვისტო 2019\IMG_6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Niko\Desktop\იზოტოპები 19 აგვისტო 2019\IMG_6674.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02186" cy="2027190"/>
                          </a:xfrm>
                          <a:prstGeom prst="rect">
                            <a:avLst/>
                          </a:prstGeom>
                          <a:noFill/>
                          <a:ln>
                            <a:noFill/>
                          </a:ln>
                        </pic:spPr>
                      </pic:pic>
                    </a:graphicData>
                  </a:graphic>
                </wp:inline>
              </w:drawing>
            </w:r>
          </w:p>
        </w:tc>
        <w:tc>
          <w:tcPr>
            <w:tcW w:w="4509" w:type="dxa"/>
            <w:shd w:val="clear" w:color="auto" w:fill="auto"/>
          </w:tcPr>
          <w:p w:rsidR="009677C0" w:rsidRPr="007B498E" w:rsidRDefault="0019527D" w:rsidP="007B498E">
            <w:pPr>
              <w:autoSpaceDE w:val="0"/>
              <w:autoSpaceDN w:val="0"/>
              <w:adjustRightInd w:val="0"/>
              <w:jc w:val="both"/>
              <w:rPr>
                <w:rFonts w:cs="Sylfaen"/>
                <w:sz w:val="20"/>
                <w:szCs w:val="20"/>
                <w:lang w:val="ka-GE"/>
              </w:rPr>
            </w:pPr>
            <w:r w:rsidRPr="0019527D">
              <w:rPr>
                <w:b/>
                <w:i/>
                <w:noProof/>
                <w:sz w:val="20"/>
                <w:lang w:val="ka-GE"/>
              </w:rPr>
              <w:t>სურათი</w:t>
            </w:r>
            <w:r>
              <w:rPr>
                <w:b/>
                <w:i/>
                <w:noProof/>
                <w:sz w:val="20"/>
                <w:lang w:val="ka-GE"/>
              </w:rPr>
              <w:t xml:space="preserve"> </w:t>
            </w:r>
            <w:r w:rsidR="00BE7DD1">
              <w:rPr>
                <w:b/>
                <w:i/>
                <w:noProof/>
                <w:sz w:val="20"/>
                <w:lang w:val="ka-GE"/>
              </w:rPr>
              <w:t>5.2.5.2.5</w:t>
            </w:r>
            <w:r w:rsidRPr="0019527D">
              <w:rPr>
                <w:i/>
                <w:noProof/>
                <w:sz w:val="20"/>
                <w:lang w:val="ka-GE"/>
              </w:rPr>
              <w:t xml:space="preserve"> </w:t>
            </w:r>
            <w:r w:rsidR="007B498E" w:rsidRPr="007B498E">
              <w:rPr>
                <w:rFonts w:cs="Sylfaen"/>
                <w:sz w:val="20"/>
                <w:szCs w:val="20"/>
                <w:lang w:val="ka-GE"/>
              </w:rPr>
              <w:t xml:space="preserve">გარეული მტრედი </w:t>
            </w:r>
            <w:r w:rsidR="007B498E" w:rsidRPr="007B498E">
              <w:rPr>
                <w:rFonts w:cs="Sylfaen"/>
                <w:i/>
                <w:sz w:val="20"/>
                <w:szCs w:val="20"/>
                <w:lang w:val="ka-GE"/>
              </w:rPr>
              <w:t>Columba livia</w:t>
            </w:r>
          </w:p>
          <w:p w:rsidR="007B498E" w:rsidRPr="007B498E" w:rsidRDefault="007B498E" w:rsidP="007B498E">
            <w:pPr>
              <w:autoSpaceDE w:val="0"/>
              <w:autoSpaceDN w:val="0"/>
              <w:adjustRightInd w:val="0"/>
              <w:jc w:val="both"/>
              <w:rPr>
                <w:rFonts w:cs="Sylfaen"/>
                <w:sz w:val="20"/>
                <w:szCs w:val="20"/>
                <w:lang w:val="ka-GE"/>
              </w:rPr>
            </w:pPr>
            <w:r w:rsidRPr="004C4CD8">
              <w:rPr>
                <w:rFonts w:cs="Sylfaen"/>
                <w:b/>
                <w:noProof/>
              </w:rPr>
              <w:drawing>
                <wp:inline distT="0" distB="0" distL="0" distR="0" wp14:anchorId="633F013B" wp14:editId="031F3324">
                  <wp:extent cx="2587273" cy="2021840"/>
                  <wp:effectExtent l="0" t="0" r="3810" b="0"/>
                  <wp:docPr id="1225" name="Picture 1225" descr="D:\Niko\Desktop\იზოტოპები 19 აგვისტო 2019\IMG_6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Niko\Desktop\იზოტოპები 19 აგვისტო 2019\IMG_6675.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4" t="16263" r="21450" b="1900"/>
                          <a:stretch/>
                        </pic:blipFill>
                        <pic:spPr bwMode="auto">
                          <a:xfrm>
                            <a:off x="0" y="0"/>
                            <a:ext cx="2592725" cy="20261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602DB" w:rsidRDefault="00C602DB">
      <w:pPr>
        <w:spacing w:after="160" w:line="259" w:lineRule="auto"/>
        <w:rPr>
          <w:lang w:val="ka-GE"/>
        </w:rPr>
      </w:pPr>
      <w:r>
        <w:rPr>
          <w:lang w:val="ka-GE"/>
        </w:rPr>
        <w:br w:type="page"/>
      </w:r>
    </w:p>
    <w:p w:rsidR="009677C0" w:rsidRPr="0069751E" w:rsidRDefault="009677C0" w:rsidP="00911221">
      <w:pPr>
        <w:spacing w:before="120"/>
        <w:jc w:val="both"/>
        <w:rPr>
          <w:i/>
          <w:noProof/>
          <w:sz w:val="20"/>
          <w:lang w:val="ka-GE"/>
        </w:rPr>
      </w:pPr>
      <w:r w:rsidRPr="0069751E">
        <w:rPr>
          <w:b/>
          <w:i/>
          <w:noProof/>
          <w:sz w:val="20"/>
          <w:lang w:val="ka-GE"/>
        </w:rPr>
        <w:lastRenderedPageBreak/>
        <w:t xml:space="preserve">რუკა </w:t>
      </w:r>
      <w:r w:rsidR="00BE7DD1">
        <w:rPr>
          <w:b/>
          <w:i/>
          <w:noProof/>
          <w:sz w:val="20"/>
          <w:lang w:val="ka-GE"/>
        </w:rPr>
        <w:t>5.2.5.2.2</w:t>
      </w:r>
      <w:r w:rsidR="00484EA0">
        <w:rPr>
          <w:b/>
          <w:i/>
          <w:noProof/>
          <w:sz w:val="20"/>
          <w:lang w:val="ka-GE"/>
        </w:rPr>
        <w:t>.</w:t>
      </w:r>
      <w:r w:rsidRPr="0069751E">
        <w:rPr>
          <w:i/>
          <w:noProof/>
          <w:sz w:val="20"/>
          <w:lang w:val="ka-GE"/>
        </w:rPr>
        <w:t xml:space="preserve">  Important Bird Area – ფრინველთათვის მნიშვნელოვანი ადგილები (ფმა)</w:t>
      </w:r>
    </w:p>
    <w:p w:rsidR="009677C0" w:rsidRPr="001F44B2" w:rsidRDefault="009677C0" w:rsidP="00B83AC6">
      <w:pPr>
        <w:spacing w:before="120"/>
        <w:jc w:val="center"/>
        <w:rPr>
          <w:b/>
          <w:noProof/>
          <w:sz w:val="20"/>
          <w:szCs w:val="20"/>
          <w:lang w:val="ka-GE"/>
        </w:rPr>
      </w:pPr>
      <w:r w:rsidRPr="001F44B2">
        <w:rPr>
          <w:b/>
          <w:noProof/>
          <w:sz w:val="20"/>
          <w:szCs w:val="20"/>
        </w:rPr>
        <w:drawing>
          <wp:inline distT="0" distB="0" distL="0" distR="0" wp14:anchorId="5EF9A579" wp14:editId="2A4DF20C">
            <wp:extent cx="5578719" cy="3086100"/>
            <wp:effectExtent l="0" t="0" r="3175"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mm3.jpeg"/>
                    <pic:cNvPicPr/>
                  </pic:nvPicPr>
                  <pic:blipFill rotWithShape="1">
                    <a:blip r:embed="rId62">
                      <a:extLst>
                        <a:ext uri="{28A0092B-C50C-407E-A947-70E740481C1C}">
                          <a14:useLocalDpi xmlns:a14="http://schemas.microsoft.com/office/drawing/2010/main" val="0"/>
                        </a:ext>
                      </a:extLst>
                    </a:blip>
                    <a:srcRect r="16529" b="21204"/>
                    <a:stretch/>
                  </pic:blipFill>
                  <pic:spPr bwMode="auto">
                    <a:xfrm>
                      <a:off x="0" y="0"/>
                      <a:ext cx="5657399" cy="3129625"/>
                    </a:xfrm>
                    <a:prstGeom prst="rect">
                      <a:avLst/>
                    </a:prstGeom>
                    <a:ln>
                      <a:noFill/>
                    </a:ln>
                    <a:extLst>
                      <a:ext uri="{53640926-AAD7-44D8-BBD7-CCE9431645EC}">
                        <a14:shadowObscured xmlns:a14="http://schemas.microsoft.com/office/drawing/2010/main"/>
                      </a:ext>
                    </a:extLst>
                  </pic:spPr>
                </pic:pic>
              </a:graphicData>
            </a:graphic>
          </wp:inline>
        </w:drawing>
      </w:r>
    </w:p>
    <w:p w:rsidR="009677C0" w:rsidRPr="001F44B2" w:rsidRDefault="009677C0" w:rsidP="009677C0">
      <w:pPr>
        <w:rPr>
          <w:i/>
          <w:noProof/>
          <w:sz w:val="20"/>
          <w:szCs w:val="20"/>
          <w:lang w:val="ka-GE"/>
        </w:rPr>
      </w:pPr>
      <w:r w:rsidRPr="001F44B2">
        <w:rPr>
          <w:b/>
          <w:i/>
          <w:noProof/>
          <w:sz w:val="20"/>
          <w:szCs w:val="20"/>
          <w:lang w:val="ka-GE"/>
        </w:rPr>
        <w:t xml:space="preserve">წყარო: </w:t>
      </w:r>
      <w:hyperlink r:id="rId63" w:history="1">
        <w:r w:rsidRPr="001F44B2">
          <w:rPr>
            <w:i/>
            <w:noProof/>
            <w:color w:val="0563C1" w:themeColor="hyperlink"/>
            <w:sz w:val="20"/>
            <w:szCs w:val="20"/>
            <w:u w:val="single"/>
            <w:lang w:val="ka-GE"/>
          </w:rPr>
          <w:t>https://sabuko.ge/ge/iba/</w:t>
        </w:r>
      </w:hyperlink>
      <w:r w:rsidRPr="001F44B2">
        <w:rPr>
          <w:i/>
          <w:noProof/>
          <w:sz w:val="20"/>
          <w:szCs w:val="20"/>
          <w:lang w:val="ka-GE"/>
        </w:rPr>
        <w:t xml:space="preserve"> </w:t>
      </w:r>
    </w:p>
    <w:p w:rsidR="0019527D" w:rsidRDefault="0019527D" w:rsidP="0019527D">
      <w:pPr>
        <w:spacing w:before="120"/>
        <w:jc w:val="both"/>
        <w:rPr>
          <w:lang w:val="ka-GE"/>
        </w:rPr>
      </w:pPr>
      <w:r w:rsidRPr="00574F75">
        <w:rPr>
          <w:lang w:val="ka-GE"/>
        </w:rPr>
        <w:t xml:space="preserve">აღნიშნული ადგილი ფრინველთა მიგრაციების თვალსაზრისით </w:t>
      </w:r>
      <w:r>
        <w:rPr>
          <w:lang w:val="ka-GE"/>
        </w:rPr>
        <w:t>არ არის მნიშვნელოვანი</w:t>
      </w:r>
      <w:r w:rsidRPr="00574F75">
        <w:rPr>
          <w:lang w:val="ka-GE"/>
        </w:rPr>
        <w:t xml:space="preserve">. </w:t>
      </w:r>
    </w:p>
    <w:p w:rsidR="0019527D" w:rsidRPr="00574F75" w:rsidRDefault="0019527D" w:rsidP="009677C0">
      <w:pPr>
        <w:spacing w:before="120"/>
        <w:rPr>
          <w:lang w:val="ka-GE"/>
        </w:rPr>
        <w:sectPr w:rsidR="0019527D" w:rsidRPr="00574F75" w:rsidSect="00B4213C">
          <w:pgSz w:w="11907" w:h="16839" w:code="9"/>
          <w:pgMar w:top="1440" w:right="1440" w:bottom="1440" w:left="1440" w:header="720" w:footer="720" w:gutter="0"/>
          <w:cols w:space="720"/>
          <w:docGrid w:linePitch="360"/>
        </w:sectPr>
      </w:pPr>
    </w:p>
    <w:p w:rsidR="009677C0" w:rsidRPr="00911221" w:rsidRDefault="0064754E" w:rsidP="009677C0">
      <w:pPr>
        <w:spacing w:before="120"/>
        <w:jc w:val="both"/>
        <w:rPr>
          <w:rFonts w:eastAsia="Calibri" w:cs="Times New Roman"/>
          <w:i/>
          <w:noProof/>
          <w:sz w:val="20"/>
          <w:lang w:val="ka-GE"/>
        </w:rPr>
      </w:pPr>
      <w:r w:rsidRPr="00EA105B">
        <w:rPr>
          <w:rFonts w:eastAsia="Calibri" w:cs="Times New Roman"/>
          <w:b/>
          <w:i/>
          <w:noProof/>
          <w:color w:val="000000"/>
          <w:sz w:val="20"/>
          <w:lang w:val="ka-GE"/>
        </w:rPr>
        <w:lastRenderedPageBreak/>
        <w:t xml:space="preserve">ცხრილი </w:t>
      </w:r>
      <w:r w:rsidR="00BE7DD1">
        <w:rPr>
          <w:rFonts w:eastAsia="Calibri" w:cs="Times New Roman"/>
          <w:b/>
          <w:i/>
          <w:noProof/>
          <w:color w:val="000000"/>
          <w:sz w:val="20"/>
          <w:lang w:val="ka-GE"/>
        </w:rPr>
        <w:t>5.2.5</w:t>
      </w:r>
      <w:r w:rsidR="00484EA0">
        <w:rPr>
          <w:rFonts w:eastAsia="Calibri" w:cs="Times New Roman"/>
          <w:b/>
          <w:i/>
          <w:noProof/>
          <w:color w:val="000000"/>
          <w:sz w:val="20"/>
          <w:lang w:val="ka-GE"/>
        </w:rPr>
        <w:t>.2.</w:t>
      </w:r>
      <w:r>
        <w:rPr>
          <w:rFonts w:eastAsia="Calibri" w:cs="Times New Roman"/>
          <w:b/>
          <w:i/>
          <w:noProof/>
          <w:color w:val="000000"/>
          <w:sz w:val="20"/>
          <w:lang w:val="ka-GE"/>
        </w:rPr>
        <w:t>3</w:t>
      </w:r>
      <w:r w:rsidRPr="00EA105B">
        <w:rPr>
          <w:rFonts w:eastAsia="Calibri" w:cs="Times New Roman"/>
          <w:b/>
          <w:i/>
          <w:noProof/>
          <w:color w:val="000000"/>
          <w:sz w:val="20"/>
          <w:lang w:val="ka-GE"/>
        </w:rPr>
        <w:t>.</w:t>
      </w:r>
      <w:r w:rsidRPr="00EA105B">
        <w:rPr>
          <w:rFonts w:eastAsia="Calibri" w:cs="Times New Roman"/>
          <w:i/>
          <w:noProof/>
          <w:color w:val="000000"/>
          <w:sz w:val="20"/>
          <w:lang w:val="ka-GE"/>
        </w:rPr>
        <w:t xml:space="preserve"> </w:t>
      </w:r>
      <w:r w:rsidR="009677C0" w:rsidRPr="00911221">
        <w:rPr>
          <w:rFonts w:eastAsia="Calibri" w:cs="Times New Roman"/>
          <w:i/>
          <w:noProof/>
          <w:sz w:val="20"/>
          <w:lang w:val="ka-GE"/>
        </w:rPr>
        <w:t>საწარმოს ტერიტორიაზე და თბილისის მიდამოებში დაფიქისირებული და ლიტერატურულად ცნობილი ფრინველთა სახეობები</w:t>
      </w:r>
    </w:p>
    <w:tbl>
      <w:tblPr>
        <w:tblW w:w="4681" w:type="pct"/>
        <w:jc w:val="center"/>
        <w:tblLook w:val="04A0" w:firstRow="1" w:lastRow="0" w:firstColumn="1" w:lastColumn="0" w:noHBand="0" w:noVBand="1"/>
      </w:tblPr>
      <w:tblGrid>
        <w:gridCol w:w="745"/>
        <w:gridCol w:w="2029"/>
        <w:gridCol w:w="2083"/>
        <w:gridCol w:w="3577"/>
        <w:gridCol w:w="969"/>
        <w:gridCol w:w="706"/>
        <w:gridCol w:w="599"/>
        <w:gridCol w:w="713"/>
        <w:gridCol w:w="623"/>
        <w:gridCol w:w="1588"/>
      </w:tblGrid>
      <w:tr w:rsidR="00B4213C" w:rsidRPr="00911221" w:rsidTr="00B4213C">
        <w:trPr>
          <w:cantSplit/>
          <w:trHeight w:val="1303"/>
          <w:jc w:val="center"/>
        </w:trPr>
        <w:tc>
          <w:tcPr>
            <w:tcW w:w="290" w:type="pct"/>
            <w:tcBorders>
              <w:top w:val="single" w:sz="4" w:space="0" w:color="auto"/>
              <w:left w:val="single" w:sz="4" w:space="0" w:color="auto"/>
              <w:bottom w:val="single" w:sz="4" w:space="0" w:color="auto"/>
              <w:right w:val="single" w:sz="4" w:space="0" w:color="auto"/>
            </w:tcBorders>
            <w:vAlign w:val="center"/>
            <w:hideMark/>
          </w:tcPr>
          <w:p w:rsidR="009677C0" w:rsidRPr="00911221" w:rsidRDefault="009677C0" w:rsidP="00911221">
            <w:pPr>
              <w:spacing w:after="0"/>
              <w:contextualSpacing/>
              <w:jc w:val="center"/>
              <w:rPr>
                <w:rFonts w:eastAsia="Calibri" w:cs="Times New Roman"/>
                <w:b/>
                <w:noProof/>
                <w:sz w:val="20"/>
                <w:szCs w:val="20"/>
                <w:lang w:val="ka-GE"/>
              </w:rPr>
            </w:pPr>
            <w:r w:rsidRPr="00911221">
              <w:rPr>
                <w:rFonts w:eastAsia="Calibri" w:cs="Times New Roman"/>
                <w:b/>
                <w:noProof/>
                <w:sz w:val="20"/>
                <w:szCs w:val="20"/>
                <w:lang w:val="ka-GE"/>
              </w:rPr>
              <w:t>N</w:t>
            </w: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jc w:val="center"/>
              <w:rPr>
                <w:rFonts w:eastAsia="Calibri" w:cs="Times New Roman"/>
                <w:b/>
                <w:noProof/>
                <w:sz w:val="20"/>
                <w:szCs w:val="20"/>
                <w:lang w:val="ka-GE"/>
              </w:rPr>
            </w:pPr>
            <w:r w:rsidRPr="00911221">
              <w:rPr>
                <w:rFonts w:eastAsia="Calibri" w:cs="Times New Roman"/>
                <w:b/>
                <w:noProof/>
                <w:sz w:val="20"/>
                <w:szCs w:val="20"/>
                <w:lang w:val="ka-GE"/>
              </w:rPr>
              <w:t>ქართული დასახელება</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jc w:val="center"/>
              <w:rPr>
                <w:rFonts w:eastAsia="Calibri" w:cs="Times New Roman"/>
                <w:b/>
                <w:noProof/>
                <w:sz w:val="20"/>
                <w:szCs w:val="20"/>
                <w:lang w:val="ka-GE"/>
              </w:rPr>
            </w:pPr>
            <w:r w:rsidRPr="00911221">
              <w:rPr>
                <w:rFonts w:eastAsia="Calibri" w:cs="Times New Roman"/>
                <w:b/>
                <w:noProof/>
                <w:sz w:val="20"/>
                <w:szCs w:val="20"/>
                <w:lang w:val="ka-GE"/>
              </w:rPr>
              <w:t>სამეცნიერო დასახელება</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b/>
                <w:noProof/>
                <w:sz w:val="20"/>
                <w:szCs w:val="20"/>
                <w:lang w:val="ka-GE"/>
              </w:rPr>
            </w:pPr>
            <w:r w:rsidRPr="00911221">
              <w:rPr>
                <w:rFonts w:eastAsia="Calibri" w:cs="Times New Roman"/>
                <w:b/>
                <w:noProof/>
                <w:sz w:val="20"/>
                <w:szCs w:val="20"/>
                <w:lang w:val="ka-GE"/>
              </w:rPr>
              <w:t>ინგლისური დასახელება</w:t>
            </w:r>
          </w:p>
        </w:tc>
        <w:tc>
          <w:tcPr>
            <w:tcW w:w="333" w:type="pct"/>
            <w:tcBorders>
              <w:top w:val="single" w:sz="4" w:space="0" w:color="auto"/>
              <w:left w:val="single" w:sz="4" w:space="0" w:color="auto"/>
              <w:bottom w:val="single" w:sz="4" w:space="0" w:color="auto"/>
              <w:right w:val="single" w:sz="4" w:space="0" w:color="auto"/>
            </w:tcBorders>
            <w:noWrap/>
            <w:textDirection w:val="btLr"/>
            <w:vAlign w:val="center"/>
            <w:hideMark/>
          </w:tcPr>
          <w:p w:rsidR="009677C0" w:rsidRPr="00911221" w:rsidRDefault="009677C0" w:rsidP="00911221">
            <w:pPr>
              <w:spacing w:after="0"/>
              <w:ind w:right="113"/>
              <w:jc w:val="center"/>
              <w:rPr>
                <w:rFonts w:eastAsia="Calibri" w:cs="Times New Roman"/>
                <w:b/>
                <w:noProof/>
                <w:sz w:val="20"/>
                <w:szCs w:val="20"/>
                <w:lang w:val="ka-GE"/>
              </w:rPr>
            </w:pPr>
            <w:r w:rsidRPr="00911221">
              <w:rPr>
                <w:rFonts w:eastAsia="Calibri" w:cs="Times New Roman"/>
                <w:b/>
                <w:noProof/>
                <w:sz w:val="20"/>
                <w:szCs w:val="20"/>
                <w:lang w:val="ka-GE"/>
              </w:rPr>
              <w:t>გადაფრენის სეზონურობა</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b/>
                <w:noProof/>
                <w:sz w:val="20"/>
                <w:szCs w:val="20"/>
                <w:lang w:val="ka-GE"/>
              </w:rPr>
            </w:pPr>
            <w:r w:rsidRPr="00911221">
              <w:rPr>
                <w:rFonts w:eastAsia="Calibri" w:cs="Times New Roman"/>
                <w:b/>
                <w:noProof/>
                <w:sz w:val="20"/>
                <w:szCs w:val="20"/>
                <w:lang w:val="ka-GE"/>
              </w:rPr>
              <w:t>IUCN</w:t>
            </w:r>
          </w:p>
        </w:tc>
        <w:tc>
          <w:tcPr>
            <w:tcW w:w="206"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jc w:val="center"/>
              <w:rPr>
                <w:rFonts w:eastAsia="Calibri" w:cs="Sylfaen"/>
                <w:b/>
                <w:noProof/>
                <w:sz w:val="20"/>
                <w:szCs w:val="20"/>
                <w:lang w:val="ka-GE"/>
              </w:rPr>
            </w:pPr>
            <w:r w:rsidRPr="00911221">
              <w:rPr>
                <w:rFonts w:eastAsia="Calibri" w:cs="Sylfaen"/>
                <w:b/>
                <w:noProof/>
                <w:sz w:val="20"/>
                <w:szCs w:val="20"/>
                <w:lang w:val="ka-GE"/>
              </w:rPr>
              <w:t>RLG</w:t>
            </w:r>
          </w:p>
        </w:tc>
        <w:tc>
          <w:tcPr>
            <w:tcW w:w="245"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jc w:val="center"/>
              <w:rPr>
                <w:rFonts w:cs="Sylfaen"/>
                <w:b/>
                <w:noProof/>
                <w:sz w:val="20"/>
                <w:szCs w:val="20"/>
                <w:lang w:val="ka-GE"/>
              </w:rPr>
            </w:pPr>
            <w:r w:rsidRPr="00911221">
              <w:rPr>
                <w:rFonts w:cs="Sylfaen"/>
                <w:b/>
                <w:noProof/>
                <w:sz w:val="20"/>
                <w:szCs w:val="20"/>
                <w:lang w:val="ka-GE"/>
              </w:rPr>
              <w:t>Bern Conv.</w:t>
            </w:r>
          </w:p>
        </w:tc>
        <w:tc>
          <w:tcPr>
            <w:tcW w:w="214"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jc w:val="center"/>
              <w:rPr>
                <w:rFonts w:cs="Sylfaen"/>
                <w:b/>
                <w:noProof/>
                <w:sz w:val="20"/>
                <w:szCs w:val="20"/>
                <w:lang w:val="ka-GE"/>
              </w:rPr>
            </w:pPr>
            <w:r w:rsidRPr="00911221">
              <w:rPr>
                <w:rFonts w:cs="Sylfaen"/>
                <w:b/>
                <w:noProof/>
                <w:sz w:val="20"/>
                <w:szCs w:val="20"/>
                <w:lang w:val="ka-GE"/>
              </w:rPr>
              <w:t>CMS</w:t>
            </w: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jc w:val="center"/>
              <w:rPr>
                <w:b/>
                <w:noProof/>
                <w:sz w:val="20"/>
                <w:szCs w:val="20"/>
              </w:rPr>
            </w:pPr>
            <w:r w:rsidRPr="00911221">
              <w:rPr>
                <w:rFonts w:cs="Sylfaen"/>
                <w:b/>
                <w:noProof/>
                <w:sz w:val="20"/>
                <w:szCs w:val="20"/>
                <w:lang w:val="ka-GE"/>
              </w:rPr>
              <w:t>დაფიქსირდა</w:t>
            </w:r>
            <w:r w:rsidRPr="00911221">
              <w:rPr>
                <w:b/>
                <w:noProof/>
                <w:sz w:val="20"/>
                <w:szCs w:val="20"/>
                <w:lang w:val="ka-GE"/>
              </w:rPr>
              <w:t xml:space="preserve"> (</w:t>
            </w:r>
            <w:r w:rsidRPr="00911221">
              <w:rPr>
                <w:rFonts w:cs="Sylfaen"/>
                <w:b/>
                <w:noProof/>
                <w:sz w:val="20"/>
                <w:szCs w:val="20"/>
                <w:lang w:val="ka-GE"/>
              </w:rPr>
              <w:t>ჰაბიტატის</w:t>
            </w:r>
            <w:r w:rsidRPr="00911221">
              <w:rPr>
                <w:b/>
                <w:noProof/>
                <w:sz w:val="20"/>
                <w:szCs w:val="20"/>
                <w:lang w:val="ka-GE"/>
              </w:rPr>
              <w:t xml:space="preserve"> </w:t>
            </w:r>
            <w:r w:rsidRPr="00911221">
              <w:rPr>
                <w:rFonts w:cs="Sylfaen"/>
                <w:b/>
                <w:noProof/>
                <w:sz w:val="20"/>
                <w:szCs w:val="20"/>
                <w:lang w:val="ka-GE"/>
              </w:rPr>
              <w:t>ტიპები</w:t>
            </w:r>
            <w:r w:rsidRPr="00911221">
              <w:rPr>
                <w:b/>
                <w:noProof/>
                <w:sz w:val="20"/>
                <w:szCs w:val="20"/>
                <w:lang w:val="ka-GE"/>
              </w:rPr>
              <w:t xml:space="preserve"> - 1) </w:t>
            </w:r>
            <w:r w:rsidRPr="00911221">
              <w:rPr>
                <w:rFonts w:cs="Sylfaen"/>
                <w:b/>
                <w:noProof/>
                <w:sz w:val="20"/>
                <w:szCs w:val="20"/>
                <w:lang w:val="ka-GE"/>
              </w:rPr>
              <w:t>არ</w:t>
            </w:r>
            <w:r w:rsidRPr="00911221">
              <w:rPr>
                <w:b/>
                <w:noProof/>
                <w:sz w:val="20"/>
                <w:szCs w:val="20"/>
                <w:lang w:val="ka-GE"/>
              </w:rPr>
              <w:t xml:space="preserve"> </w:t>
            </w:r>
            <w:r w:rsidRPr="00911221">
              <w:rPr>
                <w:rFonts w:cs="Sylfaen"/>
                <w:b/>
                <w:noProof/>
                <w:sz w:val="20"/>
                <w:szCs w:val="20"/>
                <w:lang w:val="ka-GE"/>
              </w:rPr>
              <w:t>დაფიქსირდა</w:t>
            </w:r>
            <w:r w:rsidRPr="00911221">
              <w:rPr>
                <w:b/>
                <w:noProof/>
                <w:sz w:val="20"/>
                <w:szCs w:val="20"/>
                <w:lang w:val="ka-GE"/>
              </w:rPr>
              <w:t xml:space="preserve"> 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მიმინო</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Accipiter nisus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Eurasian Sparrowhawk</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ძერა</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Milvus migrans</w:t>
            </w:r>
          </w:p>
        </w:tc>
        <w:tc>
          <w:tcPr>
            <w:tcW w:w="1329"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Black Kite</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rPr>
            </w:pPr>
            <w:r w:rsidRPr="00911221">
              <w:rPr>
                <w:rFonts w:eastAsia="Calibri" w:cs="Times New Roman"/>
                <w:noProof/>
                <w:sz w:val="20"/>
                <w:szCs w:val="20"/>
              </w:rPr>
              <w:t>M</w:t>
            </w:r>
          </w:p>
        </w:tc>
        <w:tc>
          <w:tcPr>
            <w:tcW w:w="242"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rPr>
            </w:pPr>
            <w:r w:rsidRPr="00911221">
              <w:rPr>
                <w:rFonts w:eastAsia="Calibri" w:cs="Times New Roman"/>
                <w:noProof/>
                <w:sz w:val="20"/>
                <w:szCs w:val="20"/>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369"/>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ქორი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Accipiter gentilis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Northern Goshawk</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54"/>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ალალი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Falco columbarius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Merlin</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54"/>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კირკიტა</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Falco tinnunculus</w:t>
            </w:r>
          </w:p>
        </w:tc>
        <w:tc>
          <w:tcPr>
            <w:tcW w:w="1329"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Common Kestrel</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ქედანი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jc w:val="both"/>
              <w:rPr>
                <w:rFonts w:eastAsia="Calibri" w:cs="Times New Roman"/>
                <w:i/>
                <w:noProof/>
                <w:sz w:val="20"/>
                <w:szCs w:val="20"/>
                <w:lang w:val="ka-GE"/>
              </w:rPr>
            </w:pPr>
            <w:r w:rsidRPr="00911221">
              <w:rPr>
                <w:rFonts w:eastAsia="Calibri" w:cs="Times New Roman"/>
                <w:i/>
                <w:noProof/>
                <w:sz w:val="20"/>
                <w:szCs w:val="20"/>
                <w:lang w:val="ka-GE"/>
              </w:rPr>
              <w:t>Columba palumbus</w:t>
            </w:r>
          </w:p>
        </w:tc>
        <w:tc>
          <w:tcPr>
            <w:tcW w:w="1329"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both"/>
              <w:rPr>
                <w:rFonts w:eastAsia="Calibri" w:cs="Times New Roman"/>
                <w:noProof/>
                <w:sz w:val="20"/>
                <w:szCs w:val="20"/>
                <w:lang w:val="ka-GE"/>
              </w:rPr>
            </w:pPr>
            <w:r w:rsidRPr="00911221">
              <w:rPr>
                <w:rFonts w:eastAsia="Calibri" w:cs="Times New Roman"/>
                <w:noProof/>
                <w:sz w:val="20"/>
                <w:szCs w:val="20"/>
                <w:lang w:val="ka-GE"/>
              </w:rPr>
              <w:t>Common Wood-Pigeon</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rPr>
              <w:t xml:space="preserve">      </w:t>
            </w:r>
            <w:r w:rsidRPr="00911221">
              <w:rPr>
                <w:rFonts w:eastAsia="Calibri" w:cs="Times New Roman"/>
                <w:noProof/>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rPr>
              <w:t xml:space="preserve">   </w:t>
            </w: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გარეული მტრედი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jc w:val="both"/>
              <w:rPr>
                <w:rFonts w:eastAsia="Calibri" w:cs="Times New Roman"/>
                <w:i/>
                <w:noProof/>
                <w:sz w:val="20"/>
                <w:szCs w:val="20"/>
                <w:lang w:val="ka-GE"/>
              </w:rPr>
            </w:pPr>
            <w:r w:rsidRPr="00911221">
              <w:rPr>
                <w:rFonts w:eastAsia="Calibri" w:cs="Times New Roman"/>
                <w:i/>
                <w:noProof/>
                <w:sz w:val="20"/>
                <w:szCs w:val="20"/>
                <w:lang w:val="ka-GE"/>
              </w:rPr>
              <w:t>Columba livia</w:t>
            </w:r>
          </w:p>
        </w:tc>
        <w:tc>
          <w:tcPr>
            <w:tcW w:w="1329"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both"/>
              <w:rPr>
                <w:rFonts w:eastAsia="Calibri" w:cs="Times New Roman"/>
                <w:noProof/>
                <w:sz w:val="20"/>
                <w:szCs w:val="20"/>
                <w:lang w:val="ka-GE"/>
              </w:rPr>
            </w:pPr>
            <w:r w:rsidRPr="00911221">
              <w:rPr>
                <w:rFonts w:eastAsia="Calibri" w:cs="Times New Roman"/>
                <w:noProof/>
                <w:sz w:val="20"/>
                <w:szCs w:val="20"/>
                <w:lang w:val="ka-GE"/>
              </w:rPr>
              <w:t>Rock Dove</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1</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ჩვეულებრივი გვრიტი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jc w:val="both"/>
              <w:rPr>
                <w:rFonts w:eastAsia="Calibri" w:cs="Times New Roman"/>
                <w:i/>
                <w:noProof/>
                <w:sz w:val="20"/>
                <w:szCs w:val="20"/>
                <w:lang w:val="ka-GE"/>
              </w:rPr>
            </w:pPr>
            <w:r w:rsidRPr="00911221">
              <w:rPr>
                <w:rFonts w:eastAsia="Calibri" w:cs="Times New Roman"/>
                <w:i/>
                <w:noProof/>
                <w:sz w:val="20"/>
                <w:szCs w:val="20"/>
                <w:lang w:val="ka-GE"/>
              </w:rPr>
              <w:t>Streptopelia turtur</w:t>
            </w:r>
          </w:p>
        </w:tc>
        <w:tc>
          <w:tcPr>
            <w:tcW w:w="1329"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both"/>
              <w:rPr>
                <w:rFonts w:eastAsia="Calibri" w:cs="Times New Roman"/>
                <w:noProof/>
                <w:sz w:val="20"/>
                <w:szCs w:val="20"/>
                <w:lang w:val="ka-GE"/>
              </w:rPr>
            </w:pPr>
            <w:r w:rsidRPr="00911221">
              <w:rPr>
                <w:rFonts w:eastAsia="Calibri" w:cs="Times New Roman"/>
                <w:noProof/>
                <w:sz w:val="20"/>
                <w:szCs w:val="20"/>
                <w:lang w:val="ka-GE"/>
              </w:rPr>
              <w:t>Eurasian Turtle-Dove</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rPr>
            </w:pPr>
            <w:r w:rsidRPr="00911221">
              <w:rPr>
                <w:rFonts w:eastAsia="Calibri" w:cs="Times New Roman"/>
                <w:noProof/>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lang w:val="ka-GE"/>
              </w:rPr>
            </w:pPr>
            <w:r w:rsidRPr="00911221">
              <w:rPr>
                <w:rFonts w:eastAsia="Times New Roman" w:cs="Times New Roman"/>
                <w:sz w:val="20"/>
                <w:szCs w:val="20"/>
                <w:lang w:val="ka-GE"/>
              </w:rPr>
              <w:t xml:space="preserve">   </w:t>
            </w:r>
            <w:r w:rsidRPr="00911221">
              <w:rPr>
                <w:rFonts w:eastAsia="Times New Roman" w:cs="Times New Roman"/>
                <w:sz w:val="20"/>
                <w:szCs w:val="20"/>
              </w:rPr>
              <w:t>VU</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საყელოიანი გვრიტი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jc w:val="both"/>
              <w:rPr>
                <w:rFonts w:eastAsia="Calibri" w:cs="Times New Roman"/>
                <w:i/>
                <w:noProof/>
                <w:sz w:val="20"/>
                <w:szCs w:val="20"/>
                <w:lang w:val="ka-GE"/>
              </w:rPr>
            </w:pPr>
            <w:r w:rsidRPr="00911221">
              <w:rPr>
                <w:rFonts w:eastAsia="Calibri" w:cs="Times New Roman"/>
                <w:i/>
                <w:noProof/>
                <w:sz w:val="20"/>
                <w:szCs w:val="20"/>
                <w:lang w:val="ka-GE"/>
              </w:rPr>
              <w:t>Streptopelia decaocto</w:t>
            </w:r>
          </w:p>
        </w:tc>
        <w:tc>
          <w:tcPr>
            <w:tcW w:w="1329"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both"/>
              <w:rPr>
                <w:rFonts w:eastAsia="Calibri" w:cs="Times New Roman"/>
                <w:noProof/>
                <w:sz w:val="20"/>
                <w:szCs w:val="20"/>
                <w:lang w:val="ka-GE"/>
              </w:rPr>
            </w:pPr>
            <w:r w:rsidRPr="00911221">
              <w:rPr>
                <w:rFonts w:eastAsia="Calibri" w:cs="Times New Roman"/>
                <w:noProof/>
                <w:sz w:val="20"/>
                <w:szCs w:val="20"/>
                <w:lang w:val="ka-GE"/>
              </w:rPr>
              <w:t>Eurasian Collared-Dove</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rPr>
            </w:pPr>
            <w:r w:rsidRPr="00911221">
              <w:rPr>
                <w:rFonts w:eastAsia="Calibri" w:cs="Times New Roman"/>
                <w:noProof/>
                <w:sz w:val="20"/>
                <w:szCs w:val="20"/>
                <w:lang w:val="ka-GE"/>
              </w:rPr>
              <w:t xml:space="preserve">   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მცირე გვრიტი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jc w:val="both"/>
              <w:rPr>
                <w:rFonts w:eastAsia="Calibri" w:cs="Times New Roman"/>
                <w:i/>
                <w:noProof/>
                <w:sz w:val="20"/>
                <w:szCs w:val="20"/>
                <w:lang w:val="ka-GE"/>
              </w:rPr>
            </w:pPr>
            <w:r w:rsidRPr="00911221">
              <w:rPr>
                <w:rFonts w:eastAsia="Calibri" w:cs="Times New Roman"/>
                <w:i/>
                <w:noProof/>
                <w:sz w:val="20"/>
                <w:szCs w:val="20"/>
                <w:lang w:val="ka-GE"/>
              </w:rPr>
              <w:t>Spilopelia senegalensis</w:t>
            </w:r>
          </w:p>
        </w:tc>
        <w:tc>
          <w:tcPr>
            <w:tcW w:w="1329"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both"/>
              <w:rPr>
                <w:rFonts w:eastAsia="Calibri" w:cs="Times New Roman"/>
                <w:noProof/>
                <w:sz w:val="20"/>
                <w:szCs w:val="20"/>
                <w:lang w:val="ka-GE"/>
              </w:rPr>
            </w:pPr>
            <w:r w:rsidRPr="00911221">
              <w:rPr>
                <w:rFonts w:eastAsia="Calibri" w:cs="Times New Roman"/>
                <w:noProof/>
                <w:sz w:val="20"/>
                <w:szCs w:val="20"/>
                <w:lang w:val="ka-GE"/>
              </w:rPr>
              <w:t>Laughing Dove</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1</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წყრომი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Otus scops</w:t>
            </w:r>
          </w:p>
        </w:tc>
        <w:tc>
          <w:tcPr>
            <w:tcW w:w="1329"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Eurasian scops owl</w:t>
            </w:r>
          </w:p>
        </w:tc>
        <w:tc>
          <w:tcPr>
            <w:tcW w:w="333"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ჭოტი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Athene noctua</w:t>
            </w:r>
          </w:p>
        </w:tc>
        <w:tc>
          <w:tcPr>
            <w:tcW w:w="1329"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Little Owl</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ჭაობის ბუ</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Asio flammeus</w:t>
            </w:r>
          </w:p>
        </w:tc>
        <w:tc>
          <w:tcPr>
            <w:tcW w:w="1329"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Short-eared Owl</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both"/>
              <w:rPr>
                <w:rFonts w:eastAsia="Times New Roman" w:cs="Sylfaen"/>
                <w:sz w:val="20"/>
                <w:szCs w:val="20"/>
                <w:lang w:val="ka-GE"/>
              </w:rPr>
            </w:pPr>
            <w:r w:rsidRPr="00911221">
              <w:rPr>
                <w:rFonts w:eastAsia="Times New Roman" w:cs="Sylfaen"/>
                <w:sz w:val="20"/>
                <w:szCs w:val="20"/>
                <w:lang w:val="ka-GE"/>
              </w:rPr>
              <w:t>ჩვეულებრივი ხეცოცია</w:t>
            </w:r>
          </w:p>
        </w:tc>
        <w:tc>
          <w:tcPr>
            <w:tcW w:w="78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both"/>
              <w:rPr>
                <w:rFonts w:eastAsia="Times New Roman" w:cs="Times New Roman"/>
                <w:i/>
                <w:sz w:val="20"/>
                <w:szCs w:val="20"/>
                <w:lang w:val="ka-GE"/>
              </w:rPr>
            </w:pPr>
            <w:r w:rsidRPr="00911221">
              <w:rPr>
                <w:rFonts w:eastAsia="Times New Roman" w:cs="Times New Roman"/>
                <w:i/>
                <w:sz w:val="20"/>
                <w:szCs w:val="20"/>
                <w:lang w:val="ka-GE"/>
              </w:rPr>
              <w:t>Sitta europaea</w:t>
            </w:r>
          </w:p>
        </w:tc>
        <w:tc>
          <w:tcPr>
            <w:tcW w:w="1329"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both"/>
              <w:rPr>
                <w:rFonts w:eastAsia="Times New Roman" w:cs="Times New Roman"/>
                <w:sz w:val="20"/>
                <w:szCs w:val="20"/>
                <w:lang w:val="ka-GE"/>
              </w:rPr>
            </w:pPr>
            <w:r w:rsidRPr="00911221">
              <w:rPr>
                <w:rFonts w:eastAsia="Times New Roman" w:cs="Times New Roman"/>
                <w:sz w:val="20"/>
                <w:szCs w:val="20"/>
                <w:lang w:val="ka-GE"/>
              </w:rPr>
              <w:t>Wood Nuthatch</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center"/>
              <w:rPr>
                <w:rFonts w:eastAsia="Times New Roman" w:cs="Times New Roman"/>
                <w:sz w:val="20"/>
                <w:szCs w:val="20"/>
              </w:rPr>
            </w:pPr>
            <w:r w:rsidRPr="00911221">
              <w:rPr>
                <w:rFonts w:eastAsia="Times New Roman" w:cs="Times New Roman"/>
                <w:sz w:val="20"/>
                <w:szCs w:val="20"/>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გუგული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Cuculus canorus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Common Cuckoo</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54"/>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ოფოფი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Upupa epops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Common Hoopoe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54"/>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ოქროსფერი კვირიონი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Merops apiaster</w:t>
            </w:r>
          </w:p>
        </w:tc>
        <w:tc>
          <w:tcPr>
            <w:tcW w:w="1329"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European bee-eater</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431"/>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both"/>
              <w:rPr>
                <w:rFonts w:eastAsia="Times New Roman" w:cs="Sylfaen"/>
                <w:sz w:val="20"/>
                <w:szCs w:val="20"/>
                <w:lang w:val="ka-GE"/>
              </w:rPr>
            </w:pPr>
            <w:r w:rsidRPr="00911221">
              <w:rPr>
                <w:rFonts w:eastAsia="Times New Roman" w:cs="Sylfaen"/>
                <w:sz w:val="20"/>
                <w:szCs w:val="20"/>
                <w:lang w:val="ka-GE"/>
              </w:rPr>
              <w:t>სომხური თოლია</w:t>
            </w:r>
          </w:p>
        </w:tc>
        <w:tc>
          <w:tcPr>
            <w:tcW w:w="78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both"/>
              <w:rPr>
                <w:rFonts w:eastAsia="Times New Roman" w:cs="Times New Roman"/>
                <w:i/>
                <w:sz w:val="20"/>
                <w:szCs w:val="20"/>
                <w:lang w:val="ka-GE"/>
              </w:rPr>
            </w:pPr>
            <w:r w:rsidRPr="00911221">
              <w:rPr>
                <w:rFonts w:eastAsia="Times New Roman" w:cs="Times New Roman"/>
                <w:i/>
                <w:sz w:val="20"/>
                <w:szCs w:val="20"/>
                <w:lang w:val="ka-GE"/>
              </w:rPr>
              <w:t>Larus armenicus</w:t>
            </w:r>
          </w:p>
        </w:tc>
        <w:tc>
          <w:tcPr>
            <w:tcW w:w="1329"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both"/>
              <w:rPr>
                <w:rFonts w:eastAsia="Times New Roman" w:cs="Times New Roman"/>
                <w:sz w:val="20"/>
                <w:szCs w:val="20"/>
                <w:lang w:val="ka-GE"/>
              </w:rPr>
            </w:pPr>
            <w:r w:rsidRPr="00911221">
              <w:rPr>
                <w:rFonts w:eastAsia="Times New Roman" w:cs="Times New Roman"/>
                <w:sz w:val="20"/>
                <w:szCs w:val="20"/>
                <w:lang w:val="ka-GE"/>
              </w:rPr>
              <w:t>Armenian Gull</w:t>
            </w:r>
          </w:p>
        </w:tc>
        <w:tc>
          <w:tcPr>
            <w:tcW w:w="333"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center"/>
              <w:rPr>
                <w:rFonts w:eastAsia="Times New Roman" w:cs="Times New Roman"/>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center"/>
              <w:rPr>
                <w:rFonts w:eastAsia="Times New Roman" w:cs="Times New Roman"/>
                <w:sz w:val="20"/>
                <w:szCs w:val="20"/>
              </w:rPr>
            </w:pPr>
            <w:r w:rsidRPr="00911221">
              <w:rPr>
                <w:rFonts w:eastAsia="Times New Roman" w:cs="Times New Roman"/>
                <w:sz w:val="20"/>
                <w:szCs w:val="20"/>
              </w:rPr>
              <w:t>NT</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both"/>
              <w:rPr>
                <w:rFonts w:eastAsia="Times New Roman" w:cs="Sylfaen"/>
                <w:sz w:val="20"/>
                <w:szCs w:val="20"/>
                <w:lang w:val="ka-GE"/>
              </w:rPr>
            </w:pPr>
            <w:r w:rsidRPr="00911221">
              <w:rPr>
                <w:rFonts w:eastAsia="Times New Roman" w:cs="Sylfaen"/>
                <w:sz w:val="20"/>
                <w:szCs w:val="20"/>
                <w:lang w:val="ka-GE"/>
              </w:rPr>
              <w:t>ყვითელფეხა თოლია</w:t>
            </w:r>
          </w:p>
        </w:tc>
        <w:tc>
          <w:tcPr>
            <w:tcW w:w="78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both"/>
              <w:rPr>
                <w:rFonts w:eastAsia="Times New Roman" w:cs="Times New Roman"/>
                <w:i/>
                <w:sz w:val="20"/>
                <w:szCs w:val="20"/>
                <w:lang w:val="ka-GE"/>
              </w:rPr>
            </w:pPr>
            <w:r w:rsidRPr="00911221">
              <w:rPr>
                <w:rFonts w:eastAsia="Times New Roman" w:cs="Times New Roman"/>
                <w:i/>
                <w:sz w:val="20"/>
                <w:szCs w:val="20"/>
                <w:lang w:val="ka-GE"/>
              </w:rPr>
              <w:t>Larus michahellis</w:t>
            </w:r>
          </w:p>
        </w:tc>
        <w:tc>
          <w:tcPr>
            <w:tcW w:w="1329"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both"/>
              <w:rPr>
                <w:rFonts w:eastAsia="Times New Roman" w:cs="Times New Roman"/>
                <w:sz w:val="20"/>
                <w:szCs w:val="20"/>
                <w:lang w:val="ka-GE"/>
              </w:rPr>
            </w:pPr>
            <w:r w:rsidRPr="00911221">
              <w:rPr>
                <w:rFonts w:eastAsia="Times New Roman" w:cs="Times New Roman"/>
                <w:sz w:val="20"/>
                <w:szCs w:val="20"/>
                <w:lang w:val="ka-GE"/>
              </w:rPr>
              <w:t>Yellow-legged Gull</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both"/>
              <w:rPr>
                <w:rFonts w:eastAsia="Times New Roman" w:cs="Sylfaen"/>
                <w:sz w:val="20"/>
                <w:szCs w:val="20"/>
                <w:lang w:val="ka-GE"/>
              </w:rPr>
            </w:pPr>
            <w:r w:rsidRPr="00911221">
              <w:rPr>
                <w:rFonts w:eastAsia="Times New Roman" w:cs="Sylfaen"/>
                <w:sz w:val="20"/>
                <w:szCs w:val="20"/>
                <w:lang w:val="ka-GE"/>
              </w:rPr>
              <w:t>ტბის თოლია</w:t>
            </w:r>
          </w:p>
        </w:tc>
        <w:tc>
          <w:tcPr>
            <w:tcW w:w="78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both"/>
              <w:rPr>
                <w:rFonts w:eastAsia="Times New Roman" w:cs="Times New Roman"/>
                <w:i/>
                <w:sz w:val="20"/>
                <w:szCs w:val="20"/>
                <w:lang w:val="ka-GE"/>
              </w:rPr>
            </w:pPr>
            <w:r w:rsidRPr="00911221">
              <w:rPr>
                <w:rFonts w:eastAsia="Times New Roman" w:cs="Times New Roman"/>
                <w:i/>
                <w:sz w:val="20"/>
                <w:szCs w:val="20"/>
                <w:lang w:val="ka-GE"/>
              </w:rPr>
              <w:t>Chroicocephalus ridibundus</w:t>
            </w:r>
          </w:p>
        </w:tc>
        <w:tc>
          <w:tcPr>
            <w:tcW w:w="1329"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both"/>
              <w:rPr>
                <w:rFonts w:eastAsia="Times New Roman" w:cs="Times New Roman"/>
                <w:sz w:val="20"/>
                <w:szCs w:val="20"/>
                <w:lang w:val="ka-GE"/>
              </w:rPr>
            </w:pPr>
            <w:r w:rsidRPr="00911221">
              <w:rPr>
                <w:rFonts w:eastAsia="Times New Roman" w:cs="Times New Roman"/>
                <w:sz w:val="20"/>
                <w:szCs w:val="20"/>
                <w:lang w:val="ka-GE"/>
              </w:rPr>
              <w:t>Common Black-headed Gull</w:t>
            </w:r>
          </w:p>
        </w:tc>
        <w:tc>
          <w:tcPr>
            <w:tcW w:w="333"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center"/>
              <w:rPr>
                <w:rFonts w:eastAsia="Times New Roman" w:cs="Times New Roman"/>
                <w:sz w:val="20"/>
                <w:szCs w:val="20"/>
                <w:lang w:val="ka-GE"/>
              </w:rPr>
            </w:pPr>
            <w:r w:rsidRPr="00911221">
              <w:rPr>
                <w:rFonts w:eastAsia="Times New Roman" w:cs="Times New Roman"/>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center"/>
              <w:rPr>
                <w:rFonts w:eastAsia="Times New Roman" w:cs="Times New Roman"/>
                <w:sz w:val="20"/>
                <w:szCs w:val="20"/>
              </w:rPr>
            </w:pPr>
            <w:r w:rsidRPr="00911221">
              <w:rPr>
                <w:rFonts w:eastAsia="Times New Roman" w:cs="Times New Roman"/>
                <w:sz w:val="20"/>
                <w:szCs w:val="20"/>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both"/>
              <w:rPr>
                <w:rFonts w:eastAsia="Times New Roman" w:cs="Sylfaen"/>
                <w:sz w:val="20"/>
                <w:szCs w:val="20"/>
                <w:lang w:val="ka-GE"/>
              </w:rPr>
            </w:pPr>
            <w:r w:rsidRPr="00911221">
              <w:rPr>
                <w:rFonts w:eastAsia="Times New Roman" w:cs="Sylfaen"/>
                <w:sz w:val="20"/>
                <w:szCs w:val="20"/>
                <w:lang w:val="ka-GE"/>
              </w:rPr>
              <w:t>კასპიური თოლია</w:t>
            </w:r>
          </w:p>
        </w:tc>
        <w:tc>
          <w:tcPr>
            <w:tcW w:w="78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both"/>
              <w:rPr>
                <w:rFonts w:eastAsia="Times New Roman" w:cs="Times New Roman"/>
                <w:i/>
                <w:sz w:val="20"/>
                <w:szCs w:val="20"/>
                <w:lang w:val="ka-GE"/>
              </w:rPr>
            </w:pPr>
            <w:r w:rsidRPr="00911221">
              <w:rPr>
                <w:rFonts w:eastAsia="Times New Roman" w:cs="Times New Roman"/>
                <w:i/>
                <w:sz w:val="20"/>
                <w:szCs w:val="20"/>
                <w:lang w:val="ka-GE"/>
              </w:rPr>
              <w:t>Larus cachinnans</w:t>
            </w:r>
          </w:p>
        </w:tc>
        <w:tc>
          <w:tcPr>
            <w:tcW w:w="1329"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both"/>
              <w:rPr>
                <w:rFonts w:eastAsia="Times New Roman" w:cs="Times New Roman"/>
                <w:sz w:val="20"/>
                <w:szCs w:val="20"/>
                <w:lang w:val="ka-GE"/>
              </w:rPr>
            </w:pPr>
            <w:r w:rsidRPr="00911221">
              <w:rPr>
                <w:rFonts w:eastAsia="Times New Roman" w:cs="Times New Roman"/>
                <w:sz w:val="20"/>
                <w:szCs w:val="20"/>
                <w:lang w:val="ka-GE"/>
              </w:rPr>
              <w:t>Caspian Gull</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both"/>
              <w:rPr>
                <w:rFonts w:eastAsia="Times New Roman" w:cs="Sylfaen"/>
                <w:sz w:val="20"/>
                <w:szCs w:val="20"/>
                <w:lang w:val="ka-GE"/>
              </w:rPr>
            </w:pPr>
            <w:r w:rsidRPr="00911221">
              <w:rPr>
                <w:rFonts w:eastAsia="Times New Roman" w:cs="Sylfaen"/>
                <w:sz w:val="20"/>
                <w:szCs w:val="20"/>
                <w:lang w:val="ka-GE"/>
              </w:rPr>
              <w:t>ალკუნი</w:t>
            </w:r>
          </w:p>
        </w:tc>
        <w:tc>
          <w:tcPr>
            <w:tcW w:w="78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both"/>
              <w:rPr>
                <w:rFonts w:eastAsia="Times New Roman" w:cs="Times New Roman"/>
                <w:i/>
                <w:sz w:val="20"/>
                <w:szCs w:val="20"/>
                <w:lang w:val="ka-GE"/>
              </w:rPr>
            </w:pPr>
            <w:r w:rsidRPr="00911221">
              <w:rPr>
                <w:rFonts w:eastAsia="Times New Roman" w:cs="Times New Roman"/>
                <w:i/>
                <w:sz w:val="20"/>
                <w:szCs w:val="20"/>
                <w:lang w:val="ka-GE"/>
              </w:rPr>
              <w:t>Alcedo atthis</w:t>
            </w:r>
          </w:p>
        </w:tc>
        <w:tc>
          <w:tcPr>
            <w:tcW w:w="1329"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both"/>
              <w:rPr>
                <w:rFonts w:eastAsia="Times New Roman" w:cs="Times New Roman"/>
                <w:sz w:val="20"/>
                <w:szCs w:val="20"/>
                <w:lang w:val="ka-GE"/>
              </w:rPr>
            </w:pPr>
            <w:r w:rsidRPr="00911221">
              <w:rPr>
                <w:rFonts w:eastAsia="Times New Roman" w:cs="Times New Roman"/>
                <w:sz w:val="20"/>
                <w:szCs w:val="20"/>
                <w:lang w:val="ka-GE"/>
              </w:rPr>
              <w:t>Common Kingsfisher</w:t>
            </w:r>
          </w:p>
        </w:tc>
        <w:tc>
          <w:tcPr>
            <w:tcW w:w="333"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center"/>
              <w:rPr>
                <w:rFonts w:eastAsia="Times New Roman" w:cs="Times New Roman"/>
                <w:sz w:val="20"/>
                <w:szCs w:val="20"/>
                <w:lang w:val="ka-GE"/>
              </w:rPr>
            </w:pPr>
            <w:r w:rsidRPr="00911221">
              <w:rPr>
                <w:rFonts w:eastAsia="Times New Roman" w:cs="Times New Roman"/>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center"/>
              <w:rPr>
                <w:rFonts w:eastAsia="Times New Roman" w:cs="Times New Roman"/>
                <w:sz w:val="20"/>
                <w:szCs w:val="20"/>
              </w:rPr>
            </w:pPr>
            <w:r w:rsidRPr="00911221">
              <w:rPr>
                <w:rFonts w:eastAsia="Times New Roman" w:cs="Times New Roman"/>
                <w:sz w:val="20"/>
                <w:szCs w:val="20"/>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both"/>
              <w:rPr>
                <w:rFonts w:eastAsia="Times New Roman" w:cs="Times New Roman"/>
                <w:sz w:val="20"/>
                <w:szCs w:val="20"/>
                <w:lang w:val="ka-GE"/>
              </w:rPr>
            </w:pPr>
            <w:r w:rsidRPr="00911221">
              <w:rPr>
                <w:rFonts w:eastAsia="Times New Roman" w:cs="Sylfaen"/>
                <w:sz w:val="20"/>
                <w:szCs w:val="20"/>
                <w:lang w:val="ka-GE"/>
              </w:rPr>
              <w:t>ნამგალა</w:t>
            </w:r>
          </w:p>
        </w:tc>
        <w:tc>
          <w:tcPr>
            <w:tcW w:w="78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both"/>
              <w:rPr>
                <w:rFonts w:eastAsia="Times New Roman" w:cs="Times New Roman"/>
                <w:i/>
                <w:sz w:val="20"/>
                <w:szCs w:val="20"/>
                <w:lang w:val="ka-GE"/>
              </w:rPr>
            </w:pPr>
            <w:r w:rsidRPr="00911221">
              <w:rPr>
                <w:rFonts w:eastAsia="Times New Roman" w:cs="Times New Roman"/>
                <w:i/>
                <w:sz w:val="20"/>
                <w:szCs w:val="20"/>
                <w:lang w:val="ka-GE"/>
              </w:rPr>
              <w:t>Apus apus</w:t>
            </w:r>
          </w:p>
        </w:tc>
        <w:tc>
          <w:tcPr>
            <w:tcW w:w="1329"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both"/>
              <w:rPr>
                <w:rFonts w:eastAsia="Times New Roman" w:cs="Times New Roman"/>
                <w:sz w:val="20"/>
                <w:szCs w:val="20"/>
                <w:lang w:val="ka-GE"/>
              </w:rPr>
            </w:pPr>
            <w:r w:rsidRPr="00911221">
              <w:rPr>
                <w:rFonts w:eastAsia="Times New Roman" w:cs="Times New Roman"/>
                <w:sz w:val="20"/>
                <w:szCs w:val="20"/>
                <w:lang w:val="ka-GE"/>
              </w:rPr>
              <w:t>Common Swift</w:t>
            </w:r>
          </w:p>
        </w:tc>
        <w:tc>
          <w:tcPr>
            <w:tcW w:w="333"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center"/>
              <w:rPr>
                <w:rFonts w:eastAsia="Times New Roman" w:cs="Times New Roman"/>
                <w:sz w:val="20"/>
                <w:szCs w:val="20"/>
                <w:lang w:val="ka-GE"/>
              </w:rPr>
            </w:pPr>
            <w:r w:rsidRPr="00911221">
              <w:rPr>
                <w:rFonts w:eastAsia="Times New Roman" w:cs="Times New Roman"/>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center"/>
              <w:rPr>
                <w:rFonts w:eastAsia="Times New Roman" w:cs="Times New Roman"/>
                <w:sz w:val="20"/>
                <w:szCs w:val="20"/>
              </w:rPr>
            </w:pPr>
            <w:r w:rsidRPr="00911221">
              <w:rPr>
                <w:rFonts w:eastAsia="Times New Roman" w:cs="Times New Roman"/>
                <w:sz w:val="20"/>
                <w:szCs w:val="20"/>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Times New Roman" w:cs="Times New Roman"/>
                <w:sz w:val="20"/>
                <w:szCs w:val="20"/>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Times New Roman" w:cs="Times New Roman"/>
                <w:sz w:val="20"/>
                <w:szCs w:val="20"/>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მწვანე კოდალა</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Picus viridis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Eurasian Green Woodpecker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დიდი ჭრელი კოდალა</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Dendrocopos major</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Greater Spotted Woodpecker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საშუალო ჭრელი კოდალა</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Leiopicus medius</w:t>
            </w:r>
          </w:p>
        </w:tc>
        <w:tc>
          <w:tcPr>
            <w:tcW w:w="1329"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Middle Spotted Woodpecker</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both"/>
              <w:rPr>
                <w:rFonts w:eastAsia="Times New Roman" w:cs="Times New Roman"/>
                <w:sz w:val="20"/>
                <w:szCs w:val="20"/>
                <w:lang w:val="ka-GE"/>
              </w:rPr>
            </w:pPr>
            <w:r w:rsidRPr="00911221">
              <w:rPr>
                <w:rFonts w:eastAsia="Times New Roman" w:cs="Sylfaen"/>
                <w:sz w:val="20"/>
                <w:szCs w:val="20"/>
                <w:lang w:val="ka-GE"/>
              </w:rPr>
              <w:t>მცირე</w:t>
            </w:r>
            <w:r w:rsidRPr="00911221">
              <w:rPr>
                <w:rFonts w:eastAsia="Times New Roman" w:cs="Times New Roman"/>
                <w:sz w:val="20"/>
                <w:szCs w:val="20"/>
                <w:lang w:val="ka-GE"/>
              </w:rPr>
              <w:t xml:space="preserve"> </w:t>
            </w:r>
            <w:r w:rsidRPr="00911221">
              <w:rPr>
                <w:rFonts w:eastAsia="Times New Roman" w:cs="Sylfaen"/>
                <w:sz w:val="20"/>
                <w:szCs w:val="20"/>
                <w:lang w:val="ka-GE"/>
              </w:rPr>
              <w:t>ჭრელი</w:t>
            </w:r>
            <w:r w:rsidRPr="00911221">
              <w:rPr>
                <w:rFonts w:eastAsia="Times New Roman" w:cs="Times New Roman"/>
                <w:sz w:val="20"/>
                <w:szCs w:val="20"/>
                <w:lang w:val="ka-GE"/>
              </w:rPr>
              <w:t xml:space="preserve"> </w:t>
            </w:r>
            <w:r w:rsidRPr="00911221">
              <w:rPr>
                <w:rFonts w:eastAsia="Times New Roman" w:cs="Sylfaen"/>
                <w:sz w:val="20"/>
                <w:szCs w:val="20"/>
                <w:lang w:val="ka-GE"/>
              </w:rPr>
              <w:t>კოდალა</w:t>
            </w:r>
          </w:p>
        </w:tc>
        <w:tc>
          <w:tcPr>
            <w:tcW w:w="78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both"/>
              <w:rPr>
                <w:rFonts w:eastAsia="Times New Roman" w:cs="Times New Roman"/>
                <w:i/>
                <w:sz w:val="20"/>
                <w:szCs w:val="20"/>
                <w:lang w:val="ka-GE"/>
              </w:rPr>
            </w:pPr>
            <w:r w:rsidRPr="00911221">
              <w:rPr>
                <w:rFonts w:eastAsia="Times New Roman" w:cs="Times New Roman"/>
                <w:i/>
                <w:sz w:val="20"/>
                <w:szCs w:val="20"/>
                <w:lang w:val="ka-GE"/>
              </w:rPr>
              <w:t>Dryobates minor</w:t>
            </w:r>
          </w:p>
        </w:tc>
        <w:tc>
          <w:tcPr>
            <w:tcW w:w="1329"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both"/>
              <w:rPr>
                <w:rFonts w:eastAsia="Times New Roman" w:cs="Times New Roman"/>
                <w:sz w:val="20"/>
                <w:szCs w:val="20"/>
                <w:lang w:val="ka-GE"/>
              </w:rPr>
            </w:pPr>
            <w:r w:rsidRPr="00911221">
              <w:rPr>
                <w:rFonts w:eastAsia="Times New Roman" w:cs="Times New Roman"/>
                <w:sz w:val="20"/>
                <w:szCs w:val="20"/>
                <w:lang w:val="ka-GE"/>
              </w:rPr>
              <w:t>Lesser Spotted Woodpecker</w:t>
            </w:r>
          </w:p>
        </w:tc>
        <w:tc>
          <w:tcPr>
            <w:tcW w:w="333"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center"/>
              <w:rPr>
                <w:rFonts w:eastAsia="Times New Roman" w:cs="Times New Roman"/>
                <w:sz w:val="20"/>
                <w:szCs w:val="20"/>
                <w:lang w:val="ka-GE"/>
              </w:rPr>
            </w:pPr>
            <w:r w:rsidRPr="00911221">
              <w:rPr>
                <w:rFonts w:eastAsia="Times New Roman" w:cs="Times New Roman"/>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center"/>
              <w:rPr>
                <w:rFonts w:eastAsia="Times New Roman" w:cs="Times New Roman"/>
                <w:sz w:val="20"/>
                <w:szCs w:val="20"/>
              </w:rPr>
            </w:pPr>
            <w:r w:rsidRPr="00911221">
              <w:rPr>
                <w:rFonts w:eastAsia="Times New Roman" w:cs="Times New Roman"/>
                <w:sz w:val="20"/>
                <w:szCs w:val="20"/>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სოფლის მერცხალი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Hirundo rustica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Barn Swallow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ქალაქის მერცხალი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Delichon urbicum</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Northern Hause-Martin</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YR-V</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თეთრი ბოლოქანქარა</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Motacilla alba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White Wagtail</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რუხი ბოლოქანქარა</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Motacilla cinerea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Grey Wagtail</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ჩვეულებრივი ღაჟო</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Lanius collurio</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Red-backed Shrike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ჩვეულებრივი ბოლოცეცხლა</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Phoenicurus phoenicurus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Common Redstart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1</w:t>
            </w:r>
          </w:p>
        </w:tc>
      </w:tr>
      <w:tr w:rsidR="00B4213C" w:rsidRPr="00911221" w:rsidTr="00B4213C">
        <w:trPr>
          <w:trHeight w:val="74"/>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შაშვი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Turdus merula</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Eurasian Blackbird</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74"/>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შოშია</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Sturnus vulgaris</w:t>
            </w:r>
          </w:p>
        </w:tc>
        <w:tc>
          <w:tcPr>
            <w:tcW w:w="1329"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Common Starling</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ჩხართვი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Turdus viscivorus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Mistle Thrush</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თოხიტარა</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Aegithalos caudatus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Long-tailed Tit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Times New Roman" w:cs="Sylfaen"/>
                <w:sz w:val="20"/>
                <w:szCs w:val="20"/>
                <w:lang w:val="ka-GE"/>
              </w:rPr>
              <w:t>გულწითელა</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Times New Roman" w:cs="Times New Roman"/>
                <w:i/>
                <w:sz w:val="20"/>
                <w:szCs w:val="20"/>
                <w:lang w:val="ka-GE"/>
              </w:rPr>
              <w:t>Erithacus rubecula</w:t>
            </w:r>
          </w:p>
        </w:tc>
        <w:tc>
          <w:tcPr>
            <w:tcW w:w="1329"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lang w:val="ka-GE"/>
              </w:rPr>
            </w:pPr>
            <w:r w:rsidRPr="00911221">
              <w:rPr>
                <w:rFonts w:eastAsia="Times New Roman" w:cs="Times New Roman"/>
                <w:sz w:val="20"/>
                <w:szCs w:val="20"/>
                <w:lang w:val="ka-GE"/>
              </w:rPr>
              <w:t>European Robin</w:t>
            </w:r>
          </w:p>
        </w:tc>
        <w:tc>
          <w:tcPr>
            <w:tcW w:w="333"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center"/>
              <w:rPr>
                <w:rFonts w:eastAsia="Times New Roman" w:cs="Times New Roman"/>
                <w:sz w:val="20"/>
                <w:szCs w:val="20"/>
                <w:lang w:val="ka-GE"/>
              </w:rPr>
            </w:pPr>
            <w:r w:rsidRPr="00911221">
              <w:rPr>
                <w:rFonts w:eastAsia="Times New Roman" w:cs="Times New Roman"/>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center"/>
              <w:rPr>
                <w:rFonts w:eastAsia="Times New Roman" w:cs="Times New Roman"/>
                <w:sz w:val="20"/>
                <w:szCs w:val="20"/>
              </w:rPr>
            </w:pPr>
            <w:r w:rsidRPr="00911221">
              <w:rPr>
                <w:rFonts w:eastAsia="Times New Roman" w:cs="Times New Roman"/>
                <w:sz w:val="20"/>
                <w:szCs w:val="20"/>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 xml:space="preserve">დიდი წივწივა </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Parus major</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Great Tit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 xml:space="preserve">მოლურჯო წივწივა </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Parus caeruleus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Blue Tit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 xml:space="preserve">ჭინჭრაქა </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Troglodytes troglodytes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Winter Wren</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 xml:space="preserve">სკვინჩა </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Fringilla coelebs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Eurasian Chaffinch</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1</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ჩიტბატონა</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Carduelis carduelis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European Goldfinch</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მწვანულა</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Carduelis chloris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European Greenfinch</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ლელიანის დიდი მეჩალია</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Acrocephalus arundinaceus</w:t>
            </w:r>
          </w:p>
        </w:tc>
        <w:tc>
          <w:tcPr>
            <w:tcW w:w="1329"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Great Reed-Warbler</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შავგულა (ანუ ესპანური) ბეღურა</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Passer hispaniolensis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Spanish Sparrow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სახლის ბეღურა</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Passer domesticus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Hause Sparrow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1</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მოლაღური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Oriolus oriolus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Eurasian Golden Oriole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ჩხიკვი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Garrulus glandarius</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Eurasian Jay</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ყორანი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Corvus corax</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Common Raven</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YR-V</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r w:rsidRPr="00911221">
              <w:rPr>
                <w:rFonts w:eastAsia="Calibri" w:cs="Times New Roman"/>
                <w:noProof/>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1</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ჭილყვავი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Corvus frugilegus</w:t>
            </w:r>
          </w:p>
        </w:tc>
        <w:tc>
          <w:tcPr>
            <w:tcW w:w="1329"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Rook</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რუხი ყვავი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Corvus corone</w:t>
            </w:r>
          </w:p>
        </w:tc>
        <w:tc>
          <w:tcPr>
            <w:tcW w:w="1329"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Hooded Crow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კაჭკაჭი</w:t>
            </w:r>
          </w:p>
        </w:tc>
        <w:tc>
          <w:tcPr>
            <w:tcW w:w="781"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Pica pica</w:t>
            </w:r>
          </w:p>
        </w:tc>
        <w:tc>
          <w:tcPr>
            <w:tcW w:w="1329"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Black-billed Magpie</w:t>
            </w:r>
          </w:p>
        </w:tc>
        <w:tc>
          <w:tcPr>
            <w:tcW w:w="333"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1</w:t>
            </w:r>
          </w:p>
        </w:tc>
      </w:tr>
      <w:tr w:rsidR="00B4213C" w:rsidRPr="00911221" w:rsidTr="00B4213C">
        <w:trPr>
          <w:trHeight w:val="240"/>
          <w:jc w:val="center"/>
        </w:trPr>
        <w:tc>
          <w:tcPr>
            <w:tcW w:w="290"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ED41B2">
            <w:pPr>
              <w:numPr>
                <w:ilvl w:val="0"/>
                <w:numId w:val="24"/>
              </w:numPr>
              <w:spacing w:after="0"/>
              <w:contextualSpacing/>
              <w:jc w:val="both"/>
              <w:rPr>
                <w:rFonts w:eastAsia="Calibri" w:cs="Times New Roman"/>
                <w:noProof/>
                <w:sz w:val="20"/>
                <w:szCs w:val="20"/>
                <w:lang w:val="ka-GE"/>
              </w:rPr>
            </w:pPr>
          </w:p>
        </w:tc>
        <w:tc>
          <w:tcPr>
            <w:tcW w:w="76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ჩვეულებრივი ჭივჭავი</w:t>
            </w:r>
          </w:p>
        </w:tc>
        <w:tc>
          <w:tcPr>
            <w:tcW w:w="781"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rPr>
                <w:rFonts w:eastAsia="Calibri" w:cs="Times New Roman"/>
                <w:i/>
                <w:noProof/>
                <w:sz w:val="20"/>
                <w:szCs w:val="20"/>
                <w:lang w:val="ka-GE"/>
              </w:rPr>
            </w:pPr>
            <w:r w:rsidRPr="00911221">
              <w:rPr>
                <w:rFonts w:eastAsia="Calibri" w:cs="Times New Roman"/>
                <w:i/>
                <w:noProof/>
                <w:sz w:val="20"/>
                <w:szCs w:val="20"/>
                <w:lang w:val="ka-GE"/>
              </w:rPr>
              <w:t>Phylloscopus collybita</w:t>
            </w:r>
          </w:p>
        </w:tc>
        <w:tc>
          <w:tcPr>
            <w:tcW w:w="1329"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rPr>
                <w:rFonts w:eastAsia="Calibri" w:cs="Times New Roman"/>
                <w:noProof/>
                <w:sz w:val="20"/>
                <w:szCs w:val="20"/>
                <w:lang w:val="ka-GE"/>
              </w:rPr>
            </w:pPr>
            <w:r w:rsidRPr="00911221">
              <w:rPr>
                <w:rFonts w:eastAsia="Calibri" w:cs="Times New Roman"/>
                <w:noProof/>
                <w:sz w:val="20"/>
                <w:szCs w:val="20"/>
                <w:lang w:val="ka-GE"/>
              </w:rPr>
              <w:t>Common Chiffchaff</w:t>
            </w:r>
          </w:p>
        </w:tc>
        <w:tc>
          <w:tcPr>
            <w:tcW w:w="333"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tcPr>
          <w:p w:rsidR="009677C0" w:rsidRPr="00911221" w:rsidRDefault="009677C0" w:rsidP="00911221">
            <w:pPr>
              <w:spacing w:after="0"/>
              <w:jc w:val="center"/>
              <w:rPr>
                <w:rFonts w:eastAsia="Calibri" w:cs="Times New Roman"/>
                <w:noProof/>
                <w:sz w:val="20"/>
                <w:szCs w:val="20"/>
                <w:lang w:val="ka-GE"/>
              </w:rPr>
            </w:pPr>
            <w:r w:rsidRPr="00911221">
              <w:rPr>
                <w:rFonts w:eastAsia="Calibri" w:cs="Times New Roman"/>
                <w:noProof/>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spacing w:after="0"/>
              <w:jc w:val="center"/>
              <w:rPr>
                <w:rFonts w:eastAsia="Calibri" w:cs="Times New Roman"/>
                <w:noProof/>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9677C0" w:rsidRPr="00911221" w:rsidRDefault="009677C0" w:rsidP="00911221">
            <w:pPr>
              <w:tabs>
                <w:tab w:val="left" w:pos="1168"/>
              </w:tabs>
              <w:spacing w:after="0"/>
              <w:jc w:val="center"/>
              <w:rPr>
                <w:rFonts w:eastAsia="Calibri" w:cs="Times New Roman"/>
                <w:noProof/>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tabs>
                <w:tab w:val="left" w:pos="1168"/>
              </w:tabs>
              <w:spacing w:after="0"/>
              <w:jc w:val="center"/>
              <w:rPr>
                <w:rFonts w:eastAsia="Calibri" w:cs="Times New Roman"/>
                <w:noProof/>
                <w:sz w:val="20"/>
                <w:szCs w:val="20"/>
              </w:rPr>
            </w:pPr>
            <w:r w:rsidRPr="00911221">
              <w:rPr>
                <w:rFonts w:eastAsia="Calibri" w:cs="Times New Roman"/>
                <w:noProof/>
                <w:sz w:val="20"/>
                <w:szCs w:val="20"/>
              </w:rPr>
              <w:t>x</w:t>
            </w:r>
          </w:p>
        </w:tc>
      </w:tr>
      <w:tr w:rsidR="009677C0" w:rsidRPr="00DA3A3A" w:rsidTr="00B4213C">
        <w:trPr>
          <w:trHeight w:val="1568"/>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rsidR="009677C0" w:rsidRPr="00911221" w:rsidRDefault="009677C0" w:rsidP="00911221">
            <w:pPr>
              <w:spacing w:after="0"/>
              <w:jc w:val="both"/>
              <w:rPr>
                <w:noProof/>
                <w:sz w:val="18"/>
                <w:szCs w:val="20"/>
                <w:lang w:val="ka-GE"/>
              </w:rPr>
            </w:pPr>
            <w:r w:rsidRPr="00911221">
              <w:rPr>
                <w:b/>
                <w:noProof/>
                <w:sz w:val="18"/>
                <w:szCs w:val="20"/>
                <w:lang w:val="ka-GE"/>
              </w:rPr>
              <w:t>სახეობების სეზონური ცხოვრების პერიოდი მოცემულ ტერიტორიაზე:</w:t>
            </w:r>
          </w:p>
          <w:p w:rsidR="009677C0" w:rsidRPr="00911221" w:rsidRDefault="009677C0" w:rsidP="00911221">
            <w:pPr>
              <w:spacing w:after="0"/>
              <w:jc w:val="both"/>
              <w:rPr>
                <w:noProof/>
                <w:sz w:val="18"/>
                <w:szCs w:val="20"/>
                <w:lang w:val="ka-GE"/>
              </w:rPr>
            </w:pPr>
            <w:r w:rsidRPr="00911221">
              <w:rPr>
                <w:noProof/>
                <w:sz w:val="18"/>
                <w:szCs w:val="20"/>
                <w:lang w:val="ka-GE"/>
              </w:rPr>
              <w:t>YR-R = მთელი წლის განმავლობაში საქართველოშია აქ ბუდობს და მრავლება; YR-V = ამ ტერიტორიების ვიზიტორია; არ მრავლდება, მაგრამ მთელი წლის განმავლობაში აქ არის; BB = ტერიტორიაზე შემოდის მხოლოდ გასამრავლებლად; M = მიგრანტი; მიგრაციის დროს (შემოდგომაზე და გაზაფხულზე) შეიძლება მოხვდეს ამ ტერიტორიაზე</w:t>
            </w:r>
          </w:p>
          <w:p w:rsidR="009677C0" w:rsidRPr="00911221" w:rsidRDefault="009677C0" w:rsidP="00911221">
            <w:pPr>
              <w:spacing w:after="0"/>
              <w:jc w:val="both"/>
              <w:rPr>
                <w:noProof/>
                <w:sz w:val="18"/>
                <w:szCs w:val="20"/>
                <w:lang w:val="ka-GE"/>
              </w:rPr>
            </w:pPr>
            <w:r w:rsidRPr="00911221">
              <w:rPr>
                <w:b/>
                <w:noProof/>
                <w:sz w:val="18"/>
                <w:szCs w:val="20"/>
                <w:lang w:val="ka-GE"/>
              </w:rPr>
              <w:t>IUCN - კატეგორიები ფორმულირდება შემდეგი სახით:</w:t>
            </w:r>
          </w:p>
          <w:p w:rsidR="009677C0" w:rsidRPr="00911221" w:rsidRDefault="009677C0" w:rsidP="00911221">
            <w:pPr>
              <w:tabs>
                <w:tab w:val="left" w:pos="1168"/>
              </w:tabs>
              <w:spacing w:after="0"/>
              <w:rPr>
                <w:noProof/>
                <w:sz w:val="20"/>
                <w:szCs w:val="20"/>
                <w:lang w:val="ka-GE"/>
              </w:rPr>
            </w:pPr>
            <w:r w:rsidRPr="00911221">
              <w:rPr>
                <w:noProof/>
                <w:sz w:val="18"/>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–საჭიროებს ზრუნვას; DD – არასრული მონაცემები; NE – არ არის შეფასებული</w:t>
            </w:r>
          </w:p>
        </w:tc>
      </w:tr>
    </w:tbl>
    <w:p w:rsidR="009677C0" w:rsidRPr="00574F75" w:rsidRDefault="009677C0" w:rsidP="009677C0">
      <w:pPr>
        <w:tabs>
          <w:tab w:val="left" w:pos="2291"/>
        </w:tabs>
        <w:spacing w:before="120"/>
        <w:rPr>
          <w:rFonts w:eastAsia="Calibri" w:cs="Sylfaen"/>
          <w:sz w:val="24"/>
          <w:lang w:val="ka-GE"/>
        </w:rPr>
        <w:sectPr w:rsidR="009677C0" w:rsidRPr="00574F75" w:rsidSect="00911221">
          <w:pgSz w:w="16839" w:h="11907" w:orient="landscape" w:code="9"/>
          <w:pgMar w:top="1170" w:right="1134" w:bottom="810" w:left="1134" w:header="720" w:footer="720" w:gutter="0"/>
          <w:cols w:space="720"/>
          <w:docGrid w:linePitch="360"/>
        </w:sectPr>
      </w:pPr>
    </w:p>
    <w:p w:rsidR="009677C0" w:rsidRPr="008D3B1B" w:rsidRDefault="009677C0" w:rsidP="00B4213C">
      <w:pPr>
        <w:spacing w:before="120"/>
        <w:jc w:val="both"/>
        <w:rPr>
          <w:rFonts w:eastAsia="Calibri" w:cs="Times New Roman"/>
          <w:b/>
          <w:sz w:val="24"/>
          <w:szCs w:val="24"/>
          <w:lang w:val="ka-GE"/>
        </w:rPr>
      </w:pPr>
      <w:r w:rsidRPr="008D3B1B">
        <w:rPr>
          <w:rFonts w:eastAsia="Calibri" w:cs="Times New Roman"/>
          <w:b/>
          <w:sz w:val="24"/>
          <w:szCs w:val="24"/>
          <w:lang w:val="ka-GE"/>
        </w:rPr>
        <w:lastRenderedPageBreak/>
        <w:t>ქვეწარმავლები და ამფიბიები</w:t>
      </w:r>
    </w:p>
    <w:p w:rsidR="009677C0" w:rsidRDefault="009677C0" w:rsidP="00B4213C">
      <w:pPr>
        <w:spacing w:before="120"/>
        <w:jc w:val="both"/>
        <w:rPr>
          <w:rFonts w:eastAsia="Calibri" w:cs="Times New Roman"/>
          <w:i/>
          <w:lang w:val="ka-GE"/>
        </w:rPr>
      </w:pPr>
      <w:r>
        <w:rPr>
          <w:rFonts w:eastAsia="Calibri" w:cs="Times New Roman"/>
          <w:lang w:val="ka-GE"/>
        </w:rPr>
        <w:t xml:space="preserve">საწარმოს </w:t>
      </w:r>
      <w:r w:rsidR="00911221">
        <w:rPr>
          <w:rFonts w:eastAsia="Calibri" w:cs="Times New Roman"/>
          <w:lang w:val="ka-GE"/>
        </w:rPr>
        <w:t xml:space="preserve">მიმდებარე </w:t>
      </w:r>
      <w:r>
        <w:rPr>
          <w:rFonts w:eastAsia="Calibri" w:cs="Times New Roman"/>
          <w:lang w:val="ka-GE"/>
        </w:rPr>
        <w:t>ტერიტორიაზე</w:t>
      </w:r>
      <w:r w:rsidRPr="008D3B1B">
        <w:rPr>
          <w:rFonts w:eastAsia="Calibri" w:cs="Times New Roman"/>
          <w:lang w:val="ka-GE"/>
        </w:rPr>
        <w:t xml:space="preserve"> დაცული სახეობებიდან მხოლოდ გვხდება ხმელთაშუაზღვეთის კუ (</w:t>
      </w:r>
      <w:r w:rsidRPr="008D3B1B">
        <w:rPr>
          <w:rFonts w:eastAsia="Calibri" w:cs="Times New Roman"/>
          <w:i/>
          <w:lang w:val="ka-GE"/>
        </w:rPr>
        <w:t>Testudo graeca</w:t>
      </w:r>
      <w:r w:rsidRPr="008D3B1B">
        <w:rPr>
          <w:rFonts w:eastAsia="Calibri" w:cs="Times New Roman"/>
          <w:lang w:val="ka-GE"/>
        </w:rPr>
        <w:t>), რომელიც შეტანილია საქართველოს წითელ ნუსხაში და მსოფლიოს მაშტაბით ითვლება მოწყვლად სახეობად</w:t>
      </w:r>
      <w:r>
        <w:rPr>
          <w:rFonts w:eastAsia="Calibri" w:cs="Times New Roman"/>
          <w:lang w:val="ka-GE"/>
        </w:rPr>
        <w:t xml:space="preserve"> (VU). ქვეწარმავლებიდან </w:t>
      </w:r>
      <w:r w:rsidRPr="008D3B1B">
        <w:rPr>
          <w:rFonts w:eastAsia="Calibri" w:cs="Times New Roman"/>
          <w:lang w:val="ka-GE"/>
        </w:rPr>
        <w:t>გვხვდება</w:t>
      </w:r>
      <w:r>
        <w:rPr>
          <w:rFonts w:eastAsia="Calibri" w:cs="Times New Roman"/>
          <w:lang w:val="ka-GE"/>
        </w:rPr>
        <w:t xml:space="preserve">: </w:t>
      </w:r>
      <w:r w:rsidRPr="008D3B1B">
        <w:rPr>
          <w:rFonts w:eastAsia="Calibri" w:cs="Times New Roman"/>
          <w:lang w:val="ka-GE"/>
        </w:rPr>
        <w:t>ჩვეულებრივი ანკარა (</w:t>
      </w:r>
      <w:r w:rsidRPr="008D3B1B">
        <w:rPr>
          <w:rFonts w:eastAsia="Calibri" w:cs="Times New Roman"/>
          <w:i/>
          <w:lang w:val="ka-GE"/>
        </w:rPr>
        <w:t>Natrix natrix</w:t>
      </w:r>
      <w:r w:rsidRPr="008D3B1B">
        <w:rPr>
          <w:rFonts w:eastAsia="Calibri" w:cs="Times New Roman"/>
          <w:lang w:val="ka-GE"/>
        </w:rPr>
        <w:t>),</w:t>
      </w:r>
      <w:r w:rsidRPr="00356E73">
        <w:rPr>
          <w:rFonts w:eastAsia="Calibri" w:cs="Times New Roman"/>
          <w:lang w:val="ka-GE"/>
        </w:rPr>
        <w:t xml:space="preserve"> წითელმუცელა მცურავი </w:t>
      </w:r>
      <w:r w:rsidRPr="00356E73">
        <w:rPr>
          <w:rFonts w:eastAsia="Calibri" w:cs="Times New Roman"/>
          <w:i/>
          <w:lang w:val="ka-GE"/>
        </w:rPr>
        <w:t>(Dolichophis schmidti),</w:t>
      </w:r>
      <w:r w:rsidRPr="00356E73">
        <w:rPr>
          <w:rFonts w:eastAsia="Calibri" w:cs="Times New Roman"/>
          <w:lang w:val="ka-GE"/>
        </w:rPr>
        <w:t xml:space="preserve"> სპილენძა </w:t>
      </w:r>
      <w:r w:rsidRPr="00356E73">
        <w:rPr>
          <w:rFonts w:eastAsia="Calibri" w:cs="Times New Roman"/>
          <w:i/>
          <w:lang w:val="ka-GE"/>
        </w:rPr>
        <w:t>(</w:t>
      </w:r>
      <w:r w:rsidRPr="00356E73">
        <w:rPr>
          <w:rFonts w:cs="Arial"/>
          <w:i/>
          <w:color w:val="222222"/>
          <w:shd w:val="clear" w:color="auto" w:fill="FFFFFF"/>
          <w:lang w:val="la-Latn"/>
        </w:rPr>
        <w:t>Coronella austriaca</w:t>
      </w:r>
      <w:r w:rsidRPr="00356E73">
        <w:rPr>
          <w:rFonts w:cs="Arial"/>
          <w:i/>
          <w:color w:val="222222"/>
          <w:shd w:val="clear" w:color="auto" w:fill="FFFFFF"/>
          <w:lang w:val="ka-GE"/>
        </w:rPr>
        <w:t>)</w:t>
      </w:r>
      <w:r w:rsidRPr="00356E73">
        <w:rPr>
          <w:rFonts w:eastAsia="Calibri" w:cs="Times New Roman"/>
          <w:lang w:val="ka-GE"/>
        </w:rPr>
        <w:t xml:space="preserve">, წყნარი ეირენისი </w:t>
      </w:r>
      <w:r w:rsidRPr="00356E73">
        <w:rPr>
          <w:rFonts w:cs="Arial"/>
          <w:i/>
          <w:color w:val="222222"/>
          <w:shd w:val="clear" w:color="auto" w:fill="FFFFFF"/>
          <w:lang w:val="ka-GE"/>
        </w:rPr>
        <w:t>(Eirenis modestus)</w:t>
      </w:r>
      <w:r w:rsidRPr="00356E73">
        <w:rPr>
          <w:rFonts w:eastAsia="Calibri" w:cs="Times New Roman"/>
          <w:lang w:val="ka-GE"/>
        </w:rPr>
        <w:t xml:space="preserve">, </w:t>
      </w:r>
      <w:r w:rsidRPr="008D3B1B">
        <w:rPr>
          <w:rFonts w:eastAsia="Calibri" w:cs="Times New Roman"/>
          <w:lang w:val="ka-GE"/>
        </w:rPr>
        <w:t>გველბრუცა (</w:t>
      </w:r>
      <w:r w:rsidRPr="008D3B1B">
        <w:rPr>
          <w:rFonts w:eastAsia="Calibri" w:cs="Times New Roman"/>
          <w:i/>
          <w:lang w:val="ka-GE"/>
        </w:rPr>
        <w:t>Xerotyphlops vermicularis</w:t>
      </w:r>
      <w:r w:rsidRPr="008D3B1B">
        <w:rPr>
          <w:rFonts w:eastAsia="Calibri" w:cs="Times New Roman"/>
          <w:lang w:val="ka-GE"/>
        </w:rPr>
        <w:t>)</w:t>
      </w:r>
      <w:r w:rsidRPr="00356E73">
        <w:rPr>
          <w:rFonts w:eastAsia="Calibri" w:cs="Times New Roman"/>
          <w:lang w:val="ka-GE"/>
        </w:rPr>
        <w:t>,</w:t>
      </w:r>
      <w:r w:rsidRPr="008D3B1B">
        <w:rPr>
          <w:rFonts w:eastAsia="Calibri" w:cs="Times New Roman"/>
          <w:lang w:val="ka-GE"/>
        </w:rPr>
        <w:t xml:space="preserve"> გველხოკერა (</w:t>
      </w:r>
      <w:r w:rsidRPr="008D3B1B">
        <w:rPr>
          <w:rFonts w:eastAsia="Calibri" w:cs="Times New Roman"/>
          <w:i/>
          <w:lang w:val="ka-GE"/>
        </w:rPr>
        <w:t>Pseudopus apodus</w:t>
      </w:r>
      <w:r w:rsidRPr="008D3B1B">
        <w:rPr>
          <w:rFonts w:eastAsia="Calibri" w:cs="Times New Roman"/>
          <w:lang w:val="ka-GE"/>
        </w:rPr>
        <w:t>)</w:t>
      </w:r>
      <w:r w:rsidRPr="008D3B1B">
        <w:rPr>
          <w:rFonts w:eastAsia="Calibri" w:cs="Times New Roman"/>
          <w:b/>
          <w:lang w:val="ka-GE"/>
        </w:rPr>
        <w:t xml:space="preserve">, </w:t>
      </w:r>
      <w:r w:rsidRPr="008D3B1B">
        <w:rPr>
          <w:rFonts w:eastAsia="Calibri" w:cs="Times New Roman"/>
          <w:lang w:val="ka-GE"/>
        </w:rPr>
        <w:t>ზოლიანი ხვლიკი (</w:t>
      </w:r>
      <w:r w:rsidRPr="008D3B1B">
        <w:rPr>
          <w:rFonts w:eastAsia="Calibri" w:cs="Times New Roman"/>
          <w:i/>
          <w:lang w:val="ka-GE"/>
        </w:rPr>
        <w:t>Lacerta strigata</w:t>
      </w:r>
      <w:r w:rsidRPr="008D3B1B">
        <w:rPr>
          <w:rFonts w:eastAsia="Calibri" w:cs="Times New Roman"/>
          <w:lang w:val="ka-GE"/>
        </w:rPr>
        <w:t>)</w:t>
      </w:r>
      <w:r w:rsidRPr="008D3B1B">
        <w:rPr>
          <w:rFonts w:eastAsia="Calibri" w:cs="Times New Roman"/>
          <w:b/>
          <w:lang w:val="ka-GE"/>
        </w:rPr>
        <w:t xml:space="preserve">, </w:t>
      </w:r>
      <w:r w:rsidRPr="008D3B1B">
        <w:rPr>
          <w:rFonts w:eastAsia="Calibri" w:cs="Times New Roman"/>
          <w:lang w:val="ka-GE"/>
        </w:rPr>
        <w:t>საშუალო ხვლიკი (</w:t>
      </w:r>
      <w:r w:rsidRPr="008D3B1B">
        <w:rPr>
          <w:rFonts w:eastAsia="Calibri" w:cs="Times New Roman"/>
          <w:i/>
          <w:lang w:val="ka-GE"/>
        </w:rPr>
        <w:t>Lacerta media</w:t>
      </w:r>
      <w:r w:rsidRPr="008D3B1B">
        <w:rPr>
          <w:rFonts w:eastAsia="Calibri" w:cs="Times New Roman"/>
          <w:lang w:val="ka-GE"/>
        </w:rPr>
        <w:t>)</w:t>
      </w:r>
      <w:r w:rsidRPr="00356E73">
        <w:rPr>
          <w:rFonts w:eastAsia="Calibri" w:cs="Times New Roman"/>
          <w:b/>
          <w:lang w:val="ka-GE"/>
        </w:rPr>
        <w:t xml:space="preserve">, </w:t>
      </w:r>
      <w:r>
        <w:rPr>
          <w:rFonts w:eastAsia="Calibri" w:cs="Times New Roman"/>
          <w:lang w:val="ka-GE"/>
        </w:rPr>
        <w:t xml:space="preserve">მარდი ხვლიკი </w:t>
      </w:r>
      <w:r w:rsidRPr="00E10315">
        <w:rPr>
          <w:rFonts w:eastAsia="Calibri" w:cs="Times New Roman"/>
          <w:i/>
          <w:lang w:val="ka-GE"/>
        </w:rPr>
        <w:t>(Lacerta agilis)</w:t>
      </w:r>
      <w:r w:rsidRPr="00E10315">
        <w:rPr>
          <w:rFonts w:eastAsia="Calibri" w:cs="Times New Roman"/>
          <w:lang w:val="ka-GE"/>
        </w:rPr>
        <w:t xml:space="preserve"> </w:t>
      </w:r>
      <w:r w:rsidRPr="008D3B1B">
        <w:rPr>
          <w:rFonts w:eastAsia="Calibri" w:cs="Times New Roman"/>
          <w:lang w:val="ka-GE"/>
        </w:rPr>
        <w:t xml:space="preserve">და სხვა. ამფიბიებიდან გვხვდება: მწვანე გომბეშო </w:t>
      </w:r>
      <w:r w:rsidRPr="008D3B1B">
        <w:rPr>
          <w:rFonts w:eastAsia="Calibri" w:cs="Times New Roman"/>
          <w:i/>
          <w:lang w:val="ka-GE"/>
        </w:rPr>
        <w:t>(Bufo viridis),</w:t>
      </w:r>
      <w:r w:rsidRPr="008D3B1B">
        <w:rPr>
          <w:rFonts w:eastAsia="Calibri" w:cs="Times New Roman"/>
          <w:lang w:val="ka-GE"/>
        </w:rPr>
        <w:t xml:space="preserve"> ტბორის ბაყაყი </w:t>
      </w:r>
      <w:r w:rsidRPr="008D3B1B">
        <w:rPr>
          <w:rFonts w:eastAsia="Calibri" w:cs="Times New Roman"/>
          <w:i/>
          <w:lang w:val="ka-GE"/>
        </w:rPr>
        <w:t>(Pelophylax ridibundus)</w:t>
      </w:r>
      <w:r w:rsidRPr="008D3B1B">
        <w:rPr>
          <w:rFonts w:eastAsia="Calibri" w:cs="Times New Roman"/>
          <w:lang w:val="ka-GE"/>
        </w:rPr>
        <w:t>, მცირეაზიური</w:t>
      </w:r>
      <w:r w:rsidR="0064754E">
        <w:rPr>
          <w:rFonts w:eastAsia="Calibri" w:cs="Times New Roman"/>
          <w:lang w:val="ka-GE"/>
        </w:rPr>
        <w:t xml:space="preserve"> </w:t>
      </w:r>
      <w:r w:rsidRPr="008D3B1B">
        <w:rPr>
          <w:rFonts w:eastAsia="Calibri" w:cs="Times New Roman"/>
          <w:lang w:val="ka-GE"/>
        </w:rPr>
        <w:t xml:space="preserve">ბაყაყი </w:t>
      </w:r>
      <w:r w:rsidRPr="008D3B1B">
        <w:rPr>
          <w:rFonts w:eastAsia="Calibri" w:cs="Times New Roman"/>
          <w:i/>
          <w:lang w:val="ka-GE"/>
        </w:rPr>
        <w:t>(Rana macrocnemis)</w:t>
      </w:r>
      <w:r>
        <w:rPr>
          <w:rFonts w:eastAsia="Calibri" w:cs="Times New Roman"/>
          <w:i/>
          <w:lang w:val="ka-GE"/>
        </w:rPr>
        <w:t xml:space="preserve">, </w:t>
      </w:r>
      <w:r w:rsidRPr="00B942D9">
        <w:rPr>
          <w:rFonts w:eastAsia="Calibri" w:cs="Times New Roman"/>
          <w:lang w:val="ka-GE"/>
        </w:rPr>
        <w:t xml:space="preserve">ჩვეულებრივი ვასაკა </w:t>
      </w:r>
      <w:r>
        <w:rPr>
          <w:rFonts w:eastAsia="Calibri" w:cs="Times New Roman"/>
          <w:i/>
          <w:lang w:val="ka-GE"/>
        </w:rPr>
        <w:t xml:space="preserve">(Hylidae arborea), </w:t>
      </w:r>
      <w:r w:rsidRPr="0058217B">
        <w:rPr>
          <w:rFonts w:eastAsia="Calibri" w:cs="Times New Roman"/>
          <w:lang w:val="ka-GE"/>
        </w:rPr>
        <w:t>ჩვულებრივი ტრიტონი</w:t>
      </w:r>
      <w:r>
        <w:rPr>
          <w:rFonts w:eastAsia="Calibri" w:cs="Times New Roman"/>
          <w:i/>
          <w:lang w:val="ka-GE"/>
        </w:rPr>
        <w:t xml:space="preserve"> (</w:t>
      </w:r>
      <w:r w:rsidRPr="0058217B">
        <w:rPr>
          <w:rFonts w:eastAsia="Calibri" w:cs="Times New Roman"/>
          <w:i/>
          <w:lang w:val="ka-GE"/>
        </w:rPr>
        <w:t>Lissotriton vulgaris</w:t>
      </w:r>
      <w:r>
        <w:rPr>
          <w:rFonts w:eastAsia="Calibri" w:cs="Times New Roman"/>
          <w:i/>
          <w:lang w:val="ka-GE"/>
        </w:rPr>
        <w:t xml:space="preserve">) </w:t>
      </w:r>
      <w:r w:rsidRPr="009825F2">
        <w:rPr>
          <w:rFonts w:eastAsia="Calibri" w:cs="Times New Roman"/>
          <w:lang w:val="ka-GE"/>
        </w:rPr>
        <w:t>და</w:t>
      </w:r>
      <w:r w:rsidR="0064754E">
        <w:rPr>
          <w:rFonts w:eastAsia="Calibri" w:cs="Times New Roman"/>
          <w:lang w:val="ka-GE"/>
        </w:rPr>
        <w:t xml:space="preserve"> </w:t>
      </w:r>
      <w:r w:rsidRPr="0058217B">
        <w:rPr>
          <w:rFonts w:eastAsia="Calibri" w:cs="Times New Roman"/>
          <w:lang w:val="ka-GE"/>
        </w:rPr>
        <w:t>მცირეაზიური ტრიტონი</w:t>
      </w:r>
      <w:r>
        <w:rPr>
          <w:rFonts w:eastAsia="Calibri" w:cs="Times New Roman"/>
          <w:lang w:val="ka-GE"/>
        </w:rPr>
        <w:t xml:space="preserve"> </w:t>
      </w:r>
      <w:r w:rsidRPr="0058217B">
        <w:rPr>
          <w:rFonts w:eastAsia="Calibri" w:cs="Times New Roman"/>
          <w:i/>
          <w:lang w:val="ka-GE"/>
        </w:rPr>
        <w:t>(Ommatotriton ophryticus</w:t>
      </w:r>
      <w:r>
        <w:rPr>
          <w:rFonts w:eastAsia="Calibri" w:cs="Times New Roman"/>
          <w:i/>
          <w:lang w:val="ka-GE"/>
        </w:rPr>
        <w:t>).</w:t>
      </w:r>
    </w:p>
    <w:p w:rsidR="009677C0" w:rsidRDefault="009677C0" w:rsidP="00B4213C">
      <w:pPr>
        <w:spacing w:before="120"/>
        <w:jc w:val="both"/>
        <w:rPr>
          <w:lang w:val="ka-GE"/>
        </w:rPr>
      </w:pPr>
      <w:r w:rsidRPr="00AA5335">
        <w:rPr>
          <w:rFonts w:cs="Sylfaen"/>
          <w:lang w:val="ka-GE"/>
        </w:rPr>
        <w:t xml:space="preserve">საველე კვლევისას </w:t>
      </w:r>
      <w:r>
        <w:rPr>
          <w:rFonts w:cs="Sylfaen"/>
          <w:lang w:val="ka-GE"/>
        </w:rPr>
        <w:t xml:space="preserve">საწარმოს ტერიტორიაზე, ქვეწარმავლებიდან დაფიქსირდა </w:t>
      </w:r>
      <w:r w:rsidRPr="009825F2">
        <w:rPr>
          <w:rFonts w:cs="Sylfaen"/>
          <w:lang w:val="ka-GE"/>
        </w:rPr>
        <w:t>ზოლიანი ხვლიკი</w:t>
      </w:r>
      <w:r w:rsidRPr="009825F2">
        <w:rPr>
          <w:rFonts w:cs="Sylfaen"/>
          <w:i/>
          <w:lang w:val="ka-GE"/>
        </w:rPr>
        <w:t xml:space="preserve"> (Lacerta strigata)</w:t>
      </w:r>
      <w:r>
        <w:rPr>
          <w:rFonts w:cs="Sylfaen"/>
          <w:lang w:val="ka-GE"/>
        </w:rPr>
        <w:t xml:space="preserve">. აღნიშნული </w:t>
      </w:r>
      <w:r>
        <w:rPr>
          <w:lang w:val="ka-GE"/>
        </w:rPr>
        <w:t xml:space="preserve">სახეობა მთელი თბილისის მასშტაბითაა გავრცელებული. რაც შეეხება </w:t>
      </w:r>
      <w:r>
        <w:rPr>
          <w:rFonts w:cs="Sylfaen"/>
          <w:lang w:val="ka-GE"/>
        </w:rPr>
        <w:t>ამფიბიებს, არცერთი სახეობა არ დაფიქსირებულა.</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tblGrid>
      <w:tr w:rsidR="00B67D16" w:rsidRPr="002D7621" w:rsidTr="00B67D16">
        <w:trPr>
          <w:trHeight w:val="3860"/>
          <w:jc w:val="center"/>
        </w:trPr>
        <w:tc>
          <w:tcPr>
            <w:tcW w:w="4675" w:type="dxa"/>
          </w:tcPr>
          <w:p w:rsidR="00B67D16" w:rsidRPr="002D7621" w:rsidRDefault="0019527D" w:rsidP="00B67D16">
            <w:pPr>
              <w:rPr>
                <w:rFonts w:cs="Sylfaen"/>
                <w:noProof/>
                <w:sz w:val="20"/>
              </w:rPr>
            </w:pPr>
            <w:r w:rsidRPr="0019527D">
              <w:rPr>
                <w:b/>
                <w:i/>
                <w:noProof/>
                <w:sz w:val="20"/>
                <w:lang w:val="ka-GE"/>
              </w:rPr>
              <w:t>სურათი</w:t>
            </w:r>
            <w:r>
              <w:rPr>
                <w:b/>
                <w:i/>
                <w:noProof/>
                <w:sz w:val="20"/>
                <w:lang w:val="ka-GE"/>
              </w:rPr>
              <w:t xml:space="preserve"> </w:t>
            </w:r>
            <w:r w:rsidR="00BE7DD1">
              <w:rPr>
                <w:b/>
                <w:i/>
                <w:noProof/>
                <w:sz w:val="20"/>
                <w:lang w:val="ka-GE"/>
              </w:rPr>
              <w:t>5.2.5</w:t>
            </w:r>
            <w:r>
              <w:rPr>
                <w:b/>
                <w:i/>
                <w:noProof/>
                <w:sz w:val="20"/>
                <w:lang w:val="ka-GE"/>
              </w:rPr>
              <w:t>.2.6</w:t>
            </w:r>
            <w:r w:rsidRPr="0019527D">
              <w:rPr>
                <w:i/>
                <w:noProof/>
                <w:sz w:val="20"/>
                <w:lang w:val="ka-GE"/>
              </w:rPr>
              <w:t xml:space="preserve"> </w:t>
            </w:r>
            <w:r>
              <w:rPr>
                <w:rFonts w:cs="Sylfaen"/>
                <w:noProof/>
                <w:sz w:val="20"/>
                <w:lang w:val="ka-GE"/>
              </w:rPr>
              <w:t xml:space="preserve"> </w:t>
            </w:r>
            <w:r w:rsidR="00B67D16" w:rsidRPr="002D7621">
              <w:rPr>
                <w:rFonts w:cs="Sylfaen"/>
                <w:noProof/>
                <w:sz w:val="20"/>
                <w:lang w:val="ka-GE"/>
              </w:rPr>
              <w:t>ზოლიანი ხვლიკი</w:t>
            </w:r>
            <w:r w:rsidR="00B67D16" w:rsidRPr="002D7621">
              <w:rPr>
                <w:rFonts w:cs="Sylfaen"/>
                <w:i/>
                <w:noProof/>
                <w:sz w:val="20"/>
                <w:lang w:val="ka-GE"/>
              </w:rPr>
              <w:t xml:space="preserve"> (Lacerta strigata)</w:t>
            </w:r>
          </w:p>
          <w:p w:rsidR="00B67D16" w:rsidRPr="002D7621" w:rsidRDefault="00B67D16" w:rsidP="00B4213C">
            <w:pPr>
              <w:jc w:val="both"/>
              <w:rPr>
                <w:sz w:val="20"/>
                <w:lang w:val="ka-GE"/>
              </w:rPr>
            </w:pPr>
            <w:r w:rsidRPr="002D7621">
              <w:rPr>
                <w:rFonts w:cs="Sylfaen"/>
                <w:noProof/>
                <w:sz w:val="20"/>
              </w:rPr>
              <w:drawing>
                <wp:inline distT="0" distB="0" distL="0" distR="0" wp14:anchorId="0B4B6DBC" wp14:editId="67BD81B0">
                  <wp:extent cx="2809875" cy="2267537"/>
                  <wp:effectExtent l="0" t="0" r="0" b="0"/>
                  <wp:docPr id="477" name="Picture 477" descr="D:\Niko\Desktop\იზოტოპები 19 აგვისტო 2019\IMG_6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Niko\Desktop\იზოტოპები 19 აგვისტო 2019\IMG_6625.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24677" t="34822" r="26451" b="12607"/>
                          <a:stretch/>
                        </pic:blipFill>
                        <pic:spPr bwMode="auto">
                          <a:xfrm>
                            <a:off x="0" y="0"/>
                            <a:ext cx="2830355" cy="228406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677C0" w:rsidRPr="00B13ABC" w:rsidRDefault="009677C0" w:rsidP="009677C0">
      <w:pPr>
        <w:jc w:val="both"/>
        <w:rPr>
          <w:lang w:val="ka-GE"/>
        </w:rPr>
      </w:pPr>
    </w:p>
    <w:p w:rsidR="009677C0" w:rsidRPr="0064754E" w:rsidRDefault="0064754E" w:rsidP="0064754E">
      <w:pPr>
        <w:spacing w:before="120"/>
        <w:jc w:val="both"/>
        <w:rPr>
          <w:rFonts w:eastAsia="Calibri" w:cs="Sylfaen"/>
          <w:i/>
          <w:noProof/>
          <w:color w:val="222222"/>
          <w:sz w:val="20"/>
          <w:lang w:val="ka-GE"/>
        </w:rPr>
      </w:pPr>
      <w:r w:rsidRPr="0064754E">
        <w:rPr>
          <w:rFonts w:eastAsia="Calibri" w:cs="Sylfaen"/>
          <w:b/>
          <w:i/>
          <w:noProof/>
          <w:color w:val="222222"/>
          <w:sz w:val="20"/>
          <w:lang w:val="ka-GE"/>
        </w:rPr>
        <w:t>ცხრილი</w:t>
      </w:r>
      <w:r>
        <w:rPr>
          <w:rFonts w:eastAsia="Calibri" w:cs="Sylfaen"/>
          <w:b/>
          <w:i/>
          <w:noProof/>
          <w:color w:val="222222"/>
          <w:sz w:val="20"/>
          <w:lang w:val="ka-GE"/>
        </w:rPr>
        <w:t xml:space="preserve"> </w:t>
      </w:r>
      <w:r w:rsidR="00BE7DD1">
        <w:rPr>
          <w:rFonts w:eastAsia="Calibri" w:cs="Sylfaen"/>
          <w:b/>
          <w:i/>
          <w:noProof/>
          <w:color w:val="222222"/>
          <w:sz w:val="20"/>
          <w:lang w:val="ka-GE"/>
        </w:rPr>
        <w:t>5.2.5</w:t>
      </w:r>
      <w:r w:rsidR="00484EA0">
        <w:rPr>
          <w:rFonts w:eastAsia="Calibri" w:cs="Sylfaen"/>
          <w:b/>
          <w:i/>
          <w:noProof/>
          <w:color w:val="222222"/>
          <w:sz w:val="20"/>
          <w:lang w:val="ka-GE"/>
        </w:rPr>
        <w:t>.2</w:t>
      </w:r>
      <w:r>
        <w:rPr>
          <w:rFonts w:eastAsia="Calibri" w:cs="Sylfaen"/>
          <w:b/>
          <w:i/>
          <w:noProof/>
          <w:color w:val="222222"/>
          <w:sz w:val="20"/>
          <w:lang w:val="ka-GE"/>
        </w:rPr>
        <w:t>.4</w:t>
      </w:r>
      <w:r w:rsidRPr="0064754E">
        <w:rPr>
          <w:rFonts w:eastAsia="Calibri" w:cs="Sylfaen"/>
          <w:b/>
          <w:i/>
          <w:noProof/>
          <w:color w:val="222222"/>
          <w:sz w:val="20"/>
          <w:lang w:val="ka-GE"/>
        </w:rPr>
        <w:t xml:space="preserve">. </w:t>
      </w:r>
      <w:r w:rsidR="009677C0" w:rsidRPr="0064754E">
        <w:rPr>
          <w:rFonts w:eastAsia="Calibri" w:cs="Sylfaen"/>
          <w:i/>
          <w:noProof/>
          <w:color w:val="222222"/>
          <w:sz w:val="20"/>
          <w:lang w:val="ka-GE"/>
        </w:rPr>
        <w:t>საწარმოს ტერიტორიაზე და  თბილისის შემოგარენში ლიტერატურულად ცნობილი და საველე კვლევის დროს დაფიქსირებული სახეობები.</w:t>
      </w:r>
    </w:p>
    <w:tbl>
      <w:tblPr>
        <w:tblStyle w:val="TableGrid751"/>
        <w:tblW w:w="5000" w:type="pct"/>
        <w:jc w:val="center"/>
        <w:tblLook w:val="04A0" w:firstRow="1" w:lastRow="0" w:firstColumn="1" w:lastColumn="0" w:noHBand="0" w:noVBand="1"/>
      </w:tblPr>
      <w:tblGrid>
        <w:gridCol w:w="575"/>
        <w:gridCol w:w="2211"/>
        <w:gridCol w:w="1843"/>
        <w:gridCol w:w="741"/>
        <w:gridCol w:w="743"/>
        <w:gridCol w:w="797"/>
        <w:gridCol w:w="2719"/>
      </w:tblGrid>
      <w:tr w:rsidR="009677C0" w:rsidRPr="00484EA0" w:rsidTr="00B4213C">
        <w:trPr>
          <w:trHeight w:val="260"/>
          <w:jc w:val="center"/>
        </w:trPr>
        <w:tc>
          <w:tcPr>
            <w:tcW w:w="298" w:type="pct"/>
            <w:tcBorders>
              <w:top w:val="single" w:sz="4" w:space="0" w:color="auto"/>
              <w:left w:val="single" w:sz="4" w:space="0" w:color="auto"/>
              <w:bottom w:val="single" w:sz="4" w:space="0" w:color="auto"/>
              <w:right w:val="single" w:sz="4" w:space="0" w:color="auto"/>
            </w:tcBorders>
            <w:vAlign w:val="center"/>
            <w:hideMark/>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N</w:t>
            </w:r>
          </w:p>
        </w:tc>
        <w:tc>
          <w:tcPr>
            <w:tcW w:w="1148" w:type="pct"/>
            <w:tcBorders>
              <w:top w:val="single" w:sz="4" w:space="0" w:color="auto"/>
              <w:left w:val="single" w:sz="4" w:space="0" w:color="auto"/>
              <w:bottom w:val="single" w:sz="4" w:space="0" w:color="auto"/>
              <w:right w:val="single" w:sz="4" w:space="0" w:color="auto"/>
            </w:tcBorders>
            <w:vAlign w:val="center"/>
            <w:hideMark/>
          </w:tcPr>
          <w:p w:rsidR="009677C0" w:rsidRPr="002D7621" w:rsidRDefault="009677C0" w:rsidP="0064754E">
            <w:pPr>
              <w:spacing w:after="0"/>
              <w:jc w:val="center"/>
              <w:rPr>
                <w:b/>
                <w:noProof/>
                <w:color w:val="000000"/>
                <w:sz w:val="20"/>
                <w:szCs w:val="20"/>
                <w:lang w:val="ka-GE"/>
              </w:rPr>
            </w:pPr>
            <w:r w:rsidRPr="002D7621">
              <w:rPr>
                <w:rFonts w:eastAsia="Times New Roman" w:cs="Sylfaen"/>
                <w:b/>
                <w:noProof/>
                <w:color w:val="000000"/>
                <w:sz w:val="20"/>
                <w:szCs w:val="20"/>
                <w:lang w:val="ka-GE" w:eastAsia="ru-RU"/>
              </w:rPr>
              <w:t>ქართული (სამეცნიერო დასახელება)</w:t>
            </w:r>
          </w:p>
        </w:tc>
        <w:tc>
          <w:tcPr>
            <w:tcW w:w="957" w:type="pct"/>
            <w:tcBorders>
              <w:top w:val="single" w:sz="4" w:space="0" w:color="auto"/>
              <w:left w:val="single" w:sz="4" w:space="0" w:color="auto"/>
              <w:bottom w:val="single" w:sz="4" w:space="0" w:color="auto"/>
              <w:right w:val="single" w:sz="4" w:space="0" w:color="auto"/>
            </w:tcBorders>
            <w:vAlign w:val="center"/>
            <w:hideMark/>
          </w:tcPr>
          <w:p w:rsidR="009677C0" w:rsidRPr="002D7621" w:rsidRDefault="009677C0" w:rsidP="0064754E">
            <w:pPr>
              <w:spacing w:after="0"/>
              <w:jc w:val="center"/>
              <w:rPr>
                <w:b/>
                <w:noProof/>
                <w:color w:val="000000"/>
                <w:sz w:val="20"/>
                <w:szCs w:val="20"/>
                <w:lang w:val="ka-GE"/>
              </w:rPr>
            </w:pPr>
            <w:r w:rsidRPr="002D7621">
              <w:rPr>
                <w:rFonts w:cs="Sylfaen"/>
                <w:b/>
                <w:noProof/>
                <w:color w:val="000000"/>
                <w:sz w:val="20"/>
                <w:szCs w:val="20"/>
                <w:lang w:val="ka-GE"/>
              </w:rPr>
              <w:t>ლათინური</w:t>
            </w:r>
            <w:r w:rsidRPr="002D7621">
              <w:rPr>
                <w:b/>
                <w:noProof/>
                <w:color w:val="000000"/>
                <w:sz w:val="20"/>
                <w:szCs w:val="20"/>
                <w:lang w:val="ka-GE"/>
              </w:rPr>
              <w:t xml:space="preserve"> </w:t>
            </w:r>
            <w:r w:rsidRPr="002D7621">
              <w:rPr>
                <w:rFonts w:cs="Sylfaen"/>
                <w:b/>
                <w:noProof/>
                <w:color w:val="000000"/>
                <w:sz w:val="20"/>
                <w:szCs w:val="20"/>
                <w:lang w:val="ka-GE"/>
              </w:rPr>
              <w:t>დასახლება</w:t>
            </w:r>
          </w:p>
        </w:tc>
        <w:tc>
          <w:tcPr>
            <w:tcW w:w="385" w:type="pct"/>
            <w:tcBorders>
              <w:top w:val="single" w:sz="4" w:space="0" w:color="auto"/>
              <w:left w:val="single" w:sz="4" w:space="0" w:color="auto"/>
              <w:bottom w:val="single" w:sz="4" w:space="0" w:color="auto"/>
              <w:right w:val="single" w:sz="4" w:space="0" w:color="auto"/>
            </w:tcBorders>
            <w:vAlign w:val="center"/>
            <w:hideMark/>
          </w:tcPr>
          <w:p w:rsidR="009677C0" w:rsidRPr="002D7621" w:rsidRDefault="009677C0" w:rsidP="0064754E">
            <w:pPr>
              <w:spacing w:after="0"/>
              <w:jc w:val="center"/>
              <w:rPr>
                <w:b/>
                <w:noProof/>
                <w:color w:val="000000"/>
                <w:sz w:val="20"/>
                <w:szCs w:val="20"/>
                <w:lang w:val="ka-GE"/>
              </w:rPr>
            </w:pPr>
            <w:r w:rsidRPr="002D7621">
              <w:rPr>
                <w:b/>
                <w:noProof/>
                <w:color w:val="000000"/>
                <w:sz w:val="20"/>
                <w:szCs w:val="20"/>
                <w:lang w:val="ka-GE"/>
              </w:rPr>
              <w:t>IUCN</w:t>
            </w:r>
          </w:p>
        </w:tc>
        <w:tc>
          <w:tcPr>
            <w:tcW w:w="386"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cs="Sylfaen"/>
                <w:b/>
                <w:noProof/>
                <w:color w:val="000000"/>
                <w:sz w:val="20"/>
                <w:szCs w:val="20"/>
                <w:lang w:val="ka-GE"/>
              </w:rPr>
            </w:pPr>
            <w:r w:rsidRPr="002D7621">
              <w:rPr>
                <w:rFonts w:cs="Sylfaen"/>
                <w:b/>
                <w:noProof/>
                <w:color w:val="000000"/>
                <w:sz w:val="20"/>
                <w:szCs w:val="20"/>
                <w:lang w:val="ka-GE"/>
              </w:rPr>
              <w:t>RLG</w:t>
            </w: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rPr>
                <w:rFonts w:cs="Sylfaen"/>
                <w:b/>
                <w:noProof/>
                <w:color w:val="000000"/>
                <w:sz w:val="20"/>
                <w:szCs w:val="20"/>
                <w:lang w:val="ka-GE"/>
              </w:rPr>
            </w:pPr>
            <w:r w:rsidRPr="002D7621">
              <w:rPr>
                <w:rFonts w:cs="Sylfaen"/>
                <w:b/>
                <w:noProof/>
                <w:color w:val="000000"/>
                <w:sz w:val="20"/>
                <w:szCs w:val="20"/>
                <w:lang w:val="ka-GE"/>
              </w:rPr>
              <w:t>Bern Conv.</w:t>
            </w:r>
          </w:p>
        </w:tc>
        <w:tc>
          <w:tcPr>
            <w:tcW w:w="1412" w:type="pct"/>
            <w:tcBorders>
              <w:top w:val="single" w:sz="4" w:space="0" w:color="auto"/>
              <w:left w:val="single" w:sz="4" w:space="0" w:color="auto"/>
              <w:bottom w:val="single" w:sz="4" w:space="0" w:color="auto"/>
              <w:right w:val="single" w:sz="4" w:space="0" w:color="auto"/>
            </w:tcBorders>
            <w:hideMark/>
          </w:tcPr>
          <w:p w:rsidR="009677C0" w:rsidRPr="002D7621" w:rsidRDefault="009677C0" w:rsidP="0064754E">
            <w:pPr>
              <w:spacing w:after="0"/>
              <w:jc w:val="center"/>
              <w:rPr>
                <w:rFonts w:cs="Sylfaen"/>
                <w:b/>
                <w:noProof/>
                <w:color w:val="000000"/>
                <w:sz w:val="20"/>
                <w:szCs w:val="20"/>
                <w:lang w:val="ka-GE"/>
              </w:rPr>
            </w:pPr>
            <w:r w:rsidRPr="002D7621">
              <w:rPr>
                <w:rFonts w:cs="Sylfaen"/>
                <w:b/>
                <w:noProof/>
                <w:color w:val="000000"/>
                <w:sz w:val="20"/>
                <w:szCs w:val="20"/>
                <w:lang w:val="ka-GE"/>
              </w:rPr>
              <w:t>დაფიქსირდა</w:t>
            </w:r>
          </w:p>
          <w:p w:rsidR="009677C0" w:rsidRPr="002D7621" w:rsidRDefault="009677C0" w:rsidP="0064754E">
            <w:pPr>
              <w:spacing w:after="0"/>
              <w:jc w:val="center"/>
              <w:rPr>
                <w:b/>
                <w:noProof/>
                <w:color w:val="000000"/>
                <w:sz w:val="20"/>
                <w:szCs w:val="20"/>
                <w:lang w:val="ka-GE"/>
              </w:rPr>
            </w:pPr>
            <w:r w:rsidRPr="002D7621">
              <w:rPr>
                <w:rFonts w:cs="Sylfaen"/>
                <w:b/>
                <w:noProof/>
                <w:color w:val="000000"/>
                <w:sz w:val="20"/>
                <w:szCs w:val="20"/>
                <w:lang w:val="ka-GE"/>
              </w:rPr>
              <w:t>(ჰაბიტატის ტიპები 1) არ დაფიქსირდა X</w:t>
            </w:r>
          </w:p>
        </w:tc>
      </w:tr>
      <w:tr w:rsidR="009677C0" w:rsidRPr="002D7621" w:rsidTr="00B4213C">
        <w:trPr>
          <w:trHeight w:val="262"/>
          <w:jc w:val="center"/>
        </w:trPr>
        <w:tc>
          <w:tcPr>
            <w:tcW w:w="298" w:type="pct"/>
            <w:tcBorders>
              <w:top w:val="single" w:sz="4" w:space="0" w:color="auto"/>
              <w:left w:val="single" w:sz="4" w:space="0" w:color="auto"/>
              <w:bottom w:val="single" w:sz="4" w:space="0" w:color="auto"/>
              <w:right w:val="single" w:sz="4" w:space="0" w:color="auto"/>
            </w:tcBorders>
            <w:vAlign w:val="center"/>
            <w:hideMark/>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val="ka-GE" w:eastAsia="ru-RU"/>
              </w:rPr>
            </w:pPr>
          </w:p>
        </w:tc>
        <w:tc>
          <w:tcPr>
            <w:tcW w:w="1148" w:type="pct"/>
            <w:tcBorders>
              <w:top w:val="single" w:sz="4" w:space="0" w:color="auto"/>
              <w:left w:val="single" w:sz="4" w:space="0" w:color="auto"/>
              <w:bottom w:val="single" w:sz="4" w:space="0" w:color="auto"/>
              <w:right w:val="single" w:sz="4" w:space="0" w:color="auto"/>
            </w:tcBorders>
            <w:hideMark/>
          </w:tcPr>
          <w:p w:rsidR="009677C0" w:rsidRPr="002D7621" w:rsidRDefault="009677C0" w:rsidP="0064754E">
            <w:pPr>
              <w:spacing w:after="0"/>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ჩვეულებრივი ანკარა</w:t>
            </w:r>
          </w:p>
        </w:tc>
        <w:tc>
          <w:tcPr>
            <w:tcW w:w="957" w:type="pct"/>
            <w:tcBorders>
              <w:top w:val="single" w:sz="4" w:space="0" w:color="auto"/>
              <w:left w:val="single" w:sz="4" w:space="0" w:color="auto"/>
              <w:bottom w:val="single" w:sz="4" w:space="0" w:color="auto"/>
              <w:right w:val="single" w:sz="4" w:space="0" w:color="auto"/>
            </w:tcBorders>
            <w:vAlign w:val="center"/>
            <w:hideMark/>
          </w:tcPr>
          <w:p w:rsidR="009677C0" w:rsidRPr="002D7621" w:rsidRDefault="009677C0" w:rsidP="0064754E">
            <w:pPr>
              <w:spacing w:after="0"/>
              <w:rPr>
                <w:rFonts w:eastAsia="Times New Roman" w:cs="Sylfaen"/>
                <w:i/>
                <w:noProof/>
                <w:color w:val="000000"/>
                <w:sz w:val="20"/>
                <w:szCs w:val="20"/>
                <w:lang w:val="ka-GE" w:eastAsia="ru-RU"/>
              </w:rPr>
            </w:pPr>
            <w:r w:rsidRPr="002D7621">
              <w:rPr>
                <w:rFonts w:eastAsia="Times New Roman" w:cs="Sylfaen"/>
                <w:i/>
                <w:noProof/>
                <w:color w:val="000000"/>
                <w:sz w:val="20"/>
                <w:szCs w:val="20"/>
                <w:lang w:val="ka-GE" w:eastAsia="ru-RU"/>
              </w:rPr>
              <w:t>Natrix natrix</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LC</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w:t>
            </w:r>
          </w:p>
        </w:tc>
        <w:tc>
          <w:tcPr>
            <w:tcW w:w="1412" w:type="pct"/>
            <w:tcBorders>
              <w:top w:val="single" w:sz="4" w:space="0" w:color="auto"/>
              <w:left w:val="single" w:sz="4" w:space="0" w:color="auto"/>
              <w:bottom w:val="single" w:sz="4" w:space="0" w:color="auto"/>
              <w:right w:val="single" w:sz="4" w:space="0" w:color="auto"/>
            </w:tcBorders>
            <w:hideMark/>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x</w:t>
            </w:r>
          </w:p>
        </w:tc>
      </w:tr>
      <w:tr w:rsidR="009677C0" w:rsidRPr="002D7621" w:rsidTr="00B4213C">
        <w:trPr>
          <w:trHeight w:val="262"/>
          <w:jc w:val="center"/>
        </w:trPr>
        <w:tc>
          <w:tcPr>
            <w:tcW w:w="298"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eastAsia="ru-RU"/>
              </w:rPr>
            </w:pPr>
          </w:p>
        </w:tc>
        <w:tc>
          <w:tcPr>
            <w:tcW w:w="1148"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წყლის ანკარა</w:t>
            </w:r>
          </w:p>
        </w:tc>
        <w:tc>
          <w:tcPr>
            <w:tcW w:w="957"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rPr>
                <w:rFonts w:eastAsia="Times New Roman" w:cs="Sylfaen"/>
                <w:i/>
                <w:noProof/>
                <w:color w:val="000000"/>
                <w:sz w:val="20"/>
                <w:szCs w:val="20"/>
                <w:lang w:val="ka-GE" w:eastAsia="ru-RU"/>
              </w:rPr>
            </w:pPr>
            <w:r w:rsidRPr="002D7621">
              <w:rPr>
                <w:rFonts w:eastAsia="Times New Roman" w:cs="Sylfaen"/>
                <w:i/>
                <w:noProof/>
                <w:color w:val="000000"/>
                <w:sz w:val="20"/>
                <w:szCs w:val="20"/>
                <w:lang w:val="ka-GE" w:eastAsia="ru-RU"/>
              </w:rPr>
              <w:t>Natrix tessellata</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LC</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w:t>
            </w:r>
          </w:p>
        </w:tc>
        <w:tc>
          <w:tcPr>
            <w:tcW w:w="1412"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x</w:t>
            </w:r>
          </w:p>
        </w:tc>
      </w:tr>
      <w:tr w:rsidR="009677C0" w:rsidRPr="002D7621" w:rsidTr="00B4213C">
        <w:trPr>
          <w:trHeight w:val="275"/>
          <w:jc w:val="center"/>
        </w:trPr>
        <w:tc>
          <w:tcPr>
            <w:tcW w:w="298" w:type="pct"/>
            <w:tcBorders>
              <w:top w:val="single" w:sz="4" w:space="0" w:color="auto"/>
              <w:left w:val="single" w:sz="4" w:space="0" w:color="auto"/>
              <w:bottom w:val="single" w:sz="4" w:space="0" w:color="auto"/>
              <w:right w:val="single" w:sz="4" w:space="0" w:color="auto"/>
            </w:tcBorders>
            <w:vAlign w:val="center"/>
            <w:hideMark/>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eastAsia="ru-RU"/>
              </w:rPr>
            </w:pPr>
          </w:p>
        </w:tc>
        <w:tc>
          <w:tcPr>
            <w:tcW w:w="1148" w:type="pct"/>
            <w:tcBorders>
              <w:top w:val="single" w:sz="4" w:space="0" w:color="auto"/>
              <w:left w:val="single" w:sz="4" w:space="0" w:color="auto"/>
              <w:bottom w:val="single" w:sz="4" w:space="0" w:color="auto"/>
              <w:right w:val="single" w:sz="4" w:space="0" w:color="auto"/>
            </w:tcBorders>
            <w:hideMark/>
          </w:tcPr>
          <w:p w:rsidR="009677C0" w:rsidRPr="002D7621" w:rsidRDefault="009677C0" w:rsidP="0064754E">
            <w:pPr>
              <w:spacing w:after="0"/>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ზოლიანი ხვლიკი</w:t>
            </w:r>
          </w:p>
        </w:tc>
        <w:tc>
          <w:tcPr>
            <w:tcW w:w="957" w:type="pct"/>
            <w:tcBorders>
              <w:top w:val="single" w:sz="4" w:space="0" w:color="auto"/>
              <w:left w:val="single" w:sz="4" w:space="0" w:color="auto"/>
              <w:bottom w:val="single" w:sz="4" w:space="0" w:color="auto"/>
              <w:right w:val="single" w:sz="4" w:space="0" w:color="auto"/>
            </w:tcBorders>
            <w:vAlign w:val="center"/>
            <w:hideMark/>
          </w:tcPr>
          <w:p w:rsidR="009677C0" w:rsidRPr="002D7621" w:rsidRDefault="009677C0" w:rsidP="0064754E">
            <w:pPr>
              <w:spacing w:after="0"/>
              <w:rPr>
                <w:rFonts w:eastAsia="Times New Roman" w:cs="Sylfaen"/>
                <w:i/>
                <w:noProof/>
                <w:color w:val="000000"/>
                <w:sz w:val="20"/>
                <w:szCs w:val="20"/>
                <w:lang w:val="ka-GE" w:eastAsia="ru-RU"/>
              </w:rPr>
            </w:pPr>
            <w:r w:rsidRPr="002D7621">
              <w:rPr>
                <w:i/>
                <w:sz w:val="20"/>
                <w:szCs w:val="20"/>
                <w:lang w:val="ka-GE"/>
              </w:rPr>
              <w:t>Lacerta strigata</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LC</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w:t>
            </w:r>
          </w:p>
        </w:tc>
        <w:tc>
          <w:tcPr>
            <w:tcW w:w="1412" w:type="pct"/>
            <w:tcBorders>
              <w:top w:val="single" w:sz="4" w:space="0" w:color="auto"/>
              <w:left w:val="single" w:sz="4" w:space="0" w:color="auto"/>
              <w:bottom w:val="single" w:sz="4" w:space="0" w:color="auto"/>
              <w:right w:val="single" w:sz="4" w:space="0" w:color="auto"/>
            </w:tcBorders>
            <w:hideMark/>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1</w:t>
            </w:r>
          </w:p>
        </w:tc>
      </w:tr>
      <w:tr w:rsidR="009677C0" w:rsidRPr="002D7621" w:rsidTr="00B4213C">
        <w:trPr>
          <w:trHeight w:val="275"/>
          <w:jc w:val="center"/>
        </w:trPr>
        <w:tc>
          <w:tcPr>
            <w:tcW w:w="298" w:type="pct"/>
            <w:tcBorders>
              <w:top w:val="single" w:sz="4" w:space="0" w:color="auto"/>
              <w:left w:val="single" w:sz="4" w:space="0" w:color="auto"/>
              <w:bottom w:val="single" w:sz="4" w:space="0" w:color="auto"/>
              <w:right w:val="single" w:sz="4" w:space="0" w:color="auto"/>
            </w:tcBorders>
            <w:vAlign w:val="center"/>
            <w:hideMark/>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eastAsia="ru-RU"/>
              </w:rPr>
            </w:pPr>
          </w:p>
        </w:tc>
        <w:tc>
          <w:tcPr>
            <w:tcW w:w="1148" w:type="pct"/>
            <w:tcBorders>
              <w:top w:val="single" w:sz="4" w:space="0" w:color="auto"/>
              <w:left w:val="single" w:sz="4" w:space="0" w:color="auto"/>
              <w:bottom w:val="single" w:sz="4" w:space="0" w:color="auto"/>
              <w:right w:val="single" w:sz="4" w:space="0" w:color="auto"/>
            </w:tcBorders>
            <w:hideMark/>
          </w:tcPr>
          <w:p w:rsidR="009677C0" w:rsidRPr="002D7621" w:rsidRDefault="009677C0" w:rsidP="0064754E">
            <w:pPr>
              <w:spacing w:after="0"/>
              <w:rPr>
                <w:rFonts w:eastAsia="Times New Roman" w:cs="Sylfaen"/>
                <w:noProof/>
                <w:color w:val="000000"/>
                <w:sz w:val="20"/>
                <w:szCs w:val="20"/>
                <w:lang w:val="ka-GE" w:eastAsia="ru-RU"/>
              </w:rPr>
            </w:pPr>
            <w:r w:rsidRPr="002D7621">
              <w:rPr>
                <w:sz w:val="20"/>
                <w:szCs w:val="20"/>
                <w:lang w:val="ka-GE"/>
              </w:rPr>
              <w:t>საშუალო</w:t>
            </w:r>
            <w:r w:rsidRPr="002D7621">
              <w:rPr>
                <w:rFonts w:eastAsia="Times New Roman" w:cs="Sylfaen"/>
                <w:noProof/>
                <w:color w:val="000000"/>
                <w:sz w:val="20"/>
                <w:szCs w:val="20"/>
                <w:lang w:val="ka-GE" w:eastAsia="ru-RU"/>
              </w:rPr>
              <w:t xml:space="preserve"> ხვლიკი</w:t>
            </w:r>
          </w:p>
        </w:tc>
        <w:tc>
          <w:tcPr>
            <w:tcW w:w="957" w:type="pct"/>
            <w:tcBorders>
              <w:top w:val="single" w:sz="4" w:space="0" w:color="auto"/>
              <w:left w:val="single" w:sz="4" w:space="0" w:color="auto"/>
              <w:bottom w:val="single" w:sz="4" w:space="0" w:color="auto"/>
              <w:right w:val="single" w:sz="4" w:space="0" w:color="auto"/>
            </w:tcBorders>
            <w:vAlign w:val="center"/>
            <w:hideMark/>
          </w:tcPr>
          <w:p w:rsidR="009677C0" w:rsidRPr="002D7621" w:rsidRDefault="009677C0" w:rsidP="0064754E">
            <w:pPr>
              <w:spacing w:after="0"/>
              <w:rPr>
                <w:rFonts w:eastAsia="Times New Roman" w:cs="Sylfaen"/>
                <w:i/>
                <w:noProof/>
                <w:color w:val="000000"/>
                <w:sz w:val="20"/>
                <w:szCs w:val="20"/>
                <w:lang w:val="ka-GE" w:eastAsia="ru-RU"/>
              </w:rPr>
            </w:pPr>
            <w:r w:rsidRPr="002D7621">
              <w:rPr>
                <w:i/>
                <w:sz w:val="20"/>
                <w:szCs w:val="20"/>
                <w:lang w:val="ka-GE"/>
              </w:rPr>
              <w:t>Lacerta media</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eastAsia="ru-RU"/>
              </w:rPr>
              <w:t>LC</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1412" w:type="pct"/>
            <w:tcBorders>
              <w:top w:val="single" w:sz="4" w:space="0" w:color="auto"/>
              <w:left w:val="single" w:sz="4" w:space="0" w:color="auto"/>
              <w:bottom w:val="single" w:sz="4" w:space="0" w:color="auto"/>
              <w:right w:val="single" w:sz="4" w:space="0" w:color="auto"/>
            </w:tcBorders>
            <w:hideMark/>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x</w:t>
            </w:r>
          </w:p>
        </w:tc>
      </w:tr>
      <w:tr w:rsidR="009677C0" w:rsidRPr="002D7621" w:rsidTr="00B4213C">
        <w:trPr>
          <w:trHeight w:val="275"/>
          <w:jc w:val="center"/>
        </w:trPr>
        <w:tc>
          <w:tcPr>
            <w:tcW w:w="298"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eastAsia="ru-RU"/>
              </w:rPr>
            </w:pPr>
          </w:p>
        </w:tc>
        <w:tc>
          <w:tcPr>
            <w:tcW w:w="1148"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rPr>
                <w:sz w:val="20"/>
                <w:szCs w:val="20"/>
              </w:rPr>
            </w:pPr>
            <w:r w:rsidRPr="002D7621">
              <w:rPr>
                <w:sz w:val="20"/>
                <w:szCs w:val="20"/>
                <w:lang w:val="ka-GE"/>
              </w:rPr>
              <w:t>მარდი ხვლიკი</w:t>
            </w:r>
          </w:p>
        </w:tc>
        <w:tc>
          <w:tcPr>
            <w:tcW w:w="957"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rPr>
                <w:i/>
                <w:sz w:val="20"/>
                <w:szCs w:val="20"/>
                <w:lang w:val="ka-GE"/>
              </w:rPr>
            </w:pPr>
            <w:r w:rsidRPr="002D7621">
              <w:rPr>
                <w:i/>
                <w:sz w:val="20"/>
                <w:szCs w:val="20"/>
                <w:lang w:val="ka-GE"/>
              </w:rPr>
              <w:t>Lacerta agilis</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LC</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w:t>
            </w:r>
          </w:p>
        </w:tc>
        <w:tc>
          <w:tcPr>
            <w:tcW w:w="1412"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x</w:t>
            </w:r>
          </w:p>
        </w:tc>
      </w:tr>
      <w:tr w:rsidR="009677C0" w:rsidRPr="002D7621" w:rsidTr="00B4213C">
        <w:trPr>
          <w:trHeight w:val="275"/>
          <w:jc w:val="center"/>
        </w:trPr>
        <w:tc>
          <w:tcPr>
            <w:tcW w:w="298"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eastAsia="ru-RU"/>
              </w:rPr>
            </w:pPr>
          </w:p>
        </w:tc>
        <w:tc>
          <w:tcPr>
            <w:tcW w:w="1148"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rPr>
                <w:rFonts w:eastAsia="Times New Roman" w:cs="Sylfaen"/>
                <w:noProof/>
                <w:color w:val="000000"/>
                <w:sz w:val="20"/>
                <w:szCs w:val="20"/>
                <w:lang w:val="ka-GE" w:eastAsia="ru-RU"/>
              </w:rPr>
            </w:pPr>
            <w:r w:rsidRPr="002D7621">
              <w:rPr>
                <w:sz w:val="20"/>
                <w:szCs w:val="20"/>
                <w:lang w:val="ka-GE"/>
              </w:rPr>
              <w:t>გველხოკერა</w:t>
            </w:r>
          </w:p>
        </w:tc>
        <w:tc>
          <w:tcPr>
            <w:tcW w:w="957"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rPr>
                <w:rFonts w:eastAsia="Times New Roman" w:cs="Sylfaen"/>
                <w:i/>
                <w:noProof/>
                <w:color w:val="000000"/>
                <w:sz w:val="20"/>
                <w:szCs w:val="20"/>
                <w:lang w:val="ka-GE" w:eastAsia="ru-RU"/>
              </w:rPr>
            </w:pPr>
            <w:r w:rsidRPr="002D7621">
              <w:rPr>
                <w:rFonts w:eastAsia="Times New Roman" w:cs="Sylfaen"/>
                <w:i/>
                <w:noProof/>
                <w:color w:val="000000"/>
                <w:sz w:val="20"/>
                <w:szCs w:val="20"/>
                <w:lang w:val="ka-GE" w:eastAsia="ru-RU"/>
              </w:rPr>
              <w:t>Pseudopus apodus</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LC</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1412"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x</w:t>
            </w:r>
          </w:p>
        </w:tc>
      </w:tr>
      <w:tr w:rsidR="009677C0" w:rsidRPr="002D7621" w:rsidTr="00B4213C">
        <w:trPr>
          <w:trHeight w:val="275"/>
          <w:jc w:val="center"/>
        </w:trPr>
        <w:tc>
          <w:tcPr>
            <w:tcW w:w="298"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val="ka-GE" w:eastAsia="ru-RU"/>
              </w:rPr>
            </w:pPr>
          </w:p>
        </w:tc>
        <w:tc>
          <w:tcPr>
            <w:tcW w:w="1148"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rPr>
                <w:sz w:val="20"/>
                <w:szCs w:val="20"/>
                <w:lang w:val="ka-GE"/>
              </w:rPr>
            </w:pPr>
            <w:r w:rsidRPr="002D7621">
              <w:rPr>
                <w:sz w:val="20"/>
                <w:szCs w:val="20"/>
                <w:lang w:val="ka-GE"/>
              </w:rPr>
              <w:t>ხმელთაშუაზღვეთის კუ</w:t>
            </w:r>
          </w:p>
        </w:tc>
        <w:tc>
          <w:tcPr>
            <w:tcW w:w="957"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rPr>
                <w:rFonts w:eastAsia="Times New Roman" w:cs="Sylfaen"/>
                <w:i/>
                <w:noProof/>
                <w:color w:val="000000"/>
                <w:sz w:val="20"/>
                <w:szCs w:val="20"/>
                <w:lang w:val="ka-GE" w:eastAsia="ru-RU"/>
              </w:rPr>
            </w:pPr>
            <w:r w:rsidRPr="002D7621">
              <w:rPr>
                <w:rFonts w:eastAsia="Times New Roman" w:cs="Sylfaen"/>
                <w:i/>
                <w:noProof/>
                <w:color w:val="000000"/>
                <w:sz w:val="20"/>
                <w:szCs w:val="20"/>
                <w:lang w:val="ka-GE" w:eastAsia="ru-RU"/>
              </w:rPr>
              <w:t>Testudo graeca</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eastAsia="ru-RU"/>
              </w:rPr>
              <w:t>VU</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VU</w:t>
            </w: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w:t>
            </w:r>
          </w:p>
        </w:tc>
        <w:tc>
          <w:tcPr>
            <w:tcW w:w="1412"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eastAsia="ru-RU"/>
              </w:rPr>
              <w:t>x</w:t>
            </w:r>
          </w:p>
        </w:tc>
      </w:tr>
      <w:tr w:rsidR="009677C0" w:rsidRPr="002D7621" w:rsidTr="00B4213C">
        <w:trPr>
          <w:trHeight w:val="275"/>
          <w:jc w:val="center"/>
        </w:trPr>
        <w:tc>
          <w:tcPr>
            <w:tcW w:w="298"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val="ka-GE" w:eastAsia="ru-RU"/>
              </w:rPr>
            </w:pPr>
          </w:p>
        </w:tc>
        <w:tc>
          <w:tcPr>
            <w:tcW w:w="1148"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rPr>
                <w:sz w:val="20"/>
                <w:szCs w:val="20"/>
                <w:lang w:val="ka-GE"/>
              </w:rPr>
            </w:pPr>
            <w:r w:rsidRPr="002D7621">
              <w:rPr>
                <w:sz w:val="20"/>
                <w:szCs w:val="20"/>
                <w:lang w:val="ka-GE"/>
              </w:rPr>
              <w:t xml:space="preserve">ჭაობის კუ </w:t>
            </w:r>
          </w:p>
        </w:tc>
        <w:tc>
          <w:tcPr>
            <w:tcW w:w="957"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rPr>
                <w:rFonts w:eastAsia="Times New Roman" w:cs="Sylfaen"/>
                <w:i/>
                <w:noProof/>
                <w:color w:val="000000"/>
                <w:sz w:val="20"/>
                <w:szCs w:val="20"/>
                <w:lang w:val="ka-GE" w:eastAsia="ru-RU"/>
              </w:rPr>
            </w:pPr>
            <w:r w:rsidRPr="002D7621">
              <w:rPr>
                <w:rFonts w:eastAsia="Times New Roman" w:cs="Sylfaen"/>
                <w:i/>
                <w:noProof/>
                <w:color w:val="000000"/>
                <w:sz w:val="20"/>
                <w:szCs w:val="20"/>
                <w:lang w:val="ka-GE" w:eastAsia="ru-RU"/>
              </w:rPr>
              <w:t>Emys orbicularis</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NT</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1412"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eastAsia="ru-RU"/>
              </w:rPr>
              <w:t>x</w:t>
            </w:r>
          </w:p>
        </w:tc>
      </w:tr>
      <w:tr w:rsidR="009677C0" w:rsidRPr="002D7621" w:rsidTr="00B4213C">
        <w:trPr>
          <w:trHeight w:val="275"/>
          <w:jc w:val="center"/>
        </w:trPr>
        <w:tc>
          <w:tcPr>
            <w:tcW w:w="298"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val="ka-GE" w:eastAsia="ru-RU"/>
              </w:rPr>
            </w:pPr>
          </w:p>
        </w:tc>
        <w:tc>
          <w:tcPr>
            <w:tcW w:w="1148"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rPr>
                <w:sz w:val="20"/>
                <w:szCs w:val="20"/>
                <w:lang w:val="ka-GE"/>
              </w:rPr>
            </w:pPr>
            <w:r w:rsidRPr="002D7621">
              <w:rPr>
                <w:sz w:val="20"/>
                <w:szCs w:val="20"/>
                <w:lang w:val="ka-GE"/>
              </w:rPr>
              <w:t xml:space="preserve">გველბრუცა </w:t>
            </w:r>
          </w:p>
        </w:tc>
        <w:tc>
          <w:tcPr>
            <w:tcW w:w="957"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rPr>
                <w:rFonts w:eastAsia="Times New Roman" w:cs="Sylfaen"/>
                <w:i/>
                <w:noProof/>
                <w:color w:val="000000"/>
                <w:sz w:val="20"/>
                <w:szCs w:val="20"/>
                <w:lang w:val="ka-GE" w:eastAsia="ru-RU"/>
              </w:rPr>
            </w:pPr>
            <w:r w:rsidRPr="002D7621">
              <w:rPr>
                <w:rFonts w:eastAsia="Times New Roman" w:cs="Sylfaen"/>
                <w:i/>
                <w:noProof/>
                <w:color w:val="000000"/>
                <w:sz w:val="20"/>
                <w:szCs w:val="20"/>
                <w:lang w:val="ka-GE" w:eastAsia="ru-RU"/>
              </w:rPr>
              <w:t>Xerotyphlops vermicularis</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LC</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1412"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eastAsia="ru-RU"/>
              </w:rPr>
              <w:t>x</w:t>
            </w:r>
          </w:p>
        </w:tc>
      </w:tr>
      <w:tr w:rsidR="009677C0" w:rsidRPr="002D7621" w:rsidTr="00B4213C">
        <w:trPr>
          <w:trHeight w:val="275"/>
          <w:jc w:val="center"/>
        </w:trPr>
        <w:tc>
          <w:tcPr>
            <w:tcW w:w="298"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val="ka-GE" w:eastAsia="ru-RU"/>
              </w:rPr>
            </w:pPr>
          </w:p>
        </w:tc>
        <w:tc>
          <w:tcPr>
            <w:tcW w:w="1148"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rPr>
                <w:sz w:val="20"/>
                <w:szCs w:val="20"/>
                <w:lang w:val="ka-GE"/>
              </w:rPr>
            </w:pPr>
            <w:r w:rsidRPr="002D7621">
              <w:rPr>
                <w:sz w:val="20"/>
                <w:szCs w:val="20"/>
                <w:lang w:val="ka-GE"/>
              </w:rPr>
              <w:t xml:space="preserve">წითელმუცელა მცურავი </w:t>
            </w:r>
          </w:p>
        </w:tc>
        <w:tc>
          <w:tcPr>
            <w:tcW w:w="957"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rPr>
                <w:rFonts w:eastAsia="Times New Roman" w:cs="Sylfaen"/>
                <w:i/>
                <w:noProof/>
                <w:color w:val="000000"/>
                <w:sz w:val="20"/>
                <w:szCs w:val="20"/>
                <w:lang w:val="ka-GE" w:eastAsia="ru-RU"/>
              </w:rPr>
            </w:pPr>
            <w:r w:rsidRPr="002D7621">
              <w:rPr>
                <w:rFonts w:eastAsia="Times New Roman" w:cs="Sylfaen"/>
                <w:i/>
                <w:noProof/>
                <w:color w:val="000000"/>
                <w:sz w:val="20"/>
                <w:szCs w:val="20"/>
                <w:lang w:val="ka-GE" w:eastAsia="ru-RU"/>
              </w:rPr>
              <w:t>Dolichophis schmidti</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LC</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1412"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x</w:t>
            </w:r>
          </w:p>
        </w:tc>
      </w:tr>
      <w:tr w:rsidR="009677C0" w:rsidRPr="002D7621" w:rsidTr="00B4213C">
        <w:trPr>
          <w:trHeight w:val="275"/>
          <w:jc w:val="center"/>
        </w:trPr>
        <w:tc>
          <w:tcPr>
            <w:tcW w:w="298"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val="ka-GE" w:eastAsia="ru-RU"/>
              </w:rPr>
            </w:pPr>
          </w:p>
        </w:tc>
        <w:tc>
          <w:tcPr>
            <w:tcW w:w="1148"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rPr>
                <w:sz w:val="20"/>
                <w:szCs w:val="20"/>
                <w:lang w:val="ka-GE"/>
              </w:rPr>
            </w:pPr>
            <w:r w:rsidRPr="002D7621">
              <w:rPr>
                <w:sz w:val="20"/>
                <w:szCs w:val="20"/>
                <w:lang w:val="ka-GE"/>
              </w:rPr>
              <w:t xml:space="preserve">სპილენძა </w:t>
            </w:r>
          </w:p>
        </w:tc>
        <w:tc>
          <w:tcPr>
            <w:tcW w:w="957"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rPr>
                <w:rFonts w:eastAsia="Times New Roman" w:cs="Sylfaen"/>
                <w:i/>
                <w:noProof/>
                <w:color w:val="000000"/>
                <w:sz w:val="20"/>
                <w:szCs w:val="20"/>
                <w:lang w:val="ka-GE" w:eastAsia="ru-RU"/>
              </w:rPr>
            </w:pPr>
            <w:r w:rsidRPr="002D7621">
              <w:rPr>
                <w:rFonts w:eastAsia="Times New Roman" w:cs="Sylfaen"/>
                <w:i/>
                <w:noProof/>
                <w:color w:val="000000"/>
                <w:sz w:val="20"/>
                <w:szCs w:val="20"/>
                <w:lang w:val="ka-GE" w:eastAsia="ru-RU"/>
              </w:rPr>
              <w:t>Coronella austriaca</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LC</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w:t>
            </w:r>
          </w:p>
        </w:tc>
        <w:tc>
          <w:tcPr>
            <w:tcW w:w="1412"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x</w:t>
            </w:r>
          </w:p>
        </w:tc>
      </w:tr>
      <w:tr w:rsidR="009677C0" w:rsidRPr="002D7621" w:rsidTr="00B4213C">
        <w:trPr>
          <w:trHeight w:val="275"/>
          <w:jc w:val="center"/>
        </w:trPr>
        <w:tc>
          <w:tcPr>
            <w:tcW w:w="298"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val="ka-GE" w:eastAsia="ru-RU"/>
              </w:rPr>
            </w:pPr>
          </w:p>
        </w:tc>
        <w:tc>
          <w:tcPr>
            <w:tcW w:w="1148"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rPr>
                <w:sz w:val="20"/>
                <w:szCs w:val="20"/>
                <w:lang w:val="ka-GE"/>
              </w:rPr>
            </w:pPr>
            <w:r w:rsidRPr="002D7621">
              <w:rPr>
                <w:sz w:val="20"/>
                <w:szCs w:val="20"/>
                <w:lang w:val="ka-GE"/>
              </w:rPr>
              <w:t xml:space="preserve">წყნარი ეირენისი </w:t>
            </w:r>
          </w:p>
        </w:tc>
        <w:tc>
          <w:tcPr>
            <w:tcW w:w="957"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rPr>
                <w:rFonts w:eastAsia="Times New Roman" w:cs="Sylfaen"/>
                <w:i/>
                <w:noProof/>
                <w:color w:val="000000"/>
                <w:sz w:val="20"/>
                <w:szCs w:val="20"/>
                <w:lang w:val="ka-GE" w:eastAsia="ru-RU"/>
              </w:rPr>
            </w:pPr>
            <w:r w:rsidRPr="002D7621">
              <w:rPr>
                <w:rFonts w:eastAsia="Times New Roman" w:cs="Sylfaen"/>
                <w:i/>
                <w:noProof/>
                <w:color w:val="000000"/>
                <w:sz w:val="20"/>
                <w:szCs w:val="20"/>
                <w:lang w:val="ka-GE" w:eastAsia="ru-RU"/>
              </w:rPr>
              <w:t>Eirenis modestus</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LC</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1412"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x</w:t>
            </w:r>
          </w:p>
        </w:tc>
      </w:tr>
      <w:tr w:rsidR="009677C0" w:rsidRPr="002D7621" w:rsidTr="00B4213C">
        <w:trPr>
          <w:trHeight w:val="275"/>
          <w:jc w:val="center"/>
        </w:trPr>
        <w:tc>
          <w:tcPr>
            <w:tcW w:w="298"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val="ka-GE" w:eastAsia="ru-RU"/>
              </w:rPr>
            </w:pPr>
          </w:p>
        </w:tc>
        <w:tc>
          <w:tcPr>
            <w:tcW w:w="1148"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rPr>
                <w:sz w:val="20"/>
                <w:szCs w:val="20"/>
                <w:lang w:val="ka-GE"/>
              </w:rPr>
            </w:pPr>
            <w:r w:rsidRPr="002D7621">
              <w:rPr>
                <w:sz w:val="20"/>
                <w:szCs w:val="20"/>
                <w:lang w:val="ka-GE"/>
              </w:rPr>
              <w:t>მწვანე გომბეშო</w:t>
            </w:r>
          </w:p>
        </w:tc>
        <w:tc>
          <w:tcPr>
            <w:tcW w:w="957"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rPr>
                <w:rFonts w:eastAsia="Times New Roman" w:cs="Sylfaen"/>
                <w:i/>
                <w:noProof/>
                <w:color w:val="000000"/>
                <w:sz w:val="20"/>
                <w:szCs w:val="20"/>
                <w:lang w:val="ka-GE" w:eastAsia="ru-RU"/>
              </w:rPr>
            </w:pPr>
            <w:r w:rsidRPr="002D7621">
              <w:rPr>
                <w:rFonts w:eastAsia="Times New Roman" w:cs="Sylfaen"/>
                <w:i/>
                <w:noProof/>
                <w:color w:val="000000"/>
                <w:sz w:val="20"/>
                <w:szCs w:val="20"/>
                <w:lang w:val="ka-GE" w:eastAsia="ru-RU"/>
              </w:rPr>
              <w:t>Bufo viridis</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LC</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w:t>
            </w:r>
          </w:p>
        </w:tc>
        <w:tc>
          <w:tcPr>
            <w:tcW w:w="1412"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x</w:t>
            </w:r>
          </w:p>
        </w:tc>
      </w:tr>
      <w:tr w:rsidR="009677C0" w:rsidRPr="002D7621" w:rsidTr="00B4213C">
        <w:trPr>
          <w:trHeight w:val="275"/>
          <w:jc w:val="center"/>
        </w:trPr>
        <w:tc>
          <w:tcPr>
            <w:tcW w:w="298"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eastAsia="ru-RU"/>
              </w:rPr>
            </w:pPr>
          </w:p>
        </w:tc>
        <w:tc>
          <w:tcPr>
            <w:tcW w:w="1148"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rPr>
                <w:sz w:val="20"/>
                <w:szCs w:val="20"/>
                <w:lang w:val="ka-GE"/>
              </w:rPr>
            </w:pPr>
            <w:r w:rsidRPr="002D7621">
              <w:rPr>
                <w:sz w:val="20"/>
                <w:szCs w:val="20"/>
                <w:lang w:val="ka-GE"/>
              </w:rPr>
              <w:t xml:space="preserve">ტბორის ბაყაყი </w:t>
            </w:r>
          </w:p>
        </w:tc>
        <w:tc>
          <w:tcPr>
            <w:tcW w:w="957"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rPr>
                <w:rFonts w:eastAsia="Times New Roman" w:cs="Sylfaen"/>
                <w:i/>
                <w:noProof/>
                <w:color w:val="000000"/>
                <w:sz w:val="20"/>
                <w:szCs w:val="20"/>
                <w:lang w:val="ka-GE" w:eastAsia="ru-RU"/>
              </w:rPr>
            </w:pPr>
            <w:r w:rsidRPr="002D7621">
              <w:rPr>
                <w:rFonts w:eastAsia="Times New Roman" w:cs="Sylfaen"/>
                <w:i/>
                <w:noProof/>
                <w:color w:val="000000"/>
                <w:sz w:val="20"/>
                <w:szCs w:val="20"/>
                <w:lang w:val="ka-GE" w:eastAsia="ru-RU"/>
              </w:rPr>
              <w:t>Pelophylax ridibundus</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LC</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w:t>
            </w:r>
          </w:p>
        </w:tc>
        <w:tc>
          <w:tcPr>
            <w:tcW w:w="1412"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x</w:t>
            </w:r>
          </w:p>
        </w:tc>
      </w:tr>
      <w:tr w:rsidR="009677C0" w:rsidRPr="002D7621" w:rsidTr="00B4213C">
        <w:trPr>
          <w:trHeight w:val="275"/>
          <w:jc w:val="center"/>
        </w:trPr>
        <w:tc>
          <w:tcPr>
            <w:tcW w:w="298"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eastAsia="ru-RU"/>
              </w:rPr>
            </w:pPr>
          </w:p>
        </w:tc>
        <w:tc>
          <w:tcPr>
            <w:tcW w:w="1148"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rPr>
                <w:sz w:val="20"/>
                <w:szCs w:val="20"/>
                <w:lang w:val="ka-GE"/>
              </w:rPr>
            </w:pPr>
            <w:r w:rsidRPr="002D7621">
              <w:rPr>
                <w:sz w:val="20"/>
                <w:szCs w:val="20"/>
                <w:lang w:val="ka-GE"/>
              </w:rPr>
              <w:t>მცირეაზიური  ბაყაყი</w:t>
            </w:r>
          </w:p>
        </w:tc>
        <w:tc>
          <w:tcPr>
            <w:tcW w:w="957"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rPr>
                <w:rFonts w:eastAsia="Times New Roman" w:cs="Sylfaen"/>
                <w:i/>
                <w:noProof/>
                <w:color w:val="000000"/>
                <w:sz w:val="20"/>
                <w:szCs w:val="20"/>
                <w:lang w:val="ka-GE" w:eastAsia="ru-RU"/>
              </w:rPr>
            </w:pPr>
            <w:r w:rsidRPr="002D7621">
              <w:rPr>
                <w:i/>
                <w:sz w:val="20"/>
                <w:szCs w:val="20"/>
                <w:lang w:val="ka-GE"/>
              </w:rPr>
              <w:t>Rana macrocnemis</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LC</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r w:rsidRPr="002D7621">
              <w:rPr>
                <w:rFonts w:eastAsia="Times New Roman" w:cs="Sylfaen"/>
                <w:noProof/>
                <w:color w:val="000000"/>
                <w:sz w:val="20"/>
                <w:szCs w:val="20"/>
                <w:lang w:val="ka-GE" w:eastAsia="ru-RU"/>
              </w:rPr>
              <w:t>√</w:t>
            </w:r>
          </w:p>
        </w:tc>
        <w:tc>
          <w:tcPr>
            <w:tcW w:w="1412"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x</w:t>
            </w:r>
          </w:p>
        </w:tc>
      </w:tr>
      <w:tr w:rsidR="009677C0" w:rsidRPr="002D7621" w:rsidTr="00B4213C">
        <w:trPr>
          <w:trHeight w:val="275"/>
          <w:jc w:val="center"/>
        </w:trPr>
        <w:tc>
          <w:tcPr>
            <w:tcW w:w="298"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eastAsia="ru-RU"/>
              </w:rPr>
            </w:pPr>
          </w:p>
        </w:tc>
        <w:tc>
          <w:tcPr>
            <w:tcW w:w="1148"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rPr>
                <w:sz w:val="20"/>
                <w:szCs w:val="20"/>
                <w:lang w:val="ka-GE"/>
              </w:rPr>
            </w:pPr>
            <w:r w:rsidRPr="002D7621">
              <w:rPr>
                <w:sz w:val="20"/>
                <w:szCs w:val="20"/>
                <w:lang w:val="ka-GE"/>
              </w:rPr>
              <w:t xml:space="preserve">ჩვეულებრივი ვასაკა </w:t>
            </w:r>
          </w:p>
        </w:tc>
        <w:tc>
          <w:tcPr>
            <w:tcW w:w="957"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rPr>
                <w:i/>
                <w:sz w:val="20"/>
                <w:szCs w:val="20"/>
                <w:lang w:val="ka-GE"/>
              </w:rPr>
            </w:pPr>
            <w:r w:rsidRPr="002D7621">
              <w:rPr>
                <w:i/>
                <w:sz w:val="20"/>
                <w:szCs w:val="20"/>
                <w:lang w:val="ka-GE"/>
              </w:rPr>
              <w:t>Hylidae arborea</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LC</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1412"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x</w:t>
            </w:r>
          </w:p>
        </w:tc>
      </w:tr>
      <w:tr w:rsidR="009677C0" w:rsidRPr="002D7621" w:rsidTr="00B4213C">
        <w:trPr>
          <w:trHeight w:val="275"/>
          <w:jc w:val="center"/>
        </w:trPr>
        <w:tc>
          <w:tcPr>
            <w:tcW w:w="298"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eastAsia="ru-RU"/>
              </w:rPr>
            </w:pPr>
          </w:p>
        </w:tc>
        <w:tc>
          <w:tcPr>
            <w:tcW w:w="1148"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rPr>
                <w:sz w:val="20"/>
                <w:szCs w:val="20"/>
                <w:lang w:val="ka-GE"/>
              </w:rPr>
            </w:pPr>
            <w:r w:rsidRPr="002D7621">
              <w:rPr>
                <w:sz w:val="20"/>
                <w:szCs w:val="20"/>
                <w:lang w:val="ka-GE"/>
              </w:rPr>
              <w:t>ჩვულებრივი ტრიტონი</w:t>
            </w:r>
          </w:p>
        </w:tc>
        <w:tc>
          <w:tcPr>
            <w:tcW w:w="957"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rPr>
                <w:i/>
                <w:sz w:val="20"/>
                <w:szCs w:val="20"/>
                <w:lang w:val="ka-GE"/>
              </w:rPr>
            </w:pPr>
            <w:r w:rsidRPr="002D7621">
              <w:rPr>
                <w:i/>
                <w:sz w:val="20"/>
                <w:szCs w:val="20"/>
                <w:lang w:val="ka-GE"/>
              </w:rPr>
              <w:t>Lissotriton vulgaris</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LC</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1412"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x</w:t>
            </w:r>
          </w:p>
        </w:tc>
      </w:tr>
      <w:tr w:rsidR="009677C0" w:rsidRPr="002D7621" w:rsidTr="00B4213C">
        <w:trPr>
          <w:trHeight w:val="275"/>
          <w:jc w:val="center"/>
        </w:trPr>
        <w:tc>
          <w:tcPr>
            <w:tcW w:w="298"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ED41B2">
            <w:pPr>
              <w:pStyle w:val="ListParagraph"/>
              <w:numPr>
                <w:ilvl w:val="0"/>
                <w:numId w:val="25"/>
              </w:numPr>
              <w:spacing w:after="0"/>
              <w:jc w:val="center"/>
              <w:rPr>
                <w:rFonts w:eastAsia="Times New Roman" w:cs="Sylfaen"/>
                <w:noProof/>
                <w:color w:val="000000"/>
                <w:sz w:val="20"/>
                <w:szCs w:val="20"/>
                <w:lang w:eastAsia="ru-RU"/>
              </w:rPr>
            </w:pPr>
          </w:p>
        </w:tc>
        <w:tc>
          <w:tcPr>
            <w:tcW w:w="1148"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rPr>
                <w:sz w:val="20"/>
                <w:szCs w:val="20"/>
                <w:lang w:val="ka-GE"/>
              </w:rPr>
            </w:pPr>
            <w:r w:rsidRPr="002D7621">
              <w:rPr>
                <w:sz w:val="20"/>
                <w:szCs w:val="20"/>
                <w:lang w:val="ka-GE"/>
              </w:rPr>
              <w:t xml:space="preserve">მცირეაზიური ტრიტონი </w:t>
            </w:r>
          </w:p>
        </w:tc>
        <w:tc>
          <w:tcPr>
            <w:tcW w:w="957"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rPr>
                <w:i/>
                <w:sz w:val="20"/>
                <w:szCs w:val="20"/>
                <w:lang w:val="ka-GE"/>
              </w:rPr>
            </w:pPr>
            <w:r w:rsidRPr="002D7621">
              <w:rPr>
                <w:i/>
                <w:sz w:val="20"/>
                <w:szCs w:val="20"/>
                <w:lang w:val="ka-GE"/>
              </w:rPr>
              <w:t>Ommatotriton ophryticus</w:t>
            </w:r>
          </w:p>
        </w:tc>
        <w:tc>
          <w:tcPr>
            <w:tcW w:w="385" w:type="pct"/>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LC</w:t>
            </w:r>
          </w:p>
        </w:tc>
        <w:tc>
          <w:tcPr>
            <w:tcW w:w="386"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val="ka-GE" w:eastAsia="ru-RU"/>
              </w:rPr>
            </w:pPr>
          </w:p>
        </w:tc>
        <w:tc>
          <w:tcPr>
            <w:tcW w:w="1412" w:type="pct"/>
            <w:tcBorders>
              <w:top w:val="single" w:sz="4" w:space="0" w:color="auto"/>
              <w:left w:val="single" w:sz="4" w:space="0" w:color="auto"/>
              <w:bottom w:val="single" w:sz="4" w:space="0" w:color="auto"/>
              <w:right w:val="single" w:sz="4" w:space="0" w:color="auto"/>
            </w:tcBorders>
          </w:tcPr>
          <w:p w:rsidR="009677C0" w:rsidRPr="002D7621" w:rsidRDefault="009677C0" w:rsidP="0064754E">
            <w:pPr>
              <w:spacing w:after="0"/>
              <w:jc w:val="center"/>
              <w:rPr>
                <w:rFonts w:eastAsia="Times New Roman" w:cs="Sylfaen"/>
                <w:noProof/>
                <w:color w:val="000000"/>
                <w:sz w:val="20"/>
                <w:szCs w:val="20"/>
                <w:lang w:eastAsia="ru-RU"/>
              </w:rPr>
            </w:pPr>
            <w:r w:rsidRPr="002D7621">
              <w:rPr>
                <w:rFonts w:eastAsia="Times New Roman" w:cs="Sylfaen"/>
                <w:noProof/>
                <w:color w:val="000000"/>
                <w:sz w:val="20"/>
                <w:szCs w:val="20"/>
                <w:lang w:eastAsia="ru-RU"/>
              </w:rPr>
              <w:t>x</w:t>
            </w:r>
          </w:p>
        </w:tc>
      </w:tr>
      <w:tr w:rsidR="009677C0" w:rsidRPr="00DA3A3A" w:rsidTr="00B4213C">
        <w:trPr>
          <w:trHeight w:val="986"/>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9677C0" w:rsidRPr="002D7621" w:rsidRDefault="009677C0" w:rsidP="0064754E">
            <w:pPr>
              <w:spacing w:after="0"/>
              <w:jc w:val="both"/>
              <w:rPr>
                <w:rFonts w:eastAsia="Times New Roman" w:cs="Sylfaen"/>
                <w:noProof/>
                <w:color w:val="000000"/>
                <w:sz w:val="18"/>
                <w:szCs w:val="20"/>
                <w:lang w:val="ka-GE" w:eastAsia="ru-RU"/>
              </w:rPr>
            </w:pPr>
            <w:r w:rsidRPr="002D7621">
              <w:rPr>
                <w:rFonts w:eastAsia="Times New Roman" w:cs="Sylfaen"/>
                <w:noProof/>
                <w:color w:val="000000"/>
                <w:sz w:val="18"/>
                <w:szCs w:val="20"/>
                <w:lang w:val="ka-GE" w:eastAsia="ru-RU"/>
              </w:rPr>
              <w:t>IUCN - კატეგორიები ფორმულირდება შემდეგი სახით:</w:t>
            </w:r>
          </w:p>
          <w:p w:rsidR="009677C0" w:rsidRPr="002D7621" w:rsidRDefault="009677C0" w:rsidP="0064754E">
            <w:pPr>
              <w:spacing w:after="0"/>
              <w:jc w:val="both"/>
              <w:rPr>
                <w:rFonts w:eastAsia="Times New Roman" w:cs="Sylfaen"/>
                <w:noProof/>
                <w:color w:val="000000"/>
                <w:sz w:val="20"/>
                <w:szCs w:val="20"/>
                <w:lang w:val="ka-GE" w:eastAsia="ru-RU"/>
              </w:rPr>
            </w:pPr>
            <w:r w:rsidRPr="002D7621">
              <w:rPr>
                <w:rFonts w:eastAsia="Times New Roman" w:cs="Sylfaen"/>
                <w:noProof/>
                <w:color w:val="000000"/>
                <w:sz w:val="18"/>
                <w:szCs w:val="20"/>
                <w:lang w:val="ka-GE" w:eastAsia="ru-RU"/>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rsidR="009677C0" w:rsidRPr="00E418F8" w:rsidRDefault="009677C0" w:rsidP="009677C0">
      <w:pPr>
        <w:spacing w:after="200"/>
        <w:jc w:val="both"/>
        <w:rPr>
          <w:rFonts w:eastAsia="Calibri" w:cs="Times New Roman"/>
          <w:sz w:val="24"/>
          <w:szCs w:val="24"/>
          <w:lang w:val="ka-GE"/>
        </w:rPr>
      </w:pPr>
    </w:p>
    <w:p w:rsidR="009677C0" w:rsidRPr="00854AAB" w:rsidRDefault="009677C0" w:rsidP="0064754E">
      <w:pPr>
        <w:spacing w:before="120"/>
        <w:jc w:val="both"/>
        <w:rPr>
          <w:rFonts w:cs="Sylfaen"/>
          <w:b/>
          <w:i/>
          <w:sz w:val="24"/>
          <w:lang w:val="ka-GE"/>
        </w:rPr>
      </w:pPr>
      <w:r w:rsidRPr="002E4E06">
        <w:rPr>
          <w:rFonts w:cs="Sylfaen"/>
          <w:b/>
          <w:sz w:val="24"/>
          <w:lang w:val="ka-GE"/>
        </w:rPr>
        <w:t xml:space="preserve">უხერხემლოები </w:t>
      </w:r>
      <w:r w:rsidRPr="00854AAB">
        <w:rPr>
          <w:rFonts w:cs="Sylfaen"/>
          <w:b/>
          <w:i/>
          <w:sz w:val="24"/>
          <w:lang w:val="ka-GE"/>
        </w:rPr>
        <w:t>(Invertebrata)</w:t>
      </w:r>
    </w:p>
    <w:p w:rsidR="009677C0" w:rsidRPr="00F55F67" w:rsidRDefault="009677C0" w:rsidP="0064754E">
      <w:pPr>
        <w:spacing w:before="120"/>
        <w:jc w:val="both"/>
        <w:rPr>
          <w:szCs w:val="24"/>
          <w:lang w:val="ka-GE"/>
        </w:rPr>
      </w:pPr>
      <w:r w:rsidRPr="002E4E06">
        <w:rPr>
          <w:rFonts w:cs="Sylfaen"/>
          <w:lang w:val="ka-GE"/>
        </w:rPr>
        <w:t>უხერხემლო</w:t>
      </w:r>
      <w:r w:rsidRPr="002E4E06">
        <w:rPr>
          <w:lang w:val="ka-GE"/>
        </w:rPr>
        <w:t xml:space="preserve"> </w:t>
      </w:r>
      <w:r w:rsidRPr="002E4E06">
        <w:rPr>
          <w:rFonts w:cs="Sylfaen"/>
          <w:lang w:val="ka-GE"/>
        </w:rPr>
        <w:t>ცხოველების</w:t>
      </w:r>
      <w:r w:rsidRPr="002E4E06">
        <w:rPr>
          <w:lang w:val="ka-GE"/>
        </w:rPr>
        <w:t xml:space="preserve"> </w:t>
      </w:r>
      <w:r w:rsidRPr="002E4E06">
        <w:rPr>
          <w:rFonts w:cs="Sylfaen"/>
          <w:lang w:val="ka-GE"/>
        </w:rPr>
        <w:t>ფაუნა</w:t>
      </w:r>
      <w:r w:rsidRPr="002E4E06">
        <w:rPr>
          <w:lang w:val="ka-GE"/>
        </w:rPr>
        <w:t xml:space="preserve"> ანგარიშში </w:t>
      </w:r>
      <w:r w:rsidRPr="002E4E06">
        <w:rPr>
          <w:rFonts w:cs="Sylfaen"/>
          <w:lang w:val="ka-GE"/>
        </w:rPr>
        <w:t>ეყრდნობა</w:t>
      </w:r>
      <w:r w:rsidRPr="002E4E06">
        <w:rPr>
          <w:lang w:val="ka-GE"/>
        </w:rPr>
        <w:t xml:space="preserve"> </w:t>
      </w:r>
      <w:r w:rsidRPr="002E4E06">
        <w:rPr>
          <w:rFonts w:cs="Sylfaen"/>
          <w:lang w:val="ka-GE"/>
        </w:rPr>
        <w:t>ლიტერატურულის</w:t>
      </w:r>
      <w:r w:rsidRPr="002E4E06">
        <w:rPr>
          <w:lang w:val="ka-GE"/>
        </w:rPr>
        <w:t xml:space="preserve"> </w:t>
      </w:r>
      <w:r w:rsidRPr="002E4E06">
        <w:rPr>
          <w:rFonts w:cs="Sylfaen"/>
          <w:lang w:val="ka-GE"/>
        </w:rPr>
        <w:t>მიმოხილვის</w:t>
      </w:r>
      <w:r w:rsidRPr="002E4E06">
        <w:rPr>
          <w:lang w:val="ka-GE"/>
        </w:rPr>
        <w:t xml:space="preserve"> </w:t>
      </w:r>
      <w:r w:rsidRPr="002E4E06">
        <w:rPr>
          <w:rFonts w:cs="Sylfaen"/>
          <w:lang w:val="ka-GE"/>
        </w:rPr>
        <w:t>და</w:t>
      </w:r>
      <w:r w:rsidRPr="002E4E06">
        <w:rPr>
          <w:lang w:val="ka-GE"/>
        </w:rPr>
        <w:t xml:space="preserve"> </w:t>
      </w:r>
      <w:r>
        <w:rPr>
          <w:rFonts w:cs="Sylfaen"/>
          <w:lang w:val="ka-GE"/>
        </w:rPr>
        <w:t>საველე</w:t>
      </w:r>
      <w:r w:rsidRPr="002E4E06">
        <w:rPr>
          <w:lang w:val="ka-GE"/>
        </w:rPr>
        <w:t xml:space="preserve"> </w:t>
      </w:r>
      <w:r w:rsidRPr="002E4E06">
        <w:rPr>
          <w:rFonts w:cs="Sylfaen"/>
          <w:lang w:val="ka-GE"/>
        </w:rPr>
        <w:t>კვლევის</w:t>
      </w:r>
      <w:r w:rsidRPr="002E4E06">
        <w:rPr>
          <w:lang w:val="ka-GE"/>
        </w:rPr>
        <w:t xml:space="preserve"> </w:t>
      </w:r>
      <w:r w:rsidRPr="002E4E06">
        <w:rPr>
          <w:rFonts w:cs="Sylfaen"/>
          <w:lang w:val="ka-GE"/>
        </w:rPr>
        <w:t>შედეგებს</w:t>
      </w:r>
      <w:r w:rsidRPr="002E4E06">
        <w:rPr>
          <w:lang w:val="ka-GE"/>
        </w:rPr>
        <w:t xml:space="preserve">. </w:t>
      </w:r>
      <w:r w:rsidRPr="002E4E06">
        <w:rPr>
          <w:rFonts w:cs="Sylfaen"/>
          <w:lang w:val="ka-GE"/>
        </w:rPr>
        <w:t>ჩატარებული</w:t>
      </w:r>
      <w:r w:rsidRPr="002E4E06">
        <w:rPr>
          <w:lang w:val="ka-GE"/>
        </w:rPr>
        <w:t xml:space="preserve"> </w:t>
      </w:r>
      <w:r w:rsidRPr="002E4E06">
        <w:rPr>
          <w:rFonts w:cs="Sylfaen"/>
          <w:lang w:val="ka-GE"/>
        </w:rPr>
        <w:t>საველე</w:t>
      </w:r>
      <w:r w:rsidRPr="002E4E06">
        <w:rPr>
          <w:lang w:val="ka-GE"/>
        </w:rPr>
        <w:t xml:space="preserve"> </w:t>
      </w:r>
      <w:r w:rsidRPr="002E4E06">
        <w:rPr>
          <w:rFonts w:cs="Sylfaen"/>
          <w:lang w:val="ka-GE"/>
        </w:rPr>
        <w:t>კვლევ</w:t>
      </w:r>
      <w:r>
        <w:rPr>
          <w:rFonts w:cs="Sylfaen"/>
          <w:lang w:val="ka-GE"/>
        </w:rPr>
        <w:t>ი</w:t>
      </w:r>
      <w:r w:rsidRPr="002E4E06">
        <w:rPr>
          <w:rFonts w:cs="Sylfaen"/>
          <w:lang w:val="ka-GE"/>
        </w:rPr>
        <w:t>ს</w:t>
      </w:r>
      <w:r w:rsidRPr="002E4E06">
        <w:rPr>
          <w:lang w:val="ka-GE"/>
        </w:rPr>
        <w:t xml:space="preserve"> </w:t>
      </w:r>
      <w:r w:rsidRPr="002E4E06">
        <w:rPr>
          <w:rFonts w:cs="Sylfaen"/>
          <w:lang w:val="ka-GE"/>
        </w:rPr>
        <w:t>მიზანი</w:t>
      </w:r>
      <w:r w:rsidRPr="002E4E06">
        <w:rPr>
          <w:lang w:val="ka-GE"/>
        </w:rPr>
        <w:t xml:space="preserve"> </w:t>
      </w:r>
      <w:r w:rsidRPr="002E4E06">
        <w:rPr>
          <w:rFonts w:cs="Sylfaen"/>
          <w:lang w:val="ka-GE"/>
        </w:rPr>
        <w:t>იყო</w:t>
      </w:r>
      <w:r w:rsidRPr="002E4E06">
        <w:rPr>
          <w:lang w:val="ka-GE"/>
        </w:rPr>
        <w:t xml:space="preserve"> </w:t>
      </w:r>
      <w:r>
        <w:rPr>
          <w:rFonts w:cs="Sylfaen"/>
          <w:lang w:val="ka-GE"/>
        </w:rPr>
        <w:t>საწარმოს ტერიტორიაზე</w:t>
      </w:r>
      <w:r>
        <w:rPr>
          <w:lang w:val="ka-GE"/>
        </w:rPr>
        <w:t xml:space="preserve"> </w:t>
      </w:r>
      <w:r w:rsidRPr="002E4E06">
        <w:rPr>
          <w:rFonts w:cs="Sylfaen"/>
          <w:lang w:val="ka-GE"/>
        </w:rPr>
        <w:t>უხერხემლო</w:t>
      </w:r>
      <w:r w:rsidRPr="002E4E06">
        <w:rPr>
          <w:lang w:val="ka-GE"/>
        </w:rPr>
        <w:t xml:space="preserve"> </w:t>
      </w:r>
      <w:r w:rsidRPr="002E4E06">
        <w:rPr>
          <w:rFonts w:cs="Sylfaen"/>
          <w:lang w:val="ka-GE"/>
        </w:rPr>
        <w:t>ცხოველებისთვის</w:t>
      </w:r>
      <w:r w:rsidRPr="002E4E06">
        <w:rPr>
          <w:lang w:val="ka-GE"/>
        </w:rPr>
        <w:t xml:space="preserve"> </w:t>
      </w:r>
      <w:r w:rsidRPr="002E4E06">
        <w:rPr>
          <w:rFonts w:cs="Sylfaen"/>
          <w:lang w:val="ka-GE"/>
        </w:rPr>
        <w:t>ადგილსამყოფლების</w:t>
      </w:r>
      <w:r w:rsidRPr="002E4E06">
        <w:rPr>
          <w:lang w:val="ka-GE"/>
        </w:rPr>
        <w:t xml:space="preserve"> </w:t>
      </w:r>
      <w:r w:rsidRPr="002E4E06">
        <w:rPr>
          <w:rFonts w:cs="Sylfaen"/>
          <w:lang w:val="ka-GE"/>
        </w:rPr>
        <w:t>განსაზღვრა</w:t>
      </w:r>
      <w:r w:rsidRPr="002E4E06">
        <w:rPr>
          <w:lang w:val="ka-GE"/>
        </w:rPr>
        <w:t xml:space="preserve"> </w:t>
      </w:r>
      <w:r w:rsidRPr="002E4E06">
        <w:rPr>
          <w:rFonts w:cs="Sylfaen"/>
          <w:lang w:val="ka-GE"/>
        </w:rPr>
        <w:t>და</w:t>
      </w:r>
      <w:r w:rsidRPr="002E4E06">
        <w:rPr>
          <w:lang w:val="ka-GE"/>
        </w:rPr>
        <w:t xml:space="preserve"> </w:t>
      </w:r>
      <w:r w:rsidRPr="002E4E06">
        <w:rPr>
          <w:rFonts w:cs="Sylfaen"/>
          <w:lang w:val="ka-GE"/>
        </w:rPr>
        <w:t>ამ</w:t>
      </w:r>
      <w:r w:rsidRPr="002E4E06">
        <w:rPr>
          <w:lang w:val="ka-GE"/>
        </w:rPr>
        <w:t xml:space="preserve"> </w:t>
      </w:r>
      <w:r w:rsidRPr="002E4E06">
        <w:rPr>
          <w:rFonts w:cs="Sylfaen"/>
          <w:lang w:val="ka-GE"/>
        </w:rPr>
        <w:t>ტერიტორიაზე</w:t>
      </w:r>
      <w:r w:rsidRPr="002E4E06">
        <w:rPr>
          <w:lang w:val="ka-GE"/>
        </w:rPr>
        <w:t xml:space="preserve"> </w:t>
      </w:r>
      <w:r w:rsidRPr="002E4E06">
        <w:rPr>
          <w:rFonts w:cs="Sylfaen"/>
          <w:lang w:val="ka-GE"/>
        </w:rPr>
        <w:t>გავრცელებული</w:t>
      </w:r>
      <w:r w:rsidRPr="002E4E06">
        <w:rPr>
          <w:lang w:val="ka-GE"/>
        </w:rPr>
        <w:t xml:space="preserve"> </w:t>
      </w:r>
      <w:r w:rsidRPr="002E4E06">
        <w:rPr>
          <w:rFonts w:cs="Sylfaen"/>
          <w:lang w:val="ka-GE"/>
        </w:rPr>
        <w:t>უხერხემლო</w:t>
      </w:r>
      <w:r w:rsidRPr="002E4E06">
        <w:rPr>
          <w:lang w:val="ka-GE"/>
        </w:rPr>
        <w:t xml:space="preserve"> </w:t>
      </w:r>
      <w:r w:rsidRPr="002E4E06">
        <w:rPr>
          <w:rFonts w:cs="Sylfaen"/>
          <w:lang w:val="ka-GE"/>
        </w:rPr>
        <w:t>ცხოველების</w:t>
      </w:r>
      <w:r w:rsidRPr="002E4E06">
        <w:rPr>
          <w:lang w:val="ka-GE"/>
        </w:rPr>
        <w:t xml:space="preserve"> </w:t>
      </w:r>
      <w:r w:rsidRPr="002E4E06">
        <w:rPr>
          <w:rFonts w:cs="Sylfaen"/>
          <w:lang w:val="ka-GE"/>
        </w:rPr>
        <w:t>იდენტიფიკაცია</w:t>
      </w:r>
      <w:r w:rsidRPr="002E4E06">
        <w:rPr>
          <w:lang w:val="ka-GE"/>
        </w:rPr>
        <w:t xml:space="preserve">. </w:t>
      </w:r>
      <w:r w:rsidRPr="002E4E06">
        <w:rPr>
          <w:szCs w:val="24"/>
          <w:lang w:val="ka-GE"/>
        </w:rPr>
        <w:t>განსაკუთრებული ყურადღება მიექცა წითელი ნუსხის და საერთაშორისო ხელშეკრულებებით დაცულ სახეობებს.</w:t>
      </w:r>
    </w:p>
    <w:p w:rsidR="009677C0" w:rsidRPr="001F37E4" w:rsidRDefault="009677C0" w:rsidP="0064754E">
      <w:pPr>
        <w:spacing w:before="120"/>
        <w:jc w:val="both"/>
        <w:rPr>
          <w:rFonts w:eastAsia="Calibri" w:cs="Sylfaen"/>
          <w:lang w:val="ka-GE"/>
        </w:rPr>
      </w:pPr>
      <w:r w:rsidRPr="00A630F9">
        <w:rPr>
          <w:rFonts w:eastAsia="Calibri" w:cs="Sylfaen"/>
          <w:lang w:val="ka-GE"/>
        </w:rPr>
        <w:t>უხერხემლოების აღრიცხვა</w:t>
      </w:r>
      <w:r w:rsidRPr="00A630F9">
        <w:rPr>
          <w:rFonts w:eastAsia="Calibri" w:cs="Times New Roman"/>
          <w:lang w:val="ka-GE"/>
        </w:rPr>
        <w:t xml:space="preserve"> </w:t>
      </w:r>
      <w:r w:rsidRPr="00A630F9">
        <w:rPr>
          <w:rFonts w:eastAsia="Calibri" w:cs="Sylfaen"/>
          <w:lang w:val="ka-GE"/>
        </w:rPr>
        <w:t>ხდება</w:t>
      </w:r>
      <w:r w:rsidRPr="00A630F9">
        <w:rPr>
          <w:rFonts w:eastAsia="Calibri" w:cs="Times New Roman"/>
          <w:lang w:val="ka-GE"/>
        </w:rPr>
        <w:t xml:space="preserve"> </w:t>
      </w:r>
      <w:r w:rsidR="00B85AFD">
        <w:rPr>
          <w:rFonts w:eastAsia="Calibri" w:cs="Sylfaen"/>
          <w:lang w:val="ka-GE"/>
        </w:rPr>
        <w:t>ვიზუ</w:t>
      </w:r>
      <w:r w:rsidRPr="00A630F9">
        <w:rPr>
          <w:rFonts w:eastAsia="Calibri" w:cs="Sylfaen"/>
          <w:lang w:val="ka-GE"/>
        </w:rPr>
        <w:t>ალურად</w:t>
      </w:r>
      <w:r w:rsidRPr="00A630F9">
        <w:rPr>
          <w:rFonts w:eastAsia="Calibri" w:cs="Times New Roman"/>
          <w:lang w:val="ka-GE"/>
        </w:rPr>
        <w:t xml:space="preserve">, </w:t>
      </w:r>
      <w:r w:rsidRPr="00A630F9">
        <w:rPr>
          <w:rFonts w:eastAsia="Calibri" w:cs="Sylfaen"/>
          <w:lang w:val="ka-GE"/>
        </w:rPr>
        <w:t>აქ</w:t>
      </w:r>
      <w:r w:rsidRPr="00A630F9">
        <w:rPr>
          <w:rFonts w:eastAsia="Calibri" w:cs="Times New Roman"/>
          <w:lang w:val="ka-GE"/>
        </w:rPr>
        <w:t xml:space="preserve"> </w:t>
      </w:r>
      <w:r w:rsidRPr="00A630F9">
        <w:rPr>
          <w:rFonts w:eastAsia="Calibri" w:cs="Sylfaen"/>
          <w:lang w:val="ka-GE"/>
        </w:rPr>
        <w:t>შედის</w:t>
      </w:r>
      <w:r w:rsidRPr="00A630F9">
        <w:rPr>
          <w:rFonts w:eastAsia="Calibri" w:cs="Times New Roman"/>
          <w:lang w:val="ka-GE"/>
        </w:rPr>
        <w:t xml:space="preserve"> </w:t>
      </w:r>
      <w:r w:rsidRPr="00A630F9">
        <w:rPr>
          <w:rFonts w:eastAsia="Calibri" w:cs="Sylfaen"/>
          <w:lang w:val="ka-GE"/>
        </w:rPr>
        <w:t>პეპლები</w:t>
      </w:r>
      <w:r w:rsidRPr="00A630F9">
        <w:rPr>
          <w:rFonts w:eastAsia="Calibri" w:cs="Times New Roman"/>
          <w:lang w:val="ka-GE"/>
        </w:rPr>
        <w:t xml:space="preserve">, </w:t>
      </w:r>
      <w:r w:rsidRPr="00A630F9">
        <w:rPr>
          <w:rFonts w:eastAsia="Calibri" w:cs="Sylfaen"/>
          <w:lang w:val="ka-GE"/>
        </w:rPr>
        <w:t>ხოჭოები</w:t>
      </w:r>
      <w:r w:rsidRPr="00A630F9">
        <w:rPr>
          <w:rFonts w:eastAsia="Calibri" w:cs="Times New Roman"/>
          <w:lang w:val="ka-GE"/>
        </w:rPr>
        <w:t xml:space="preserve">, </w:t>
      </w:r>
      <w:r w:rsidRPr="00A630F9">
        <w:rPr>
          <w:rFonts w:eastAsia="Calibri" w:cs="Sylfaen"/>
          <w:lang w:val="ka-GE"/>
        </w:rPr>
        <w:t>ნემსიყლაპიები</w:t>
      </w:r>
      <w:r w:rsidRPr="00A630F9">
        <w:rPr>
          <w:rFonts w:eastAsia="Calibri" w:cs="Times New Roman"/>
          <w:lang w:val="ka-GE"/>
        </w:rPr>
        <w:t xml:space="preserve">, </w:t>
      </w:r>
      <w:r w:rsidRPr="00A630F9">
        <w:rPr>
          <w:rFonts w:eastAsia="Calibri" w:cs="Sylfaen"/>
          <w:lang w:val="ka-GE"/>
        </w:rPr>
        <w:t>ფუტკრისნაირები</w:t>
      </w:r>
      <w:r w:rsidRPr="00A630F9">
        <w:rPr>
          <w:rFonts w:eastAsia="Calibri" w:cs="Times New Roman"/>
          <w:lang w:val="ka-GE"/>
        </w:rPr>
        <w:t xml:space="preserve">, </w:t>
      </w:r>
      <w:r w:rsidRPr="00A630F9">
        <w:rPr>
          <w:rFonts w:eastAsia="Calibri" w:cs="Sylfaen"/>
          <w:lang w:val="ka-GE"/>
        </w:rPr>
        <w:t>კალიები</w:t>
      </w:r>
      <w:r w:rsidRPr="00A630F9">
        <w:rPr>
          <w:rFonts w:eastAsia="Calibri" w:cs="Times New Roman"/>
          <w:lang w:val="ka-GE"/>
        </w:rPr>
        <w:t xml:space="preserve">, </w:t>
      </w:r>
      <w:r w:rsidRPr="00A630F9">
        <w:rPr>
          <w:rFonts w:eastAsia="Calibri" w:cs="Sylfaen"/>
          <w:lang w:val="ka-GE"/>
        </w:rPr>
        <w:t>ობობები</w:t>
      </w:r>
      <w:r w:rsidRPr="00A630F9">
        <w:rPr>
          <w:rFonts w:eastAsia="Calibri" w:cs="Times New Roman"/>
          <w:lang w:val="ka-GE"/>
        </w:rPr>
        <w:t xml:space="preserve">, </w:t>
      </w:r>
      <w:r w:rsidRPr="00A630F9">
        <w:rPr>
          <w:rFonts w:eastAsia="Calibri" w:cs="Sylfaen"/>
          <w:lang w:val="ka-GE"/>
        </w:rPr>
        <w:t xml:space="preserve">მოლუსკები. კვლევის მეთოდოლოგია მოიცავს შემდეგ </w:t>
      </w:r>
      <w:r w:rsidR="0064754E">
        <w:rPr>
          <w:rFonts w:eastAsia="Calibri" w:cs="Sylfaen"/>
          <w:lang w:val="ka-GE"/>
        </w:rPr>
        <w:t>ქმედ</w:t>
      </w:r>
      <w:r w:rsidRPr="00A630F9">
        <w:rPr>
          <w:rFonts w:eastAsia="Calibri" w:cs="Sylfaen"/>
          <w:lang w:val="ka-GE"/>
        </w:rPr>
        <w:t xml:space="preserve">ებებს: </w:t>
      </w:r>
    </w:p>
    <w:p w:rsidR="009677C0" w:rsidRDefault="009677C0" w:rsidP="0064754E">
      <w:pPr>
        <w:spacing w:before="120"/>
        <w:contextualSpacing/>
        <w:jc w:val="both"/>
        <w:rPr>
          <w:rFonts w:eastAsia="Calibri" w:cs="Times New Roman"/>
          <w:b/>
          <w:iCs/>
          <w:noProof/>
          <w:szCs w:val="18"/>
          <w:lang w:val="ka-GE"/>
        </w:rPr>
      </w:pPr>
      <w:r w:rsidRPr="002E4E06">
        <w:rPr>
          <w:rFonts w:eastAsia="Calibri" w:cs="Times New Roman"/>
          <w:b/>
          <w:iCs/>
          <w:noProof/>
          <w:szCs w:val="18"/>
          <w:lang w:val="ka-GE"/>
        </w:rPr>
        <w:t>მწერები</w:t>
      </w:r>
    </w:p>
    <w:p w:rsidR="009677C0" w:rsidRPr="001F37E4" w:rsidRDefault="009677C0" w:rsidP="0064754E">
      <w:pPr>
        <w:spacing w:before="120"/>
        <w:jc w:val="both"/>
        <w:rPr>
          <w:rFonts w:eastAsia="Calibri" w:cs="Times New Roman"/>
          <w:lang w:val="ka-GE"/>
        </w:rPr>
      </w:pPr>
      <w:r w:rsidRPr="00A630F9">
        <w:rPr>
          <w:rFonts w:eastAsia="Calibri" w:cs="Times New Roman"/>
          <w:lang w:val="ka-GE"/>
        </w:rPr>
        <w:t xml:space="preserve">ლიტერატურულ წყაროებზე დაყრდნობით </w:t>
      </w:r>
      <w:r>
        <w:rPr>
          <w:rFonts w:eastAsia="Calibri" w:cs="Times New Roman"/>
          <w:lang w:val="ka-GE"/>
        </w:rPr>
        <w:t>ქ. თბილისში და მის შემოგარენში,</w:t>
      </w:r>
      <w:r w:rsidRPr="00A630F9">
        <w:rPr>
          <w:rFonts w:eastAsia="Calibri" w:cs="Times New Roman"/>
          <w:lang w:val="ka-GE"/>
        </w:rPr>
        <w:t xml:space="preserve"> გავრცელებულია მწერების </w:t>
      </w:r>
      <w:r w:rsidRPr="00E77B74">
        <w:rPr>
          <w:rFonts w:eastAsia="Calibri" w:cs="Times New Roman"/>
          <w:lang w:val="ka-GE"/>
        </w:rPr>
        <w:t>500-ზე მეტი სახეობა, მათ</w:t>
      </w:r>
      <w:r>
        <w:rPr>
          <w:rFonts w:eastAsia="Calibri" w:cs="Times New Roman"/>
          <w:lang w:val="ka-GE"/>
        </w:rPr>
        <w:t xml:space="preserve"> </w:t>
      </w:r>
      <w:r w:rsidRPr="00E77B74">
        <w:rPr>
          <w:rFonts w:eastAsia="Calibri" w:cs="Times New Roman"/>
          <w:lang w:val="ka-GE"/>
        </w:rPr>
        <w:t xml:space="preserve">შორის ყველაზე მრავალრიცხოვანი და მნიშვნელოვანი რიგებია: ხეშეშფრთიანები </w:t>
      </w:r>
      <w:r w:rsidRPr="00E77B74">
        <w:rPr>
          <w:rFonts w:eastAsia="Calibri" w:cs="Times New Roman"/>
          <w:i/>
          <w:lang w:val="ka-GE"/>
        </w:rPr>
        <w:t>(Coleoptera),</w:t>
      </w:r>
      <w:r w:rsidRPr="00E77B74">
        <w:rPr>
          <w:rFonts w:eastAsia="Calibri" w:cs="Times New Roman"/>
          <w:lang w:val="ka-GE"/>
        </w:rPr>
        <w:t xml:space="preserve"> ნახევრადხეშეშფრთიანები </w:t>
      </w:r>
      <w:r w:rsidRPr="00E77B74">
        <w:rPr>
          <w:rFonts w:eastAsia="Calibri" w:cs="Times New Roman"/>
          <w:i/>
          <w:lang w:val="ka-GE"/>
        </w:rPr>
        <w:t>(Hemiptera),</w:t>
      </w:r>
      <w:r w:rsidRPr="00E77B74">
        <w:rPr>
          <w:rFonts w:eastAsia="Calibri" w:cs="Times New Roman"/>
          <w:lang w:val="ka-GE"/>
        </w:rPr>
        <w:t xml:space="preserve"> ქერცლფრთიანები </w:t>
      </w:r>
      <w:r w:rsidRPr="00E77B74">
        <w:rPr>
          <w:rFonts w:eastAsia="Calibri" w:cs="Times New Roman"/>
          <w:i/>
          <w:lang w:val="ka-GE"/>
        </w:rPr>
        <w:t>(Lepidoptera),</w:t>
      </w:r>
      <w:r>
        <w:rPr>
          <w:rFonts w:eastAsia="Calibri" w:cs="Times New Roman"/>
          <w:lang w:val="ka-GE"/>
        </w:rPr>
        <w:t> </w:t>
      </w:r>
      <w:r w:rsidRPr="00E77B74">
        <w:rPr>
          <w:rFonts w:eastAsia="Calibri" w:cs="Times New Roman"/>
          <w:lang w:val="ka-GE"/>
        </w:rPr>
        <w:t>სიფრიფანაფრთიანები</w:t>
      </w:r>
      <w:r>
        <w:rPr>
          <w:rFonts w:eastAsia="Calibri" w:cs="Times New Roman"/>
          <w:lang w:val="ka-GE"/>
        </w:rPr>
        <w:t xml:space="preserve"> </w:t>
      </w:r>
      <w:r w:rsidRPr="00E77B74">
        <w:rPr>
          <w:rFonts w:eastAsia="Calibri" w:cs="Times New Roman"/>
          <w:i/>
          <w:lang w:val="ka-GE"/>
        </w:rPr>
        <w:t>Hymenoptera</w:t>
      </w:r>
      <w:r>
        <w:rPr>
          <w:rFonts w:eastAsia="Calibri" w:cs="Times New Roman"/>
          <w:lang w:val="ka-GE"/>
        </w:rPr>
        <w:t xml:space="preserve">, </w:t>
      </w:r>
      <w:r w:rsidRPr="00E77B74">
        <w:rPr>
          <w:rFonts w:eastAsia="Calibri" w:cs="Times New Roman"/>
          <w:lang w:val="ka-GE"/>
        </w:rPr>
        <w:t>სწორფრთიანები</w:t>
      </w:r>
      <w:r>
        <w:rPr>
          <w:rFonts w:eastAsia="Calibri" w:cs="Times New Roman"/>
          <w:lang w:val="ka-GE"/>
        </w:rPr>
        <w:t xml:space="preserve"> </w:t>
      </w:r>
      <w:r w:rsidRPr="00E77B74">
        <w:rPr>
          <w:rFonts w:eastAsia="Calibri" w:cs="Times New Roman"/>
          <w:i/>
          <w:lang w:val="ka-GE"/>
        </w:rPr>
        <w:t>(Orthoptera),</w:t>
      </w:r>
      <w:r>
        <w:rPr>
          <w:rFonts w:eastAsia="Calibri" w:cs="Times New Roman"/>
          <w:lang w:val="ka-GE"/>
        </w:rPr>
        <w:t xml:space="preserve"> </w:t>
      </w:r>
      <w:r w:rsidRPr="00E77B74">
        <w:rPr>
          <w:rFonts w:eastAsia="Calibri" w:cs="Times New Roman"/>
          <w:lang w:val="ka-GE"/>
        </w:rPr>
        <w:t>მოკლეზედაფრთიანი ხოჭოები</w:t>
      </w:r>
      <w:r>
        <w:rPr>
          <w:rFonts w:eastAsia="Calibri" w:cs="Times New Roman"/>
          <w:lang w:val="ka-GE"/>
        </w:rPr>
        <w:t xml:space="preserve"> </w:t>
      </w:r>
      <w:r w:rsidRPr="00E77B74">
        <w:rPr>
          <w:rFonts w:eastAsia="Calibri" w:cs="Times New Roman"/>
          <w:i/>
          <w:lang w:val="ka-GE"/>
        </w:rPr>
        <w:t>(Staphylinidae),</w:t>
      </w:r>
      <w:r w:rsidRPr="00E77B74">
        <w:rPr>
          <w:rFonts w:eastAsia="Calibri" w:cs="Times New Roman"/>
          <w:lang w:val="ka-GE"/>
        </w:rPr>
        <w:t xml:space="preserve"> ჩოქელები </w:t>
      </w:r>
      <w:r w:rsidRPr="00E77B74">
        <w:rPr>
          <w:rFonts w:eastAsia="Calibri" w:cs="Times New Roman"/>
          <w:i/>
          <w:lang w:val="ka-GE"/>
        </w:rPr>
        <w:t>(Mantodea)</w:t>
      </w:r>
      <w:r w:rsidRPr="00E77B74">
        <w:rPr>
          <w:rFonts w:eastAsia="Calibri" w:cs="Times New Roman"/>
          <w:lang w:val="ka-GE"/>
        </w:rPr>
        <w:t xml:space="preserve">, ნემსიყლაპიები </w:t>
      </w:r>
      <w:r w:rsidRPr="00E77B74">
        <w:rPr>
          <w:rFonts w:eastAsia="Calibri" w:cs="Times New Roman"/>
          <w:i/>
          <w:lang w:val="ka-GE"/>
        </w:rPr>
        <w:t xml:space="preserve">(Odonata) </w:t>
      </w:r>
      <w:r w:rsidRPr="00E77B74">
        <w:rPr>
          <w:rFonts w:eastAsia="Calibri" w:cs="Times New Roman"/>
          <w:lang w:val="ka-GE"/>
        </w:rPr>
        <w:t xml:space="preserve">და </w:t>
      </w:r>
      <w:r>
        <w:rPr>
          <w:rFonts w:eastAsia="Calibri" w:cs="Times New Roman"/>
          <w:iCs/>
          <w:noProof/>
          <w:lang w:val="ka-GE"/>
        </w:rPr>
        <w:t>სხვა.</w:t>
      </w:r>
    </w:p>
    <w:p w:rsidR="009677C0" w:rsidRDefault="009677C0" w:rsidP="00B4213C">
      <w:pPr>
        <w:spacing w:before="120"/>
        <w:jc w:val="both"/>
        <w:rPr>
          <w:b/>
          <w:lang w:val="ka-GE"/>
        </w:rPr>
      </w:pPr>
    </w:p>
    <w:p w:rsidR="00B4213C" w:rsidRDefault="00B4213C">
      <w:pPr>
        <w:spacing w:after="160" w:line="259" w:lineRule="auto"/>
        <w:rPr>
          <w:b/>
          <w:lang w:val="ka-GE"/>
        </w:rPr>
      </w:pPr>
      <w:r>
        <w:rPr>
          <w:b/>
          <w:lang w:val="ka-GE"/>
        </w:rPr>
        <w:br w:type="page"/>
      </w:r>
    </w:p>
    <w:p w:rsidR="009677C0" w:rsidRDefault="009677C0" w:rsidP="009677C0">
      <w:pPr>
        <w:rPr>
          <w:b/>
          <w:lang w:val="ka-GE"/>
        </w:rPr>
      </w:pPr>
      <w:r w:rsidRPr="00AA5335">
        <w:rPr>
          <w:b/>
          <w:lang w:val="ka-GE"/>
        </w:rPr>
        <w:lastRenderedPageBreak/>
        <w:t xml:space="preserve">საველე </w:t>
      </w:r>
      <w:r w:rsidRPr="00854AAB">
        <w:rPr>
          <w:b/>
          <w:lang w:val="ka-GE"/>
        </w:rPr>
        <w:t>კვ</w:t>
      </w:r>
      <w:r w:rsidRPr="00AA5335">
        <w:rPr>
          <w:b/>
          <w:lang w:val="ka-GE"/>
        </w:rPr>
        <w:t>ლევისას დაფიქსირებული მწერები</w:t>
      </w:r>
      <w:r w:rsidRPr="00854AAB">
        <w:rPr>
          <w:b/>
          <w:lang w:val="ka-G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6"/>
        <w:gridCol w:w="4589"/>
      </w:tblGrid>
      <w:tr w:rsidR="009677C0" w:rsidRPr="001F37E4" w:rsidTr="006F553D">
        <w:tc>
          <w:tcPr>
            <w:tcW w:w="4586" w:type="dxa"/>
          </w:tcPr>
          <w:p w:rsidR="009677C0" w:rsidRPr="0019527D" w:rsidRDefault="0019527D" w:rsidP="006F553D">
            <w:pPr>
              <w:spacing w:after="0"/>
              <w:rPr>
                <w:noProof/>
                <w:sz w:val="20"/>
                <w:szCs w:val="20"/>
                <w:lang w:val="ka-GE"/>
              </w:rPr>
            </w:pPr>
            <w:r w:rsidRPr="0019527D">
              <w:rPr>
                <w:b/>
                <w:i/>
                <w:noProof/>
                <w:sz w:val="20"/>
                <w:szCs w:val="20"/>
                <w:lang w:val="ka-GE"/>
              </w:rPr>
              <w:t>სურათი</w:t>
            </w:r>
            <w:r w:rsidR="00E5019C">
              <w:rPr>
                <w:b/>
                <w:i/>
                <w:noProof/>
                <w:sz w:val="20"/>
                <w:szCs w:val="20"/>
                <w:lang w:val="ka-GE"/>
              </w:rPr>
              <w:t xml:space="preserve"> 5.2.5</w:t>
            </w:r>
            <w:r w:rsidRPr="0019527D">
              <w:rPr>
                <w:b/>
                <w:i/>
                <w:noProof/>
                <w:sz w:val="20"/>
                <w:szCs w:val="20"/>
                <w:lang w:val="ka-GE"/>
              </w:rPr>
              <w:t xml:space="preserve">.2.7 </w:t>
            </w:r>
            <w:r w:rsidR="009677C0" w:rsidRPr="0019527D">
              <w:rPr>
                <w:noProof/>
                <w:sz w:val="20"/>
                <w:szCs w:val="20"/>
                <w:lang w:val="ka-GE"/>
              </w:rPr>
              <w:t xml:space="preserve">თეთრულა </w:t>
            </w:r>
            <w:r w:rsidR="009677C0" w:rsidRPr="0019527D">
              <w:rPr>
                <w:i/>
                <w:noProof/>
                <w:sz w:val="20"/>
                <w:szCs w:val="20"/>
                <w:lang w:val="ka-GE"/>
              </w:rPr>
              <w:t>Pieris rapae</w:t>
            </w:r>
          </w:p>
          <w:p w:rsidR="009677C0" w:rsidRPr="0019527D" w:rsidRDefault="009677C0" w:rsidP="006F553D">
            <w:pPr>
              <w:spacing w:after="0"/>
              <w:rPr>
                <w:sz w:val="20"/>
                <w:szCs w:val="20"/>
                <w:lang w:val="ka-GE"/>
              </w:rPr>
            </w:pPr>
            <w:r w:rsidRPr="0019527D">
              <w:rPr>
                <w:noProof/>
                <w:sz w:val="20"/>
                <w:szCs w:val="20"/>
              </w:rPr>
              <w:drawing>
                <wp:inline distT="0" distB="0" distL="0" distR="0" wp14:anchorId="6C252636" wp14:editId="6837C752">
                  <wp:extent cx="2968059" cy="2233958"/>
                  <wp:effectExtent l="0" t="0" r="3810" b="0"/>
                  <wp:docPr id="479" name="Picture 479" descr="D:\Niko\Desktop\იზოტოპები 19 აგვისტო 2019\IMG_6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Niko\Desktop\იზოტოპები 19 აგვისტო 2019\IMG_6656.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80711" cy="2243481"/>
                          </a:xfrm>
                          <a:prstGeom prst="rect">
                            <a:avLst/>
                          </a:prstGeom>
                          <a:noFill/>
                          <a:ln>
                            <a:noFill/>
                          </a:ln>
                        </pic:spPr>
                      </pic:pic>
                    </a:graphicData>
                  </a:graphic>
                </wp:inline>
              </w:drawing>
            </w:r>
          </w:p>
        </w:tc>
        <w:tc>
          <w:tcPr>
            <w:tcW w:w="4589" w:type="dxa"/>
          </w:tcPr>
          <w:p w:rsidR="009677C0" w:rsidRPr="0019527D" w:rsidRDefault="0019527D" w:rsidP="0019527D">
            <w:pPr>
              <w:spacing w:after="0"/>
              <w:rPr>
                <w:sz w:val="20"/>
                <w:szCs w:val="20"/>
                <w:lang w:val="ka-GE"/>
              </w:rPr>
            </w:pPr>
            <w:r w:rsidRPr="0019527D">
              <w:rPr>
                <w:b/>
                <w:i/>
                <w:noProof/>
                <w:sz w:val="20"/>
                <w:szCs w:val="20"/>
                <w:lang w:val="ka-GE"/>
              </w:rPr>
              <w:t>სურათი</w:t>
            </w:r>
            <w:r w:rsidR="00E5019C">
              <w:rPr>
                <w:b/>
                <w:i/>
                <w:noProof/>
                <w:sz w:val="20"/>
                <w:szCs w:val="20"/>
                <w:lang w:val="ka-GE"/>
              </w:rPr>
              <w:t xml:space="preserve"> 5.2.5.2.8</w:t>
            </w:r>
            <w:r w:rsidRPr="0019527D">
              <w:rPr>
                <w:i/>
                <w:noProof/>
                <w:sz w:val="20"/>
                <w:szCs w:val="20"/>
                <w:lang w:val="ka-GE"/>
              </w:rPr>
              <w:t xml:space="preserve">  </w:t>
            </w:r>
            <w:r w:rsidR="006F553D" w:rsidRPr="0019527D">
              <w:rPr>
                <w:i/>
                <w:noProof/>
                <w:sz w:val="20"/>
                <w:szCs w:val="20"/>
              </w:rPr>
              <w:t>Sympetrum vulgatum</w:t>
            </w:r>
            <w:r w:rsidR="006F553D" w:rsidRPr="0019527D">
              <w:rPr>
                <w:i/>
                <w:noProof/>
                <w:sz w:val="20"/>
                <w:szCs w:val="20"/>
              </w:rPr>
              <w:drawing>
                <wp:inline distT="0" distB="0" distL="0" distR="0" wp14:anchorId="3EE68F99" wp14:editId="2E1FAF42">
                  <wp:extent cx="2905890" cy="2218469"/>
                  <wp:effectExtent l="0" t="0" r="8890" b="0"/>
                  <wp:docPr id="481" name="Picture 481" descr="D:\Niko\Desktop\იზოტოპები 19 აგვისტო 2019\IMG_6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Niko\Desktop\იზოტოპები 19 აგვისტო 2019\IMG_6670.JP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9774" t="14953" r="17152" b="10683"/>
                          <a:stretch/>
                        </pic:blipFill>
                        <pic:spPr bwMode="auto">
                          <a:xfrm>
                            <a:off x="0" y="0"/>
                            <a:ext cx="2921103" cy="223008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677C0" w:rsidRPr="001F37E4" w:rsidTr="006F553D">
        <w:tc>
          <w:tcPr>
            <w:tcW w:w="4586" w:type="dxa"/>
          </w:tcPr>
          <w:p w:rsidR="009677C0" w:rsidRPr="0019527D" w:rsidRDefault="0019527D" w:rsidP="00E5019C">
            <w:pPr>
              <w:spacing w:after="0"/>
              <w:rPr>
                <w:i/>
                <w:sz w:val="20"/>
                <w:szCs w:val="20"/>
                <w:lang w:val="ka-GE"/>
              </w:rPr>
            </w:pPr>
            <w:r w:rsidRPr="0019527D">
              <w:rPr>
                <w:b/>
                <w:i/>
                <w:noProof/>
                <w:sz w:val="20"/>
                <w:szCs w:val="20"/>
                <w:lang w:val="ka-GE"/>
              </w:rPr>
              <w:t xml:space="preserve">სურათი </w:t>
            </w:r>
            <w:r w:rsidR="00E5019C">
              <w:rPr>
                <w:b/>
                <w:i/>
                <w:noProof/>
                <w:sz w:val="20"/>
                <w:szCs w:val="20"/>
                <w:lang w:val="ka-GE"/>
              </w:rPr>
              <w:t>5.2.5</w:t>
            </w:r>
            <w:r w:rsidRPr="0019527D">
              <w:rPr>
                <w:b/>
                <w:i/>
                <w:noProof/>
                <w:sz w:val="20"/>
                <w:szCs w:val="20"/>
                <w:lang w:val="ka-GE"/>
              </w:rPr>
              <w:t>.2.9</w:t>
            </w:r>
            <w:r w:rsidRPr="0019527D">
              <w:rPr>
                <w:i/>
                <w:noProof/>
                <w:sz w:val="20"/>
                <w:szCs w:val="20"/>
                <w:lang w:val="ka-GE"/>
              </w:rPr>
              <w:t xml:space="preserve">  </w:t>
            </w:r>
            <w:r w:rsidR="009677C0" w:rsidRPr="0019527D">
              <w:rPr>
                <w:i/>
                <w:noProof/>
                <w:sz w:val="20"/>
                <w:szCs w:val="20"/>
              </w:rPr>
              <w:t xml:space="preserve">Hipparchia pellucida </w:t>
            </w:r>
            <w:r w:rsidR="009677C0" w:rsidRPr="0019527D">
              <w:rPr>
                <w:i/>
                <w:noProof/>
                <w:sz w:val="20"/>
                <w:szCs w:val="20"/>
              </w:rPr>
              <w:drawing>
                <wp:inline distT="0" distB="0" distL="0" distR="0" wp14:anchorId="1093462E" wp14:editId="7CF805F5">
                  <wp:extent cx="2908116" cy="2241688"/>
                  <wp:effectExtent l="0" t="0" r="6985" b="6350"/>
                  <wp:docPr id="483" name="Picture 483" descr="D:\Niko\Desktop\იზოტოპები 19 აგვისტო 2019\IMG_6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Niko\Desktop\იზოტოპები 19 აგვისტო 2019\IMG_6712.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0596" t="15924" r="19078" b="11816"/>
                          <a:stretch/>
                        </pic:blipFill>
                        <pic:spPr bwMode="auto">
                          <a:xfrm>
                            <a:off x="0" y="0"/>
                            <a:ext cx="2923019" cy="22531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9" w:type="dxa"/>
          </w:tcPr>
          <w:p w:rsidR="006F553D" w:rsidRPr="0019527D" w:rsidRDefault="0019527D" w:rsidP="006F553D">
            <w:pPr>
              <w:spacing w:after="0"/>
              <w:rPr>
                <w:i/>
                <w:noProof/>
                <w:sz w:val="20"/>
                <w:szCs w:val="20"/>
              </w:rPr>
            </w:pPr>
            <w:r w:rsidRPr="0019527D">
              <w:rPr>
                <w:b/>
                <w:i/>
                <w:noProof/>
                <w:sz w:val="20"/>
                <w:szCs w:val="20"/>
                <w:lang w:val="ka-GE"/>
              </w:rPr>
              <w:t xml:space="preserve">სურათი </w:t>
            </w:r>
            <w:r w:rsidR="00E5019C">
              <w:rPr>
                <w:b/>
                <w:i/>
                <w:noProof/>
                <w:sz w:val="20"/>
                <w:szCs w:val="20"/>
                <w:lang w:val="ka-GE"/>
              </w:rPr>
              <w:t>5.2.5</w:t>
            </w:r>
            <w:r w:rsidRPr="0019527D">
              <w:rPr>
                <w:b/>
                <w:i/>
                <w:noProof/>
                <w:sz w:val="20"/>
                <w:szCs w:val="20"/>
                <w:lang w:val="ka-GE"/>
              </w:rPr>
              <w:t xml:space="preserve">.2.10 </w:t>
            </w:r>
            <w:r w:rsidR="006F553D" w:rsidRPr="0019527D">
              <w:rPr>
                <w:i/>
                <w:noProof/>
                <w:sz w:val="20"/>
                <w:szCs w:val="20"/>
              </w:rPr>
              <w:t>Oedaleus decorus</w:t>
            </w:r>
          </w:p>
          <w:p w:rsidR="009677C0" w:rsidRPr="0019527D" w:rsidRDefault="006F553D" w:rsidP="006F553D">
            <w:pPr>
              <w:spacing w:after="0"/>
              <w:rPr>
                <w:i/>
                <w:sz w:val="20"/>
                <w:szCs w:val="20"/>
                <w:lang w:val="ka-GE"/>
              </w:rPr>
            </w:pPr>
            <w:r w:rsidRPr="0019527D">
              <w:rPr>
                <w:noProof/>
                <w:sz w:val="20"/>
                <w:szCs w:val="20"/>
              </w:rPr>
              <w:drawing>
                <wp:inline distT="0" distB="0" distL="0" distR="0" wp14:anchorId="5209917F" wp14:editId="541F9AF7">
                  <wp:extent cx="2838170" cy="2241360"/>
                  <wp:effectExtent l="0" t="0" r="635" b="6985"/>
                  <wp:docPr id="485" name="Picture 485" descr="D:\Niko\Desktop\იზოტოპები 19 აგვისტო 2019\IMG_6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iko\Desktop\იზოტოპები 19 აგვისტო 2019\IMG_6623.JP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11269" t="14538" r="13360" b="11001"/>
                          <a:stretch/>
                        </pic:blipFill>
                        <pic:spPr bwMode="auto">
                          <a:xfrm>
                            <a:off x="0" y="0"/>
                            <a:ext cx="2855287" cy="22548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677C0" w:rsidRDefault="009677C0" w:rsidP="00B4213C">
      <w:pPr>
        <w:spacing w:before="120"/>
        <w:jc w:val="both"/>
        <w:rPr>
          <w:noProof/>
          <w:lang w:val="ka-GE"/>
        </w:rPr>
      </w:pPr>
    </w:p>
    <w:p w:rsidR="009677C0" w:rsidRPr="00B4213C" w:rsidRDefault="009677C0" w:rsidP="00B4213C">
      <w:pPr>
        <w:spacing w:before="120"/>
        <w:jc w:val="both"/>
        <w:rPr>
          <w:b/>
          <w:noProof/>
          <w:sz w:val="24"/>
          <w:lang w:val="ka-GE"/>
        </w:rPr>
      </w:pPr>
      <w:r w:rsidRPr="00B4213C">
        <w:rPr>
          <w:b/>
          <w:noProof/>
          <w:sz w:val="24"/>
          <w:lang w:val="ka-GE"/>
        </w:rPr>
        <w:t>ობობები</w:t>
      </w:r>
    </w:p>
    <w:p w:rsidR="009677C0" w:rsidRPr="006A761F" w:rsidRDefault="009677C0" w:rsidP="00B85AFD">
      <w:pPr>
        <w:spacing w:before="120"/>
        <w:jc w:val="both"/>
        <w:rPr>
          <w:i/>
          <w:noProof/>
          <w:lang w:val="ka-GE"/>
        </w:rPr>
      </w:pPr>
      <w:r w:rsidRPr="002E4E06">
        <w:rPr>
          <w:i/>
          <w:noProof/>
          <w:lang w:val="ka-GE"/>
        </w:rPr>
        <w:t xml:space="preserve">Misumena vatia, Pisaura mirabilis, Lycosoides coarctata, Oecobius navus, Alopecosa schmidti, Trochosa ruricola, Araneus diadematus,  Micrommata virescens, Diaea dorsata, Agelena labyrynthica, Pellenes nigrociliatus, Asianellus festivus, Araniella dispcliata, dysdera crocata, Phialeus chrysops, Thomisus onustus, Xysticus bufo, Alopecosa accentuara, Argiope lobata, Menemerus semilimbatus, Pardosa hortensis, Larinioides cornutus, Uloborus walckenaerius Mangora acalypha, </w:t>
      </w:r>
      <w:r w:rsidRPr="002E4E06">
        <w:rPr>
          <w:i/>
          <w:lang w:val="ka-GE"/>
        </w:rPr>
        <w:t>Evarcha arcuata, Alopecosa taeniopus, Agelena labyrinthica, Gnaphosa sp, Heliophanus cupreus, Linyphiidae sp., Parasteatoda lunata, Synema globosum, Tetragnatha sp, Philodromus sp., Pisaura mirabilis, Runcinia grammica.</w:t>
      </w:r>
    </w:p>
    <w:p w:rsidR="009677C0" w:rsidRPr="00B4213C" w:rsidRDefault="009677C0" w:rsidP="00B4213C">
      <w:pPr>
        <w:spacing w:before="120"/>
        <w:jc w:val="both"/>
        <w:rPr>
          <w:szCs w:val="24"/>
          <w:lang w:val="ka-GE"/>
        </w:rPr>
      </w:pPr>
    </w:p>
    <w:p w:rsidR="009677C0" w:rsidRPr="00B4213C" w:rsidRDefault="009677C0" w:rsidP="00B15B3A">
      <w:pPr>
        <w:spacing w:before="120"/>
        <w:jc w:val="both"/>
        <w:rPr>
          <w:rFonts w:eastAsia="Times New Roman"/>
          <w:b/>
          <w:noProof/>
          <w:lang w:val="ka-GE"/>
        </w:rPr>
      </w:pPr>
      <w:r w:rsidRPr="00B4213C">
        <w:rPr>
          <w:rFonts w:eastAsia="Times New Roman"/>
          <w:b/>
          <w:noProof/>
          <w:lang w:val="ka-GE"/>
        </w:rPr>
        <w:t>IUCN კატეგორიები და კრიტერიუმები</w:t>
      </w:r>
    </w:p>
    <w:p w:rsidR="009677C0" w:rsidRPr="00302D6F" w:rsidRDefault="009677C0" w:rsidP="00B15B3A">
      <w:pPr>
        <w:spacing w:before="120"/>
        <w:jc w:val="both"/>
        <w:rPr>
          <w:rFonts w:eastAsia="Calibri" w:cs="Times New Roman"/>
          <w:noProof/>
          <w:color w:val="000000"/>
          <w:lang w:val="ka-GE"/>
        </w:rPr>
      </w:pPr>
      <w:r w:rsidRPr="00302D6F">
        <w:rPr>
          <w:rFonts w:eastAsia="Calibri" w:cs="Times New Roman"/>
          <w:noProof/>
          <w:color w:val="000000"/>
          <w:lang w:val="ka-GE"/>
        </w:rPr>
        <w:t>საკვლევ ტერიტორიაზე გავრცელებული მცენარეების მოწყვლადობის შესაფასებლად გამოყენებულ იქნა ბუნების დაცვის მსოფლიო კავშირის IUCN (International Union for Conservation of Nature) - კატეგორიები და კრიტერიუმები, რომლებიც მათ მინიჭებული აქვთ “საქართველოს წითელი ნუსხის“ 2006 წ. ვერსიის მიხედვით. კატეგორიზაცია, თავის მხრივ ეყრდნობა საერთაშორისო სახელმძღვანელოებს, რომლებიც შეიქმნა 2004 წელს და გამოიცა პუბლიკაციის სახით: „2004 IUCN Red List of Threatened  Species: A Global Species Assessment", ასევე წყაროებს</w:t>
      </w:r>
      <w:r w:rsidR="00B85AFD">
        <w:rPr>
          <w:rFonts w:eastAsia="Calibri" w:cs="Times New Roman"/>
          <w:noProof/>
          <w:color w:val="000000"/>
          <w:lang w:val="ka-GE"/>
        </w:rPr>
        <w:t xml:space="preserve">  - IUCN, 2003, 2010. </w:t>
      </w:r>
    </w:p>
    <w:p w:rsidR="009677C0" w:rsidRPr="00302D6F" w:rsidRDefault="009677C0" w:rsidP="00B15B3A">
      <w:pPr>
        <w:spacing w:before="120"/>
        <w:jc w:val="both"/>
        <w:rPr>
          <w:rFonts w:eastAsia="Calibri" w:cs="Times New Roman"/>
          <w:noProof/>
          <w:color w:val="000000"/>
          <w:lang w:val="ka-GE"/>
        </w:rPr>
      </w:pPr>
      <w:r w:rsidRPr="00302D6F">
        <w:rPr>
          <w:rFonts w:eastAsia="Calibri" w:cs="Times New Roman"/>
          <w:b/>
          <w:noProof/>
          <w:color w:val="000000"/>
          <w:lang w:val="ka-GE"/>
        </w:rPr>
        <w:lastRenderedPageBreak/>
        <w:t>IUCN - კატეგორიები</w:t>
      </w:r>
      <w:r w:rsidRPr="00302D6F">
        <w:rPr>
          <w:rFonts w:eastAsia="Calibri" w:cs="Times New Roman"/>
          <w:noProof/>
          <w:color w:val="000000"/>
          <w:lang w:val="ka-GE"/>
        </w:rPr>
        <w:t>. ეს კატეგორიზაცია დაფუძნებულია ზუსტად განსაზღვრულ ცხრა კატეგორიაზე, რომელთა მიხედვითაც შესაძლოა კლასიფიცირდეს მსოფლიოში არსებული ყველა ტაქსონი (გარდა მიკროორგანიზმებისა):</w:t>
      </w:r>
    </w:p>
    <w:p w:rsidR="009677C0" w:rsidRPr="00302D6F" w:rsidRDefault="009677C0" w:rsidP="00B15B3A">
      <w:pPr>
        <w:spacing w:before="120"/>
        <w:jc w:val="both"/>
        <w:rPr>
          <w:rFonts w:eastAsia="Calibri" w:cs="Times New Roman"/>
          <w:noProof/>
          <w:color w:val="000000"/>
          <w:lang w:val="ka-GE"/>
        </w:rPr>
      </w:pPr>
      <w:r w:rsidRPr="00302D6F">
        <w:rPr>
          <w:rFonts w:eastAsia="Calibri" w:cs="Times New Roman"/>
          <w:noProof/>
          <w:color w:val="000000"/>
          <w:lang w:val="ka-GE"/>
        </w:rPr>
        <w:t>IUCN - კატეგორიები ფორმულირდება შემდეგი სახით:</w:t>
      </w:r>
    </w:p>
    <w:p w:rsidR="009677C0" w:rsidRPr="00302D6F" w:rsidRDefault="009677C0" w:rsidP="00ED41B2">
      <w:pPr>
        <w:numPr>
          <w:ilvl w:val="0"/>
          <w:numId w:val="22"/>
        </w:numPr>
        <w:tabs>
          <w:tab w:val="num" w:pos="0"/>
          <w:tab w:val="num" w:pos="1260"/>
        </w:tabs>
        <w:spacing w:before="120"/>
        <w:jc w:val="both"/>
        <w:rPr>
          <w:rFonts w:eastAsia="Calibri" w:cs="Times New Roman"/>
          <w:noProof/>
          <w:color w:val="000000"/>
          <w:lang w:val="ka-GE"/>
        </w:rPr>
      </w:pPr>
      <w:r w:rsidRPr="00302D6F">
        <w:rPr>
          <w:rFonts w:eastAsia="Calibri" w:cs="Times New Roman"/>
          <w:noProof/>
          <w:color w:val="000000"/>
          <w:lang w:val="ka-GE"/>
        </w:rPr>
        <w:t>გადაშენებული</w:t>
      </w:r>
      <w:r w:rsidR="00E85578">
        <w:rPr>
          <w:rFonts w:eastAsia="Calibri" w:cs="Times New Roman"/>
          <w:noProof/>
          <w:color w:val="000000"/>
          <w:lang w:val="ka-GE"/>
        </w:rPr>
        <w:t xml:space="preserve"> </w:t>
      </w:r>
      <w:r w:rsidRPr="00302D6F">
        <w:rPr>
          <w:rFonts w:eastAsia="Calibri" w:cs="Times New Roman"/>
          <w:noProof/>
          <w:color w:val="000000"/>
          <w:lang w:val="ka-GE"/>
        </w:rPr>
        <w:t>- Extinct (EX) - ტაქსონის ცოცხალი ინდივიდი აღარ არსებობს</w:t>
      </w:r>
    </w:p>
    <w:p w:rsidR="009677C0" w:rsidRPr="00302D6F" w:rsidRDefault="009677C0" w:rsidP="00ED41B2">
      <w:pPr>
        <w:numPr>
          <w:ilvl w:val="0"/>
          <w:numId w:val="22"/>
        </w:numPr>
        <w:tabs>
          <w:tab w:val="num" w:pos="0"/>
          <w:tab w:val="num" w:pos="1260"/>
        </w:tabs>
        <w:spacing w:before="120"/>
        <w:jc w:val="both"/>
        <w:rPr>
          <w:rFonts w:eastAsia="Calibri" w:cs="Times New Roman"/>
          <w:noProof/>
          <w:color w:val="000000"/>
          <w:lang w:val="ka-GE"/>
        </w:rPr>
      </w:pPr>
      <w:r w:rsidRPr="00302D6F">
        <w:rPr>
          <w:rFonts w:eastAsia="Calibri" w:cs="Times New Roman"/>
          <w:noProof/>
          <w:color w:val="000000"/>
          <w:lang w:val="ka-GE"/>
        </w:rPr>
        <w:t>ბუნებაში გადაშენებული - Extinct in the Wild (EW) - ტაქსონის ინდივიდი არსებობს მხოლოდ ტყვეობაში ან ნატურალიზებულ პოპულაციაში მისი ისტორიული გავრცელების საზღვრის მიღმა.</w:t>
      </w:r>
    </w:p>
    <w:p w:rsidR="009677C0" w:rsidRPr="00302D6F" w:rsidRDefault="009677C0" w:rsidP="00ED41B2">
      <w:pPr>
        <w:numPr>
          <w:ilvl w:val="0"/>
          <w:numId w:val="22"/>
        </w:numPr>
        <w:tabs>
          <w:tab w:val="num" w:pos="0"/>
          <w:tab w:val="num" w:pos="1260"/>
        </w:tabs>
        <w:spacing w:before="120"/>
        <w:jc w:val="both"/>
        <w:rPr>
          <w:rFonts w:eastAsia="Calibri" w:cs="Times New Roman"/>
          <w:noProof/>
          <w:color w:val="000000"/>
          <w:lang w:val="ka-GE"/>
        </w:rPr>
      </w:pPr>
      <w:r w:rsidRPr="00302D6F">
        <w:rPr>
          <w:rFonts w:eastAsia="Calibri" w:cs="Times New Roman"/>
          <w:noProof/>
          <w:color w:val="000000"/>
          <w:lang w:val="ka-GE"/>
        </w:rPr>
        <w:t>კრიტიკულ საფრთხეში მყოფი - Critically Endangered (CR) არსებული სანდო მტკიცებულებების თანახმად, ტაქსონს მიესადაგება კრიტიკულ საფრთხეში ყოფნის A ან E კრიტერიუმი და განიხილება, როგორც ბუნებაში გადაშენების საფრთხის წინაშე მყოფი.</w:t>
      </w:r>
    </w:p>
    <w:p w:rsidR="009677C0" w:rsidRPr="00302D6F" w:rsidRDefault="009677C0" w:rsidP="00ED41B2">
      <w:pPr>
        <w:numPr>
          <w:ilvl w:val="0"/>
          <w:numId w:val="22"/>
        </w:numPr>
        <w:tabs>
          <w:tab w:val="num" w:pos="0"/>
          <w:tab w:val="num" w:pos="1260"/>
        </w:tabs>
        <w:spacing w:before="120"/>
        <w:jc w:val="both"/>
        <w:rPr>
          <w:rFonts w:eastAsia="Calibri" w:cs="Times New Roman"/>
          <w:noProof/>
          <w:color w:val="000000"/>
          <w:lang w:val="ka-GE"/>
        </w:rPr>
      </w:pPr>
      <w:r w:rsidRPr="00302D6F">
        <w:rPr>
          <w:rFonts w:eastAsia="Calibri" w:cs="Times New Roman"/>
          <w:noProof/>
          <w:color w:val="000000"/>
          <w:lang w:val="ka-GE"/>
        </w:rPr>
        <w:t>საფრთხეში მყოფი - Endangered (EN) - არსებული  მტკიცებულებების თანახმად, ტაქსონს მიესადაგება საფრთხეში ყოფნის A ან E კრიტერიუმიდან რომელიმე და განიხილება, როგორც ბუნებაში გადაშენების საფრთხის წინაშე მყოფი.</w:t>
      </w:r>
    </w:p>
    <w:p w:rsidR="009677C0" w:rsidRPr="00302D6F" w:rsidRDefault="009677C0" w:rsidP="00ED41B2">
      <w:pPr>
        <w:numPr>
          <w:ilvl w:val="0"/>
          <w:numId w:val="22"/>
        </w:numPr>
        <w:tabs>
          <w:tab w:val="num" w:pos="0"/>
          <w:tab w:val="num" w:pos="1260"/>
        </w:tabs>
        <w:spacing w:before="120"/>
        <w:jc w:val="both"/>
        <w:rPr>
          <w:rFonts w:eastAsia="Calibri" w:cs="Times New Roman"/>
          <w:noProof/>
          <w:color w:val="000000"/>
          <w:lang w:val="ka-GE"/>
        </w:rPr>
      </w:pPr>
      <w:r w:rsidRPr="00302D6F">
        <w:rPr>
          <w:rFonts w:eastAsia="Calibri" w:cs="Times New Roman"/>
          <w:noProof/>
          <w:color w:val="000000"/>
          <w:lang w:val="ka-GE"/>
        </w:rPr>
        <w:t>მოწყვლადი - Vulnerable (VU) ტაქსონი მოწყვლადია, თუ არსებული  მტკიცებულებების თანახმად, ტაქსონს მიესადაგება მოწყვლადობის  A ან E კრიტერიუმიდან რომელიმე და განიხილება, როგორც ბუნებაში გადაშენების საფრთხის წინაშე მყოფი.</w:t>
      </w:r>
    </w:p>
    <w:p w:rsidR="009677C0" w:rsidRPr="00302D6F" w:rsidRDefault="009677C0" w:rsidP="00ED41B2">
      <w:pPr>
        <w:numPr>
          <w:ilvl w:val="0"/>
          <w:numId w:val="22"/>
        </w:numPr>
        <w:tabs>
          <w:tab w:val="num" w:pos="0"/>
          <w:tab w:val="num" w:pos="1260"/>
        </w:tabs>
        <w:spacing w:before="120"/>
        <w:jc w:val="both"/>
        <w:rPr>
          <w:rFonts w:eastAsia="Calibri" w:cs="Times New Roman"/>
          <w:noProof/>
          <w:color w:val="000000"/>
          <w:lang w:val="ka-GE"/>
        </w:rPr>
      </w:pPr>
      <w:r w:rsidRPr="00302D6F">
        <w:rPr>
          <w:rFonts w:eastAsia="Calibri" w:cs="Times New Roman"/>
          <w:noProof/>
          <w:color w:val="000000"/>
          <w:lang w:val="ka-GE"/>
        </w:rPr>
        <w:t>საფრთხესთან ახლო მყოფი - Near Threatened (NT) - არსებობს მაღალი ალბათობა, რომ ტაქსონი ახლო მომავალში საფრთხის წინაშე აღმოჩნდება.</w:t>
      </w:r>
    </w:p>
    <w:p w:rsidR="009677C0" w:rsidRPr="00302D6F" w:rsidRDefault="009677C0" w:rsidP="00ED41B2">
      <w:pPr>
        <w:numPr>
          <w:ilvl w:val="0"/>
          <w:numId w:val="22"/>
        </w:numPr>
        <w:tabs>
          <w:tab w:val="num" w:pos="0"/>
          <w:tab w:val="num" w:pos="1260"/>
        </w:tabs>
        <w:spacing w:before="120"/>
        <w:jc w:val="both"/>
        <w:rPr>
          <w:rFonts w:eastAsia="Calibri" w:cs="Times New Roman"/>
          <w:noProof/>
          <w:color w:val="000000"/>
          <w:lang w:val="ka-GE"/>
        </w:rPr>
      </w:pPr>
      <w:r w:rsidRPr="00302D6F">
        <w:rPr>
          <w:rFonts w:eastAsia="Calibri" w:cs="Times New Roman"/>
          <w:noProof/>
          <w:color w:val="000000"/>
          <w:lang w:val="ka-GE"/>
        </w:rPr>
        <w:t>საფრთხის წინაშე ნაკლებად მდგომი (LC) - ეს კატეგორია მოიცავს ფართოდ გავრცელებულ და მაღალი რიცხოვნობის მქონე ტაქსონებს და მიუთითებს, რომ ისინი არ კვალიფიცირდებიან როგორც საფრთხის რისკის წინაშე მდგომი ჯგუფები.</w:t>
      </w:r>
    </w:p>
    <w:p w:rsidR="009677C0" w:rsidRPr="00302D6F" w:rsidRDefault="009677C0" w:rsidP="00ED41B2">
      <w:pPr>
        <w:numPr>
          <w:ilvl w:val="0"/>
          <w:numId w:val="22"/>
        </w:numPr>
        <w:tabs>
          <w:tab w:val="num" w:pos="0"/>
          <w:tab w:val="num" w:pos="1260"/>
        </w:tabs>
        <w:spacing w:before="120"/>
        <w:jc w:val="both"/>
        <w:rPr>
          <w:rFonts w:eastAsia="Calibri" w:cs="Times New Roman"/>
          <w:noProof/>
          <w:color w:val="000000"/>
          <w:lang w:val="ka-GE"/>
        </w:rPr>
      </w:pPr>
      <w:r w:rsidRPr="00302D6F">
        <w:rPr>
          <w:rFonts w:eastAsia="Calibri" w:cs="Times New Roman"/>
          <w:noProof/>
          <w:color w:val="000000"/>
          <w:lang w:val="ka-GE"/>
        </w:rPr>
        <w:t xml:space="preserve">არასაკმარისი მონაცემები  - Data Deficient (DD) - არ არსებობს საკმარისი მონაცემი ტაქსონისათვის საფრთხის რისკის შესაფასებლად. </w:t>
      </w:r>
    </w:p>
    <w:p w:rsidR="009677C0" w:rsidRPr="00302D6F" w:rsidRDefault="009677C0" w:rsidP="00ED41B2">
      <w:pPr>
        <w:numPr>
          <w:ilvl w:val="0"/>
          <w:numId w:val="22"/>
        </w:numPr>
        <w:tabs>
          <w:tab w:val="num" w:pos="0"/>
          <w:tab w:val="num" w:pos="1260"/>
        </w:tabs>
        <w:spacing w:before="120"/>
        <w:jc w:val="both"/>
        <w:rPr>
          <w:rFonts w:eastAsia="Calibri" w:cs="Times New Roman"/>
          <w:noProof/>
          <w:color w:val="000000"/>
          <w:lang w:val="ka-GE"/>
        </w:rPr>
      </w:pPr>
      <w:r w:rsidRPr="00302D6F">
        <w:rPr>
          <w:rFonts w:eastAsia="Calibri" w:cs="Times New Roman"/>
          <w:noProof/>
          <w:color w:val="000000"/>
          <w:lang w:val="ka-GE"/>
        </w:rPr>
        <w:t>არ არის შეფასებული - Not Evaluated (NE) - ჯერ არ მომხდარა ტაქსონისთვის საფრთხის რისკის შეფასება წითელი ნუსხის კატეგორიების მიხედვით.</w:t>
      </w:r>
    </w:p>
    <w:p w:rsidR="009677C0" w:rsidRPr="00302D6F" w:rsidRDefault="009677C0" w:rsidP="00B15B3A">
      <w:pPr>
        <w:spacing w:before="120"/>
        <w:jc w:val="both"/>
        <w:rPr>
          <w:rFonts w:eastAsia="Calibri" w:cs="Times New Roman"/>
          <w:noProof/>
          <w:color w:val="000000"/>
          <w:lang w:val="ka-GE"/>
        </w:rPr>
      </w:pPr>
      <w:r w:rsidRPr="00302D6F">
        <w:rPr>
          <w:rFonts w:eastAsia="Calibri" w:cs="Times New Roman"/>
          <w:b/>
          <w:noProof/>
          <w:color w:val="000000"/>
          <w:lang w:val="ka-GE"/>
        </w:rPr>
        <w:t>IUCN - კრიტერიუმები</w:t>
      </w:r>
      <w:r w:rsidRPr="00302D6F">
        <w:rPr>
          <w:rFonts w:eastAsia="Calibri" w:cs="Times New Roman"/>
          <w:noProof/>
          <w:color w:val="000000"/>
          <w:lang w:val="ka-GE"/>
        </w:rPr>
        <w:t xml:space="preserve">. არსებობს ხუთი კრიტერიუმი იმის შესაფასებლად, არის თუ არა ტაქსონი საფრთხის წინაშე ან, საფრთხის წინაშე ყოფნის შემთხვევაში, საფრთხის რომელ კატეგორიას (CR, EN, VU) მიეკუთვნაბა. საფრთხის ყოველ კატეგორიას შეესაბამება A-დან E- მდე კრიტერიუმები, რომლებიც ეფუძნებიან გადაშენების საფრთხის წინაშე მყოფი პოპულაციების ბიოლოგიურ ინდიკატორებს. ეს ინდიკატორებია - პოპულაციების რიცხოვნობის სწრაფი კლება და პოპულაციის ძალზე მცირე ზომა. კრიტერიუმების უმრავლესობა მოიცავს სუბკრიტერიუმებსაც,  რომელთა გამოყენება აუცილებელია, რათა რაიმე ტაქსონისთვის განსაზღვრული კრიტერიუმის ზუსტი მისადაგება მოხდეს. მაგალითად თუ ტაქსონს მისადაგებული აქვს კრიტერიუმი „მოწყვლადი (C2a(i))” ეს ნიშნავს რომ პოპულაცია შედგება 10,000 ერთეულზე ნაკლები გამრავლების ასაკს მიღწეული ინდივიდებისგან (C კრიტერიუმი) და პოპულაცია განაგრძობს სწრაფად კლებას, რადგან ყველა სქესმწიფე ინდივიდი მოქცეულია სხვებისგან განცალკევებულ ერთ სუბპოპულაციაში (C2 კრიტერიუმის (i) სუბკრიტერიუმი). </w:t>
      </w:r>
    </w:p>
    <w:p w:rsidR="009677C0" w:rsidRPr="00302D6F" w:rsidRDefault="009677C0" w:rsidP="00B15B3A">
      <w:pPr>
        <w:spacing w:before="120"/>
        <w:jc w:val="both"/>
        <w:rPr>
          <w:rFonts w:eastAsia="Calibri" w:cs="Times New Roman"/>
          <w:noProof/>
          <w:color w:val="000000"/>
          <w:lang w:val="ka-GE"/>
        </w:rPr>
      </w:pPr>
      <w:r w:rsidRPr="00302D6F">
        <w:rPr>
          <w:rFonts w:eastAsia="Calibri" w:cs="Times New Roman"/>
          <w:noProof/>
          <w:color w:val="000000"/>
          <w:lang w:val="ka-GE"/>
        </w:rPr>
        <w:t>ხუთი ძირითადი კრიტერიუმი არის:</w:t>
      </w:r>
    </w:p>
    <w:p w:rsidR="009677C0" w:rsidRPr="00302D6F" w:rsidRDefault="009677C0" w:rsidP="00ED41B2">
      <w:pPr>
        <w:numPr>
          <w:ilvl w:val="0"/>
          <w:numId w:val="23"/>
        </w:numPr>
        <w:spacing w:before="120"/>
        <w:jc w:val="both"/>
        <w:rPr>
          <w:rFonts w:eastAsia="Calibri" w:cs="Times New Roman"/>
          <w:noProof/>
          <w:color w:val="000000"/>
          <w:lang w:val="ka-GE"/>
        </w:rPr>
      </w:pPr>
      <w:r w:rsidRPr="00302D6F">
        <w:rPr>
          <w:rFonts w:eastAsia="Calibri" w:cs="Times New Roman"/>
          <w:noProof/>
          <w:color w:val="000000"/>
          <w:lang w:val="ka-GE"/>
        </w:rPr>
        <w:t>პოპულაციის მკვეთრი კლება (წარსული, აწმყო ან/და პირდაპირი დაკვირვების საფუძველზე გაკეთებული შეფასება)</w:t>
      </w:r>
    </w:p>
    <w:p w:rsidR="009677C0" w:rsidRPr="00302D6F" w:rsidRDefault="009677C0" w:rsidP="00ED41B2">
      <w:pPr>
        <w:numPr>
          <w:ilvl w:val="0"/>
          <w:numId w:val="23"/>
        </w:numPr>
        <w:spacing w:before="120"/>
        <w:jc w:val="both"/>
        <w:rPr>
          <w:rFonts w:eastAsia="Calibri" w:cs="Times New Roman"/>
          <w:noProof/>
          <w:color w:val="000000"/>
          <w:lang w:val="ka-GE"/>
        </w:rPr>
      </w:pPr>
      <w:r w:rsidRPr="00302D6F">
        <w:rPr>
          <w:rFonts w:eastAsia="Calibri" w:cs="Times New Roman"/>
          <w:noProof/>
          <w:color w:val="000000"/>
          <w:lang w:val="ka-GE"/>
        </w:rPr>
        <w:t xml:space="preserve">გავრცელების გეოგრაფიული საზღვრების და მისი ფრაგმენტების ზომის შემცირება ან ძლიერი ცვალებადობა. </w:t>
      </w:r>
    </w:p>
    <w:p w:rsidR="009677C0" w:rsidRPr="00302D6F" w:rsidRDefault="009677C0" w:rsidP="00ED41B2">
      <w:pPr>
        <w:numPr>
          <w:ilvl w:val="0"/>
          <w:numId w:val="23"/>
        </w:numPr>
        <w:spacing w:before="120"/>
        <w:jc w:val="both"/>
        <w:rPr>
          <w:rFonts w:eastAsia="Calibri" w:cs="Times New Roman"/>
          <w:noProof/>
          <w:color w:val="000000"/>
          <w:lang w:val="ka-GE"/>
        </w:rPr>
      </w:pPr>
      <w:r w:rsidRPr="00302D6F">
        <w:rPr>
          <w:rFonts w:eastAsia="Calibri" w:cs="Times New Roman"/>
          <w:noProof/>
          <w:color w:val="000000"/>
          <w:lang w:val="ka-GE"/>
        </w:rPr>
        <w:lastRenderedPageBreak/>
        <w:t>პოპულაციის ფრაგმენტაცია და რიცხოვნობის შემცირება ან ძლიერი ცვალებადობა.</w:t>
      </w:r>
    </w:p>
    <w:p w:rsidR="009677C0" w:rsidRPr="00302D6F" w:rsidRDefault="009677C0" w:rsidP="00ED41B2">
      <w:pPr>
        <w:numPr>
          <w:ilvl w:val="0"/>
          <w:numId w:val="23"/>
        </w:numPr>
        <w:spacing w:before="120"/>
        <w:jc w:val="both"/>
        <w:rPr>
          <w:rFonts w:eastAsia="Calibri" w:cs="Times New Roman"/>
          <w:noProof/>
          <w:color w:val="000000"/>
          <w:lang w:val="ka-GE"/>
        </w:rPr>
      </w:pPr>
      <w:r w:rsidRPr="00302D6F">
        <w:rPr>
          <w:rFonts w:eastAsia="Calibri" w:cs="Times New Roman"/>
          <w:noProof/>
          <w:color w:val="000000"/>
          <w:lang w:val="ka-GE"/>
        </w:rPr>
        <w:t>ძალზე მცირე პოპულაცია ან ძალზე შეზღუდული გავრცელება.</w:t>
      </w:r>
    </w:p>
    <w:p w:rsidR="009677C0" w:rsidRPr="00302D6F" w:rsidRDefault="009677C0" w:rsidP="00ED41B2">
      <w:pPr>
        <w:numPr>
          <w:ilvl w:val="0"/>
          <w:numId w:val="23"/>
        </w:numPr>
        <w:spacing w:before="120"/>
        <w:jc w:val="both"/>
        <w:rPr>
          <w:rFonts w:eastAsia="Calibri" w:cs="Times New Roman"/>
          <w:noProof/>
          <w:color w:val="000000"/>
          <w:lang w:val="ka-GE"/>
        </w:rPr>
      </w:pPr>
      <w:r w:rsidRPr="00302D6F">
        <w:rPr>
          <w:rFonts w:eastAsia="Calibri" w:cs="Times New Roman"/>
          <w:noProof/>
          <w:color w:val="000000"/>
          <w:lang w:val="ka-GE"/>
        </w:rPr>
        <w:t xml:space="preserve">გადაშენების საფრთხის რისკის რაოდენობრივი ანალიზის შედეგი (ანუ პოპულაციის ცვალებადობის დამადასტურებელი მონაცემები). </w:t>
      </w:r>
    </w:p>
    <w:p w:rsidR="00BB1764" w:rsidRPr="00302D6F" w:rsidRDefault="00BB1764" w:rsidP="00B15B3A">
      <w:pPr>
        <w:spacing w:before="120"/>
        <w:jc w:val="both"/>
        <w:rPr>
          <w:rFonts w:eastAsia="Calibri" w:cs="Times New Roman"/>
          <w:sz w:val="24"/>
          <w:szCs w:val="24"/>
          <w:lang w:val="ka-GE"/>
        </w:rPr>
      </w:pPr>
    </w:p>
    <w:p w:rsidR="00E47112" w:rsidRPr="00A4039E" w:rsidRDefault="00E47112" w:rsidP="00E5019C">
      <w:pPr>
        <w:pStyle w:val="Heading2"/>
        <w:rPr>
          <w:noProof/>
          <w:lang w:val="ka-GE"/>
        </w:rPr>
      </w:pPr>
      <w:bookmarkStart w:id="69" w:name="_Toc3912063"/>
      <w:bookmarkStart w:id="70" w:name="_Toc26809964"/>
      <w:r w:rsidRPr="00A4039E">
        <w:rPr>
          <w:noProof/>
          <w:lang w:val="ka-GE"/>
        </w:rPr>
        <w:t>სოციალურ-ეკონომიკური გარემო</w:t>
      </w:r>
      <w:bookmarkEnd w:id="69"/>
      <w:bookmarkEnd w:id="70"/>
      <w:r w:rsidRPr="00A4039E">
        <w:rPr>
          <w:noProof/>
          <w:lang w:val="ka-GE"/>
        </w:rPr>
        <w:t xml:space="preserve"> </w:t>
      </w:r>
    </w:p>
    <w:p w:rsidR="00E47112" w:rsidRDefault="00E47112" w:rsidP="00E47112">
      <w:pPr>
        <w:pStyle w:val="Heading3"/>
        <w:jc w:val="both"/>
        <w:rPr>
          <w:noProof/>
          <w:lang w:val="ka-GE"/>
        </w:rPr>
      </w:pPr>
      <w:bookmarkStart w:id="71" w:name="_Toc3912064"/>
      <w:bookmarkStart w:id="72" w:name="_Toc26809965"/>
      <w:r w:rsidRPr="00A4039E">
        <w:rPr>
          <w:noProof/>
          <w:lang w:val="ka-GE"/>
        </w:rPr>
        <w:t>მოსახლეობა</w:t>
      </w:r>
      <w:bookmarkEnd w:id="71"/>
      <w:bookmarkEnd w:id="72"/>
      <w:r w:rsidRPr="00A4039E">
        <w:rPr>
          <w:noProof/>
          <w:lang w:val="ka-GE"/>
        </w:rPr>
        <w:t xml:space="preserve"> </w:t>
      </w:r>
    </w:p>
    <w:p w:rsidR="00B61F24" w:rsidRDefault="000003B2" w:rsidP="00B83AC6">
      <w:pPr>
        <w:spacing w:before="120"/>
        <w:jc w:val="both"/>
        <w:rPr>
          <w:lang w:val="ka-GE"/>
        </w:rPr>
      </w:pPr>
      <w:r>
        <w:rPr>
          <w:lang w:val="ka-GE"/>
        </w:rPr>
        <w:t xml:space="preserve">თბილისში 2019 წლის 1 იანვრის მონაცემებით 1,171.1 ათასი კაცი ცხოვრობს. აქედან, საქალაქო დასახლებაში 1,140.7 ათასი კაცი, ხოლო სასოფლო დასახლებაში 20.4 ათასი კაცი ცხოვრობს. როგორს ცხრილი </w:t>
      </w:r>
      <w:r w:rsidR="00E5019C">
        <w:rPr>
          <w:lang w:val="ka-GE"/>
        </w:rPr>
        <w:t>5.3.1.1</w:t>
      </w:r>
      <w:r>
        <w:rPr>
          <w:lang w:val="ka-GE"/>
        </w:rPr>
        <w:t>-დან ჩანს მოსახლეობის უმეტესობა თავმოყრილია საქალაქო დასახლებაში და 2012 წლიდან მოყოლებული, ეს მაჩვენებელი ყოველწლიურად იზრდება</w:t>
      </w:r>
      <w:r w:rsidR="00133AC4">
        <w:rPr>
          <w:lang w:val="ka-GE"/>
        </w:rPr>
        <w:t>.</w:t>
      </w:r>
      <w:r>
        <w:rPr>
          <w:lang w:val="ka-GE"/>
        </w:rPr>
        <w:t xml:space="preserve"> </w:t>
      </w:r>
    </w:p>
    <w:p w:rsidR="000003B2" w:rsidRDefault="000003B2" w:rsidP="00B83AC6">
      <w:pPr>
        <w:spacing w:before="120"/>
        <w:jc w:val="both"/>
        <w:rPr>
          <w:lang w:val="ka-GE"/>
        </w:rPr>
      </w:pPr>
      <w:r>
        <w:rPr>
          <w:lang w:val="ka-GE"/>
        </w:rPr>
        <w:t xml:space="preserve">რაც შეეხება ქ. თბილისის სასოფლო დასახლებას, 2012 წელთან შედარებით მკვეთრად არ შეცვლილა, თუმცა გაზრდილია 1.2 ათასი კაცით. </w:t>
      </w:r>
    </w:p>
    <w:p w:rsidR="000003B2" w:rsidRPr="000003B2" w:rsidRDefault="000003B2" w:rsidP="00B83AC6">
      <w:pPr>
        <w:spacing w:before="120"/>
        <w:jc w:val="both"/>
        <w:rPr>
          <w:i/>
          <w:sz w:val="20"/>
          <w:lang w:val="ka-GE"/>
        </w:rPr>
      </w:pPr>
      <w:r w:rsidRPr="000003B2">
        <w:rPr>
          <w:b/>
          <w:i/>
          <w:sz w:val="20"/>
          <w:lang w:val="ka-GE"/>
        </w:rPr>
        <w:t xml:space="preserve">ცხრილი </w:t>
      </w:r>
      <w:r w:rsidR="00E5019C">
        <w:rPr>
          <w:b/>
          <w:i/>
          <w:sz w:val="20"/>
          <w:lang w:val="ka-GE"/>
        </w:rPr>
        <w:t>5.3.</w:t>
      </w:r>
      <w:r w:rsidRPr="000003B2">
        <w:rPr>
          <w:b/>
          <w:i/>
          <w:sz w:val="20"/>
          <w:lang w:val="ka-GE"/>
        </w:rPr>
        <w:t>1</w:t>
      </w:r>
      <w:r w:rsidR="00E5019C">
        <w:rPr>
          <w:b/>
          <w:i/>
          <w:sz w:val="20"/>
          <w:lang w:val="ka-GE"/>
        </w:rPr>
        <w:t>.1</w:t>
      </w:r>
      <w:r w:rsidRPr="000003B2">
        <w:rPr>
          <w:b/>
          <w:i/>
          <w:sz w:val="20"/>
          <w:lang w:val="ka-GE"/>
        </w:rPr>
        <w:t>.</w:t>
      </w:r>
      <w:r w:rsidRPr="000003B2">
        <w:rPr>
          <w:i/>
          <w:sz w:val="20"/>
          <w:lang w:val="ka-GE"/>
        </w:rPr>
        <w:t xml:space="preserve"> მოსახლეობის რაოდენობა </w:t>
      </w:r>
    </w:p>
    <w:tbl>
      <w:tblPr>
        <w:tblStyle w:val="TableGrid"/>
        <w:tblW w:w="5000" w:type="pct"/>
        <w:tblLook w:val="04A0" w:firstRow="1" w:lastRow="0" w:firstColumn="1" w:lastColumn="0" w:noHBand="0" w:noVBand="1"/>
      </w:tblPr>
      <w:tblGrid>
        <w:gridCol w:w="2950"/>
        <w:gridCol w:w="895"/>
        <w:gridCol w:w="895"/>
        <w:gridCol w:w="805"/>
        <w:gridCol w:w="807"/>
        <w:gridCol w:w="807"/>
        <w:gridCol w:w="807"/>
        <w:gridCol w:w="897"/>
        <w:gridCol w:w="766"/>
      </w:tblGrid>
      <w:tr w:rsidR="000003B2" w:rsidRPr="000003B2" w:rsidTr="009D537D">
        <w:tc>
          <w:tcPr>
            <w:tcW w:w="1532" w:type="pct"/>
            <w:shd w:val="clear" w:color="auto" w:fill="D9D9D9" w:themeFill="background1" w:themeFillShade="D9"/>
            <w:vAlign w:val="center"/>
          </w:tcPr>
          <w:p w:rsidR="000003B2" w:rsidRPr="00133AC4" w:rsidRDefault="00133AC4" w:rsidP="009D537D">
            <w:pPr>
              <w:spacing w:after="0"/>
              <w:jc w:val="center"/>
              <w:rPr>
                <w:b/>
                <w:noProof/>
                <w:lang w:val="ka-GE"/>
              </w:rPr>
            </w:pPr>
            <w:r w:rsidRPr="00133AC4">
              <w:rPr>
                <w:b/>
                <w:noProof/>
                <w:lang w:val="ka-GE"/>
              </w:rPr>
              <w:t xml:space="preserve">ქ. </w:t>
            </w:r>
            <w:r w:rsidR="000003B2" w:rsidRPr="00133AC4">
              <w:rPr>
                <w:b/>
                <w:noProof/>
                <w:lang w:val="ka-GE"/>
              </w:rPr>
              <w:t>თბილისი</w:t>
            </w:r>
          </w:p>
        </w:tc>
        <w:tc>
          <w:tcPr>
            <w:tcW w:w="465" w:type="pct"/>
            <w:shd w:val="clear" w:color="auto" w:fill="D9D9D9" w:themeFill="background1" w:themeFillShade="D9"/>
            <w:vAlign w:val="center"/>
          </w:tcPr>
          <w:p w:rsidR="000003B2" w:rsidRPr="000003B2" w:rsidRDefault="000003B2" w:rsidP="009D537D">
            <w:pPr>
              <w:spacing w:after="0"/>
              <w:jc w:val="center"/>
              <w:rPr>
                <w:b/>
              </w:rPr>
            </w:pPr>
            <w:r w:rsidRPr="000003B2">
              <w:rPr>
                <w:b/>
              </w:rPr>
              <w:t>2012</w:t>
            </w:r>
          </w:p>
        </w:tc>
        <w:tc>
          <w:tcPr>
            <w:tcW w:w="465" w:type="pct"/>
            <w:shd w:val="clear" w:color="auto" w:fill="D9D9D9" w:themeFill="background1" w:themeFillShade="D9"/>
            <w:vAlign w:val="center"/>
          </w:tcPr>
          <w:p w:rsidR="000003B2" w:rsidRPr="000003B2" w:rsidRDefault="000003B2" w:rsidP="009D537D">
            <w:pPr>
              <w:spacing w:after="0"/>
              <w:jc w:val="center"/>
              <w:rPr>
                <w:b/>
              </w:rPr>
            </w:pPr>
            <w:r w:rsidRPr="000003B2">
              <w:rPr>
                <w:b/>
              </w:rPr>
              <w:t>2013</w:t>
            </w:r>
          </w:p>
        </w:tc>
        <w:tc>
          <w:tcPr>
            <w:tcW w:w="418" w:type="pct"/>
            <w:shd w:val="clear" w:color="auto" w:fill="D9D9D9" w:themeFill="background1" w:themeFillShade="D9"/>
            <w:vAlign w:val="center"/>
          </w:tcPr>
          <w:p w:rsidR="000003B2" w:rsidRPr="000003B2" w:rsidRDefault="000003B2" w:rsidP="009D537D">
            <w:pPr>
              <w:spacing w:after="0"/>
              <w:jc w:val="center"/>
              <w:rPr>
                <w:b/>
              </w:rPr>
            </w:pPr>
            <w:r w:rsidRPr="000003B2">
              <w:rPr>
                <w:b/>
              </w:rPr>
              <w:t>2014</w:t>
            </w:r>
          </w:p>
        </w:tc>
        <w:tc>
          <w:tcPr>
            <w:tcW w:w="419" w:type="pct"/>
            <w:shd w:val="clear" w:color="auto" w:fill="D9D9D9" w:themeFill="background1" w:themeFillShade="D9"/>
            <w:vAlign w:val="center"/>
          </w:tcPr>
          <w:p w:rsidR="000003B2" w:rsidRPr="000003B2" w:rsidRDefault="000003B2" w:rsidP="009D537D">
            <w:pPr>
              <w:spacing w:after="0"/>
              <w:jc w:val="center"/>
              <w:rPr>
                <w:b/>
              </w:rPr>
            </w:pPr>
            <w:r w:rsidRPr="000003B2">
              <w:rPr>
                <w:b/>
              </w:rPr>
              <w:t>2015</w:t>
            </w:r>
          </w:p>
        </w:tc>
        <w:tc>
          <w:tcPr>
            <w:tcW w:w="419" w:type="pct"/>
            <w:shd w:val="clear" w:color="auto" w:fill="D9D9D9" w:themeFill="background1" w:themeFillShade="D9"/>
            <w:vAlign w:val="center"/>
          </w:tcPr>
          <w:p w:rsidR="000003B2" w:rsidRPr="000003B2" w:rsidRDefault="000003B2" w:rsidP="009D537D">
            <w:pPr>
              <w:spacing w:after="0"/>
              <w:jc w:val="center"/>
              <w:rPr>
                <w:b/>
              </w:rPr>
            </w:pPr>
            <w:r w:rsidRPr="000003B2">
              <w:rPr>
                <w:b/>
              </w:rPr>
              <w:t>2016</w:t>
            </w:r>
          </w:p>
        </w:tc>
        <w:tc>
          <w:tcPr>
            <w:tcW w:w="419" w:type="pct"/>
            <w:shd w:val="clear" w:color="auto" w:fill="D9D9D9" w:themeFill="background1" w:themeFillShade="D9"/>
            <w:vAlign w:val="center"/>
          </w:tcPr>
          <w:p w:rsidR="000003B2" w:rsidRPr="000003B2" w:rsidRDefault="000003B2" w:rsidP="009D537D">
            <w:pPr>
              <w:spacing w:after="0"/>
              <w:jc w:val="center"/>
              <w:rPr>
                <w:b/>
              </w:rPr>
            </w:pPr>
            <w:r w:rsidRPr="000003B2">
              <w:rPr>
                <w:b/>
              </w:rPr>
              <w:t>2017</w:t>
            </w:r>
          </w:p>
        </w:tc>
        <w:tc>
          <w:tcPr>
            <w:tcW w:w="466" w:type="pct"/>
            <w:shd w:val="clear" w:color="auto" w:fill="D9D9D9" w:themeFill="background1" w:themeFillShade="D9"/>
            <w:vAlign w:val="center"/>
          </w:tcPr>
          <w:p w:rsidR="000003B2" w:rsidRPr="000003B2" w:rsidRDefault="000003B2" w:rsidP="009D537D">
            <w:pPr>
              <w:spacing w:after="0"/>
              <w:jc w:val="center"/>
              <w:rPr>
                <w:b/>
              </w:rPr>
            </w:pPr>
            <w:r w:rsidRPr="000003B2">
              <w:rPr>
                <w:b/>
              </w:rPr>
              <w:t>2018</w:t>
            </w:r>
          </w:p>
        </w:tc>
        <w:tc>
          <w:tcPr>
            <w:tcW w:w="397" w:type="pct"/>
            <w:shd w:val="clear" w:color="auto" w:fill="D9D9D9" w:themeFill="background1" w:themeFillShade="D9"/>
            <w:vAlign w:val="center"/>
          </w:tcPr>
          <w:p w:rsidR="000003B2" w:rsidRPr="000003B2" w:rsidRDefault="000003B2" w:rsidP="009D537D">
            <w:pPr>
              <w:spacing w:after="0"/>
              <w:jc w:val="center"/>
              <w:rPr>
                <w:b/>
              </w:rPr>
            </w:pPr>
            <w:r w:rsidRPr="000003B2">
              <w:rPr>
                <w:b/>
              </w:rPr>
              <w:t>2019</w:t>
            </w:r>
          </w:p>
        </w:tc>
      </w:tr>
      <w:tr w:rsidR="000003B2" w:rsidRPr="000003B2" w:rsidTr="009D537D">
        <w:tc>
          <w:tcPr>
            <w:tcW w:w="1532" w:type="pct"/>
            <w:vAlign w:val="center"/>
          </w:tcPr>
          <w:p w:rsidR="000003B2" w:rsidRPr="00251495" w:rsidRDefault="000003B2" w:rsidP="009D537D">
            <w:pPr>
              <w:spacing w:after="0"/>
              <w:jc w:val="center"/>
              <w:rPr>
                <w:b/>
                <w:sz w:val="20"/>
                <w:szCs w:val="20"/>
                <w:lang w:val="ka-GE"/>
              </w:rPr>
            </w:pPr>
            <w:r w:rsidRPr="00251495">
              <w:rPr>
                <w:b/>
                <w:sz w:val="20"/>
                <w:szCs w:val="20"/>
                <w:lang w:val="ka-GE"/>
              </w:rPr>
              <w:t>სულ</w:t>
            </w:r>
          </w:p>
        </w:tc>
        <w:tc>
          <w:tcPr>
            <w:tcW w:w="465" w:type="pct"/>
            <w:shd w:val="clear" w:color="000000" w:fill="FFFFFF"/>
            <w:vAlign w:val="center"/>
          </w:tcPr>
          <w:p w:rsidR="000003B2" w:rsidRPr="000003B2" w:rsidRDefault="000003B2" w:rsidP="009D537D">
            <w:pPr>
              <w:spacing w:after="0"/>
              <w:jc w:val="center"/>
              <w:rPr>
                <w:rFonts w:cs="Calibri"/>
                <w:bCs/>
                <w:color w:val="000000"/>
                <w:sz w:val="20"/>
                <w:szCs w:val="20"/>
              </w:rPr>
            </w:pPr>
            <w:r w:rsidRPr="000003B2">
              <w:rPr>
                <w:rFonts w:cs="Calibri"/>
                <w:bCs/>
                <w:color w:val="000000"/>
                <w:sz w:val="20"/>
                <w:szCs w:val="20"/>
              </w:rPr>
              <w:t>1091.2</w:t>
            </w:r>
          </w:p>
        </w:tc>
        <w:tc>
          <w:tcPr>
            <w:tcW w:w="465" w:type="pct"/>
            <w:shd w:val="clear" w:color="000000" w:fill="FFFFFF"/>
            <w:vAlign w:val="center"/>
          </w:tcPr>
          <w:p w:rsidR="000003B2" w:rsidRPr="000003B2" w:rsidRDefault="000003B2" w:rsidP="009D537D">
            <w:pPr>
              <w:spacing w:after="0"/>
              <w:jc w:val="center"/>
              <w:rPr>
                <w:rFonts w:cs="Calibri"/>
                <w:bCs/>
                <w:color w:val="000000"/>
                <w:sz w:val="20"/>
                <w:szCs w:val="20"/>
              </w:rPr>
            </w:pPr>
            <w:r w:rsidRPr="000003B2">
              <w:rPr>
                <w:rFonts w:cs="Calibri"/>
                <w:bCs/>
                <w:color w:val="000000"/>
                <w:sz w:val="20"/>
                <w:szCs w:val="20"/>
              </w:rPr>
              <w:t>1092.0</w:t>
            </w:r>
          </w:p>
        </w:tc>
        <w:tc>
          <w:tcPr>
            <w:tcW w:w="418" w:type="pct"/>
            <w:shd w:val="clear" w:color="000000" w:fill="FFFFFF"/>
            <w:vAlign w:val="center"/>
          </w:tcPr>
          <w:p w:rsidR="000003B2" w:rsidRPr="000003B2" w:rsidRDefault="000003B2" w:rsidP="009D537D">
            <w:pPr>
              <w:spacing w:after="0"/>
              <w:jc w:val="center"/>
              <w:rPr>
                <w:rFonts w:cs="Calibri"/>
                <w:bCs/>
                <w:color w:val="000000"/>
                <w:sz w:val="20"/>
                <w:szCs w:val="20"/>
              </w:rPr>
            </w:pPr>
            <w:r w:rsidRPr="000003B2">
              <w:rPr>
                <w:rFonts w:cs="Calibri"/>
                <w:bCs/>
                <w:color w:val="000000"/>
                <w:sz w:val="20"/>
                <w:szCs w:val="20"/>
              </w:rPr>
              <w:t>1101.2</w:t>
            </w:r>
          </w:p>
        </w:tc>
        <w:tc>
          <w:tcPr>
            <w:tcW w:w="419" w:type="pct"/>
            <w:shd w:val="clear" w:color="000000" w:fill="FFFFFF"/>
            <w:vAlign w:val="center"/>
          </w:tcPr>
          <w:p w:rsidR="000003B2" w:rsidRPr="000003B2" w:rsidRDefault="000003B2" w:rsidP="009D537D">
            <w:pPr>
              <w:spacing w:after="0"/>
              <w:jc w:val="center"/>
              <w:rPr>
                <w:rFonts w:cs="Calibri"/>
                <w:bCs/>
                <w:color w:val="000000"/>
                <w:sz w:val="20"/>
                <w:szCs w:val="20"/>
              </w:rPr>
            </w:pPr>
            <w:r w:rsidRPr="000003B2">
              <w:rPr>
                <w:rFonts w:cs="Calibri"/>
                <w:bCs/>
                <w:color w:val="000000"/>
                <w:sz w:val="20"/>
                <w:szCs w:val="20"/>
              </w:rPr>
              <w:t>1115.7</w:t>
            </w:r>
          </w:p>
        </w:tc>
        <w:tc>
          <w:tcPr>
            <w:tcW w:w="419" w:type="pct"/>
            <w:shd w:val="clear" w:color="000000" w:fill="FFFFFF"/>
            <w:vAlign w:val="center"/>
          </w:tcPr>
          <w:p w:rsidR="000003B2" w:rsidRPr="000003B2" w:rsidRDefault="000003B2" w:rsidP="009D537D">
            <w:pPr>
              <w:spacing w:after="0"/>
              <w:jc w:val="center"/>
              <w:rPr>
                <w:rFonts w:cs="Calibri"/>
                <w:bCs/>
                <w:color w:val="000000"/>
                <w:sz w:val="20"/>
                <w:szCs w:val="20"/>
              </w:rPr>
            </w:pPr>
            <w:r w:rsidRPr="000003B2">
              <w:rPr>
                <w:rFonts w:cs="Calibri"/>
                <w:bCs/>
                <w:color w:val="000000"/>
                <w:sz w:val="20"/>
                <w:szCs w:val="20"/>
              </w:rPr>
              <w:t>1132.0</w:t>
            </w:r>
          </w:p>
        </w:tc>
        <w:tc>
          <w:tcPr>
            <w:tcW w:w="419" w:type="pct"/>
            <w:shd w:val="clear" w:color="000000" w:fill="FFFFFF"/>
            <w:vAlign w:val="center"/>
          </w:tcPr>
          <w:p w:rsidR="000003B2" w:rsidRPr="000003B2" w:rsidRDefault="000003B2" w:rsidP="009D537D">
            <w:pPr>
              <w:spacing w:after="0"/>
              <w:jc w:val="center"/>
              <w:rPr>
                <w:rFonts w:cs="Calibri"/>
                <w:bCs/>
                <w:color w:val="000000"/>
                <w:sz w:val="20"/>
                <w:szCs w:val="20"/>
              </w:rPr>
            </w:pPr>
            <w:r w:rsidRPr="000003B2">
              <w:rPr>
                <w:rFonts w:cs="Calibri"/>
                <w:bCs/>
                <w:color w:val="000000"/>
                <w:sz w:val="20"/>
                <w:szCs w:val="20"/>
              </w:rPr>
              <w:t>1145.5</w:t>
            </w:r>
          </w:p>
        </w:tc>
        <w:tc>
          <w:tcPr>
            <w:tcW w:w="466" w:type="pct"/>
            <w:shd w:val="clear" w:color="000000" w:fill="FFFFFF"/>
            <w:vAlign w:val="center"/>
          </w:tcPr>
          <w:p w:rsidR="000003B2" w:rsidRPr="000003B2" w:rsidRDefault="000003B2" w:rsidP="009D537D">
            <w:pPr>
              <w:spacing w:after="0"/>
              <w:jc w:val="center"/>
              <w:rPr>
                <w:rFonts w:cs="Calibri"/>
                <w:bCs/>
                <w:color w:val="000000"/>
                <w:sz w:val="20"/>
                <w:szCs w:val="20"/>
              </w:rPr>
            </w:pPr>
            <w:r w:rsidRPr="000003B2">
              <w:rPr>
                <w:rFonts w:cs="Calibri"/>
                <w:bCs/>
                <w:color w:val="000000"/>
                <w:sz w:val="20"/>
                <w:szCs w:val="20"/>
              </w:rPr>
              <w:t>1158.7</w:t>
            </w:r>
          </w:p>
        </w:tc>
        <w:tc>
          <w:tcPr>
            <w:tcW w:w="397" w:type="pct"/>
            <w:shd w:val="clear" w:color="000000" w:fill="FFFFFF"/>
            <w:vAlign w:val="center"/>
          </w:tcPr>
          <w:p w:rsidR="000003B2" w:rsidRPr="000003B2" w:rsidRDefault="000003B2" w:rsidP="009D537D">
            <w:pPr>
              <w:spacing w:after="0"/>
              <w:jc w:val="center"/>
              <w:rPr>
                <w:rFonts w:cs="Calibri"/>
                <w:bCs/>
                <w:color w:val="000000"/>
                <w:sz w:val="20"/>
                <w:szCs w:val="20"/>
              </w:rPr>
            </w:pPr>
            <w:r w:rsidRPr="000003B2">
              <w:rPr>
                <w:rFonts w:cs="Calibri"/>
                <w:bCs/>
                <w:color w:val="000000"/>
                <w:sz w:val="20"/>
                <w:szCs w:val="20"/>
              </w:rPr>
              <w:t>1171.1</w:t>
            </w:r>
          </w:p>
        </w:tc>
      </w:tr>
      <w:tr w:rsidR="000003B2" w:rsidRPr="000003B2" w:rsidTr="009D537D">
        <w:tc>
          <w:tcPr>
            <w:tcW w:w="1532" w:type="pct"/>
            <w:vAlign w:val="center"/>
          </w:tcPr>
          <w:p w:rsidR="000003B2" w:rsidRPr="00251495" w:rsidRDefault="000003B2" w:rsidP="009D537D">
            <w:pPr>
              <w:spacing w:after="0"/>
              <w:jc w:val="center"/>
              <w:rPr>
                <w:b/>
                <w:sz w:val="20"/>
                <w:szCs w:val="20"/>
                <w:lang w:val="ka-GE"/>
              </w:rPr>
            </w:pPr>
            <w:r w:rsidRPr="00251495">
              <w:rPr>
                <w:b/>
                <w:sz w:val="20"/>
                <w:szCs w:val="20"/>
                <w:lang w:val="ka-GE"/>
              </w:rPr>
              <w:t>საქალაქო დასახლება</w:t>
            </w:r>
          </w:p>
        </w:tc>
        <w:tc>
          <w:tcPr>
            <w:tcW w:w="465" w:type="pct"/>
            <w:shd w:val="clear" w:color="000000" w:fill="FFFFFF"/>
            <w:vAlign w:val="center"/>
          </w:tcPr>
          <w:p w:rsidR="000003B2" w:rsidRPr="000003B2" w:rsidRDefault="000003B2" w:rsidP="009D537D">
            <w:pPr>
              <w:spacing w:after="0"/>
              <w:jc w:val="center"/>
              <w:rPr>
                <w:rFonts w:cs="Calibri"/>
                <w:color w:val="000000"/>
                <w:sz w:val="20"/>
                <w:szCs w:val="20"/>
              </w:rPr>
            </w:pPr>
            <w:r w:rsidRPr="000003B2">
              <w:rPr>
                <w:rFonts w:cs="Calibri"/>
                <w:color w:val="000000"/>
                <w:sz w:val="20"/>
                <w:szCs w:val="20"/>
              </w:rPr>
              <w:t>1062.0</w:t>
            </w:r>
          </w:p>
        </w:tc>
        <w:tc>
          <w:tcPr>
            <w:tcW w:w="465" w:type="pct"/>
            <w:shd w:val="clear" w:color="000000" w:fill="FFFFFF"/>
            <w:vAlign w:val="center"/>
          </w:tcPr>
          <w:p w:rsidR="000003B2" w:rsidRPr="000003B2" w:rsidRDefault="000003B2" w:rsidP="009D537D">
            <w:pPr>
              <w:spacing w:after="0"/>
              <w:jc w:val="center"/>
              <w:rPr>
                <w:rFonts w:cs="Calibri"/>
                <w:color w:val="000000"/>
                <w:sz w:val="20"/>
                <w:szCs w:val="20"/>
              </w:rPr>
            </w:pPr>
            <w:r w:rsidRPr="000003B2">
              <w:rPr>
                <w:rFonts w:cs="Calibri"/>
                <w:color w:val="000000"/>
                <w:sz w:val="20"/>
                <w:szCs w:val="20"/>
              </w:rPr>
              <w:t>1062.5</w:t>
            </w:r>
          </w:p>
        </w:tc>
        <w:tc>
          <w:tcPr>
            <w:tcW w:w="418" w:type="pct"/>
            <w:shd w:val="clear" w:color="000000" w:fill="FFFFFF"/>
            <w:vAlign w:val="center"/>
          </w:tcPr>
          <w:p w:rsidR="000003B2" w:rsidRPr="000003B2" w:rsidRDefault="000003B2" w:rsidP="009D537D">
            <w:pPr>
              <w:spacing w:after="0"/>
              <w:jc w:val="center"/>
              <w:rPr>
                <w:rFonts w:cs="Calibri"/>
                <w:color w:val="000000"/>
                <w:sz w:val="20"/>
                <w:szCs w:val="20"/>
              </w:rPr>
            </w:pPr>
            <w:r w:rsidRPr="000003B2">
              <w:rPr>
                <w:rFonts w:cs="Calibri"/>
                <w:color w:val="000000"/>
                <w:sz w:val="20"/>
                <w:szCs w:val="20"/>
              </w:rPr>
              <w:t>1071.2</w:t>
            </w:r>
          </w:p>
        </w:tc>
        <w:tc>
          <w:tcPr>
            <w:tcW w:w="419" w:type="pct"/>
            <w:shd w:val="clear" w:color="000000" w:fill="FFFFFF"/>
            <w:vAlign w:val="center"/>
          </w:tcPr>
          <w:p w:rsidR="000003B2" w:rsidRPr="000003B2" w:rsidRDefault="000003B2" w:rsidP="009D537D">
            <w:pPr>
              <w:spacing w:after="0"/>
              <w:jc w:val="center"/>
              <w:rPr>
                <w:rFonts w:cs="Calibri"/>
                <w:color w:val="000000"/>
                <w:sz w:val="20"/>
                <w:szCs w:val="20"/>
              </w:rPr>
            </w:pPr>
            <w:r w:rsidRPr="000003B2">
              <w:rPr>
                <w:rFonts w:cs="Calibri"/>
                <w:color w:val="000000"/>
                <w:sz w:val="20"/>
                <w:szCs w:val="20"/>
              </w:rPr>
              <w:t>1085.6</w:t>
            </w:r>
          </w:p>
        </w:tc>
        <w:tc>
          <w:tcPr>
            <w:tcW w:w="419" w:type="pct"/>
            <w:shd w:val="clear" w:color="000000" w:fill="FFFFFF"/>
            <w:vAlign w:val="center"/>
          </w:tcPr>
          <w:p w:rsidR="000003B2" w:rsidRPr="000003B2" w:rsidRDefault="000003B2" w:rsidP="009D537D">
            <w:pPr>
              <w:spacing w:after="0"/>
              <w:jc w:val="center"/>
              <w:rPr>
                <w:rFonts w:cs="Calibri"/>
                <w:color w:val="000000"/>
                <w:sz w:val="20"/>
                <w:szCs w:val="20"/>
              </w:rPr>
            </w:pPr>
            <w:r w:rsidRPr="000003B2">
              <w:rPr>
                <w:rFonts w:cs="Calibri"/>
                <w:color w:val="000000"/>
                <w:sz w:val="20"/>
                <w:szCs w:val="20"/>
              </w:rPr>
              <w:t>1101.7</w:t>
            </w:r>
          </w:p>
        </w:tc>
        <w:tc>
          <w:tcPr>
            <w:tcW w:w="419" w:type="pct"/>
            <w:shd w:val="clear" w:color="000000" w:fill="FFFFFF"/>
            <w:vAlign w:val="center"/>
          </w:tcPr>
          <w:p w:rsidR="000003B2" w:rsidRPr="000003B2" w:rsidRDefault="000003B2" w:rsidP="009D537D">
            <w:pPr>
              <w:spacing w:after="0"/>
              <w:jc w:val="center"/>
              <w:rPr>
                <w:rFonts w:cs="Calibri"/>
                <w:color w:val="000000"/>
                <w:sz w:val="20"/>
                <w:szCs w:val="20"/>
              </w:rPr>
            </w:pPr>
            <w:r w:rsidRPr="000003B2">
              <w:rPr>
                <w:rFonts w:cs="Calibri"/>
                <w:color w:val="000000"/>
                <w:sz w:val="20"/>
                <w:szCs w:val="20"/>
              </w:rPr>
              <w:t>1115.1</w:t>
            </w:r>
          </w:p>
        </w:tc>
        <w:tc>
          <w:tcPr>
            <w:tcW w:w="466" w:type="pct"/>
            <w:shd w:val="clear" w:color="000000" w:fill="FFFFFF"/>
            <w:vAlign w:val="center"/>
          </w:tcPr>
          <w:p w:rsidR="000003B2" w:rsidRPr="000003B2" w:rsidRDefault="000003B2" w:rsidP="009D537D">
            <w:pPr>
              <w:spacing w:after="0"/>
              <w:jc w:val="center"/>
              <w:rPr>
                <w:rFonts w:cs="Calibri"/>
                <w:color w:val="000000"/>
                <w:sz w:val="20"/>
                <w:szCs w:val="20"/>
              </w:rPr>
            </w:pPr>
            <w:r w:rsidRPr="000003B2">
              <w:rPr>
                <w:rFonts w:cs="Calibri"/>
                <w:color w:val="000000"/>
                <w:sz w:val="20"/>
                <w:szCs w:val="20"/>
              </w:rPr>
              <w:t>1128.4</w:t>
            </w:r>
          </w:p>
        </w:tc>
        <w:tc>
          <w:tcPr>
            <w:tcW w:w="397" w:type="pct"/>
            <w:shd w:val="clear" w:color="000000" w:fill="FFFFFF"/>
            <w:vAlign w:val="center"/>
          </w:tcPr>
          <w:p w:rsidR="000003B2" w:rsidRPr="000003B2" w:rsidRDefault="000003B2" w:rsidP="009D537D">
            <w:pPr>
              <w:spacing w:after="0"/>
              <w:jc w:val="center"/>
              <w:rPr>
                <w:rFonts w:cs="Calibri"/>
                <w:color w:val="000000"/>
                <w:sz w:val="20"/>
                <w:szCs w:val="20"/>
              </w:rPr>
            </w:pPr>
            <w:r w:rsidRPr="000003B2">
              <w:rPr>
                <w:rFonts w:cs="Calibri"/>
                <w:color w:val="000000"/>
                <w:sz w:val="20"/>
                <w:szCs w:val="20"/>
              </w:rPr>
              <w:t>1140.7</w:t>
            </w:r>
          </w:p>
        </w:tc>
      </w:tr>
      <w:tr w:rsidR="000003B2" w:rsidRPr="000003B2" w:rsidTr="009D537D">
        <w:tc>
          <w:tcPr>
            <w:tcW w:w="1532" w:type="pct"/>
            <w:vAlign w:val="center"/>
          </w:tcPr>
          <w:p w:rsidR="000003B2" w:rsidRPr="00251495" w:rsidRDefault="000003B2" w:rsidP="009D537D">
            <w:pPr>
              <w:spacing w:after="0"/>
              <w:jc w:val="center"/>
              <w:rPr>
                <w:b/>
                <w:sz w:val="20"/>
                <w:szCs w:val="20"/>
                <w:lang w:val="ka-GE"/>
              </w:rPr>
            </w:pPr>
            <w:r w:rsidRPr="00251495">
              <w:rPr>
                <w:b/>
                <w:sz w:val="20"/>
                <w:szCs w:val="20"/>
                <w:lang w:val="ka-GE"/>
              </w:rPr>
              <w:t>სასოფლო დასახლება</w:t>
            </w:r>
          </w:p>
        </w:tc>
        <w:tc>
          <w:tcPr>
            <w:tcW w:w="465" w:type="pct"/>
            <w:shd w:val="clear" w:color="000000" w:fill="FFFFFF"/>
            <w:vAlign w:val="center"/>
          </w:tcPr>
          <w:p w:rsidR="000003B2" w:rsidRPr="000003B2" w:rsidRDefault="000003B2" w:rsidP="009D537D">
            <w:pPr>
              <w:spacing w:after="0"/>
              <w:jc w:val="center"/>
              <w:rPr>
                <w:rFonts w:cs="Calibri"/>
                <w:color w:val="000000"/>
                <w:sz w:val="20"/>
                <w:szCs w:val="20"/>
              </w:rPr>
            </w:pPr>
            <w:r w:rsidRPr="000003B2">
              <w:rPr>
                <w:rFonts w:cs="Calibri"/>
                <w:color w:val="000000"/>
                <w:sz w:val="20"/>
                <w:szCs w:val="20"/>
              </w:rPr>
              <w:t>29.2</w:t>
            </w:r>
          </w:p>
        </w:tc>
        <w:tc>
          <w:tcPr>
            <w:tcW w:w="465" w:type="pct"/>
            <w:shd w:val="clear" w:color="000000" w:fill="FFFFFF"/>
            <w:vAlign w:val="center"/>
          </w:tcPr>
          <w:p w:rsidR="000003B2" w:rsidRPr="000003B2" w:rsidRDefault="000003B2" w:rsidP="009D537D">
            <w:pPr>
              <w:spacing w:after="0"/>
              <w:jc w:val="center"/>
              <w:rPr>
                <w:rFonts w:cs="Calibri"/>
                <w:color w:val="000000"/>
                <w:sz w:val="20"/>
                <w:szCs w:val="20"/>
              </w:rPr>
            </w:pPr>
            <w:r w:rsidRPr="000003B2">
              <w:rPr>
                <w:rFonts w:cs="Calibri"/>
                <w:color w:val="000000"/>
                <w:sz w:val="20"/>
                <w:szCs w:val="20"/>
              </w:rPr>
              <w:t>29.5</w:t>
            </w:r>
          </w:p>
        </w:tc>
        <w:tc>
          <w:tcPr>
            <w:tcW w:w="418" w:type="pct"/>
            <w:shd w:val="clear" w:color="000000" w:fill="FFFFFF"/>
            <w:vAlign w:val="center"/>
          </w:tcPr>
          <w:p w:rsidR="000003B2" w:rsidRPr="000003B2" w:rsidRDefault="000003B2" w:rsidP="009D537D">
            <w:pPr>
              <w:spacing w:after="0"/>
              <w:jc w:val="center"/>
              <w:rPr>
                <w:rFonts w:cs="Calibri"/>
                <w:color w:val="000000"/>
                <w:sz w:val="20"/>
                <w:szCs w:val="20"/>
              </w:rPr>
            </w:pPr>
            <w:r w:rsidRPr="000003B2">
              <w:rPr>
                <w:rFonts w:cs="Calibri"/>
                <w:color w:val="000000"/>
                <w:sz w:val="20"/>
                <w:szCs w:val="20"/>
              </w:rPr>
              <w:t>30.0</w:t>
            </w:r>
          </w:p>
        </w:tc>
        <w:tc>
          <w:tcPr>
            <w:tcW w:w="419" w:type="pct"/>
            <w:shd w:val="clear" w:color="000000" w:fill="FFFFFF"/>
            <w:vAlign w:val="center"/>
          </w:tcPr>
          <w:p w:rsidR="000003B2" w:rsidRPr="000003B2" w:rsidRDefault="000003B2" w:rsidP="009D537D">
            <w:pPr>
              <w:spacing w:after="0"/>
              <w:jc w:val="center"/>
              <w:rPr>
                <w:rFonts w:cs="Calibri"/>
                <w:color w:val="000000"/>
                <w:sz w:val="20"/>
                <w:szCs w:val="20"/>
              </w:rPr>
            </w:pPr>
            <w:r w:rsidRPr="000003B2">
              <w:rPr>
                <w:rFonts w:cs="Calibri"/>
                <w:color w:val="000000"/>
                <w:sz w:val="20"/>
                <w:szCs w:val="20"/>
              </w:rPr>
              <w:t>30.1</w:t>
            </w:r>
          </w:p>
        </w:tc>
        <w:tc>
          <w:tcPr>
            <w:tcW w:w="419" w:type="pct"/>
            <w:shd w:val="clear" w:color="000000" w:fill="FFFFFF"/>
            <w:vAlign w:val="center"/>
          </w:tcPr>
          <w:p w:rsidR="000003B2" w:rsidRPr="000003B2" w:rsidRDefault="000003B2" w:rsidP="009D537D">
            <w:pPr>
              <w:spacing w:after="0"/>
              <w:jc w:val="center"/>
              <w:rPr>
                <w:rFonts w:cs="Calibri"/>
                <w:color w:val="000000"/>
                <w:sz w:val="20"/>
                <w:szCs w:val="20"/>
              </w:rPr>
            </w:pPr>
            <w:r w:rsidRPr="000003B2">
              <w:rPr>
                <w:rFonts w:cs="Calibri"/>
                <w:color w:val="000000"/>
                <w:sz w:val="20"/>
                <w:szCs w:val="20"/>
              </w:rPr>
              <w:t>30.2</w:t>
            </w:r>
          </w:p>
        </w:tc>
        <w:tc>
          <w:tcPr>
            <w:tcW w:w="419" w:type="pct"/>
            <w:shd w:val="clear" w:color="000000" w:fill="FFFFFF"/>
            <w:vAlign w:val="center"/>
          </w:tcPr>
          <w:p w:rsidR="000003B2" w:rsidRPr="000003B2" w:rsidRDefault="000003B2" w:rsidP="009D537D">
            <w:pPr>
              <w:spacing w:after="0"/>
              <w:jc w:val="center"/>
              <w:rPr>
                <w:rFonts w:cs="Calibri"/>
                <w:color w:val="000000"/>
                <w:sz w:val="20"/>
                <w:szCs w:val="20"/>
              </w:rPr>
            </w:pPr>
            <w:r w:rsidRPr="000003B2">
              <w:rPr>
                <w:rFonts w:cs="Calibri"/>
                <w:color w:val="000000"/>
                <w:sz w:val="20"/>
                <w:szCs w:val="20"/>
              </w:rPr>
              <w:t>30.4</w:t>
            </w:r>
          </w:p>
        </w:tc>
        <w:tc>
          <w:tcPr>
            <w:tcW w:w="466" w:type="pct"/>
            <w:shd w:val="clear" w:color="000000" w:fill="FFFFFF"/>
            <w:vAlign w:val="center"/>
          </w:tcPr>
          <w:p w:rsidR="000003B2" w:rsidRPr="000003B2" w:rsidRDefault="000003B2" w:rsidP="009D537D">
            <w:pPr>
              <w:spacing w:after="0"/>
              <w:jc w:val="center"/>
              <w:rPr>
                <w:rFonts w:cs="Calibri"/>
                <w:color w:val="000000"/>
                <w:sz w:val="20"/>
                <w:szCs w:val="20"/>
              </w:rPr>
            </w:pPr>
            <w:r w:rsidRPr="000003B2">
              <w:rPr>
                <w:rFonts w:cs="Calibri"/>
                <w:color w:val="000000"/>
                <w:sz w:val="20"/>
                <w:szCs w:val="20"/>
              </w:rPr>
              <w:t>30.3</w:t>
            </w:r>
          </w:p>
        </w:tc>
        <w:tc>
          <w:tcPr>
            <w:tcW w:w="397" w:type="pct"/>
            <w:shd w:val="clear" w:color="000000" w:fill="FFFFFF"/>
            <w:vAlign w:val="center"/>
          </w:tcPr>
          <w:p w:rsidR="000003B2" w:rsidRPr="000003B2" w:rsidRDefault="000003B2" w:rsidP="009D537D">
            <w:pPr>
              <w:spacing w:after="0"/>
              <w:jc w:val="center"/>
              <w:rPr>
                <w:rFonts w:cs="Calibri"/>
                <w:color w:val="000000"/>
                <w:sz w:val="20"/>
                <w:szCs w:val="20"/>
              </w:rPr>
            </w:pPr>
            <w:r w:rsidRPr="000003B2">
              <w:rPr>
                <w:rFonts w:cs="Calibri"/>
                <w:color w:val="000000"/>
                <w:sz w:val="20"/>
                <w:szCs w:val="20"/>
              </w:rPr>
              <w:t>30.4</w:t>
            </w:r>
          </w:p>
        </w:tc>
      </w:tr>
    </w:tbl>
    <w:p w:rsidR="00B61F24" w:rsidRDefault="00B61F24" w:rsidP="00D15BE9">
      <w:pPr>
        <w:spacing w:before="120"/>
        <w:jc w:val="both"/>
        <w:rPr>
          <w:lang w:val="ka-GE"/>
        </w:rPr>
      </w:pPr>
    </w:p>
    <w:p w:rsidR="004C7921" w:rsidRDefault="004C7921" w:rsidP="00FF4715">
      <w:pPr>
        <w:pStyle w:val="Heading3"/>
        <w:spacing w:before="120" w:after="120"/>
        <w:rPr>
          <w:lang w:val="ka-GE"/>
        </w:rPr>
      </w:pPr>
      <w:bookmarkStart w:id="73" w:name="_Toc26809966"/>
      <w:r w:rsidRPr="00617636">
        <w:rPr>
          <w:lang w:val="ka-GE"/>
        </w:rPr>
        <w:t>დემოგრაფია</w:t>
      </w:r>
      <w:bookmarkEnd w:id="73"/>
    </w:p>
    <w:p w:rsidR="008E6C5E" w:rsidRDefault="00FF4715" w:rsidP="00302E33">
      <w:pPr>
        <w:spacing w:before="120"/>
        <w:jc w:val="both"/>
        <w:rPr>
          <w:lang w:val="ka-GE"/>
        </w:rPr>
      </w:pPr>
      <w:r>
        <w:rPr>
          <w:lang w:val="ka-GE"/>
        </w:rPr>
        <w:t>ქ. თბილისი დემოგრაფიული მაჩვენებლები მოცემულია ცხრილში</w:t>
      </w:r>
      <w:r w:rsidR="007C6239">
        <w:rPr>
          <w:lang w:val="ka-GE"/>
        </w:rPr>
        <w:t xml:space="preserve"> </w:t>
      </w:r>
      <w:r w:rsidR="00ED7F39">
        <w:rPr>
          <w:lang w:val="ka-GE"/>
        </w:rPr>
        <w:t>5.3.2.1</w:t>
      </w:r>
      <w:r>
        <w:rPr>
          <w:lang w:val="ka-GE"/>
        </w:rPr>
        <w:t>. შედარებისთვის მოყვანილია 2017 და 2018 წლის მონაცემები.</w:t>
      </w:r>
      <w:r w:rsidR="008E6C5E">
        <w:rPr>
          <w:lang w:val="ka-GE"/>
        </w:rPr>
        <w:t xml:space="preserve"> </w:t>
      </w:r>
      <w:r w:rsidR="009D537D">
        <w:rPr>
          <w:lang w:val="ka-GE"/>
        </w:rPr>
        <w:t>ცხრილი</w:t>
      </w:r>
      <w:r w:rsidR="008E6C5E">
        <w:rPr>
          <w:lang w:val="ka-GE"/>
        </w:rPr>
        <w:t xml:space="preserve">დან გამომდინარე, </w:t>
      </w:r>
      <w:r w:rsidR="00302E33">
        <w:rPr>
          <w:lang w:val="ka-GE"/>
        </w:rPr>
        <w:t xml:space="preserve">ბუნებრივი მატების მაჩვენებელი </w:t>
      </w:r>
      <w:r w:rsidR="008E6C5E">
        <w:rPr>
          <w:lang w:val="ka-GE"/>
        </w:rPr>
        <w:t xml:space="preserve">წინა წელთან შედარებით, </w:t>
      </w:r>
      <w:r w:rsidR="00302E33">
        <w:rPr>
          <w:lang w:val="ka-GE"/>
        </w:rPr>
        <w:t>გაზრდილია 1,109 კაცით.</w:t>
      </w:r>
    </w:p>
    <w:p w:rsidR="00FF4715" w:rsidRPr="00FF4715" w:rsidRDefault="00FF4715" w:rsidP="00302E33">
      <w:pPr>
        <w:spacing w:before="120"/>
        <w:jc w:val="both"/>
        <w:rPr>
          <w:i/>
          <w:sz w:val="20"/>
          <w:lang w:val="ka-GE"/>
        </w:rPr>
      </w:pPr>
      <w:r w:rsidRPr="00FF4715">
        <w:rPr>
          <w:b/>
          <w:i/>
          <w:sz w:val="20"/>
          <w:lang w:val="ka-GE"/>
        </w:rPr>
        <w:t>ცხრილი</w:t>
      </w:r>
      <w:r w:rsidR="00133AC4">
        <w:rPr>
          <w:b/>
          <w:i/>
          <w:sz w:val="20"/>
          <w:lang w:val="ka-GE"/>
        </w:rPr>
        <w:t xml:space="preserve"> </w:t>
      </w:r>
      <w:r w:rsidR="00ED7F39">
        <w:rPr>
          <w:b/>
          <w:i/>
          <w:sz w:val="20"/>
          <w:lang w:val="ka-GE"/>
        </w:rPr>
        <w:t xml:space="preserve">5.3.2.1 </w:t>
      </w:r>
      <w:r w:rsidRPr="00FF4715">
        <w:rPr>
          <w:i/>
          <w:sz w:val="20"/>
          <w:lang w:val="ka-GE"/>
        </w:rPr>
        <w:t>ძირითადი დემოგრაფიული მაჩვენებლები</w:t>
      </w:r>
    </w:p>
    <w:tbl>
      <w:tblPr>
        <w:tblStyle w:val="TableGrid"/>
        <w:tblW w:w="5000" w:type="pct"/>
        <w:tblLook w:val="04A0" w:firstRow="1" w:lastRow="0" w:firstColumn="1" w:lastColumn="0" w:noHBand="0" w:noVBand="1"/>
      </w:tblPr>
      <w:tblGrid>
        <w:gridCol w:w="2136"/>
        <w:gridCol w:w="1110"/>
        <w:gridCol w:w="1384"/>
        <w:gridCol w:w="1338"/>
        <w:gridCol w:w="1127"/>
        <w:gridCol w:w="1269"/>
        <w:gridCol w:w="1265"/>
      </w:tblGrid>
      <w:tr w:rsidR="00CF5609" w:rsidRPr="008F0108" w:rsidTr="00FF4715">
        <w:trPr>
          <w:trHeight w:val="207"/>
        </w:trPr>
        <w:tc>
          <w:tcPr>
            <w:tcW w:w="1113" w:type="pct"/>
            <w:vMerge w:val="restart"/>
            <w:shd w:val="clear" w:color="auto" w:fill="D9D9D9" w:themeFill="background1" w:themeFillShade="D9"/>
            <w:vAlign w:val="center"/>
          </w:tcPr>
          <w:p w:rsidR="00CF5609" w:rsidRPr="008F0108" w:rsidRDefault="00FF4715" w:rsidP="009D537D">
            <w:pPr>
              <w:spacing w:after="0"/>
              <w:jc w:val="center"/>
              <w:rPr>
                <w:b/>
                <w:sz w:val="18"/>
                <w:szCs w:val="18"/>
                <w:lang w:val="ka-GE"/>
              </w:rPr>
            </w:pPr>
            <w:r w:rsidRPr="008F0108">
              <w:rPr>
                <w:b/>
                <w:sz w:val="18"/>
                <w:szCs w:val="18"/>
                <w:lang w:val="ka-GE"/>
              </w:rPr>
              <w:t>ქ. თბილისი</w:t>
            </w:r>
          </w:p>
        </w:tc>
        <w:tc>
          <w:tcPr>
            <w:tcW w:w="2000" w:type="pct"/>
            <w:gridSpan w:val="3"/>
            <w:shd w:val="clear" w:color="auto" w:fill="D9D9D9" w:themeFill="background1" w:themeFillShade="D9"/>
            <w:vAlign w:val="center"/>
          </w:tcPr>
          <w:p w:rsidR="00CF5609" w:rsidRPr="008F0108" w:rsidRDefault="00CF5609" w:rsidP="00CF5609">
            <w:pPr>
              <w:spacing w:after="0"/>
              <w:jc w:val="center"/>
              <w:rPr>
                <w:b/>
                <w:sz w:val="18"/>
                <w:szCs w:val="18"/>
                <w:lang w:val="ka-GE"/>
              </w:rPr>
            </w:pPr>
            <w:r w:rsidRPr="008F0108">
              <w:rPr>
                <w:b/>
                <w:sz w:val="18"/>
                <w:szCs w:val="18"/>
                <w:lang w:val="ka-GE"/>
              </w:rPr>
              <w:t>2017</w:t>
            </w:r>
          </w:p>
        </w:tc>
        <w:tc>
          <w:tcPr>
            <w:tcW w:w="1887" w:type="pct"/>
            <w:gridSpan w:val="3"/>
            <w:shd w:val="clear" w:color="auto" w:fill="D9D9D9" w:themeFill="background1" w:themeFillShade="D9"/>
            <w:vAlign w:val="center"/>
          </w:tcPr>
          <w:p w:rsidR="00CF5609" w:rsidRPr="008F0108" w:rsidRDefault="00CF5609" w:rsidP="00CF5609">
            <w:pPr>
              <w:spacing w:after="0"/>
              <w:jc w:val="center"/>
              <w:rPr>
                <w:b/>
                <w:sz w:val="18"/>
                <w:szCs w:val="18"/>
                <w:lang w:val="ka-GE"/>
              </w:rPr>
            </w:pPr>
            <w:r w:rsidRPr="008F0108">
              <w:rPr>
                <w:b/>
                <w:sz w:val="18"/>
                <w:szCs w:val="18"/>
                <w:lang w:val="ka-GE"/>
              </w:rPr>
              <w:t>2018</w:t>
            </w:r>
          </w:p>
        </w:tc>
      </w:tr>
      <w:tr w:rsidR="00CF5609" w:rsidRPr="008F0108" w:rsidTr="00FF4715">
        <w:trPr>
          <w:trHeight w:val="196"/>
        </w:trPr>
        <w:tc>
          <w:tcPr>
            <w:tcW w:w="1113" w:type="pct"/>
            <w:vMerge/>
            <w:vAlign w:val="center"/>
          </w:tcPr>
          <w:p w:rsidR="00CF5609" w:rsidRPr="008F0108" w:rsidRDefault="00CF5609" w:rsidP="009D537D">
            <w:pPr>
              <w:spacing w:after="0"/>
              <w:jc w:val="center"/>
              <w:rPr>
                <w:sz w:val="18"/>
                <w:szCs w:val="18"/>
                <w:lang w:val="ka-GE"/>
              </w:rPr>
            </w:pPr>
          </w:p>
        </w:tc>
        <w:tc>
          <w:tcPr>
            <w:tcW w:w="580" w:type="pct"/>
            <w:shd w:val="clear" w:color="auto" w:fill="F2F2F2" w:themeFill="background1" w:themeFillShade="F2"/>
            <w:vAlign w:val="center"/>
          </w:tcPr>
          <w:p w:rsidR="00CF5609" w:rsidRPr="008F0108" w:rsidRDefault="00CF5609" w:rsidP="00CF5609">
            <w:pPr>
              <w:spacing w:after="0"/>
              <w:jc w:val="center"/>
              <w:rPr>
                <w:b/>
                <w:sz w:val="18"/>
                <w:szCs w:val="18"/>
                <w:lang w:val="ka-GE"/>
              </w:rPr>
            </w:pPr>
            <w:r w:rsidRPr="008F0108">
              <w:rPr>
                <w:b/>
                <w:sz w:val="18"/>
                <w:szCs w:val="18"/>
                <w:lang w:val="ka-GE"/>
              </w:rPr>
              <w:t>სულ</w:t>
            </w:r>
            <w:r w:rsidR="008E6C5E" w:rsidRPr="008F0108">
              <w:rPr>
                <w:b/>
                <w:sz w:val="18"/>
                <w:szCs w:val="18"/>
                <w:lang w:val="ka-GE"/>
              </w:rPr>
              <w:t>(კაცი)</w:t>
            </w:r>
          </w:p>
        </w:tc>
        <w:tc>
          <w:tcPr>
            <w:tcW w:w="722" w:type="pct"/>
            <w:shd w:val="clear" w:color="auto" w:fill="F2F2F2" w:themeFill="background1" w:themeFillShade="F2"/>
            <w:vAlign w:val="center"/>
          </w:tcPr>
          <w:p w:rsidR="00CF5609" w:rsidRPr="008F0108" w:rsidRDefault="00CF5609" w:rsidP="00CF5609">
            <w:pPr>
              <w:spacing w:after="0"/>
              <w:jc w:val="center"/>
              <w:rPr>
                <w:b/>
                <w:sz w:val="18"/>
                <w:szCs w:val="18"/>
                <w:lang w:val="ka-GE"/>
              </w:rPr>
            </w:pPr>
            <w:r w:rsidRPr="008F0108">
              <w:rPr>
                <w:b/>
                <w:sz w:val="18"/>
                <w:szCs w:val="18"/>
                <w:lang w:val="ka-GE"/>
              </w:rPr>
              <w:t>საქალაქო დასახლება</w:t>
            </w:r>
          </w:p>
        </w:tc>
        <w:tc>
          <w:tcPr>
            <w:tcW w:w="698" w:type="pct"/>
            <w:shd w:val="clear" w:color="auto" w:fill="F2F2F2" w:themeFill="background1" w:themeFillShade="F2"/>
            <w:vAlign w:val="center"/>
          </w:tcPr>
          <w:p w:rsidR="00CF5609" w:rsidRPr="008F0108" w:rsidRDefault="00CF5609" w:rsidP="00CF5609">
            <w:pPr>
              <w:spacing w:after="0"/>
              <w:jc w:val="center"/>
              <w:rPr>
                <w:b/>
                <w:sz w:val="18"/>
                <w:szCs w:val="18"/>
                <w:lang w:val="ka-GE"/>
              </w:rPr>
            </w:pPr>
            <w:r w:rsidRPr="008F0108">
              <w:rPr>
                <w:b/>
                <w:sz w:val="18"/>
                <w:szCs w:val="18"/>
                <w:lang w:val="ka-GE"/>
              </w:rPr>
              <w:t>სასოფლო დასახლება</w:t>
            </w:r>
          </w:p>
        </w:tc>
        <w:tc>
          <w:tcPr>
            <w:tcW w:w="565" w:type="pct"/>
            <w:shd w:val="clear" w:color="auto" w:fill="F2F2F2" w:themeFill="background1" w:themeFillShade="F2"/>
            <w:vAlign w:val="center"/>
          </w:tcPr>
          <w:p w:rsidR="00CF5609" w:rsidRPr="008F0108" w:rsidRDefault="00CF5609" w:rsidP="00CF5609">
            <w:pPr>
              <w:spacing w:after="0"/>
              <w:jc w:val="center"/>
              <w:rPr>
                <w:b/>
                <w:sz w:val="18"/>
                <w:szCs w:val="18"/>
                <w:lang w:val="ka-GE"/>
              </w:rPr>
            </w:pPr>
            <w:r w:rsidRPr="008F0108">
              <w:rPr>
                <w:b/>
                <w:sz w:val="18"/>
                <w:szCs w:val="18"/>
                <w:lang w:val="ka-GE"/>
              </w:rPr>
              <w:t>სულ</w:t>
            </w:r>
            <w:r w:rsidR="008E6C5E" w:rsidRPr="008F0108">
              <w:rPr>
                <w:b/>
                <w:sz w:val="18"/>
                <w:szCs w:val="18"/>
                <w:lang w:val="ka-GE"/>
              </w:rPr>
              <w:t>(კაცი0</w:t>
            </w:r>
          </w:p>
        </w:tc>
        <w:tc>
          <w:tcPr>
            <w:tcW w:w="662" w:type="pct"/>
            <w:shd w:val="clear" w:color="auto" w:fill="F2F2F2" w:themeFill="background1" w:themeFillShade="F2"/>
            <w:vAlign w:val="center"/>
          </w:tcPr>
          <w:p w:rsidR="00CF5609" w:rsidRPr="008F0108" w:rsidRDefault="00CF5609" w:rsidP="00CF5609">
            <w:pPr>
              <w:spacing w:after="0"/>
              <w:jc w:val="center"/>
              <w:rPr>
                <w:b/>
                <w:sz w:val="18"/>
                <w:szCs w:val="18"/>
                <w:lang w:val="ka-GE"/>
              </w:rPr>
            </w:pPr>
            <w:r w:rsidRPr="008F0108">
              <w:rPr>
                <w:b/>
                <w:sz w:val="18"/>
                <w:szCs w:val="18"/>
                <w:lang w:val="ka-GE"/>
              </w:rPr>
              <w:t>საქალაქო დასახლება</w:t>
            </w:r>
          </w:p>
        </w:tc>
        <w:tc>
          <w:tcPr>
            <w:tcW w:w="660" w:type="pct"/>
            <w:shd w:val="clear" w:color="auto" w:fill="F2F2F2" w:themeFill="background1" w:themeFillShade="F2"/>
            <w:vAlign w:val="center"/>
          </w:tcPr>
          <w:p w:rsidR="00CF5609" w:rsidRPr="008F0108" w:rsidRDefault="00CF5609" w:rsidP="00CF5609">
            <w:pPr>
              <w:spacing w:after="0"/>
              <w:jc w:val="center"/>
              <w:rPr>
                <w:b/>
                <w:sz w:val="18"/>
                <w:szCs w:val="18"/>
                <w:lang w:val="ka-GE"/>
              </w:rPr>
            </w:pPr>
            <w:r w:rsidRPr="008F0108">
              <w:rPr>
                <w:b/>
                <w:sz w:val="18"/>
                <w:szCs w:val="18"/>
                <w:lang w:val="ka-GE"/>
              </w:rPr>
              <w:t>სასოფლო დასახლება</w:t>
            </w:r>
          </w:p>
        </w:tc>
      </w:tr>
      <w:tr w:rsidR="00FF4715" w:rsidRPr="008F0108" w:rsidTr="00FF4715">
        <w:tc>
          <w:tcPr>
            <w:tcW w:w="1113" w:type="pct"/>
            <w:tcBorders>
              <w:bottom w:val="single" w:sz="4" w:space="0" w:color="auto"/>
            </w:tcBorders>
            <w:vAlign w:val="center"/>
          </w:tcPr>
          <w:p w:rsidR="00CF5609" w:rsidRPr="008F0108" w:rsidRDefault="00CF5609" w:rsidP="009D537D">
            <w:pPr>
              <w:spacing w:after="0"/>
              <w:jc w:val="center"/>
              <w:rPr>
                <w:sz w:val="18"/>
                <w:szCs w:val="18"/>
                <w:lang w:val="ka-GE"/>
              </w:rPr>
            </w:pPr>
            <w:r w:rsidRPr="008F0108">
              <w:rPr>
                <w:sz w:val="18"/>
                <w:szCs w:val="18"/>
                <w:lang w:val="ka-GE"/>
              </w:rPr>
              <w:t>ცოცხლად დაბადება</w:t>
            </w:r>
          </w:p>
        </w:tc>
        <w:tc>
          <w:tcPr>
            <w:tcW w:w="580" w:type="pct"/>
            <w:tcBorders>
              <w:top w:val="single" w:sz="8" w:space="0" w:color="auto"/>
              <w:left w:val="single" w:sz="8"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bCs/>
                <w:color w:val="auto"/>
                <w:sz w:val="18"/>
                <w:szCs w:val="18"/>
              </w:rPr>
            </w:pPr>
            <w:r w:rsidRPr="008F0108">
              <w:rPr>
                <w:bCs/>
                <w:sz w:val="18"/>
                <w:szCs w:val="18"/>
              </w:rPr>
              <w:t>14,906</w:t>
            </w:r>
          </w:p>
        </w:tc>
        <w:tc>
          <w:tcPr>
            <w:tcW w:w="722" w:type="pct"/>
            <w:tcBorders>
              <w:top w:val="single" w:sz="8" w:space="0" w:color="auto"/>
              <w:left w:val="single" w:sz="4"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14,619</w:t>
            </w:r>
          </w:p>
        </w:tc>
        <w:tc>
          <w:tcPr>
            <w:tcW w:w="698" w:type="pct"/>
            <w:tcBorders>
              <w:top w:val="single" w:sz="8" w:space="0" w:color="auto"/>
              <w:left w:val="single" w:sz="4" w:space="0" w:color="auto"/>
              <w:bottom w:val="single" w:sz="4" w:space="0" w:color="auto"/>
              <w:right w:val="single" w:sz="8"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287</w:t>
            </w:r>
          </w:p>
        </w:tc>
        <w:tc>
          <w:tcPr>
            <w:tcW w:w="565" w:type="pct"/>
            <w:tcBorders>
              <w:top w:val="single" w:sz="8" w:space="0" w:color="auto"/>
              <w:left w:val="single" w:sz="8"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bCs/>
                <w:color w:val="auto"/>
                <w:sz w:val="18"/>
                <w:szCs w:val="18"/>
              </w:rPr>
            </w:pPr>
            <w:r w:rsidRPr="008F0108">
              <w:rPr>
                <w:bCs/>
                <w:sz w:val="18"/>
                <w:szCs w:val="18"/>
              </w:rPr>
              <w:t>16,161</w:t>
            </w:r>
          </w:p>
        </w:tc>
        <w:tc>
          <w:tcPr>
            <w:tcW w:w="662" w:type="pct"/>
            <w:tcBorders>
              <w:top w:val="single" w:sz="8" w:space="0" w:color="auto"/>
              <w:left w:val="single" w:sz="4"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15,701</w:t>
            </w:r>
          </w:p>
        </w:tc>
        <w:tc>
          <w:tcPr>
            <w:tcW w:w="660" w:type="pct"/>
            <w:tcBorders>
              <w:top w:val="single" w:sz="8" w:space="0" w:color="auto"/>
              <w:left w:val="single" w:sz="4" w:space="0" w:color="auto"/>
              <w:bottom w:val="single" w:sz="4" w:space="0" w:color="auto"/>
              <w:right w:val="single" w:sz="8"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460</w:t>
            </w:r>
          </w:p>
        </w:tc>
      </w:tr>
      <w:tr w:rsidR="00FF4715" w:rsidRPr="008F0108" w:rsidTr="00FF4715">
        <w:tc>
          <w:tcPr>
            <w:tcW w:w="1113" w:type="pct"/>
            <w:tcBorders>
              <w:bottom w:val="single" w:sz="4" w:space="0" w:color="auto"/>
            </w:tcBorders>
            <w:vAlign w:val="center"/>
          </w:tcPr>
          <w:p w:rsidR="00CF5609" w:rsidRPr="008F0108" w:rsidRDefault="00CF5609" w:rsidP="009D537D">
            <w:pPr>
              <w:spacing w:after="0"/>
              <w:jc w:val="center"/>
              <w:rPr>
                <w:sz w:val="18"/>
                <w:szCs w:val="18"/>
                <w:lang w:val="ka-GE"/>
              </w:rPr>
            </w:pPr>
            <w:r w:rsidRPr="008F0108">
              <w:rPr>
                <w:sz w:val="18"/>
                <w:szCs w:val="18"/>
                <w:lang w:val="ka-GE"/>
              </w:rPr>
              <w:t>გარდაცვალება</w:t>
            </w:r>
          </w:p>
        </w:tc>
        <w:tc>
          <w:tcPr>
            <w:tcW w:w="580" w:type="pct"/>
            <w:tcBorders>
              <w:top w:val="nil"/>
              <w:left w:val="single" w:sz="8"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bCs/>
                <w:sz w:val="18"/>
                <w:szCs w:val="18"/>
              </w:rPr>
            </w:pPr>
            <w:r w:rsidRPr="008F0108">
              <w:rPr>
                <w:bCs/>
                <w:sz w:val="18"/>
                <w:szCs w:val="18"/>
              </w:rPr>
              <w:t>11,976</w:t>
            </w:r>
          </w:p>
        </w:tc>
        <w:tc>
          <w:tcPr>
            <w:tcW w:w="722" w:type="pct"/>
            <w:tcBorders>
              <w:top w:val="nil"/>
              <w:left w:val="single" w:sz="4"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11,696</w:t>
            </w:r>
          </w:p>
        </w:tc>
        <w:tc>
          <w:tcPr>
            <w:tcW w:w="698" w:type="pct"/>
            <w:tcBorders>
              <w:top w:val="nil"/>
              <w:left w:val="single" w:sz="4" w:space="0" w:color="auto"/>
              <w:bottom w:val="single" w:sz="4" w:space="0" w:color="auto"/>
              <w:right w:val="single" w:sz="8"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280</w:t>
            </w:r>
          </w:p>
        </w:tc>
        <w:tc>
          <w:tcPr>
            <w:tcW w:w="565" w:type="pct"/>
            <w:tcBorders>
              <w:top w:val="nil"/>
              <w:left w:val="single" w:sz="8"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bCs/>
                <w:sz w:val="18"/>
                <w:szCs w:val="18"/>
              </w:rPr>
            </w:pPr>
            <w:r w:rsidRPr="008F0108">
              <w:rPr>
                <w:bCs/>
                <w:sz w:val="18"/>
                <w:szCs w:val="18"/>
              </w:rPr>
              <w:t>12,122</w:t>
            </w:r>
          </w:p>
        </w:tc>
        <w:tc>
          <w:tcPr>
            <w:tcW w:w="662" w:type="pct"/>
            <w:tcBorders>
              <w:top w:val="nil"/>
              <w:left w:val="single" w:sz="4"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11,854</w:t>
            </w:r>
          </w:p>
        </w:tc>
        <w:tc>
          <w:tcPr>
            <w:tcW w:w="660" w:type="pct"/>
            <w:tcBorders>
              <w:top w:val="nil"/>
              <w:left w:val="single" w:sz="4" w:space="0" w:color="auto"/>
              <w:bottom w:val="single" w:sz="4" w:space="0" w:color="auto"/>
              <w:right w:val="single" w:sz="8"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268</w:t>
            </w:r>
          </w:p>
        </w:tc>
      </w:tr>
      <w:tr w:rsidR="00FF4715" w:rsidRPr="008F0108" w:rsidTr="00FF4715">
        <w:tc>
          <w:tcPr>
            <w:tcW w:w="1113" w:type="pct"/>
            <w:tcBorders>
              <w:bottom w:val="single" w:sz="4" w:space="0" w:color="auto"/>
            </w:tcBorders>
            <w:vAlign w:val="center"/>
          </w:tcPr>
          <w:p w:rsidR="00CF5609" w:rsidRPr="008F0108" w:rsidRDefault="00CF5609" w:rsidP="009D537D">
            <w:pPr>
              <w:spacing w:after="0"/>
              <w:jc w:val="center"/>
              <w:rPr>
                <w:sz w:val="18"/>
                <w:szCs w:val="18"/>
                <w:lang w:val="ka-GE"/>
              </w:rPr>
            </w:pPr>
            <w:r w:rsidRPr="008F0108">
              <w:rPr>
                <w:sz w:val="18"/>
                <w:szCs w:val="18"/>
                <w:lang w:val="ka-GE"/>
              </w:rPr>
              <w:t>ბუნებრივი მატება</w:t>
            </w:r>
          </w:p>
        </w:tc>
        <w:tc>
          <w:tcPr>
            <w:tcW w:w="580" w:type="pct"/>
            <w:tcBorders>
              <w:top w:val="nil"/>
              <w:left w:val="single" w:sz="8"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bCs/>
                <w:sz w:val="18"/>
                <w:szCs w:val="18"/>
              </w:rPr>
            </w:pPr>
            <w:r w:rsidRPr="008F0108">
              <w:rPr>
                <w:bCs/>
                <w:sz w:val="18"/>
                <w:szCs w:val="18"/>
              </w:rPr>
              <w:t>2,930</w:t>
            </w:r>
          </w:p>
        </w:tc>
        <w:tc>
          <w:tcPr>
            <w:tcW w:w="722" w:type="pct"/>
            <w:tcBorders>
              <w:top w:val="nil"/>
              <w:left w:val="single" w:sz="4"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2,923</w:t>
            </w:r>
          </w:p>
        </w:tc>
        <w:tc>
          <w:tcPr>
            <w:tcW w:w="698" w:type="pct"/>
            <w:tcBorders>
              <w:top w:val="nil"/>
              <w:left w:val="single" w:sz="4" w:space="0" w:color="auto"/>
              <w:bottom w:val="single" w:sz="4" w:space="0" w:color="auto"/>
              <w:right w:val="single" w:sz="8"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7</w:t>
            </w:r>
          </w:p>
        </w:tc>
        <w:tc>
          <w:tcPr>
            <w:tcW w:w="565" w:type="pct"/>
            <w:tcBorders>
              <w:top w:val="nil"/>
              <w:left w:val="single" w:sz="8"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bCs/>
                <w:sz w:val="18"/>
                <w:szCs w:val="18"/>
              </w:rPr>
            </w:pPr>
            <w:r w:rsidRPr="008F0108">
              <w:rPr>
                <w:bCs/>
                <w:sz w:val="18"/>
                <w:szCs w:val="18"/>
              </w:rPr>
              <w:t>4,039</w:t>
            </w:r>
          </w:p>
        </w:tc>
        <w:tc>
          <w:tcPr>
            <w:tcW w:w="662" w:type="pct"/>
            <w:tcBorders>
              <w:top w:val="nil"/>
              <w:left w:val="single" w:sz="4"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3,847</w:t>
            </w:r>
          </w:p>
        </w:tc>
        <w:tc>
          <w:tcPr>
            <w:tcW w:w="660" w:type="pct"/>
            <w:tcBorders>
              <w:top w:val="nil"/>
              <w:left w:val="single" w:sz="4" w:space="0" w:color="auto"/>
              <w:bottom w:val="single" w:sz="4" w:space="0" w:color="auto"/>
              <w:right w:val="single" w:sz="8"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192</w:t>
            </w:r>
          </w:p>
        </w:tc>
      </w:tr>
      <w:tr w:rsidR="00FF4715" w:rsidRPr="008F0108" w:rsidTr="00FF4715">
        <w:tc>
          <w:tcPr>
            <w:tcW w:w="1113" w:type="pct"/>
            <w:tcBorders>
              <w:bottom w:val="single" w:sz="4" w:space="0" w:color="auto"/>
            </w:tcBorders>
            <w:vAlign w:val="center"/>
          </w:tcPr>
          <w:p w:rsidR="00CF5609" w:rsidRPr="008F0108" w:rsidRDefault="00CF5609" w:rsidP="009D537D">
            <w:pPr>
              <w:spacing w:after="0"/>
              <w:jc w:val="center"/>
              <w:rPr>
                <w:sz w:val="18"/>
                <w:szCs w:val="18"/>
                <w:lang w:val="ka-GE"/>
              </w:rPr>
            </w:pPr>
            <w:r w:rsidRPr="008F0108">
              <w:rPr>
                <w:sz w:val="18"/>
                <w:szCs w:val="18"/>
                <w:lang w:val="ka-GE"/>
              </w:rPr>
              <w:t>1 წლამდე ასაკის ბავშვთა გარდაცვალება</w:t>
            </w:r>
          </w:p>
        </w:tc>
        <w:tc>
          <w:tcPr>
            <w:tcW w:w="580" w:type="pct"/>
            <w:tcBorders>
              <w:top w:val="nil"/>
              <w:left w:val="single" w:sz="8"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bCs/>
                <w:sz w:val="18"/>
                <w:szCs w:val="18"/>
              </w:rPr>
            </w:pPr>
            <w:r w:rsidRPr="008F0108">
              <w:rPr>
                <w:bCs/>
                <w:sz w:val="18"/>
                <w:szCs w:val="18"/>
              </w:rPr>
              <w:t>129</w:t>
            </w:r>
          </w:p>
        </w:tc>
        <w:tc>
          <w:tcPr>
            <w:tcW w:w="722" w:type="pct"/>
            <w:tcBorders>
              <w:top w:val="nil"/>
              <w:left w:val="single" w:sz="4"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116</w:t>
            </w:r>
          </w:p>
        </w:tc>
        <w:tc>
          <w:tcPr>
            <w:tcW w:w="698" w:type="pct"/>
            <w:tcBorders>
              <w:top w:val="nil"/>
              <w:left w:val="single" w:sz="4" w:space="0" w:color="auto"/>
              <w:bottom w:val="single" w:sz="4" w:space="0" w:color="auto"/>
              <w:right w:val="single" w:sz="8"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13</w:t>
            </w:r>
          </w:p>
        </w:tc>
        <w:tc>
          <w:tcPr>
            <w:tcW w:w="565" w:type="pct"/>
            <w:tcBorders>
              <w:top w:val="nil"/>
              <w:left w:val="single" w:sz="8"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bCs/>
                <w:sz w:val="18"/>
                <w:szCs w:val="18"/>
              </w:rPr>
            </w:pPr>
            <w:r w:rsidRPr="008F0108">
              <w:rPr>
                <w:bCs/>
                <w:sz w:val="18"/>
                <w:szCs w:val="18"/>
              </w:rPr>
              <w:t>107</w:t>
            </w:r>
          </w:p>
        </w:tc>
        <w:tc>
          <w:tcPr>
            <w:tcW w:w="662" w:type="pct"/>
            <w:tcBorders>
              <w:top w:val="nil"/>
              <w:left w:val="single" w:sz="4"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102</w:t>
            </w:r>
          </w:p>
        </w:tc>
        <w:tc>
          <w:tcPr>
            <w:tcW w:w="660" w:type="pct"/>
            <w:tcBorders>
              <w:top w:val="nil"/>
              <w:left w:val="single" w:sz="4" w:space="0" w:color="auto"/>
              <w:bottom w:val="single" w:sz="4" w:space="0" w:color="auto"/>
              <w:right w:val="single" w:sz="8"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5</w:t>
            </w:r>
          </w:p>
        </w:tc>
      </w:tr>
      <w:tr w:rsidR="00FF4715" w:rsidRPr="008F0108" w:rsidTr="00FF4715">
        <w:tc>
          <w:tcPr>
            <w:tcW w:w="1113" w:type="pct"/>
            <w:tcBorders>
              <w:top w:val="single" w:sz="4" w:space="0" w:color="auto"/>
              <w:bottom w:val="single" w:sz="4" w:space="0" w:color="auto"/>
            </w:tcBorders>
            <w:vAlign w:val="center"/>
          </w:tcPr>
          <w:p w:rsidR="00CF5609" w:rsidRPr="008F0108" w:rsidRDefault="00CF5609" w:rsidP="009D537D">
            <w:pPr>
              <w:spacing w:after="0"/>
              <w:jc w:val="center"/>
              <w:rPr>
                <w:sz w:val="18"/>
                <w:szCs w:val="18"/>
                <w:lang w:val="ka-GE"/>
              </w:rPr>
            </w:pPr>
            <w:r w:rsidRPr="008F0108">
              <w:rPr>
                <w:sz w:val="18"/>
                <w:szCs w:val="18"/>
                <w:lang w:val="ka-GE"/>
              </w:rPr>
              <w:t>მკვდრადშობადობა</w:t>
            </w:r>
          </w:p>
        </w:tc>
        <w:tc>
          <w:tcPr>
            <w:tcW w:w="580" w:type="pct"/>
            <w:tcBorders>
              <w:top w:val="single" w:sz="4" w:space="0" w:color="auto"/>
              <w:left w:val="single" w:sz="8"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bCs/>
                <w:sz w:val="18"/>
                <w:szCs w:val="18"/>
              </w:rPr>
            </w:pPr>
            <w:r w:rsidRPr="008F0108">
              <w:rPr>
                <w:bCs/>
                <w:sz w:val="18"/>
                <w:szCs w:val="18"/>
              </w:rPr>
              <w:t>115</w:t>
            </w:r>
          </w:p>
        </w:tc>
        <w:tc>
          <w:tcPr>
            <w:tcW w:w="722" w:type="pct"/>
            <w:tcBorders>
              <w:top w:val="single" w:sz="4" w:space="0" w:color="auto"/>
              <w:left w:val="single" w:sz="4"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112</w:t>
            </w:r>
          </w:p>
        </w:tc>
        <w:tc>
          <w:tcPr>
            <w:tcW w:w="698" w:type="pct"/>
            <w:tcBorders>
              <w:top w:val="single" w:sz="4" w:space="0" w:color="auto"/>
              <w:left w:val="single" w:sz="4" w:space="0" w:color="auto"/>
              <w:bottom w:val="single" w:sz="4" w:space="0" w:color="auto"/>
              <w:right w:val="single" w:sz="8"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3</w:t>
            </w:r>
          </w:p>
        </w:tc>
        <w:tc>
          <w:tcPr>
            <w:tcW w:w="565" w:type="pct"/>
            <w:tcBorders>
              <w:top w:val="single" w:sz="4" w:space="0" w:color="auto"/>
              <w:left w:val="single" w:sz="8"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bCs/>
                <w:sz w:val="18"/>
                <w:szCs w:val="18"/>
              </w:rPr>
            </w:pPr>
            <w:r w:rsidRPr="008F0108">
              <w:rPr>
                <w:bCs/>
                <w:sz w:val="18"/>
                <w:szCs w:val="18"/>
              </w:rPr>
              <w:t>121</w:t>
            </w:r>
          </w:p>
        </w:tc>
        <w:tc>
          <w:tcPr>
            <w:tcW w:w="662" w:type="pct"/>
            <w:tcBorders>
              <w:top w:val="single" w:sz="4" w:space="0" w:color="auto"/>
              <w:left w:val="single" w:sz="4"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116</w:t>
            </w:r>
          </w:p>
        </w:tc>
        <w:tc>
          <w:tcPr>
            <w:tcW w:w="660" w:type="pct"/>
            <w:tcBorders>
              <w:top w:val="single" w:sz="4" w:space="0" w:color="auto"/>
              <w:left w:val="single" w:sz="4" w:space="0" w:color="auto"/>
              <w:bottom w:val="single" w:sz="4" w:space="0" w:color="auto"/>
              <w:right w:val="single" w:sz="8"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5</w:t>
            </w:r>
          </w:p>
        </w:tc>
      </w:tr>
      <w:tr w:rsidR="00FF4715" w:rsidRPr="008F0108" w:rsidTr="00FF4715">
        <w:tc>
          <w:tcPr>
            <w:tcW w:w="1113" w:type="pct"/>
            <w:tcBorders>
              <w:bottom w:val="single" w:sz="4" w:space="0" w:color="auto"/>
            </w:tcBorders>
            <w:vAlign w:val="center"/>
          </w:tcPr>
          <w:p w:rsidR="00CF5609" w:rsidRPr="008F0108" w:rsidRDefault="00CF5609" w:rsidP="009D537D">
            <w:pPr>
              <w:spacing w:after="0"/>
              <w:jc w:val="center"/>
              <w:rPr>
                <w:sz w:val="18"/>
                <w:szCs w:val="18"/>
                <w:lang w:val="ka-GE"/>
              </w:rPr>
            </w:pPr>
            <w:r w:rsidRPr="008F0108">
              <w:rPr>
                <w:sz w:val="18"/>
                <w:szCs w:val="18"/>
                <w:lang w:val="ka-GE"/>
              </w:rPr>
              <w:t>ქორწინება</w:t>
            </w:r>
          </w:p>
        </w:tc>
        <w:tc>
          <w:tcPr>
            <w:tcW w:w="580" w:type="pct"/>
            <w:tcBorders>
              <w:top w:val="nil"/>
              <w:left w:val="single" w:sz="8"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bCs/>
                <w:sz w:val="18"/>
                <w:szCs w:val="18"/>
              </w:rPr>
            </w:pPr>
            <w:r w:rsidRPr="008F0108">
              <w:rPr>
                <w:bCs/>
                <w:sz w:val="18"/>
                <w:szCs w:val="18"/>
              </w:rPr>
              <w:t>6,984</w:t>
            </w:r>
          </w:p>
        </w:tc>
        <w:tc>
          <w:tcPr>
            <w:tcW w:w="722" w:type="pct"/>
            <w:tcBorders>
              <w:top w:val="nil"/>
              <w:left w:val="single" w:sz="4"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6,806</w:t>
            </w:r>
          </w:p>
        </w:tc>
        <w:tc>
          <w:tcPr>
            <w:tcW w:w="698" w:type="pct"/>
            <w:tcBorders>
              <w:top w:val="nil"/>
              <w:left w:val="single" w:sz="4" w:space="0" w:color="auto"/>
              <w:bottom w:val="single" w:sz="4" w:space="0" w:color="auto"/>
              <w:right w:val="single" w:sz="8"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178</w:t>
            </w:r>
          </w:p>
        </w:tc>
        <w:tc>
          <w:tcPr>
            <w:tcW w:w="565" w:type="pct"/>
            <w:tcBorders>
              <w:top w:val="nil"/>
              <w:left w:val="single" w:sz="8"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bCs/>
                <w:sz w:val="18"/>
                <w:szCs w:val="18"/>
              </w:rPr>
            </w:pPr>
            <w:r w:rsidRPr="008F0108">
              <w:rPr>
                <w:bCs/>
                <w:sz w:val="18"/>
                <w:szCs w:val="18"/>
              </w:rPr>
              <w:t>6,718</w:t>
            </w:r>
          </w:p>
        </w:tc>
        <w:tc>
          <w:tcPr>
            <w:tcW w:w="662" w:type="pct"/>
            <w:tcBorders>
              <w:top w:val="nil"/>
              <w:left w:val="single" w:sz="4" w:space="0" w:color="auto"/>
              <w:bottom w:val="single" w:sz="4" w:space="0" w:color="auto"/>
              <w:right w:val="single" w:sz="4"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6,544</w:t>
            </w:r>
          </w:p>
        </w:tc>
        <w:tc>
          <w:tcPr>
            <w:tcW w:w="660" w:type="pct"/>
            <w:tcBorders>
              <w:top w:val="nil"/>
              <w:left w:val="single" w:sz="4" w:space="0" w:color="auto"/>
              <w:bottom w:val="single" w:sz="4" w:space="0" w:color="auto"/>
              <w:right w:val="single" w:sz="8"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174</w:t>
            </w:r>
          </w:p>
        </w:tc>
      </w:tr>
      <w:tr w:rsidR="00CF5609" w:rsidRPr="008F0108" w:rsidTr="00FF4715">
        <w:tc>
          <w:tcPr>
            <w:tcW w:w="1113" w:type="pct"/>
            <w:vAlign w:val="center"/>
          </w:tcPr>
          <w:p w:rsidR="00CF5609" w:rsidRPr="008F0108" w:rsidRDefault="00CF5609" w:rsidP="009D537D">
            <w:pPr>
              <w:spacing w:after="0"/>
              <w:jc w:val="center"/>
              <w:rPr>
                <w:sz w:val="18"/>
                <w:szCs w:val="18"/>
                <w:lang w:val="ka-GE"/>
              </w:rPr>
            </w:pPr>
            <w:r w:rsidRPr="008F0108">
              <w:rPr>
                <w:sz w:val="18"/>
                <w:szCs w:val="18"/>
                <w:lang w:val="ka-GE"/>
              </w:rPr>
              <w:t>განქორწინება</w:t>
            </w:r>
          </w:p>
        </w:tc>
        <w:tc>
          <w:tcPr>
            <w:tcW w:w="580" w:type="pct"/>
            <w:tcBorders>
              <w:top w:val="nil"/>
              <w:left w:val="single" w:sz="8" w:space="0" w:color="auto"/>
              <w:bottom w:val="single" w:sz="8" w:space="0" w:color="auto"/>
              <w:right w:val="single" w:sz="4" w:space="0" w:color="auto"/>
            </w:tcBorders>
            <w:shd w:val="clear" w:color="000000" w:fill="FFFFFF"/>
            <w:vAlign w:val="center"/>
          </w:tcPr>
          <w:p w:rsidR="00CF5609" w:rsidRPr="008F0108" w:rsidRDefault="00CF5609" w:rsidP="00FF4715">
            <w:pPr>
              <w:spacing w:after="0"/>
              <w:jc w:val="center"/>
              <w:rPr>
                <w:bCs/>
                <w:sz w:val="18"/>
                <w:szCs w:val="18"/>
              </w:rPr>
            </w:pPr>
            <w:r w:rsidRPr="008F0108">
              <w:rPr>
                <w:bCs/>
                <w:sz w:val="18"/>
                <w:szCs w:val="18"/>
              </w:rPr>
              <w:t>3,731</w:t>
            </w:r>
          </w:p>
        </w:tc>
        <w:tc>
          <w:tcPr>
            <w:tcW w:w="722" w:type="pct"/>
            <w:tcBorders>
              <w:top w:val="nil"/>
              <w:left w:val="single" w:sz="4" w:space="0" w:color="auto"/>
              <w:bottom w:val="single" w:sz="8" w:space="0" w:color="auto"/>
              <w:right w:val="single" w:sz="4"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3,665</w:t>
            </w:r>
          </w:p>
        </w:tc>
        <w:tc>
          <w:tcPr>
            <w:tcW w:w="698" w:type="pct"/>
            <w:tcBorders>
              <w:top w:val="nil"/>
              <w:left w:val="single" w:sz="4" w:space="0" w:color="auto"/>
              <w:bottom w:val="single" w:sz="8" w:space="0" w:color="auto"/>
              <w:right w:val="single" w:sz="8"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66</w:t>
            </w:r>
          </w:p>
        </w:tc>
        <w:tc>
          <w:tcPr>
            <w:tcW w:w="565" w:type="pct"/>
            <w:tcBorders>
              <w:top w:val="nil"/>
              <w:left w:val="single" w:sz="8" w:space="0" w:color="auto"/>
              <w:bottom w:val="single" w:sz="8" w:space="0" w:color="auto"/>
              <w:right w:val="single" w:sz="4" w:space="0" w:color="auto"/>
            </w:tcBorders>
            <w:shd w:val="clear" w:color="000000" w:fill="FFFFFF"/>
            <w:vAlign w:val="center"/>
          </w:tcPr>
          <w:p w:rsidR="00CF5609" w:rsidRPr="008F0108" w:rsidRDefault="00CF5609" w:rsidP="00FF4715">
            <w:pPr>
              <w:spacing w:after="0"/>
              <w:jc w:val="center"/>
              <w:rPr>
                <w:bCs/>
                <w:sz w:val="18"/>
                <w:szCs w:val="18"/>
              </w:rPr>
            </w:pPr>
            <w:r w:rsidRPr="008F0108">
              <w:rPr>
                <w:bCs/>
                <w:sz w:val="18"/>
                <w:szCs w:val="18"/>
              </w:rPr>
              <w:t>3,812</w:t>
            </w:r>
          </w:p>
        </w:tc>
        <w:tc>
          <w:tcPr>
            <w:tcW w:w="662" w:type="pct"/>
            <w:tcBorders>
              <w:top w:val="nil"/>
              <w:left w:val="single" w:sz="4" w:space="0" w:color="auto"/>
              <w:bottom w:val="single" w:sz="8" w:space="0" w:color="auto"/>
              <w:right w:val="single" w:sz="4"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3,743</w:t>
            </w:r>
          </w:p>
        </w:tc>
        <w:tc>
          <w:tcPr>
            <w:tcW w:w="660" w:type="pct"/>
            <w:tcBorders>
              <w:top w:val="nil"/>
              <w:left w:val="single" w:sz="4" w:space="0" w:color="auto"/>
              <w:bottom w:val="single" w:sz="8" w:space="0" w:color="auto"/>
              <w:right w:val="single" w:sz="8" w:space="0" w:color="auto"/>
            </w:tcBorders>
            <w:shd w:val="clear" w:color="000000" w:fill="FFFFFF"/>
            <w:vAlign w:val="center"/>
          </w:tcPr>
          <w:p w:rsidR="00CF5609" w:rsidRPr="008F0108" w:rsidRDefault="00CF5609" w:rsidP="00FF4715">
            <w:pPr>
              <w:spacing w:after="0"/>
              <w:jc w:val="center"/>
              <w:rPr>
                <w:sz w:val="18"/>
                <w:szCs w:val="18"/>
              </w:rPr>
            </w:pPr>
            <w:r w:rsidRPr="008F0108">
              <w:rPr>
                <w:sz w:val="18"/>
                <w:szCs w:val="18"/>
              </w:rPr>
              <w:t>69</w:t>
            </w:r>
          </w:p>
        </w:tc>
      </w:tr>
    </w:tbl>
    <w:p w:rsidR="00617636" w:rsidRDefault="00617636" w:rsidP="008F0108">
      <w:pPr>
        <w:spacing w:before="120"/>
        <w:jc w:val="both"/>
        <w:rPr>
          <w:lang w:val="ka-GE"/>
        </w:rPr>
      </w:pPr>
      <w:r w:rsidRPr="00302E33">
        <w:rPr>
          <w:lang w:val="ka-GE"/>
        </w:rPr>
        <w:t>2018 წლის მონაცემებით, გარდაცვლილთა რაოდენობა (ორივე სქესი) 12,122 კაცს შეადგენს. აქედან, 6,157 ქალი, ხოლო 5,965 მამაკაცია. ასაკის მიხედვით, გარდაცვლილთა რაოდენობა მცირეა 10-დან 14-წლამდე, ხოლო განსაკუთრებით იზრდება 75 წლიდან და ზემოთ.</w:t>
      </w:r>
    </w:p>
    <w:p w:rsidR="001C2D55" w:rsidRDefault="001C2D55" w:rsidP="008F0108">
      <w:pPr>
        <w:spacing w:before="120"/>
        <w:jc w:val="both"/>
        <w:rPr>
          <w:lang w:val="ka-GE"/>
        </w:rPr>
      </w:pPr>
    </w:p>
    <w:p w:rsidR="001C2D55" w:rsidRDefault="001C2D55" w:rsidP="008F0108">
      <w:pPr>
        <w:spacing w:before="120"/>
        <w:jc w:val="both"/>
        <w:rPr>
          <w:lang w:val="ka-GE"/>
        </w:rPr>
      </w:pPr>
    </w:p>
    <w:p w:rsidR="001C2D55" w:rsidRDefault="001C2D55" w:rsidP="008F0108">
      <w:pPr>
        <w:spacing w:before="120"/>
        <w:jc w:val="both"/>
        <w:rPr>
          <w:lang w:val="ka-GE"/>
        </w:rPr>
      </w:pPr>
    </w:p>
    <w:p w:rsidR="00BB1764" w:rsidRDefault="00BB1764">
      <w:pPr>
        <w:spacing w:after="160" w:line="259" w:lineRule="auto"/>
        <w:rPr>
          <w:lang w:val="ka-GE"/>
        </w:rPr>
      </w:pPr>
      <w:r>
        <w:rPr>
          <w:lang w:val="ka-GE"/>
        </w:rPr>
        <w:br w:type="page"/>
      </w:r>
    </w:p>
    <w:p w:rsidR="00617636" w:rsidRPr="00617636" w:rsidRDefault="00617636" w:rsidP="00302E33">
      <w:pPr>
        <w:spacing w:before="120"/>
        <w:jc w:val="both"/>
        <w:rPr>
          <w:b/>
          <w:i/>
          <w:sz w:val="20"/>
          <w:lang w:val="ka-GE"/>
        </w:rPr>
      </w:pPr>
      <w:r w:rsidRPr="00302E33">
        <w:rPr>
          <w:b/>
          <w:i/>
          <w:sz w:val="20"/>
          <w:lang w:val="ka-GE"/>
        </w:rPr>
        <w:lastRenderedPageBreak/>
        <w:t>დიაგრამა</w:t>
      </w:r>
      <w:r w:rsidR="00302E33">
        <w:rPr>
          <w:b/>
          <w:i/>
          <w:sz w:val="20"/>
          <w:lang w:val="ka-GE"/>
        </w:rPr>
        <w:t xml:space="preserve"> </w:t>
      </w:r>
      <w:r w:rsidR="00ED7F39">
        <w:rPr>
          <w:b/>
          <w:i/>
          <w:sz w:val="20"/>
          <w:lang w:val="ka-GE"/>
        </w:rPr>
        <w:t>5.3.2.1</w:t>
      </w:r>
      <w:r w:rsidR="00DD31B7">
        <w:rPr>
          <w:b/>
          <w:i/>
          <w:sz w:val="20"/>
          <w:lang w:val="ka-GE"/>
        </w:rPr>
        <w:t xml:space="preserve"> </w:t>
      </w:r>
      <w:r w:rsidR="00302E33" w:rsidRPr="00302E33">
        <w:rPr>
          <w:i/>
          <w:sz w:val="20"/>
          <w:lang w:val="ka-GE"/>
        </w:rPr>
        <w:t>გარდაცვლილთა რაოდენობა</w:t>
      </w:r>
      <w:r w:rsidR="00302E33">
        <w:rPr>
          <w:b/>
          <w:i/>
          <w:sz w:val="20"/>
          <w:lang w:val="ka-GE"/>
        </w:rPr>
        <w:t xml:space="preserve"> </w:t>
      </w:r>
      <w:r w:rsidR="00302E33" w:rsidRPr="00302E33">
        <w:rPr>
          <w:i/>
          <w:sz w:val="20"/>
          <w:lang w:val="ka-GE"/>
        </w:rPr>
        <w:t>სქესისა და ასაკის მიხედვით</w:t>
      </w:r>
      <w:r w:rsidR="00302E33">
        <w:rPr>
          <w:i/>
          <w:sz w:val="20"/>
          <w:lang w:val="ka-GE"/>
        </w:rPr>
        <w:t>, 2018 წ.</w:t>
      </w:r>
    </w:p>
    <w:p w:rsidR="008F0108" w:rsidRDefault="004C7921" w:rsidP="008F0108">
      <w:pPr>
        <w:jc w:val="center"/>
        <w:rPr>
          <w:lang w:val="ka-GE"/>
        </w:rPr>
      </w:pPr>
      <w:r>
        <w:rPr>
          <w:noProof/>
        </w:rPr>
        <w:drawing>
          <wp:inline distT="0" distB="0" distL="0" distR="0" wp14:anchorId="5B88C9CC" wp14:editId="29B28FAC">
            <wp:extent cx="4839431" cy="2682815"/>
            <wp:effectExtent l="0" t="0" r="0" b="381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912496" cy="2723320"/>
                    </a:xfrm>
                    <a:prstGeom prst="rect">
                      <a:avLst/>
                    </a:prstGeom>
                    <a:noFill/>
                  </pic:spPr>
                </pic:pic>
              </a:graphicData>
            </a:graphic>
          </wp:inline>
        </w:drawing>
      </w:r>
    </w:p>
    <w:p w:rsidR="001C2D55" w:rsidRDefault="001C2D55" w:rsidP="008F0108">
      <w:pPr>
        <w:jc w:val="center"/>
        <w:rPr>
          <w:lang w:val="ka-GE"/>
        </w:rPr>
      </w:pPr>
    </w:p>
    <w:p w:rsidR="00E47112" w:rsidRPr="00A4039E" w:rsidRDefault="00E47112" w:rsidP="00E47112">
      <w:pPr>
        <w:pStyle w:val="Heading3"/>
        <w:jc w:val="both"/>
        <w:rPr>
          <w:noProof/>
          <w:lang w:val="ka-GE"/>
        </w:rPr>
      </w:pPr>
      <w:bookmarkStart w:id="74" w:name="_Toc3912065"/>
      <w:bookmarkStart w:id="75" w:name="_Toc26809967"/>
      <w:r w:rsidRPr="00A4039E">
        <w:rPr>
          <w:noProof/>
          <w:lang w:val="ka-GE"/>
        </w:rPr>
        <w:t>მრეწველობა</w:t>
      </w:r>
      <w:bookmarkEnd w:id="75"/>
      <w:r w:rsidRPr="00A4039E">
        <w:rPr>
          <w:noProof/>
          <w:lang w:val="ka-GE"/>
        </w:rPr>
        <w:t xml:space="preserve"> </w:t>
      </w:r>
      <w:bookmarkEnd w:id="74"/>
    </w:p>
    <w:p w:rsidR="00E47112" w:rsidRDefault="00302E33" w:rsidP="0019527D">
      <w:pPr>
        <w:spacing w:before="120"/>
        <w:jc w:val="both"/>
        <w:rPr>
          <w:lang w:val="ka-GE"/>
        </w:rPr>
      </w:pPr>
      <w:r w:rsidRPr="00302E33">
        <w:rPr>
          <w:lang w:val="ka-GE"/>
        </w:rPr>
        <w:t>თბილისში შექმნილი მთლიანი შიდა პროდუქტი</w:t>
      </w:r>
      <w:r w:rsidR="00865327">
        <w:rPr>
          <w:lang w:val="ka-GE"/>
        </w:rPr>
        <w:t xml:space="preserve"> მოცემულია ცხრილში</w:t>
      </w:r>
      <w:r w:rsidR="0019527D">
        <w:rPr>
          <w:lang w:val="ka-GE"/>
        </w:rPr>
        <w:t xml:space="preserve"> </w:t>
      </w:r>
      <w:r w:rsidR="00ED7F39">
        <w:rPr>
          <w:lang w:val="ka-GE"/>
        </w:rPr>
        <w:t>5.3.3.1</w:t>
      </w:r>
    </w:p>
    <w:p w:rsidR="00865327" w:rsidRPr="00865327" w:rsidRDefault="00865327" w:rsidP="0019527D">
      <w:pPr>
        <w:spacing w:before="120"/>
        <w:jc w:val="both"/>
        <w:rPr>
          <w:i/>
          <w:sz w:val="20"/>
          <w:lang w:val="ka-GE"/>
        </w:rPr>
      </w:pPr>
      <w:r w:rsidRPr="00865327">
        <w:rPr>
          <w:b/>
          <w:i/>
          <w:sz w:val="20"/>
          <w:lang w:val="ka-GE"/>
        </w:rPr>
        <w:t xml:space="preserve">ცხრილი </w:t>
      </w:r>
      <w:r w:rsidR="00ED7F39">
        <w:rPr>
          <w:b/>
          <w:i/>
          <w:sz w:val="20"/>
          <w:lang w:val="ka-GE"/>
        </w:rPr>
        <w:t>5.3.3.1</w:t>
      </w:r>
      <w:r w:rsidRPr="00865327">
        <w:rPr>
          <w:i/>
          <w:sz w:val="20"/>
          <w:lang w:val="ka-GE"/>
        </w:rPr>
        <w:t xml:space="preserve"> თბილისში შექმნილი მთლიანი შიდა პროდუქტი(მიმდინარე ფასებში, მლნ. ლარი)</w:t>
      </w:r>
    </w:p>
    <w:tbl>
      <w:tblPr>
        <w:tblStyle w:val="TableGrid"/>
        <w:tblW w:w="5000" w:type="pct"/>
        <w:tblLook w:val="04A0" w:firstRow="1" w:lastRow="0" w:firstColumn="1" w:lastColumn="0" w:noHBand="0" w:noVBand="1"/>
      </w:tblPr>
      <w:tblGrid>
        <w:gridCol w:w="5367"/>
        <w:gridCol w:w="1433"/>
        <w:gridCol w:w="1433"/>
        <w:gridCol w:w="1396"/>
      </w:tblGrid>
      <w:tr w:rsidR="00865327" w:rsidRPr="002A004E" w:rsidTr="00865327">
        <w:tc>
          <w:tcPr>
            <w:tcW w:w="2787" w:type="pct"/>
            <w:shd w:val="clear" w:color="auto" w:fill="BFBFBF" w:themeFill="background1" w:themeFillShade="BF"/>
          </w:tcPr>
          <w:p w:rsidR="00865327" w:rsidRPr="002A004E" w:rsidRDefault="00865327" w:rsidP="00865327">
            <w:pPr>
              <w:spacing w:after="0"/>
              <w:jc w:val="center"/>
              <w:rPr>
                <w:b/>
                <w:sz w:val="18"/>
                <w:szCs w:val="18"/>
                <w:lang w:val="ka-GE"/>
              </w:rPr>
            </w:pPr>
            <w:r w:rsidRPr="002A004E">
              <w:rPr>
                <w:b/>
                <w:sz w:val="18"/>
                <w:szCs w:val="18"/>
                <w:lang w:val="ka-GE"/>
              </w:rPr>
              <w:t>ქ. თბილისი</w:t>
            </w:r>
          </w:p>
        </w:tc>
        <w:tc>
          <w:tcPr>
            <w:tcW w:w="744" w:type="pct"/>
            <w:shd w:val="clear" w:color="auto" w:fill="BFBFBF" w:themeFill="background1" w:themeFillShade="BF"/>
          </w:tcPr>
          <w:p w:rsidR="00865327" w:rsidRPr="002A004E" w:rsidRDefault="00865327" w:rsidP="00865327">
            <w:pPr>
              <w:spacing w:after="0"/>
              <w:jc w:val="center"/>
              <w:rPr>
                <w:b/>
                <w:sz w:val="18"/>
                <w:szCs w:val="18"/>
                <w:lang w:val="ka-GE"/>
              </w:rPr>
            </w:pPr>
            <w:r w:rsidRPr="002A004E">
              <w:rPr>
                <w:b/>
                <w:sz w:val="18"/>
                <w:szCs w:val="18"/>
                <w:lang w:val="ka-GE"/>
              </w:rPr>
              <w:t>2015</w:t>
            </w:r>
          </w:p>
        </w:tc>
        <w:tc>
          <w:tcPr>
            <w:tcW w:w="744" w:type="pct"/>
            <w:shd w:val="clear" w:color="auto" w:fill="BFBFBF" w:themeFill="background1" w:themeFillShade="BF"/>
          </w:tcPr>
          <w:p w:rsidR="00865327" w:rsidRPr="002A004E" w:rsidRDefault="00865327" w:rsidP="00865327">
            <w:pPr>
              <w:spacing w:after="0"/>
              <w:jc w:val="center"/>
              <w:rPr>
                <w:b/>
                <w:sz w:val="18"/>
                <w:szCs w:val="18"/>
                <w:lang w:val="ka-GE"/>
              </w:rPr>
            </w:pPr>
            <w:r w:rsidRPr="002A004E">
              <w:rPr>
                <w:b/>
                <w:sz w:val="18"/>
                <w:szCs w:val="18"/>
                <w:lang w:val="ka-GE"/>
              </w:rPr>
              <w:t>2016</w:t>
            </w:r>
          </w:p>
        </w:tc>
        <w:tc>
          <w:tcPr>
            <w:tcW w:w="725" w:type="pct"/>
            <w:shd w:val="clear" w:color="auto" w:fill="BFBFBF" w:themeFill="background1" w:themeFillShade="BF"/>
          </w:tcPr>
          <w:p w:rsidR="00865327" w:rsidRPr="002A004E" w:rsidRDefault="00865327" w:rsidP="00865327">
            <w:pPr>
              <w:spacing w:after="0"/>
              <w:jc w:val="center"/>
              <w:rPr>
                <w:b/>
                <w:sz w:val="18"/>
                <w:szCs w:val="18"/>
                <w:lang w:val="ka-GE"/>
              </w:rPr>
            </w:pPr>
            <w:r w:rsidRPr="002A004E">
              <w:rPr>
                <w:b/>
                <w:sz w:val="18"/>
                <w:szCs w:val="18"/>
                <w:lang w:val="ka-GE"/>
              </w:rPr>
              <w:t>2017</w:t>
            </w:r>
          </w:p>
        </w:tc>
      </w:tr>
      <w:tr w:rsidR="00865327" w:rsidRPr="002A004E" w:rsidTr="00865327">
        <w:tc>
          <w:tcPr>
            <w:tcW w:w="2787" w:type="pct"/>
          </w:tcPr>
          <w:p w:rsidR="00865327" w:rsidRPr="002A004E" w:rsidRDefault="00865327" w:rsidP="00865327">
            <w:pPr>
              <w:spacing w:after="0"/>
              <w:rPr>
                <w:sz w:val="18"/>
                <w:szCs w:val="18"/>
                <w:lang w:val="ka-GE"/>
              </w:rPr>
            </w:pPr>
            <w:r w:rsidRPr="002A004E">
              <w:rPr>
                <w:sz w:val="18"/>
                <w:szCs w:val="18"/>
                <w:lang w:val="ka-GE"/>
              </w:rPr>
              <w:t>სოფლის მეურნეობა, ნადირობა და სატყეო მეურნეობა; თევზჭერა, მეთევზეობა</w:t>
            </w:r>
          </w:p>
        </w:tc>
        <w:tc>
          <w:tcPr>
            <w:tcW w:w="744" w:type="pct"/>
            <w:shd w:val="clear" w:color="auto" w:fill="auto"/>
            <w:vAlign w:val="center"/>
          </w:tcPr>
          <w:p w:rsidR="00865327" w:rsidRPr="002A004E" w:rsidRDefault="00865327" w:rsidP="00865327">
            <w:pPr>
              <w:spacing w:after="0"/>
              <w:jc w:val="center"/>
              <w:rPr>
                <w:rFonts w:cs="Arial"/>
                <w:color w:val="auto"/>
                <w:sz w:val="18"/>
                <w:szCs w:val="18"/>
              </w:rPr>
            </w:pPr>
            <w:r w:rsidRPr="002A004E">
              <w:rPr>
                <w:rFonts w:cs="Arial"/>
                <w:sz w:val="18"/>
                <w:szCs w:val="18"/>
              </w:rPr>
              <w:t>0.0</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32.1</w:t>
            </w:r>
          </w:p>
        </w:tc>
        <w:tc>
          <w:tcPr>
            <w:tcW w:w="725"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35.5</w:t>
            </w:r>
          </w:p>
        </w:tc>
      </w:tr>
      <w:tr w:rsidR="00865327" w:rsidRPr="002A004E" w:rsidTr="00865327">
        <w:tc>
          <w:tcPr>
            <w:tcW w:w="2787" w:type="pct"/>
          </w:tcPr>
          <w:p w:rsidR="00865327" w:rsidRPr="002A004E" w:rsidRDefault="00865327" w:rsidP="00865327">
            <w:pPr>
              <w:spacing w:after="0"/>
              <w:rPr>
                <w:sz w:val="18"/>
                <w:szCs w:val="18"/>
                <w:lang w:val="ka-GE"/>
              </w:rPr>
            </w:pPr>
            <w:r w:rsidRPr="002A004E">
              <w:rPr>
                <w:sz w:val="18"/>
                <w:szCs w:val="18"/>
                <w:lang w:val="ka-GE"/>
              </w:rPr>
              <w:t>მრეწველობა</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1,770.6</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1,874.2</w:t>
            </w:r>
          </w:p>
        </w:tc>
        <w:tc>
          <w:tcPr>
            <w:tcW w:w="725"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1,822.9</w:t>
            </w:r>
          </w:p>
        </w:tc>
      </w:tr>
      <w:tr w:rsidR="00865327" w:rsidRPr="002A004E" w:rsidTr="00865327">
        <w:tc>
          <w:tcPr>
            <w:tcW w:w="2787" w:type="pct"/>
          </w:tcPr>
          <w:p w:rsidR="00865327" w:rsidRPr="002A004E" w:rsidRDefault="00865327" w:rsidP="00865327">
            <w:pPr>
              <w:spacing w:after="0"/>
              <w:rPr>
                <w:sz w:val="18"/>
                <w:szCs w:val="18"/>
                <w:lang w:val="ka-GE"/>
              </w:rPr>
            </w:pPr>
            <w:r w:rsidRPr="002A004E">
              <w:rPr>
                <w:sz w:val="18"/>
                <w:szCs w:val="18"/>
                <w:lang w:val="ka-GE"/>
              </w:rPr>
              <w:t>პროდუქციის გადამუშავება შინამეურნეობების მიერ</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95.5</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95.6</w:t>
            </w:r>
          </w:p>
        </w:tc>
        <w:tc>
          <w:tcPr>
            <w:tcW w:w="725"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103.0</w:t>
            </w:r>
          </w:p>
        </w:tc>
      </w:tr>
      <w:tr w:rsidR="00865327" w:rsidRPr="002A004E" w:rsidTr="00865327">
        <w:tc>
          <w:tcPr>
            <w:tcW w:w="2787" w:type="pct"/>
          </w:tcPr>
          <w:p w:rsidR="00865327" w:rsidRPr="002A004E" w:rsidRDefault="00865327" w:rsidP="00865327">
            <w:pPr>
              <w:spacing w:after="0"/>
              <w:rPr>
                <w:sz w:val="18"/>
                <w:szCs w:val="18"/>
                <w:lang w:val="ka-GE"/>
              </w:rPr>
            </w:pPr>
            <w:r w:rsidRPr="002A004E">
              <w:rPr>
                <w:sz w:val="18"/>
                <w:szCs w:val="18"/>
                <w:lang w:val="ka-GE"/>
              </w:rPr>
              <w:t>მშენებლობა</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1,488.0</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1,531.5</w:t>
            </w:r>
          </w:p>
        </w:tc>
        <w:tc>
          <w:tcPr>
            <w:tcW w:w="725"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2,221.9</w:t>
            </w:r>
          </w:p>
        </w:tc>
      </w:tr>
      <w:tr w:rsidR="00865327" w:rsidRPr="002A004E" w:rsidTr="00865327">
        <w:tc>
          <w:tcPr>
            <w:tcW w:w="2787" w:type="pct"/>
          </w:tcPr>
          <w:p w:rsidR="00865327" w:rsidRPr="002A004E" w:rsidRDefault="00865327" w:rsidP="00865327">
            <w:pPr>
              <w:spacing w:after="0"/>
              <w:rPr>
                <w:sz w:val="18"/>
                <w:szCs w:val="18"/>
                <w:lang w:val="ka-GE"/>
              </w:rPr>
            </w:pPr>
            <w:r w:rsidRPr="002A004E">
              <w:rPr>
                <w:sz w:val="18"/>
                <w:szCs w:val="18"/>
                <w:lang w:val="ka-GE"/>
              </w:rPr>
              <w:t>ვაჭრობა; ავტომობილების, საყოფაცხოვრებო ნაწარმისა და პირადი მოხმარების საგნების რემონტი</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3,493.1</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3,727.1</w:t>
            </w:r>
          </w:p>
        </w:tc>
        <w:tc>
          <w:tcPr>
            <w:tcW w:w="725"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4,444.3</w:t>
            </w:r>
          </w:p>
        </w:tc>
      </w:tr>
      <w:tr w:rsidR="00865327" w:rsidRPr="002A004E" w:rsidTr="00865327">
        <w:tc>
          <w:tcPr>
            <w:tcW w:w="2787" w:type="pct"/>
          </w:tcPr>
          <w:p w:rsidR="00865327" w:rsidRPr="002A004E" w:rsidRDefault="00865327" w:rsidP="00865327">
            <w:pPr>
              <w:spacing w:after="0"/>
              <w:rPr>
                <w:sz w:val="18"/>
                <w:szCs w:val="18"/>
                <w:lang w:val="ka-GE"/>
              </w:rPr>
            </w:pPr>
            <w:r w:rsidRPr="002A004E">
              <w:rPr>
                <w:sz w:val="18"/>
                <w:szCs w:val="18"/>
                <w:lang w:val="ka-GE"/>
              </w:rPr>
              <w:t>ტრანსპორტი და კავშირგაბმულობა</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2,267.6</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2,306.5</w:t>
            </w:r>
          </w:p>
        </w:tc>
        <w:tc>
          <w:tcPr>
            <w:tcW w:w="725"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2,395.6</w:t>
            </w:r>
          </w:p>
        </w:tc>
      </w:tr>
      <w:tr w:rsidR="00865327" w:rsidRPr="002A004E" w:rsidTr="00865327">
        <w:tc>
          <w:tcPr>
            <w:tcW w:w="2787" w:type="pct"/>
          </w:tcPr>
          <w:p w:rsidR="00865327" w:rsidRPr="002A004E" w:rsidRDefault="00865327" w:rsidP="00865327">
            <w:pPr>
              <w:spacing w:after="0"/>
              <w:rPr>
                <w:sz w:val="18"/>
                <w:szCs w:val="18"/>
                <w:lang w:val="ka-GE"/>
              </w:rPr>
            </w:pPr>
            <w:r w:rsidRPr="002A004E">
              <w:rPr>
                <w:sz w:val="18"/>
                <w:szCs w:val="18"/>
                <w:lang w:val="ka-GE"/>
              </w:rPr>
              <w:t>სახელმწიფო მმართველობა</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926.1</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975.3</w:t>
            </w:r>
          </w:p>
        </w:tc>
        <w:tc>
          <w:tcPr>
            <w:tcW w:w="725"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1,014.8</w:t>
            </w:r>
          </w:p>
        </w:tc>
      </w:tr>
      <w:tr w:rsidR="00865327" w:rsidRPr="002A004E" w:rsidTr="00865327">
        <w:tc>
          <w:tcPr>
            <w:tcW w:w="2787" w:type="pct"/>
          </w:tcPr>
          <w:p w:rsidR="00865327" w:rsidRPr="002A004E" w:rsidRDefault="00865327" w:rsidP="00865327">
            <w:pPr>
              <w:spacing w:after="0"/>
              <w:rPr>
                <w:sz w:val="18"/>
                <w:szCs w:val="18"/>
                <w:lang w:val="ka-GE"/>
              </w:rPr>
            </w:pPr>
            <w:r w:rsidRPr="002A004E">
              <w:rPr>
                <w:sz w:val="18"/>
                <w:szCs w:val="18"/>
                <w:lang w:val="ka-GE"/>
              </w:rPr>
              <w:t>განათლება</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323.1</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363.1</w:t>
            </w:r>
          </w:p>
        </w:tc>
        <w:tc>
          <w:tcPr>
            <w:tcW w:w="725"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388.8</w:t>
            </w:r>
          </w:p>
        </w:tc>
      </w:tr>
      <w:tr w:rsidR="00865327" w:rsidRPr="002A004E" w:rsidTr="00865327">
        <w:tc>
          <w:tcPr>
            <w:tcW w:w="2787" w:type="pct"/>
          </w:tcPr>
          <w:p w:rsidR="00865327" w:rsidRPr="002A004E" w:rsidRDefault="00865327" w:rsidP="00865327">
            <w:pPr>
              <w:spacing w:after="0"/>
              <w:rPr>
                <w:sz w:val="18"/>
                <w:szCs w:val="18"/>
                <w:lang w:val="ka-GE"/>
              </w:rPr>
            </w:pPr>
            <w:r w:rsidRPr="002A004E">
              <w:rPr>
                <w:sz w:val="18"/>
                <w:szCs w:val="18"/>
                <w:lang w:val="ka-GE"/>
              </w:rPr>
              <w:t>ჯანმრთელობის დაცვა და სოციალური დახმარება</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774.9</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861.7</w:t>
            </w:r>
          </w:p>
        </w:tc>
        <w:tc>
          <w:tcPr>
            <w:tcW w:w="725"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893.2</w:t>
            </w:r>
          </w:p>
        </w:tc>
      </w:tr>
      <w:tr w:rsidR="00865327" w:rsidRPr="002A004E" w:rsidTr="00865327">
        <w:tc>
          <w:tcPr>
            <w:tcW w:w="2787" w:type="pct"/>
          </w:tcPr>
          <w:p w:rsidR="00865327" w:rsidRPr="002A004E" w:rsidRDefault="00865327" w:rsidP="00865327">
            <w:pPr>
              <w:spacing w:after="0"/>
              <w:rPr>
                <w:sz w:val="18"/>
                <w:szCs w:val="18"/>
                <w:lang w:val="ka-GE"/>
              </w:rPr>
            </w:pPr>
            <w:r w:rsidRPr="002A004E">
              <w:rPr>
                <w:sz w:val="18"/>
                <w:szCs w:val="18"/>
                <w:lang w:val="ka-GE"/>
              </w:rPr>
              <w:t>მომსახურების სხვადასხვა სახეები</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2,312.0</w:t>
            </w:r>
          </w:p>
        </w:tc>
        <w:tc>
          <w:tcPr>
            <w:tcW w:w="744"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2,530.2</w:t>
            </w:r>
          </w:p>
        </w:tc>
        <w:tc>
          <w:tcPr>
            <w:tcW w:w="725" w:type="pct"/>
            <w:shd w:val="clear" w:color="auto" w:fill="auto"/>
            <w:vAlign w:val="center"/>
          </w:tcPr>
          <w:p w:rsidR="00865327" w:rsidRPr="002A004E" w:rsidRDefault="00865327" w:rsidP="00865327">
            <w:pPr>
              <w:spacing w:after="0"/>
              <w:jc w:val="center"/>
              <w:rPr>
                <w:rFonts w:cs="Arial"/>
                <w:sz w:val="18"/>
                <w:szCs w:val="18"/>
              </w:rPr>
            </w:pPr>
            <w:r w:rsidRPr="002A004E">
              <w:rPr>
                <w:rFonts w:cs="Arial"/>
                <w:sz w:val="18"/>
                <w:szCs w:val="18"/>
              </w:rPr>
              <w:t>2,883.0</w:t>
            </w:r>
          </w:p>
        </w:tc>
      </w:tr>
      <w:tr w:rsidR="00865327" w:rsidRPr="002A004E" w:rsidTr="00865327">
        <w:tc>
          <w:tcPr>
            <w:tcW w:w="2787" w:type="pct"/>
          </w:tcPr>
          <w:p w:rsidR="00865327" w:rsidRPr="002A004E" w:rsidRDefault="00865327" w:rsidP="00865327">
            <w:pPr>
              <w:spacing w:after="0"/>
              <w:rPr>
                <w:sz w:val="18"/>
                <w:szCs w:val="18"/>
                <w:lang w:val="ka-GE"/>
              </w:rPr>
            </w:pPr>
            <w:r w:rsidRPr="002A004E">
              <w:rPr>
                <w:sz w:val="18"/>
                <w:szCs w:val="18"/>
                <w:lang w:val="ka-GE"/>
              </w:rPr>
              <w:t>მთლიანი შიდა პროდუქტი საბაზისო ფასებში</w:t>
            </w:r>
          </w:p>
        </w:tc>
        <w:tc>
          <w:tcPr>
            <w:tcW w:w="744" w:type="pct"/>
            <w:shd w:val="clear" w:color="auto" w:fill="auto"/>
            <w:vAlign w:val="center"/>
          </w:tcPr>
          <w:p w:rsidR="00865327" w:rsidRPr="002A004E" w:rsidRDefault="00865327" w:rsidP="00865327">
            <w:pPr>
              <w:spacing w:after="0"/>
              <w:jc w:val="center"/>
              <w:rPr>
                <w:rFonts w:cs="Arial"/>
                <w:b/>
                <w:bCs/>
                <w:sz w:val="18"/>
                <w:szCs w:val="18"/>
              </w:rPr>
            </w:pPr>
            <w:r w:rsidRPr="002A004E">
              <w:rPr>
                <w:rFonts w:cs="Arial"/>
                <w:b/>
                <w:bCs/>
                <w:sz w:val="18"/>
                <w:szCs w:val="18"/>
              </w:rPr>
              <w:t>13,450.9</w:t>
            </w:r>
          </w:p>
        </w:tc>
        <w:tc>
          <w:tcPr>
            <w:tcW w:w="744" w:type="pct"/>
            <w:shd w:val="clear" w:color="auto" w:fill="auto"/>
            <w:vAlign w:val="center"/>
          </w:tcPr>
          <w:p w:rsidR="00865327" w:rsidRPr="002A004E" w:rsidRDefault="00865327" w:rsidP="00865327">
            <w:pPr>
              <w:spacing w:after="0"/>
              <w:jc w:val="center"/>
              <w:rPr>
                <w:rFonts w:cs="Arial"/>
                <w:b/>
                <w:bCs/>
                <w:sz w:val="18"/>
                <w:szCs w:val="18"/>
              </w:rPr>
            </w:pPr>
            <w:r w:rsidRPr="002A004E">
              <w:rPr>
                <w:rFonts w:cs="Arial"/>
                <w:b/>
                <w:bCs/>
                <w:sz w:val="18"/>
                <w:szCs w:val="18"/>
              </w:rPr>
              <w:t>14,297.5</w:t>
            </w:r>
          </w:p>
        </w:tc>
        <w:tc>
          <w:tcPr>
            <w:tcW w:w="725" w:type="pct"/>
            <w:shd w:val="clear" w:color="auto" w:fill="auto"/>
            <w:vAlign w:val="center"/>
          </w:tcPr>
          <w:p w:rsidR="00865327" w:rsidRPr="002A004E" w:rsidRDefault="00865327" w:rsidP="00865327">
            <w:pPr>
              <w:spacing w:after="0"/>
              <w:jc w:val="center"/>
              <w:rPr>
                <w:rFonts w:cs="Arial"/>
                <w:b/>
                <w:bCs/>
                <w:sz w:val="18"/>
                <w:szCs w:val="18"/>
              </w:rPr>
            </w:pPr>
            <w:r w:rsidRPr="002A004E">
              <w:rPr>
                <w:rFonts w:cs="Arial"/>
                <w:b/>
                <w:bCs/>
                <w:sz w:val="18"/>
                <w:szCs w:val="18"/>
              </w:rPr>
              <w:t>16,203.0</w:t>
            </w:r>
          </w:p>
        </w:tc>
      </w:tr>
      <w:tr w:rsidR="00865327" w:rsidRPr="002A004E" w:rsidTr="00865327">
        <w:tc>
          <w:tcPr>
            <w:tcW w:w="2787" w:type="pct"/>
          </w:tcPr>
          <w:p w:rsidR="00865327" w:rsidRPr="002A004E" w:rsidRDefault="00865327" w:rsidP="00865327">
            <w:pPr>
              <w:spacing w:after="0"/>
              <w:rPr>
                <w:sz w:val="18"/>
                <w:szCs w:val="18"/>
                <w:lang w:val="ka-GE"/>
              </w:rPr>
            </w:pPr>
            <w:r w:rsidRPr="002A004E">
              <w:rPr>
                <w:sz w:val="18"/>
                <w:szCs w:val="18"/>
                <w:lang w:val="ka-GE"/>
              </w:rPr>
              <w:t>მთლიანი შიდა პროდუქტი საბაზრო ფასებში</w:t>
            </w:r>
          </w:p>
        </w:tc>
        <w:tc>
          <w:tcPr>
            <w:tcW w:w="744" w:type="pct"/>
            <w:shd w:val="clear" w:color="auto" w:fill="auto"/>
            <w:vAlign w:val="center"/>
          </w:tcPr>
          <w:p w:rsidR="00865327" w:rsidRPr="002A004E" w:rsidRDefault="00865327" w:rsidP="00865327">
            <w:pPr>
              <w:spacing w:after="0"/>
              <w:jc w:val="center"/>
              <w:rPr>
                <w:rFonts w:cs="Arial"/>
                <w:b/>
                <w:bCs/>
                <w:color w:val="auto"/>
                <w:sz w:val="18"/>
                <w:szCs w:val="18"/>
              </w:rPr>
            </w:pPr>
            <w:r w:rsidRPr="002A004E">
              <w:rPr>
                <w:rFonts w:cs="Arial"/>
                <w:b/>
                <w:bCs/>
                <w:sz w:val="18"/>
                <w:szCs w:val="18"/>
              </w:rPr>
              <w:t>15,560.1</w:t>
            </w:r>
          </w:p>
        </w:tc>
        <w:tc>
          <w:tcPr>
            <w:tcW w:w="744" w:type="pct"/>
            <w:shd w:val="clear" w:color="auto" w:fill="auto"/>
            <w:vAlign w:val="center"/>
          </w:tcPr>
          <w:p w:rsidR="00865327" w:rsidRPr="002A004E" w:rsidRDefault="00865327" w:rsidP="00865327">
            <w:pPr>
              <w:spacing w:after="0"/>
              <w:jc w:val="center"/>
              <w:rPr>
                <w:rFonts w:cs="Arial"/>
                <w:b/>
                <w:bCs/>
                <w:sz w:val="18"/>
                <w:szCs w:val="18"/>
              </w:rPr>
            </w:pPr>
            <w:r w:rsidRPr="002A004E">
              <w:rPr>
                <w:rFonts w:cs="Arial"/>
                <w:b/>
                <w:bCs/>
                <w:sz w:val="18"/>
                <w:szCs w:val="18"/>
              </w:rPr>
              <w:t>16,600.9</w:t>
            </w:r>
          </w:p>
        </w:tc>
        <w:tc>
          <w:tcPr>
            <w:tcW w:w="725" w:type="pct"/>
            <w:shd w:val="clear" w:color="auto" w:fill="auto"/>
            <w:vAlign w:val="center"/>
          </w:tcPr>
          <w:p w:rsidR="00865327" w:rsidRPr="002A004E" w:rsidRDefault="00865327" w:rsidP="00865327">
            <w:pPr>
              <w:spacing w:after="0"/>
              <w:jc w:val="center"/>
              <w:rPr>
                <w:rFonts w:cs="Arial"/>
                <w:b/>
                <w:bCs/>
                <w:sz w:val="18"/>
                <w:szCs w:val="18"/>
              </w:rPr>
            </w:pPr>
            <w:r w:rsidRPr="002A004E">
              <w:rPr>
                <w:rFonts w:cs="Arial"/>
                <w:b/>
                <w:bCs/>
                <w:sz w:val="18"/>
                <w:szCs w:val="18"/>
              </w:rPr>
              <w:t>18,948.0</w:t>
            </w:r>
          </w:p>
        </w:tc>
      </w:tr>
    </w:tbl>
    <w:p w:rsidR="00302E33" w:rsidRDefault="00133AC4" w:rsidP="00B83AC6">
      <w:pPr>
        <w:spacing w:before="120"/>
        <w:jc w:val="both"/>
        <w:rPr>
          <w:lang w:val="ka-GE"/>
        </w:rPr>
      </w:pPr>
      <w:r>
        <w:rPr>
          <w:lang w:val="ka-GE"/>
        </w:rPr>
        <w:t>ქ. თბილისში სულ 15+ მოსახლეობა 930.1 ათას კაცს შეადგენს, დაქირავებულთა რაოდენობა 343.9 ათასი კაცი, ხოლო უმუშევართა რაოდენობა 94.6 ათასი კაცია. უმუშევრობის მაჩვენებელი წინა წლებთან შედარებით შემცირებულია</w:t>
      </w:r>
      <w:r w:rsidR="004B6BEB">
        <w:rPr>
          <w:lang w:val="ka-GE"/>
        </w:rPr>
        <w:t xml:space="preserve">. </w:t>
      </w:r>
      <w:r w:rsidR="00865327">
        <w:rPr>
          <w:lang w:val="ka-GE"/>
        </w:rPr>
        <w:t>ქ. თბილისში დასაქმებისა და უმუშევრობის მაჩვენებელი მოცემულია ცხრილში</w:t>
      </w:r>
      <w:r w:rsidR="0019527D">
        <w:rPr>
          <w:lang w:val="ka-GE"/>
        </w:rPr>
        <w:t xml:space="preserve"> </w:t>
      </w:r>
      <w:r w:rsidR="005D50F0">
        <w:rPr>
          <w:lang w:val="ka-GE"/>
        </w:rPr>
        <w:t>5.3.3.2</w:t>
      </w:r>
    </w:p>
    <w:p w:rsidR="00865327" w:rsidRDefault="00865327" w:rsidP="00B83AC6">
      <w:pPr>
        <w:spacing w:before="120"/>
        <w:jc w:val="both"/>
        <w:rPr>
          <w:i/>
          <w:sz w:val="20"/>
          <w:lang w:val="ka-GE"/>
        </w:rPr>
      </w:pPr>
      <w:r w:rsidRPr="00865327">
        <w:rPr>
          <w:b/>
          <w:i/>
          <w:sz w:val="20"/>
          <w:lang w:val="ka-GE"/>
        </w:rPr>
        <w:t xml:space="preserve">ცხრილი </w:t>
      </w:r>
      <w:r w:rsidR="005D50F0">
        <w:rPr>
          <w:b/>
          <w:i/>
          <w:sz w:val="20"/>
          <w:lang w:val="ka-GE"/>
        </w:rPr>
        <w:t>5.3.3.2</w:t>
      </w:r>
      <w:r w:rsidRPr="00865327">
        <w:rPr>
          <w:i/>
          <w:sz w:val="20"/>
          <w:lang w:val="ka-GE"/>
        </w:rPr>
        <w:t xml:space="preserve"> 15 წლის და უფროსი ასაკის მოსახლეობის განაწილება ეკონომიკური აქტივობის მიხედვით,  </w:t>
      </w:r>
      <w:r w:rsidR="00133AC4">
        <w:rPr>
          <w:i/>
          <w:sz w:val="20"/>
          <w:lang w:val="ka-GE"/>
        </w:rPr>
        <w:t>2016</w:t>
      </w:r>
      <w:r w:rsidRPr="004164F0">
        <w:rPr>
          <w:i/>
          <w:sz w:val="20"/>
          <w:lang w:val="ka-GE"/>
        </w:rPr>
        <w:t>-2018*</w:t>
      </w:r>
      <w:r w:rsidR="004164F0" w:rsidRPr="004164F0">
        <w:rPr>
          <w:i/>
          <w:sz w:val="20"/>
          <w:lang w:val="ka-GE"/>
        </w:rPr>
        <w:t xml:space="preserve"> (ათასი კაცი)</w:t>
      </w:r>
    </w:p>
    <w:tbl>
      <w:tblPr>
        <w:tblStyle w:val="TableGrid"/>
        <w:tblW w:w="5000" w:type="pct"/>
        <w:tblLook w:val="04A0" w:firstRow="1" w:lastRow="0" w:firstColumn="1" w:lastColumn="0" w:noHBand="0" w:noVBand="1"/>
      </w:tblPr>
      <w:tblGrid>
        <w:gridCol w:w="5814"/>
        <w:gridCol w:w="1344"/>
        <w:gridCol w:w="1342"/>
        <w:gridCol w:w="1129"/>
      </w:tblGrid>
      <w:tr w:rsidR="00865327" w:rsidRPr="002A004E" w:rsidTr="00266F04">
        <w:tc>
          <w:tcPr>
            <w:tcW w:w="3019" w:type="pct"/>
            <w:shd w:val="clear" w:color="auto" w:fill="BFBFBF" w:themeFill="background1" w:themeFillShade="BF"/>
          </w:tcPr>
          <w:p w:rsidR="00865327" w:rsidRPr="002A004E" w:rsidRDefault="004164F0" w:rsidP="004164F0">
            <w:pPr>
              <w:spacing w:after="0"/>
              <w:jc w:val="center"/>
              <w:rPr>
                <w:b/>
                <w:sz w:val="18"/>
                <w:szCs w:val="18"/>
                <w:lang w:val="ka-GE"/>
              </w:rPr>
            </w:pPr>
            <w:r w:rsidRPr="002A004E">
              <w:rPr>
                <w:b/>
                <w:sz w:val="18"/>
                <w:szCs w:val="18"/>
                <w:lang w:val="ka-GE"/>
              </w:rPr>
              <w:t>ქ.</w:t>
            </w:r>
            <w:r w:rsidR="00133AC4">
              <w:rPr>
                <w:b/>
                <w:sz w:val="18"/>
                <w:szCs w:val="18"/>
                <w:lang w:val="ka-GE"/>
              </w:rPr>
              <w:t xml:space="preserve"> </w:t>
            </w:r>
            <w:r w:rsidRPr="002A004E">
              <w:rPr>
                <w:b/>
                <w:sz w:val="18"/>
                <w:szCs w:val="18"/>
                <w:lang w:val="ka-GE"/>
              </w:rPr>
              <w:t>თბილისი</w:t>
            </w:r>
          </w:p>
        </w:tc>
        <w:tc>
          <w:tcPr>
            <w:tcW w:w="698" w:type="pct"/>
            <w:shd w:val="clear" w:color="auto" w:fill="BFBFBF" w:themeFill="background1" w:themeFillShade="BF"/>
          </w:tcPr>
          <w:p w:rsidR="00865327" w:rsidRPr="002A004E" w:rsidRDefault="00865327" w:rsidP="004164F0">
            <w:pPr>
              <w:spacing w:after="0"/>
              <w:jc w:val="center"/>
              <w:rPr>
                <w:b/>
                <w:sz w:val="18"/>
                <w:szCs w:val="18"/>
                <w:lang w:val="ka-GE"/>
              </w:rPr>
            </w:pPr>
            <w:r w:rsidRPr="002A004E">
              <w:rPr>
                <w:b/>
                <w:sz w:val="18"/>
                <w:szCs w:val="18"/>
                <w:lang w:val="ka-GE"/>
              </w:rPr>
              <w:t>2016</w:t>
            </w:r>
          </w:p>
        </w:tc>
        <w:tc>
          <w:tcPr>
            <w:tcW w:w="697" w:type="pct"/>
            <w:shd w:val="clear" w:color="auto" w:fill="BFBFBF" w:themeFill="background1" w:themeFillShade="BF"/>
          </w:tcPr>
          <w:p w:rsidR="00865327" w:rsidRPr="002A004E" w:rsidRDefault="00865327" w:rsidP="004164F0">
            <w:pPr>
              <w:spacing w:after="0"/>
              <w:jc w:val="center"/>
              <w:rPr>
                <w:b/>
                <w:sz w:val="18"/>
                <w:szCs w:val="18"/>
                <w:lang w:val="ka-GE"/>
              </w:rPr>
            </w:pPr>
            <w:r w:rsidRPr="002A004E">
              <w:rPr>
                <w:b/>
                <w:sz w:val="18"/>
                <w:szCs w:val="18"/>
                <w:lang w:val="ka-GE"/>
              </w:rPr>
              <w:t>2017</w:t>
            </w:r>
          </w:p>
        </w:tc>
        <w:tc>
          <w:tcPr>
            <w:tcW w:w="586" w:type="pct"/>
            <w:shd w:val="clear" w:color="auto" w:fill="BFBFBF" w:themeFill="background1" w:themeFillShade="BF"/>
          </w:tcPr>
          <w:p w:rsidR="00865327" w:rsidRPr="002A004E" w:rsidRDefault="00865327" w:rsidP="004164F0">
            <w:pPr>
              <w:spacing w:after="0"/>
              <w:jc w:val="center"/>
              <w:rPr>
                <w:b/>
                <w:sz w:val="18"/>
                <w:szCs w:val="18"/>
                <w:lang w:val="ka-GE"/>
              </w:rPr>
            </w:pPr>
            <w:r w:rsidRPr="002A004E">
              <w:rPr>
                <w:b/>
                <w:sz w:val="18"/>
                <w:szCs w:val="18"/>
                <w:lang w:val="ka-GE"/>
              </w:rPr>
              <w:t>2018</w:t>
            </w:r>
          </w:p>
        </w:tc>
      </w:tr>
      <w:tr w:rsidR="004164F0" w:rsidRPr="002A004E" w:rsidTr="004164F0">
        <w:tc>
          <w:tcPr>
            <w:tcW w:w="3019" w:type="pct"/>
          </w:tcPr>
          <w:p w:rsidR="004164F0" w:rsidRPr="002A004E" w:rsidRDefault="004164F0" w:rsidP="004164F0">
            <w:pPr>
              <w:spacing w:after="0"/>
              <w:jc w:val="both"/>
              <w:rPr>
                <w:sz w:val="18"/>
                <w:szCs w:val="18"/>
                <w:lang w:val="ka-GE"/>
              </w:rPr>
            </w:pPr>
            <w:r w:rsidRPr="002A004E">
              <w:rPr>
                <w:sz w:val="18"/>
                <w:szCs w:val="18"/>
                <w:lang w:val="ka-GE"/>
              </w:rPr>
              <w:t>სულ 15+ მოსახლეობა</w:t>
            </w:r>
          </w:p>
        </w:tc>
        <w:tc>
          <w:tcPr>
            <w:tcW w:w="698" w:type="pct"/>
            <w:tcBorders>
              <w:top w:val="single" w:sz="4" w:space="0" w:color="auto"/>
              <w:left w:val="single" w:sz="4" w:space="0" w:color="auto"/>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913.3</w:t>
            </w:r>
          </w:p>
        </w:tc>
        <w:tc>
          <w:tcPr>
            <w:tcW w:w="697" w:type="pct"/>
            <w:tcBorders>
              <w:top w:val="single" w:sz="4" w:space="0" w:color="auto"/>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912.9</w:t>
            </w:r>
          </w:p>
        </w:tc>
        <w:tc>
          <w:tcPr>
            <w:tcW w:w="586" w:type="pct"/>
            <w:tcBorders>
              <w:top w:val="single" w:sz="4" w:space="0" w:color="auto"/>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930.1</w:t>
            </w:r>
          </w:p>
        </w:tc>
      </w:tr>
      <w:tr w:rsidR="004164F0" w:rsidRPr="002A004E" w:rsidTr="004164F0">
        <w:tc>
          <w:tcPr>
            <w:tcW w:w="3019" w:type="pct"/>
          </w:tcPr>
          <w:p w:rsidR="004164F0" w:rsidRPr="002A004E" w:rsidRDefault="004164F0" w:rsidP="004164F0">
            <w:pPr>
              <w:spacing w:after="0"/>
              <w:jc w:val="both"/>
              <w:rPr>
                <w:sz w:val="18"/>
                <w:szCs w:val="18"/>
                <w:lang w:val="ka-GE"/>
              </w:rPr>
            </w:pPr>
            <w:r w:rsidRPr="002A004E">
              <w:rPr>
                <w:sz w:val="18"/>
                <w:szCs w:val="18"/>
                <w:lang w:val="ka-GE"/>
              </w:rPr>
              <w:t>სულ აქტიური მოსახლეობა (სამუშაო ძალა)</w:t>
            </w:r>
          </w:p>
        </w:tc>
        <w:tc>
          <w:tcPr>
            <w:tcW w:w="698" w:type="pct"/>
            <w:tcBorders>
              <w:top w:val="nil"/>
              <w:left w:val="single" w:sz="4" w:space="0" w:color="auto"/>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524.0</w:t>
            </w:r>
          </w:p>
        </w:tc>
        <w:tc>
          <w:tcPr>
            <w:tcW w:w="697"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510.9</w:t>
            </w:r>
          </w:p>
        </w:tc>
        <w:tc>
          <w:tcPr>
            <w:tcW w:w="586"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502.7</w:t>
            </w:r>
          </w:p>
        </w:tc>
      </w:tr>
      <w:tr w:rsidR="004164F0" w:rsidRPr="002A004E" w:rsidTr="004164F0">
        <w:tc>
          <w:tcPr>
            <w:tcW w:w="3019" w:type="pct"/>
          </w:tcPr>
          <w:p w:rsidR="004164F0" w:rsidRPr="002A004E" w:rsidRDefault="004164F0" w:rsidP="004164F0">
            <w:pPr>
              <w:spacing w:after="0"/>
              <w:jc w:val="both"/>
              <w:rPr>
                <w:sz w:val="18"/>
                <w:szCs w:val="18"/>
                <w:lang w:val="ka-GE"/>
              </w:rPr>
            </w:pPr>
            <w:r w:rsidRPr="002A004E">
              <w:rPr>
                <w:sz w:val="18"/>
                <w:szCs w:val="18"/>
                <w:lang w:val="ka-GE"/>
              </w:rPr>
              <w:t>დასაქმებული</w:t>
            </w:r>
          </w:p>
        </w:tc>
        <w:tc>
          <w:tcPr>
            <w:tcW w:w="698" w:type="pct"/>
            <w:tcBorders>
              <w:top w:val="nil"/>
              <w:left w:val="single" w:sz="4" w:space="0" w:color="auto"/>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400.7</w:t>
            </w:r>
          </w:p>
        </w:tc>
        <w:tc>
          <w:tcPr>
            <w:tcW w:w="697"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384.6</w:t>
            </w:r>
          </w:p>
        </w:tc>
        <w:tc>
          <w:tcPr>
            <w:tcW w:w="586"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408.2</w:t>
            </w:r>
          </w:p>
        </w:tc>
      </w:tr>
      <w:tr w:rsidR="004164F0" w:rsidRPr="002A004E" w:rsidTr="004164F0">
        <w:tc>
          <w:tcPr>
            <w:tcW w:w="3019" w:type="pct"/>
          </w:tcPr>
          <w:p w:rsidR="004164F0" w:rsidRPr="002A004E" w:rsidRDefault="004164F0" w:rsidP="004164F0">
            <w:pPr>
              <w:spacing w:after="0"/>
              <w:jc w:val="both"/>
              <w:rPr>
                <w:sz w:val="18"/>
                <w:szCs w:val="18"/>
                <w:lang w:val="ka-GE"/>
              </w:rPr>
            </w:pPr>
            <w:r w:rsidRPr="002A004E">
              <w:rPr>
                <w:sz w:val="18"/>
                <w:szCs w:val="18"/>
                <w:lang w:val="ka-GE"/>
              </w:rPr>
              <w:t>დაქირავებული</w:t>
            </w:r>
          </w:p>
        </w:tc>
        <w:tc>
          <w:tcPr>
            <w:tcW w:w="698" w:type="pct"/>
            <w:tcBorders>
              <w:top w:val="nil"/>
              <w:left w:val="single" w:sz="4" w:space="0" w:color="auto"/>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340.1</w:t>
            </w:r>
          </w:p>
        </w:tc>
        <w:tc>
          <w:tcPr>
            <w:tcW w:w="697"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323.7</w:t>
            </w:r>
          </w:p>
        </w:tc>
        <w:tc>
          <w:tcPr>
            <w:tcW w:w="586"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343.9</w:t>
            </w:r>
          </w:p>
        </w:tc>
      </w:tr>
      <w:tr w:rsidR="004164F0" w:rsidRPr="002A004E" w:rsidTr="004164F0">
        <w:tc>
          <w:tcPr>
            <w:tcW w:w="3019" w:type="pct"/>
          </w:tcPr>
          <w:p w:rsidR="004164F0" w:rsidRPr="002A004E" w:rsidRDefault="004164F0" w:rsidP="004164F0">
            <w:pPr>
              <w:spacing w:after="0"/>
              <w:jc w:val="both"/>
              <w:rPr>
                <w:sz w:val="18"/>
                <w:szCs w:val="18"/>
                <w:lang w:val="ka-GE"/>
              </w:rPr>
            </w:pPr>
            <w:r w:rsidRPr="002A004E">
              <w:rPr>
                <w:sz w:val="18"/>
                <w:szCs w:val="18"/>
                <w:lang w:val="ka-GE"/>
              </w:rPr>
              <w:t>თვითდასაქმებული</w:t>
            </w:r>
          </w:p>
        </w:tc>
        <w:tc>
          <w:tcPr>
            <w:tcW w:w="698" w:type="pct"/>
            <w:tcBorders>
              <w:top w:val="nil"/>
              <w:left w:val="single" w:sz="4" w:space="0" w:color="auto"/>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60.6</w:t>
            </w:r>
          </w:p>
        </w:tc>
        <w:tc>
          <w:tcPr>
            <w:tcW w:w="697"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60.5</w:t>
            </w:r>
          </w:p>
        </w:tc>
        <w:tc>
          <w:tcPr>
            <w:tcW w:w="586"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64.3</w:t>
            </w:r>
          </w:p>
        </w:tc>
      </w:tr>
      <w:tr w:rsidR="004164F0" w:rsidRPr="002A004E" w:rsidTr="004164F0">
        <w:tc>
          <w:tcPr>
            <w:tcW w:w="3019" w:type="pct"/>
          </w:tcPr>
          <w:p w:rsidR="004164F0" w:rsidRPr="002A004E" w:rsidRDefault="004164F0" w:rsidP="004164F0">
            <w:pPr>
              <w:spacing w:after="0"/>
              <w:jc w:val="both"/>
              <w:rPr>
                <w:sz w:val="18"/>
                <w:szCs w:val="18"/>
                <w:lang w:val="ka-GE"/>
              </w:rPr>
            </w:pPr>
            <w:r w:rsidRPr="002A004E">
              <w:rPr>
                <w:sz w:val="18"/>
                <w:szCs w:val="18"/>
                <w:lang w:val="ka-GE"/>
              </w:rPr>
              <w:t>გაურკვეველი</w:t>
            </w:r>
          </w:p>
        </w:tc>
        <w:tc>
          <w:tcPr>
            <w:tcW w:w="698" w:type="pct"/>
            <w:tcBorders>
              <w:top w:val="nil"/>
              <w:left w:val="single" w:sz="4" w:space="0" w:color="auto"/>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0.0</w:t>
            </w:r>
          </w:p>
        </w:tc>
        <w:tc>
          <w:tcPr>
            <w:tcW w:w="697"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0.4</w:t>
            </w:r>
          </w:p>
        </w:tc>
        <w:tc>
          <w:tcPr>
            <w:tcW w:w="586"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0.0</w:t>
            </w:r>
          </w:p>
        </w:tc>
      </w:tr>
      <w:tr w:rsidR="004164F0" w:rsidRPr="002A004E" w:rsidTr="004164F0">
        <w:tc>
          <w:tcPr>
            <w:tcW w:w="3019" w:type="pct"/>
          </w:tcPr>
          <w:p w:rsidR="004164F0" w:rsidRPr="002A004E" w:rsidRDefault="004164F0" w:rsidP="004164F0">
            <w:pPr>
              <w:spacing w:after="0"/>
              <w:jc w:val="both"/>
              <w:rPr>
                <w:sz w:val="18"/>
                <w:szCs w:val="18"/>
                <w:lang w:val="ka-GE"/>
              </w:rPr>
            </w:pPr>
            <w:r w:rsidRPr="002A004E">
              <w:rPr>
                <w:sz w:val="18"/>
                <w:szCs w:val="18"/>
                <w:lang w:val="ka-GE"/>
              </w:rPr>
              <w:t>უმუშევარი</w:t>
            </w:r>
          </w:p>
        </w:tc>
        <w:tc>
          <w:tcPr>
            <w:tcW w:w="698" w:type="pct"/>
            <w:tcBorders>
              <w:top w:val="nil"/>
              <w:left w:val="single" w:sz="4" w:space="0" w:color="auto"/>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123.3</w:t>
            </w:r>
          </w:p>
        </w:tc>
        <w:tc>
          <w:tcPr>
            <w:tcW w:w="697"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126.3</w:t>
            </w:r>
          </w:p>
        </w:tc>
        <w:tc>
          <w:tcPr>
            <w:tcW w:w="586"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94.6</w:t>
            </w:r>
          </w:p>
        </w:tc>
      </w:tr>
      <w:tr w:rsidR="004164F0" w:rsidRPr="002A004E" w:rsidTr="004164F0">
        <w:tc>
          <w:tcPr>
            <w:tcW w:w="3019" w:type="pct"/>
          </w:tcPr>
          <w:p w:rsidR="004164F0" w:rsidRPr="002A004E" w:rsidRDefault="004164F0" w:rsidP="004164F0">
            <w:pPr>
              <w:spacing w:after="0"/>
              <w:jc w:val="both"/>
              <w:rPr>
                <w:sz w:val="18"/>
                <w:szCs w:val="18"/>
                <w:lang w:val="ka-GE"/>
              </w:rPr>
            </w:pPr>
            <w:r w:rsidRPr="002A004E">
              <w:rPr>
                <w:sz w:val="18"/>
                <w:szCs w:val="18"/>
                <w:lang w:val="ka-GE"/>
              </w:rPr>
              <w:lastRenderedPageBreak/>
              <w:t>მოსახლეობა სამუშაო ძალის გარეთ</w:t>
            </w:r>
          </w:p>
        </w:tc>
        <w:tc>
          <w:tcPr>
            <w:tcW w:w="698" w:type="pct"/>
            <w:tcBorders>
              <w:top w:val="nil"/>
              <w:left w:val="single" w:sz="4" w:space="0" w:color="auto"/>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389.3</w:t>
            </w:r>
          </w:p>
        </w:tc>
        <w:tc>
          <w:tcPr>
            <w:tcW w:w="697"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402.0</w:t>
            </w:r>
          </w:p>
        </w:tc>
        <w:tc>
          <w:tcPr>
            <w:tcW w:w="586"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color w:val="000000"/>
                <w:sz w:val="18"/>
                <w:szCs w:val="18"/>
              </w:rPr>
            </w:pPr>
            <w:r w:rsidRPr="002A004E">
              <w:rPr>
                <w:rFonts w:ascii="Calibri" w:hAnsi="Calibri"/>
                <w:color w:val="000000"/>
                <w:sz w:val="18"/>
                <w:szCs w:val="18"/>
              </w:rPr>
              <w:t>427.4</w:t>
            </w:r>
          </w:p>
        </w:tc>
      </w:tr>
      <w:tr w:rsidR="004164F0" w:rsidRPr="002A004E" w:rsidTr="004164F0">
        <w:tc>
          <w:tcPr>
            <w:tcW w:w="3019" w:type="pct"/>
          </w:tcPr>
          <w:p w:rsidR="004164F0" w:rsidRPr="002A004E" w:rsidRDefault="004164F0" w:rsidP="004164F0">
            <w:pPr>
              <w:spacing w:after="0"/>
              <w:jc w:val="both"/>
              <w:rPr>
                <w:sz w:val="18"/>
                <w:szCs w:val="18"/>
                <w:lang w:val="ka-GE"/>
              </w:rPr>
            </w:pPr>
            <w:r w:rsidRPr="002A004E">
              <w:rPr>
                <w:sz w:val="18"/>
                <w:szCs w:val="18"/>
                <w:lang w:val="ka-GE"/>
              </w:rPr>
              <w:t>უმუშევრობის დონე (პროცენტებში)</w:t>
            </w:r>
          </w:p>
        </w:tc>
        <w:tc>
          <w:tcPr>
            <w:tcW w:w="698" w:type="pct"/>
            <w:tcBorders>
              <w:top w:val="nil"/>
              <w:left w:val="single" w:sz="4" w:space="0" w:color="auto"/>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b/>
                <w:bCs/>
                <w:color w:val="000000"/>
                <w:sz w:val="18"/>
                <w:szCs w:val="18"/>
              </w:rPr>
            </w:pPr>
            <w:r w:rsidRPr="002A004E">
              <w:rPr>
                <w:rFonts w:ascii="Calibri" w:hAnsi="Calibri"/>
                <w:b/>
                <w:bCs/>
                <w:color w:val="000000"/>
                <w:sz w:val="18"/>
                <w:szCs w:val="18"/>
              </w:rPr>
              <w:t>23.5</w:t>
            </w:r>
          </w:p>
        </w:tc>
        <w:tc>
          <w:tcPr>
            <w:tcW w:w="697"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b/>
                <w:bCs/>
                <w:color w:val="000000"/>
                <w:sz w:val="18"/>
                <w:szCs w:val="18"/>
              </w:rPr>
            </w:pPr>
            <w:r w:rsidRPr="002A004E">
              <w:rPr>
                <w:rFonts w:ascii="Calibri" w:hAnsi="Calibri"/>
                <w:b/>
                <w:bCs/>
                <w:color w:val="000000"/>
                <w:sz w:val="18"/>
                <w:szCs w:val="18"/>
              </w:rPr>
              <w:t>24.7</w:t>
            </w:r>
          </w:p>
        </w:tc>
        <w:tc>
          <w:tcPr>
            <w:tcW w:w="586"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b/>
                <w:bCs/>
                <w:color w:val="000000"/>
                <w:sz w:val="18"/>
                <w:szCs w:val="18"/>
              </w:rPr>
            </w:pPr>
            <w:r w:rsidRPr="002A004E">
              <w:rPr>
                <w:rFonts w:ascii="Calibri" w:hAnsi="Calibri"/>
                <w:b/>
                <w:bCs/>
                <w:color w:val="000000"/>
                <w:sz w:val="18"/>
                <w:szCs w:val="18"/>
              </w:rPr>
              <w:t>18.8</w:t>
            </w:r>
          </w:p>
        </w:tc>
      </w:tr>
      <w:tr w:rsidR="004164F0" w:rsidRPr="002A004E" w:rsidTr="004164F0">
        <w:tc>
          <w:tcPr>
            <w:tcW w:w="3019" w:type="pct"/>
          </w:tcPr>
          <w:p w:rsidR="004164F0" w:rsidRPr="002A004E" w:rsidRDefault="004164F0" w:rsidP="004164F0">
            <w:pPr>
              <w:spacing w:after="0"/>
              <w:jc w:val="both"/>
              <w:rPr>
                <w:sz w:val="18"/>
                <w:szCs w:val="18"/>
                <w:lang w:val="ka-GE"/>
              </w:rPr>
            </w:pPr>
            <w:r w:rsidRPr="002A004E">
              <w:rPr>
                <w:sz w:val="18"/>
                <w:szCs w:val="18"/>
                <w:lang w:val="ka-GE"/>
              </w:rPr>
              <w:t>აქტიურობის დონე (პროცენტებში)</w:t>
            </w:r>
          </w:p>
        </w:tc>
        <w:tc>
          <w:tcPr>
            <w:tcW w:w="698" w:type="pct"/>
            <w:tcBorders>
              <w:top w:val="nil"/>
              <w:left w:val="single" w:sz="4" w:space="0" w:color="auto"/>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b/>
                <w:bCs/>
                <w:color w:val="000000"/>
                <w:sz w:val="18"/>
                <w:szCs w:val="18"/>
              </w:rPr>
            </w:pPr>
            <w:r w:rsidRPr="002A004E">
              <w:rPr>
                <w:rFonts w:ascii="Calibri" w:hAnsi="Calibri"/>
                <w:b/>
                <w:bCs/>
                <w:color w:val="000000"/>
                <w:sz w:val="18"/>
                <w:szCs w:val="18"/>
              </w:rPr>
              <w:t>57.4</w:t>
            </w:r>
          </w:p>
        </w:tc>
        <w:tc>
          <w:tcPr>
            <w:tcW w:w="697"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b/>
                <w:bCs/>
                <w:color w:val="000000"/>
                <w:sz w:val="18"/>
                <w:szCs w:val="18"/>
              </w:rPr>
            </w:pPr>
            <w:r w:rsidRPr="002A004E">
              <w:rPr>
                <w:rFonts w:ascii="Calibri" w:hAnsi="Calibri"/>
                <w:b/>
                <w:bCs/>
                <w:color w:val="000000"/>
                <w:sz w:val="18"/>
                <w:szCs w:val="18"/>
              </w:rPr>
              <w:t>56.0</w:t>
            </w:r>
          </w:p>
        </w:tc>
        <w:tc>
          <w:tcPr>
            <w:tcW w:w="586"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b/>
                <w:bCs/>
                <w:color w:val="000000"/>
                <w:sz w:val="18"/>
                <w:szCs w:val="18"/>
              </w:rPr>
            </w:pPr>
            <w:r w:rsidRPr="002A004E">
              <w:rPr>
                <w:rFonts w:ascii="Calibri" w:hAnsi="Calibri"/>
                <w:b/>
                <w:bCs/>
                <w:color w:val="000000"/>
                <w:sz w:val="18"/>
                <w:szCs w:val="18"/>
              </w:rPr>
              <w:t>54.0</w:t>
            </w:r>
          </w:p>
        </w:tc>
      </w:tr>
      <w:tr w:rsidR="004164F0" w:rsidRPr="002A004E" w:rsidTr="004164F0">
        <w:tc>
          <w:tcPr>
            <w:tcW w:w="3019" w:type="pct"/>
          </w:tcPr>
          <w:p w:rsidR="004164F0" w:rsidRPr="002A004E" w:rsidRDefault="004164F0" w:rsidP="004164F0">
            <w:pPr>
              <w:spacing w:after="0"/>
              <w:jc w:val="both"/>
              <w:rPr>
                <w:sz w:val="18"/>
                <w:szCs w:val="18"/>
                <w:lang w:val="ka-GE"/>
              </w:rPr>
            </w:pPr>
            <w:r w:rsidRPr="002A004E">
              <w:rPr>
                <w:sz w:val="18"/>
                <w:szCs w:val="18"/>
                <w:lang w:val="ka-GE"/>
              </w:rPr>
              <w:t>დასაქმების დონე (პროცენტებში)</w:t>
            </w:r>
          </w:p>
        </w:tc>
        <w:tc>
          <w:tcPr>
            <w:tcW w:w="698" w:type="pct"/>
            <w:tcBorders>
              <w:top w:val="nil"/>
              <w:left w:val="single" w:sz="4" w:space="0" w:color="auto"/>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b/>
                <w:bCs/>
                <w:color w:val="000000"/>
                <w:sz w:val="18"/>
                <w:szCs w:val="18"/>
              </w:rPr>
            </w:pPr>
            <w:r w:rsidRPr="002A004E">
              <w:rPr>
                <w:rFonts w:ascii="Calibri" w:hAnsi="Calibri"/>
                <w:b/>
                <w:bCs/>
                <w:color w:val="000000"/>
                <w:sz w:val="18"/>
                <w:szCs w:val="18"/>
              </w:rPr>
              <w:t>43.9</w:t>
            </w:r>
          </w:p>
        </w:tc>
        <w:tc>
          <w:tcPr>
            <w:tcW w:w="697"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b/>
                <w:bCs/>
                <w:color w:val="000000"/>
                <w:sz w:val="18"/>
                <w:szCs w:val="18"/>
              </w:rPr>
            </w:pPr>
            <w:r w:rsidRPr="002A004E">
              <w:rPr>
                <w:rFonts w:ascii="Calibri" w:hAnsi="Calibri"/>
                <w:b/>
                <w:bCs/>
                <w:color w:val="000000"/>
                <w:sz w:val="18"/>
                <w:szCs w:val="18"/>
              </w:rPr>
              <w:t>42.1</w:t>
            </w:r>
          </w:p>
        </w:tc>
        <w:tc>
          <w:tcPr>
            <w:tcW w:w="586" w:type="pct"/>
            <w:tcBorders>
              <w:top w:val="nil"/>
              <w:left w:val="nil"/>
              <w:bottom w:val="single" w:sz="4" w:space="0" w:color="auto"/>
              <w:right w:val="single" w:sz="4" w:space="0" w:color="auto"/>
            </w:tcBorders>
            <w:shd w:val="clear" w:color="000000" w:fill="FFFFFF"/>
            <w:vAlign w:val="bottom"/>
          </w:tcPr>
          <w:p w:rsidR="004164F0" w:rsidRPr="002A004E" w:rsidRDefault="004164F0" w:rsidP="004164F0">
            <w:pPr>
              <w:spacing w:after="0"/>
              <w:jc w:val="right"/>
              <w:rPr>
                <w:rFonts w:ascii="Calibri" w:hAnsi="Calibri"/>
                <w:b/>
                <w:bCs/>
                <w:color w:val="000000"/>
                <w:sz w:val="18"/>
                <w:szCs w:val="18"/>
              </w:rPr>
            </w:pPr>
            <w:r w:rsidRPr="002A004E">
              <w:rPr>
                <w:rFonts w:ascii="Calibri" w:hAnsi="Calibri"/>
                <w:b/>
                <w:bCs/>
                <w:color w:val="000000"/>
                <w:sz w:val="18"/>
                <w:szCs w:val="18"/>
              </w:rPr>
              <w:t>43.9</w:t>
            </w:r>
          </w:p>
        </w:tc>
      </w:tr>
    </w:tbl>
    <w:p w:rsidR="00CA1655" w:rsidRPr="00CA1655" w:rsidRDefault="00CA1655" w:rsidP="00F84867">
      <w:pPr>
        <w:rPr>
          <w:lang w:val="ka-GE"/>
        </w:rPr>
      </w:pPr>
    </w:p>
    <w:p w:rsidR="00302E33" w:rsidRPr="00F3135B" w:rsidRDefault="00F3135B" w:rsidP="00581AA1">
      <w:pPr>
        <w:pStyle w:val="Heading3"/>
        <w:rPr>
          <w:lang w:val="ka-GE"/>
        </w:rPr>
      </w:pPr>
      <w:bookmarkStart w:id="76" w:name="_Toc26809968"/>
      <w:r w:rsidRPr="00F3135B">
        <w:rPr>
          <w:lang w:val="ka-GE"/>
        </w:rPr>
        <w:t>სოფლის მეურნეობა</w:t>
      </w:r>
      <w:bookmarkEnd w:id="76"/>
      <w:r w:rsidRPr="00F3135B">
        <w:rPr>
          <w:lang w:val="ka-GE"/>
        </w:rPr>
        <w:t xml:space="preserve"> </w:t>
      </w:r>
    </w:p>
    <w:p w:rsidR="00302E33" w:rsidRDefault="00CA1655" w:rsidP="008F0108">
      <w:pPr>
        <w:spacing w:before="120"/>
        <w:jc w:val="both"/>
        <w:rPr>
          <w:lang w:val="ka-GE"/>
        </w:rPr>
      </w:pPr>
      <w:r>
        <w:rPr>
          <w:lang w:val="ka-GE"/>
        </w:rPr>
        <w:t>ქ. თბილისი სხვა რეგიონებთან შედარებით სოფლის მეურნეობის დარგების მოსავლიანობით დიდად არ გამოირჩევა. ერთ წლიანი კულტურებიდან ძირითადად ბოსტნეული კულტურები მოყავთ, მრავალწლიანი კულტურებიდან ძირითადად</w:t>
      </w:r>
      <w:r w:rsidR="00DD31B7">
        <w:rPr>
          <w:lang w:val="ka-GE"/>
        </w:rPr>
        <w:t>,</w:t>
      </w:r>
      <w:r>
        <w:rPr>
          <w:lang w:val="ka-GE"/>
        </w:rPr>
        <w:t xml:space="preserve"> </w:t>
      </w:r>
      <w:r w:rsidR="000857FE">
        <w:rPr>
          <w:lang w:val="ka-GE"/>
        </w:rPr>
        <w:t xml:space="preserve">თესლოვანი (0.2 ათასი ტონა) და კურკოვანი (0.4 ათასი ტონა) ხილი, ასევე, ყურძენი (1.3 ათასი ტონა). მცირე რაოდენობით კაკლოვანი ხილიც (0.1 ათასი ტონა). </w:t>
      </w:r>
    </w:p>
    <w:p w:rsidR="00241279" w:rsidRDefault="00241279" w:rsidP="006D7E8E">
      <w:pPr>
        <w:spacing w:before="120"/>
        <w:jc w:val="both"/>
        <w:rPr>
          <w:lang w:val="ka-GE"/>
        </w:rPr>
      </w:pPr>
      <w:r>
        <w:rPr>
          <w:lang w:val="ka-GE"/>
        </w:rPr>
        <w:t>მეცხოველეობის პროდუქციიდან იწარმოება საქონლის და ფრინველის ხორცი, ფურისა და ფურკამეჩის რძე, კვერცხი და სხვა.</w:t>
      </w:r>
    </w:p>
    <w:p w:rsidR="00241279" w:rsidRDefault="00241279" w:rsidP="00F84867">
      <w:pPr>
        <w:rPr>
          <w:lang w:val="ka-GE"/>
        </w:rPr>
      </w:pPr>
    </w:p>
    <w:p w:rsidR="00E47112" w:rsidRPr="00A4039E" w:rsidRDefault="00E47112" w:rsidP="00E47112">
      <w:pPr>
        <w:pStyle w:val="Heading3"/>
        <w:jc w:val="both"/>
        <w:rPr>
          <w:noProof/>
          <w:lang w:val="ka-GE"/>
        </w:rPr>
      </w:pPr>
      <w:bookmarkStart w:id="77" w:name="_Toc3912066"/>
      <w:bookmarkStart w:id="78" w:name="_Toc26809969"/>
      <w:r w:rsidRPr="00A4039E">
        <w:rPr>
          <w:noProof/>
          <w:lang w:val="ka-GE"/>
        </w:rPr>
        <w:t>ტრანსპორტი და ინფრასტრუქტურა</w:t>
      </w:r>
      <w:bookmarkEnd w:id="77"/>
      <w:bookmarkEnd w:id="78"/>
    </w:p>
    <w:p w:rsidR="00E47112" w:rsidRDefault="00254BCC" w:rsidP="005660C5">
      <w:pPr>
        <w:spacing w:before="120"/>
        <w:jc w:val="both"/>
        <w:rPr>
          <w:lang w:val="ka-GE"/>
        </w:rPr>
      </w:pPr>
      <w:r>
        <w:rPr>
          <w:lang w:val="ka-GE"/>
        </w:rPr>
        <w:t xml:space="preserve">2018 წლის ბოლოსათვის </w:t>
      </w:r>
      <w:r w:rsidR="000C7E79" w:rsidRPr="000C7E79">
        <w:rPr>
          <w:lang w:val="ka-GE"/>
        </w:rPr>
        <w:t xml:space="preserve">თბილისში რეგისტრირებული ავტომობილების რაოდენობა </w:t>
      </w:r>
      <w:r>
        <w:rPr>
          <w:lang w:val="ka-GE"/>
        </w:rPr>
        <w:t xml:space="preserve">469.3 ათასს შეადგენდა. აქედან, </w:t>
      </w:r>
      <w:r w:rsidR="005660C5">
        <w:rPr>
          <w:lang w:val="ka-GE"/>
        </w:rPr>
        <w:t xml:space="preserve">ავტომობილების უდიდესი წილი-411.5 ათასი, მოდის მსუბუქ ავტომობილებზე. </w:t>
      </w:r>
    </w:p>
    <w:p w:rsidR="005660C5" w:rsidRPr="005660C5" w:rsidRDefault="005660C5" w:rsidP="005660C5">
      <w:pPr>
        <w:spacing w:before="120"/>
        <w:jc w:val="both"/>
        <w:rPr>
          <w:i/>
          <w:sz w:val="20"/>
          <w:lang w:val="ka-GE"/>
        </w:rPr>
      </w:pPr>
      <w:r w:rsidRPr="005660C5">
        <w:rPr>
          <w:b/>
          <w:i/>
          <w:sz w:val="20"/>
          <w:lang w:val="ka-GE"/>
        </w:rPr>
        <w:t xml:space="preserve">ცხრილი </w:t>
      </w:r>
      <w:r w:rsidR="005D50F0">
        <w:rPr>
          <w:b/>
          <w:i/>
          <w:sz w:val="20"/>
          <w:lang w:val="ka-GE"/>
        </w:rPr>
        <w:t>5.3</w:t>
      </w:r>
      <w:r w:rsidR="00484EA0">
        <w:rPr>
          <w:b/>
          <w:i/>
          <w:sz w:val="20"/>
          <w:lang w:val="ka-GE"/>
        </w:rPr>
        <w:t>.</w:t>
      </w:r>
      <w:r w:rsidRPr="005660C5">
        <w:rPr>
          <w:b/>
          <w:i/>
          <w:sz w:val="20"/>
          <w:lang w:val="ka-GE"/>
        </w:rPr>
        <w:t>5.1</w:t>
      </w:r>
      <w:r w:rsidRPr="005660C5">
        <w:rPr>
          <w:i/>
          <w:sz w:val="20"/>
          <w:lang w:val="ka-GE"/>
        </w:rPr>
        <w:t>.</w:t>
      </w:r>
      <w:r>
        <w:rPr>
          <w:i/>
          <w:sz w:val="20"/>
          <w:lang w:val="ka-GE"/>
        </w:rPr>
        <w:t xml:space="preserve"> </w:t>
      </w:r>
      <w:r w:rsidRPr="005660C5">
        <w:rPr>
          <w:i/>
          <w:sz w:val="20"/>
          <w:lang w:val="ka-GE"/>
        </w:rPr>
        <w:t>ავტომობილების რაოდენობა სპეციალიზაციის მიხედვით.</w:t>
      </w:r>
    </w:p>
    <w:tbl>
      <w:tblPr>
        <w:tblStyle w:val="TableGrid"/>
        <w:tblW w:w="0" w:type="auto"/>
        <w:tblLook w:val="04A0" w:firstRow="1" w:lastRow="0" w:firstColumn="1" w:lastColumn="0" w:noHBand="0" w:noVBand="1"/>
      </w:tblPr>
      <w:tblGrid>
        <w:gridCol w:w="4919"/>
        <w:gridCol w:w="1501"/>
        <w:gridCol w:w="720"/>
        <w:gridCol w:w="720"/>
        <w:gridCol w:w="710"/>
        <w:gridCol w:w="775"/>
      </w:tblGrid>
      <w:tr w:rsidR="000C7E79" w:rsidRPr="009564BD" w:rsidTr="009564BD">
        <w:tc>
          <w:tcPr>
            <w:tcW w:w="4919" w:type="dxa"/>
            <w:tcBorders>
              <w:bottom w:val="single" w:sz="4" w:space="0" w:color="auto"/>
            </w:tcBorders>
            <w:shd w:val="clear" w:color="auto" w:fill="BFBFBF" w:themeFill="background1" w:themeFillShade="BF"/>
          </w:tcPr>
          <w:p w:rsidR="000C7E79" w:rsidRPr="009564BD" w:rsidRDefault="000C7E79" w:rsidP="000C7E79">
            <w:pPr>
              <w:spacing w:after="0"/>
              <w:rPr>
                <w:sz w:val="18"/>
                <w:szCs w:val="18"/>
                <w:lang w:val="ka-GE"/>
              </w:rPr>
            </w:pPr>
          </w:p>
        </w:tc>
        <w:tc>
          <w:tcPr>
            <w:tcW w:w="4426"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C7E79" w:rsidRPr="00254BCC" w:rsidRDefault="000C7E79" w:rsidP="000C7E79">
            <w:pPr>
              <w:spacing w:after="0"/>
              <w:jc w:val="right"/>
              <w:rPr>
                <w:rFonts w:cs="Calibri"/>
                <w:bCs/>
                <w:i/>
                <w:color w:val="000000"/>
                <w:sz w:val="18"/>
                <w:szCs w:val="18"/>
                <w:lang w:val="ka-GE"/>
              </w:rPr>
            </w:pPr>
            <w:r w:rsidRPr="00254BCC">
              <w:rPr>
                <w:rFonts w:cs="Calibri"/>
                <w:bCs/>
                <w:i/>
                <w:color w:val="auto"/>
                <w:sz w:val="18"/>
                <w:szCs w:val="18"/>
                <w:lang w:val="ka-GE"/>
              </w:rPr>
              <w:t>(წლის ბოლოსათვის, ათასი)</w:t>
            </w:r>
          </w:p>
        </w:tc>
      </w:tr>
      <w:tr w:rsidR="000C7E79" w:rsidRPr="009564BD" w:rsidTr="009564BD">
        <w:tc>
          <w:tcPr>
            <w:tcW w:w="4919" w:type="dxa"/>
            <w:tcBorders>
              <w:top w:val="single" w:sz="4" w:space="0" w:color="auto"/>
            </w:tcBorders>
            <w:shd w:val="clear" w:color="auto" w:fill="BFBFBF" w:themeFill="background1" w:themeFillShade="BF"/>
          </w:tcPr>
          <w:p w:rsidR="000C7E79" w:rsidRPr="009564BD" w:rsidRDefault="000C7E79" w:rsidP="000C7E79">
            <w:pPr>
              <w:spacing w:after="0"/>
              <w:rPr>
                <w:sz w:val="18"/>
                <w:szCs w:val="18"/>
                <w:lang w:val="ka-GE"/>
              </w:rPr>
            </w:pPr>
          </w:p>
        </w:tc>
        <w:tc>
          <w:tcPr>
            <w:tcW w:w="15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C7E79" w:rsidRPr="009564BD" w:rsidRDefault="000C7E79" w:rsidP="000C7E79">
            <w:pPr>
              <w:spacing w:after="0"/>
              <w:jc w:val="center"/>
              <w:rPr>
                <w:rFonts w:cs="Calibri"/>
                <w:b/>
                <w:bCs/>
                <w:color w:val="auto"/>
                <w:sz w:val="18"/>
                <w:szCs w:val="18"/>
              </w:rPr>
            </w:pPr>
            <w:r w:rsidRPr="009564BD">
              <w:rPr>
                <w:rFonts w:cs="Calibri"/>
                <w:b/>
                <w:bCs/>
                <w:sz w:val="18"/>
                <w:szCs w:val="18"/>
              </w:rPr>
              <w:t>2014</w:t>
            </w:r>
          </w:p>
        </w:tc>
        <w:tc>
          <w:tcPr>
            <w:tcW w:w="72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0C7E79" w:rsidRPr="009564BD" w:rsidRDefault="000C7E79" w:rsidP="000C7E79">
            <w:pPr>
              <w:spacing w:after="0"/>
              <w:jc w:val="center"/>
              <w:rPr>
                <w:rFonts w:cs="Calibri"/>
                <w:b/>
                <w:bCs/>
                <w:sz w:val="18"/>
                <w:szCs w:val="18"/>
              </w:rPr>
            </w:pPr>
            <w:r w:rsidRPr="009564BD">
              <w:rPr>
                <w:rFonts w:cs="Calibri"/>
                <w:b/>
                <w:bCs/>
                <w:sz w:val="18"/>
                <w:szCs w:val="18"/>
              </w:rPr>
              <w:t>2015</w:t>
            </w:r>
          </w:p>
        </w:tc>
        <w:tc>
          <w:tcPr>
            <w:tcW w:w="72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0C7E79" w:rsidRPr="009564BD" w:rsidRDefault="000C7E79" w:rsidP="000C7E79">
            <w:pPr>
              <w:spacing w:after="0"/>
              <w:jc w:val="center"/>
              <w:rPr>
                <w:rFonts w:cs="Calibri"/>
                <w:b/>
                <w:bCs/>
                <w:color w:val="000000"/>
                <w:sz w:val="18"/>
                <w:szCs w:val="18"/>
              </w:rPr>
            </w:pPr>
            <w:r w:rsidRPr="009564BD">
              <w:rPr>
                <w:rFonts w:cs="Calibri"/>
                <w:b/>
                <w:bCs/>
                <w:color w:val="000000"/>
                <w:sz w:val="18"/>
                <w:szCs w:val="18"/>
              </w:rPr>
              <w:t>2016</w:t>
            </w:r>
          </w:p>
        </w:tc>
        <w:tc>
          <w:tcPr>
            <w:tcW w:w="71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0C7E79" w:rsidRPr="009564BD" w:rsidRDefault="000C7E79" w:rsidP="000C7E79">
            <w:pPr>
              <w:spacing w:after="0"/>
              <w:jc w:val="center"/>
              <w:rPr>
                <w:rFonts w:cs="Calibri"/>
                <w:b/>
                <w:bCs/>
                <w:color w:val="000000"/>
                <w:sz w:val="18"/>
                <w:szCs w:val="18"/>
              </w:rPr>
            </w:pPr>
            <w:r w:rsidRPr="009564BD">
              <w:rPr>
                <w:rFonts w:cs="Calibri"/>
                <w:b/>
                <w:bCs/>
                <w:color w:val="000000"/>
                <w:sz w:val="18"/>
                <w:szCs w:val="18"/>
              </w:rPr>
              <w:t>2017</w:t>
            </w:r>
          </w:p>
        </w:tc>
        <w:tc>
          <w:tcPr>
            <w:tcW w:w="775"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0C7E79" w:rsidRPr="009564BD" w:rsidRDefault="000C7E79" w:rsidP="000C7E79">
            <w:pPr>
              <w:spacing w:after="0"/>
              <w:jc w:val="center"/>
              <w:rPr>
                <w:rFonts w:cs="Calibri"/>
                <w:b/>
                <w:bCs/>
                <w:color w:val="000000"/>
                <w:sz w:val="18"/>
                <w:szCs w:val="18"/>
              </w:rPr>
            </w:pPr>
            <w:r w:rsidRPr="009564BD">
              <w:rPr>
                <w:rFonts w:cs="Calibri"/>
                <w:b/>
                <w:bCs/>
                <w:color w:val="000000"/>
                <w:sz w:val="18"/>
                <w:szCs w:val="18"/>
              </w:rPr>
              <w:t>2018</w:t>
            </w:r>
          </w:p>
        </w:tc>
      </w:tr>
      <w:tr w:rsidR="000C7E79" w:rsidRPr="009564BD" w:rsidTr="009564BD">
        <w:tc>
          <w:tcPr>
            <w:tcW w:w="4919" w:type="dxa"/>
            <w:shd w:val="clear" w:color="auto" w:fill="F2F2F2" w:themeFill="background1" w:themeFillShade="F2"/>
          </w:tcPr>
          <w:p w:rsidR="000C7E79" w:rsidRPr="005660C5" w:rsidRDefault="000C7E79" w:rsidP="000C7E79">
            <w:pPr>
              <w:spacing w:after="0"/>
              <w:rPr>
                <w:b/>
                <w:sz w:val="18"/>
                <w:szCs w:val="18"/>
                <w:lang w:val="ka-GE"/>
              </w:rPr>
            </w:pPr>
            <w:r w:rsidRPr="005660C5">
              <w:rPr>
                <w:b/>
                <w:sz w:val="18"/>
                <w:szCs w:val="18"/>
                <w:lang w:val="ka-GE"/>
              </w:rPr>
              <w:t>ავტომობილები, სულ</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0C7E79" w:rsidRPr="009564BD" w:rsidRDefault="000C7E79" w:rsidP="000C7E79">
            <w:pPr>
              <w:spacing w:after="0"/>
              <w:jc w:val="right"/>
              <w:rPr>
                <w:rFonts w:ascii="Calibri" w:hAnsi="Calibri" w:cs="Calibri"/>
                <w:color w:val="auto"/>
                <w:sz w:val="18"/>
                <w:szCs w:val="18"/>
              </w:rPr>
            </w:pPr>
            <w:r w:rsidRPr="009564BD">
              <w:rPr>
                <w:rFonts w:ascii="Calibri" w:hAnsi="Calibri" w:cs="Calibri"/>
                <w:sz w:val="18"/>
                <w:szCs w:val="18"/>
              </w:rPr>
              <w:t>365.6</w:t>
            </w:r>
          </w:p>
        </w:tc>
        <w:tc>
          <w:tcPr>
            <w:tcW w:w="720" w:type="dxa"/>
            <w:tcBorders>
              <w:top w:val="single" w:sz="4" w:space="0" w:color="auto"/>
              <w:left w:val="nil"/>
              <w:bottom w:val="single" w:sz="4" w:space="0" w:color="auto"/>
              <w:right w:val="single" w:sz="4" w:space="0" w:color="auto"/>
            </w:tcBorders>
            <w:shd w:val="clear" w:color="auto" w:fill="auto"/>
            <w:vAlign w:val="center"/>
          </w:tcPr>
          <w:p w:rsidR="000C7E79" w:rsidRPr="009564BD" w:rsidRDefault="000C7E79" w:rsidP="000C7E79">
            <w:pPr>
              <w:spacing w:after="0"/>
              <w:jc w:val="right"/>
              <w:rPr>
                <w:rFonts w:ascii="Calibri" w:hAnsi="Calibri" w:cs="Calibri"/>
                <w:sz w:val="18"/>
                <w:szCs w:val="18"/>
              </w:rPr>
            </w:pPr>
            <w:r w:rsidRPr="009564BD">
              <w:rPr>
                <w:rFonts w:ascii="Calibri" w:hAnsi="Calibri" w:cs="Calibri"/>
                <w:sz w:val="18"/>
                <w:szCs w:val="18"/>
              </w:rPr>
              <w:t>398.3</w:t>
            </w:r>
          </w:p>
        </w:tc>
        <w:tc>
          <w:tcPr>
            <w:tcW w:w="720" w:type="dxa"/>
            <w:tcBorders>
              <w:top w:val="single" w:sz="4" w:space="0" w:color="auto"/>
              <w:left w:val="nil"/>
              <w:bottom w:val="single" w:sz="4" w:space="0" w:color="auto"/>
              <w:right w:val="single" w:sz="4" w:space="0" w:color="auto"/>
            </w:tcBorders>
            <w:shd w:val="clear" w:color="auto" w:fill="auto"/>
            <w:vAlign w:val="center"/>
          </w:tcPr>
          <w:p w:rsidR="000C7E79" w:rsidRPr="009564BD" w:rsidRDefault="000C7E79" w:rsidP="000C7E79">
            <w:pPr>
              <w:spacing w:after="0"/>
              <w:jc w:val="right"/>
              <w:rPr>
                <w:rFonts w:ascii="Calibri" w:hAnsi="Calibri" w:cs="Calibri"/>
                <w:color w:val="000000"/>
                <w:sz w:val="18"/>
                <w:szCs w:val="18"/>
              </w:rPr>
            </w:pPr>
            <w:r w:rsidRPr="009564BD">
              <w:rPr>
                <w:rFonts w:ascii="Calibri" w:hAnsi="Calibri" w:cs="Calibri"/>
                <w:color w:val="000000"/>
                <w:sz w:val="18"/>
                <w:szCs w:val="18"/>
              </w:rPr>
              <w:t>428.7</w:t>
            </w:r>
          </w:p>
        </w:tc>
        <w:tc>
          <w:tcPr>
            <w:tcW w:w="710" w:type="dxa"/>
            <w:tcBorders>
              <w:top w:val="single" w:sz="4" w:space="0" w:color="auto"/>
              <w:left w:val="nil"/>
              <w:bottom w:val="single" w:sz="4" w:space="0" w:color="auto"/>
              <w:right w:val="single" w:sz="4" w:space="0" w:color="auto"/>
            </w:tcBorders>
            <w:shd w:val="clear" w:color="000000" w:fill="FFFFFF"/>
            <w:vAlign w:val="center"/>
          </w:tcPr>
          <w:p w:rsidR="000C7E79" w:rsidRPr="009564BD" w:rsidRDefault="000C7E79" w:rsidP="000C7E79">
            <w:pPr>
              <w:spacing w:after="0"/>
              <w:jc w:val="right"/>
              <w:rPr>
                <w:rFonts w:cs="Calibri"/>
                <w:color w:val="auto"/>
                <w:sz w:val="18"/>
                <w:szCs w:val="18"/>
              </w:rPr>
            </w:pPr>
            <w:r w:rsidRPr="009564BD">
              <w:rPr>
                <w:rFonts w:cs="Calibri"/>
                <w:sz w:val="18"/>
                <w:szCs w:val="18"/>
              </w:rPr>
              <w:t>448.5</w:t>
            </w:r>
          </w:p>
        </w:tc>
        <w:tc>
          <w:tcPr>
            <w:tcW w:w="775" w:type="dxa"/>
            <w:tcBorders>
              <w:top w:val="single" w:sz="4" w:space="0" w:color="auto"/>
              <w:left w:val="nil"/>
              <w:bottom w:val="single" w:sz="4" w:space="0" w:color="auto"/>
              <w:right w:val="single" w:sz="4" w:space="0" w:color="auto"/>
            </w:tcBorders>
            <w:shd w:val="clear" w:color="auto" w:fill="auto"/>
            <w:vAlign w:val="center"/>
          </w:tcPr>
          <w:p w:rsidR="000C7E79" w:rsidRPr="009564BD" w:rsidRDefault="000C7E79" w:rsidP="000C7E79">
            <w:pPr>
              <w:spacing w:after="0"/>
              <w:jc w:val="right"/>
              <w:rPr>
                <w:rFonts w:cs="Calibri"/>
                <w:color w:val="000000"/>
                <w:sz w:val="18"/>
                <w:szCs w:val="18"/>
              </w:rPr>
            </w:pPr>
            <w:r w:rsidRPr="009564BD">
              <w:rPr>
                <w:rFonts w:cs="Calibri"/>
                <w:color w:val="000000"/>
                <w:sz w:val="18"/>
                <w:szCs w:val="18"/>
              </w:rPr>
              <w:t>469.3</w:t>
            </w:r>
          </w:p>
        </w:tc>
      </w:tr>
      <w:tr w:rsidR="009564BD" w:rsidRPr="009564BD" w:rsidTr="009564BD">
        <w:tc>
          <w:tcPr>
            <w:tcW w:w="4919" w:type="dxa"/>
            <w:shd w:val="clear" w:color="auto" w:fill="F2F2F2" w:themeFill="background1" w:themeFillShade="F2"/>
          </w:tcPr>
          <w:p w:rsidR="009564BD" w:rsidRPr="009564BD" w:rsidRDefault="009564BD" w:rsidP="000C7E79">
            <w:pPr>
              <w:spacing w:after="0"/>
              <w:jc w:val="center"/>
              <w:rPr>
                <w:sz w:val="18"/>
                <w:szCs w:val="18"/>
                <w:lang w:val="ka-GE"/>
              </w:rPr>
            </w:pPr>
            <w:r w:rsidRPr="009564BD">
              <w:rPr>
                <w:sz w:val="18"/>
                <w:szCs w:val="18"/>
                <w:lang w:val="ka-GE"/>
              </w:rPr>
              <w:t>მათ შორის:</w:t>
            </w:r>
          </w:p>
        </w:tc>
        <w:tc>
          <w:tcPr>
            <w:tcW w:w="4426" w:type="dxa"/>
            <w:gridSpan w:val="5"/>
          </w:tcPr>
          <w:p w:rsidR="009564BD" w:rsidRPr="009564BD" w:rsidRDefault="009564BD" w:rsidP="000C7E79">
            <w:pPr>
              <w:spacing w:after="0"/>
              <w:rPr>
                <w:sz w:val="18"/>
                <w:szCs w:val="18"/>
                <w:lang w:val="ka-GE"/>
              </w:rPr>
            </w:pPr>
          </w:p>
        </w:tc>
      </w:tr>
      <w:tr w:rsidR="000C7E79" w:rsidRPr="009564BD" w:rsidTr="009564BD">
        <w:tc>
          <w:tcPr>
            <w:tcW w:w="4919" w:type="dxa"/>
            <w:shd w:val="clear" w:color="auto" w:fill="F2F2F2" w:themeFill="background1" w:themeFillShade="F2"/>
          </w:tcPr>
          <w:p w:rsidR="000C7E79" w:rsidRPr="009564BD" w:rsidRDefault="000C7E79" w:rsidP="000C7E79">
            <w:pPr>
              <w:spacing w:after="0"/>
              <w:rPr>
                <w:sz w:val="18"/>
                <w:szCs w:val="18"/>
                <w:lang w:val="ka-GE"/>
              </w:rPr>
            </w:pPr>
            <w:r w:rsidRPr="009564BD">
              <w:rPr>
                <w:sz w:val="18"/>
                <w:szCs w:val="18"/>
                <w:lang w:val="ka-GE"/>
              </w:rPr>
              <w:t xml:space="preserve">სატვირთო </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0C7E79" w:rsidRPr="009564BD" w:rsidRDefault="000C7E79" w:rsidP="000C7E79">
            <w:pPr>
              <w:spacing w:after="0"/>
              <w:jc w:val="right"/>
              <w:rPr>
                <w:rFonts w:ascii="Calibri" w:hAnsi="Calibri" w:cs="Calibri"/>
                <w:color w:val="auto"/>
                <w:sz w:val="18"/>
                <w:szCs w:val="18"/>
              </w:rPr>
            </w:pPr>
            <w:r w:rsidRPr="009564BD">
              <w:rPr>
                <w:rFonts w:ascii="Calibri" w:hAnsi="Calibri" w:cs="Calibri"/>
                <w:sz w:val="18"/>
                <w:szCs w:val="18"/>
              </w:rPr>
              <w:t>22.4</w:t>
            </w:r>
          </w:p>
        </w:tc>
        <w:tc>
          <w:tcPr>
            <w:tcW w:w="720" w:type="dxa"/>
            <w:tcBorders>
              <w:top w:val="single" w:sz="4" w:space="0" w:color="auto"/>
              <w:left w:val="nil"/>
              <w:bottom w:val="single" w:sz="4" w:space="0" w:color="auto"/>
              <w:right w:val="single" w:sz="4" w:space="0" w:color="auto"/>
            </w:tcBorders>
            <w:shd w:val="clear" w:color="auto" w:fill="auto"/>
            <w:vAlign w:val="center"/>
          </w:tcPr>
          <w:p w:rsidR="000C7E79" w:rsidRPr="009564BD" w:rsidRDefault="000C7E79" w:rsidP="000C7E79">
            <w:pPr>
              <w:spacing w:after="0"/>
              <w:jc w:val="right"/>
              <w:rPr>
                <w:rFonts w:ascii="Calibri" w:hAnsi="Calibri" w:cs="Calibri"/>
                <w:sz w:val="18"/>
                <w:szCs w:val="18"/>
              </w:rPr>
            </w:pPr>
            <w:r w:rsidRPr="009564BD">
              <w:rPr>
                <w:rFonts w:ascii="Calibri" w:hAnsi="Calibri" w:cs="Calibri"/>
                <w:sz w:val="18"/>
                <w:szCs w:val="18"/>
              </w:rPr>
              <w:t>24.1</w:t>
            </w:r>
          </w:p>
        </w:tc>
        <w:tc>
          <w:tcPr>
            <w:tcW w:w="720" w:type="dxa"/>
            <w:tcBorders>
              <w:top w:val="single" w:sz="4" w:space="0" w:color="auto"/>
              <w:left w:val="nil"/>
              <w:bottom w:val="single" w:sz="4" w:space="0" w:color="auto"/>
              <w:right w:val="single" w:sz="4" w:space="0" w:color="auto"/>
            </w:tcBorders>
            <w:shd w:val="clear" w:color="auto" w:fill="auto"/>
            <w:vAlign w:val="bottom"/>
          </w:tcPr>
          <w:p w:rsidR="000C7E79" w:rsidRPr="009564BD" w:rsidRDefault="000C7E79" w:rsidP="000C7E79">
            <w:pPr>
              <w:spacing w:after="0"/>
              <w:jc w:val="right"/>
              <w:rPr>
                <w:rFonts w:ascii="LiterNusx" w:hAnsi="LiterNusx" w:cs="Calibri"/>
                <w:sz w:val="18"/>
                <w:szCs w:val="18"/>
              </w:rPr>
            </w:pPr>
            <w:r w:rsidRPr="009564BD">
              <w:rPr>
                <w:rFonts w:ascii="LiterNusx" w:hAnsi="LiterNusx" w:cs="Calibri"/>
                <w:sz w:val="18"/>
                <w:szCs w:val="18"/>
              </w:rPr>
              <w:t>25.1</w:t>
            </w:r>
          </w:p>
        </w:tc>
        <w:tc>
          <w:tcPr>
            <w:tcW w:w="710" w:type="dxa"/>
            <w:tcBorders>
              <w:top w:val="single" w:sz="4" w:space="0" w:color="auto"/>
              <w:left w:val="nil"/>
              <w:bottom w:val="single" w:sz="4" w:space="0" w:color="auto"/>
              <w:right w:val="single" w:sz="4" w:space="0" w:color="auto"/>
            </w:tcBorders>
            <w:shd w:val="clear" w:color="000000" w:fill="FFFFFF"/>
            <w:vAlign w:val="center"/>
          </w:tcPr>
          <w:p w:rsidR="000C7E79" w:rsidRPr="009564BD" w:rsidRDefault="000C7E79" w:rsidP="000C7E79">
            <w:pPr>
              <w:spacing w:after="0"/>
              <w:jc w:val="right"/>
              <w:rPr>
                <w:rFonts w:cs="Calibri"/>
                <w:sz w:val="18"/>
                <w:szCs w:val="18"/>
              </w:rPr>
            </w:pPr>
            <w:r w:rsidRPr="009564BD">
              <w:rPr>
                <w:rFonts w:cs="Calibri"/>
                <w:sz w:val="18"/>
                <w:szCs w:val="18"/>
              </w:rPr>
              <w:t>25.4</w:t>
            </w:r>
          </w:p>
        </w:tc>
        <w:tc>
          <w:tcPr>
            <w:tcW w:w="775" w:type="dxa"/>
            <w:tcBorders>
              <w:top w:val="single" w:sz="4" w:space="0" w:color="auto"/>
              <w:left w:val="nil"/>
              <w:bottom w:val="single" w:sz="4" w:space="0" w:color="auto"/>
              <w:right w:val="single" w:sz="4" w:space="0" w:color="auto"/>
            </w:tcBorders>
            <w:shd w:val="clear" w:color="auto" w:fill="auto"/>
            <w:vAlign w:val="center"/>
          </w:tcPr>
          <w:p w:rsidR="000C7E79" w:rsidRPr="009564BD" w:rsidRDefault="000C7E79" w:rsidP="000C7E79">
            <w:pPr>
              <w:spacing w:after="0"/>
              <w:jc w:val="right"/>
              <w:rPr>
                <w:rFonts w:cs="Calibri"/>
                <w:color w:val="000000"/>
                <w:sz w:val="18"/>
                <w:szCs w:val="18"/>
              </w:rPr>
            </w:pPr>
            <w:r w:rsidRPr="009564BD">
              <w:rPr>
                <w:rFonts w:cs="Calibri"/>
                <w:color w:val="000000"/>
                <w:sz w:val="18"/>
                <w:szCs w:val="18"/>
              </w:rPr>
              <w:t>25.5</w:t>
            </w:r>
          </w:p>
        </w:tc>
      </w:tr>
      <w:tr w:rsidR="000C7E79" w:rsidRPr="009564BD" w:rsidTr="009564BD">
        <w:tc>
          <w:tcPr>
            <w:tcW w:w="4919" w:type="dxa"/>
            <w:shd w:val="clear" w:color="auto" w:fill="F2F2F2" w:themeFill="background1" w:themeFillShade="F2"/>
          </w:tcPr>
          <w:p w:rsidR="000C7E79" w:rsidRPr="009564BD" w:rsidRDefault="000C7E79" w:rsidP="000C7E79">
            <w:pPr>
              <w:spacing w:after="0"/>
              <w:rPr>
                <w:sz w:val="18"/>
                <w:szCs w:val="18"/>
                <w:lang w:val="ka-GE"/>
              </w:rPr>
            </w:pPr>
            <w:r w:rsidRPr="009564BD">
              <w:rPr>
                <w:sz w:val="18"/>
                <w:szCs w:val="18"/>
                <w:lang w:val="ka-GE"/>
              </w:rPr>
              <w:t>სამგზავრო (ავტობუსები და მიკროავტობუსები)</w:t>
            </w:r>
          </w:p>
        </w:tc>
        <w:tc>
          <w:tcPr>
            <w:tcW w:w="1501" w:type="dxa"/>
            <w:tcBorders>
              <w:top w:val="nil"/>
              <w:left w:val="single" w:sz="4" w:space="0" w:color="auto"/>
              <w:bottom w:val="single" w:sz="4" w:space="0" w:color="auto"/>
              <w:right w:val="single" w:sz="4" w:space="0" w:color="auto"/>
            </w:tcBorders>
            <w:shd w:val="clear" w:color="auto" w:fill="auto"/>
            <w:vAlign w:val="center"/>
          </w:tcPr>
          <w:p w:rsidR="000C7E79" w:rsidRPr="009564BD" w:rsidRDefault="000C7E79" w:rsidP="000C7E79">
            <w:pPr>
              <w:spacing w:after="0"/>
              <w:jc w:val="right"/>
              <w:rPr>
                <w:rFonts w:ascii="Calibri" w:hAnsi="Calibri" w:cs="Calibri"/>
                <w:color w:val="auto"/>
                <w:sz w:val="18"/>
                <w:szCs w:val="18"/>
              </w:rPr>
            </w:pPr>
            <w:r w:rsidRPr="009564BD">
              <w:rPr>
                <w:rFonts w:ascii="Calibri" w:hAnsi="Calibri" w:cs="Calibri"/>
                <w:sz w:val="18"/>
                <w:szCs w:val="18"/>
              </w:rPr>
              <w:t>15.7</w:t>
            </w:r>
          </w:p>
        </w:tc>
        <w:tc>
          <w:tcPr>
            <w:tcW w:w="720" w:type="dxa"/>
            <w:tcBorders>
              <w:top w:val="nil"/>
              <w:left w:val="nil"/>
              <w:bottom w:val="single" w:sz="4" w:space="0" w:color="auto"/>
              <w:right w:val="single" w:sz="4" w:space="0" w:color="auto"/>
            </w:tcBorders>
            <w:shd w:val="clear" w:color="auto" w:fill="auto"/>
            <w:vAlign w:val="center"/>
          </w:tcPr>
          <w:p w:rsidR="000C7E79" w:rsidRPr="009564BD" w:rsidRDefault="000C7E79" w:rsidP="000C7E79">
            <w:pPr>
              <w:spacing w:after="0"/>
              <w:jc w:val="right"/>
              <w:rPr>
                <w:rFonts w:ascii="Calibri" w:hAnsi="Calibri" w:cs="Calibri"/>
                <w:sz w:val="18"/>
                <w:szCs w:val="18"/>
              </w:rPr>
            </w:pPr>
            <w:r w:rsidRPr="009564BD">
              <w:rPr>
                <w:rFonts w:ascii="Calibri" w:hAnsi="Calibri" w:cs="Calibri"/>
                <w:sz w:val="18"/>
                <w:szCs w:val="18"/>
              </w:rPr>
              <w:t>15.6</w:t>
            </w:r>
          </w:p>
        </w:tc>
        <w:tc>
          <w:tcPr>
            <w:tcW w:w="720" w:type="dxa"/>
            <w:tcBorders>
              <w:top w:val="nil"/>
              <w:left w:val="nil"/>
              <w:bottom w:val="single" w:sz="4" w:space="0" w:color="auto"/>
              <w:right w:val="single" w:sz="4" w:space="0" w:color="auto"/>
            </w:tcBorders>
            <w:shd w:val="clear" w:color="auto" w:fill="auto"/>
            <w:vAlign w:val="bottom"/>
          </w:tcPr>
          <w:p w:rsidR="000C7E79" w:rsidRPr="009564BD" w:rsidRDefault="000C7E79" w:rsidP="000C7E79">
            <w:pPr>
              <w:spacing w:after="0"/>
              <w:jc w:val="right"/>
              <w:rPr>
                <w:rFonts w:ascii="LiterNusx" w:hAnsi="LiterNusx" w:cs="Calibri"/>
                <w:sz w:val="18"/>
                <w:szCs w:val="18"/>
              </w:rPr>
            </w:pPr>
            <w:r w:rsidRPr="009564BD">
              <w:rPr>
                <w:rFonts w:ascii="LiterNusx" w:hAnsi="LiterNusx" w:cs="Calibri"/>
                <w:sz w:val="18"/>
                <w:szCs w:val="18"/>
              </w:rPr>
              <w:t>15.6</w:t>
            </w:r>
          </w:p>
        </w:tc>
        <w:tc>
          <w:tcPr>
            <w:tcW w:w="710" w:type="dxa"/>
            <w:tcBorders>
              <w:top w:val="nil"/>
              <w:left w:val="nil"/>
              <w:bottom w:val="single" w:sz="4" w:space="0" w:color="auto"/>
              <w:right w:val="single" w:sz="4" w:space="0" w:color="auto"/>
            </w:tcBorders>
            <w:shd w:val="clear" w:color="000000" w:fill="FFFFFF"/>
            <w:vAlign w:val="center"/>
          </w:tcPr>
          <w:p w:rsidR="000C7E79" w:rsidRPr="009564BD" w:rsidRDefault="000C7E79" w:rsidP="000C7E79">
            <w:pPr>
              <w:spacing w:after="0"/>
              <w:jc w:val="right"/>
              <w:rPr>
                <w:rFonts w:cs="Calibri"/>
                <w:sz w:val="18"/>
                <w:szCs w:val="18"/>
              </w:rPr>
            </w:pPr>
            <w:r w:rsidRPr="009564BD">
              <w:rPr>
                <w:rFonts w:cs="Calibri"/>
                <w:sz w:val="18"/>
                <w:szCs w:val="18"/>
              </w:rPr>
              <w:t>15.6</w:t>
            </w:r>
          </w:p>
        </w:tc>
        <w:tc>
          <w:tcPr>
            <w:tcW w:w="775" w:type="dxa"/>
            <w:tcBorders>
              <w:top w:val="nil"/>
              <w:left w:val="nil"/>
              <w:bottom w:val="single" w:sz="4" w:space="0" w:color="auto"/>
              <w:right w:val="single" w:sz="4" w:space="0" w:color="auto"/>
            </w:tcBorders>
            <w:shd w:val="clear" w:color="auto" w:fill="auto"/>
            <w:vAlign w:val="center"/>
          </w:tcPr>
          <w:p w:rsidR="000C7E79" w:rsidRPr="009564BD" w:rsidRDefault="000C7E79" w:rsidP="000C7E79">
            <w:pPr>
              <w:spacing w:after="0"/>
              <w:jc w:val="right"/>
              <w:rPr>
                <w:rFonts w:cs="Calibri"/>
                <w:color w:val="000000"/>
                <w:sz w:val="18"/>
                <w:szCs w:val="18"/>
              </w:rPr>
            </w:pPr>
            <w:r w:rsidRPr="009564BD">
              <w:rPr>
                <w:rFonts w:cs="Calibri"/>
                <w:color w:val="000000"/>
                <w:sz w:val="18"/>
                <w:szCs w:val="18"/>
              </w:rPr>
              <w:t>15.3</w:t>
            </w:r>
          </w:p>
        </w:tc>
      </w:tr>
      <w:tr w:rsidR="000C7E79" w:rsidRPr="009564BD" w:rsidTr="009564BD">
        <w:tc>
          <w:tcPr>
            <w:tcW w:w="4919" w:type="dxa"/>
            <w:shd w:val="clear" w:color="auto" w:fill="F2F2F2" w:themeFill="background1" w:themeFillShade="F2"/>
          </w:tcPr>
          <w:p w:rsidR="000C7E79" w:rsidRPr="009564BD" w:rsidRDefault="000C7E79" w:rsidP="000C7E79">
            <w:pPr>
              <w:spacing w:after="0"/>
              <w:rPr>
                <w:sz w:val="18"/>
                <w:szCs w:val="18"/>
                <w:lang w:val="ka-GE"/>
              </w:rPr>
            </w:pPr>
            <w:r w:rsidRPr="009564BD">
              <w:rPr>
                <w:sz w:val="18"/>
                <w:szCs w:val="18"/>
                <w:lang w:val="ka-GE"/>
              </w:rPr>
              <w:t>სპეციალური დანიშნულების*</w:t>
            </w:r>
          </w:p>
        </w:tc>
        <w:tc>
          <w:tcPr>
            <w:tcW w:w="1501" w:type="dxa"/>
            <w:tcBorders>
              <w:top w:val="nil"/>
              <w:left w:val="single" w:sz="4" w:space="0" w:color="auto"/>
              <w:bottom w:val="single" w:sz="4" w:space="0" w:color="auto"/>
              <w:right w:val="single" w:sz="4" w:space="0" w:color="auto"/>
            </w:tcBorders>
            <w:shd w:val="clear" w:color="auto" w:fill="auto"/>
            <w:vAlign w:val="center"/>
          </w:tcPr>
          <w:p w:rsidR="000C7E79" w:rsidRPr="009564BD" w:rsidRDefault="000C7E79" w:rsidP="000C7E79">
            <w:pPr>
              <w:spacing w:after="0"/>
              <w:jc w:val="right"/>
              <w:rPr>
                <w:rFonts w:ascii="Calibri" w:hAnsi="Calibri" w:cs="Calibri"/>
                <w:color w:val="auto"/>
                <w:sz w:val="18"/>
                <w:szCs w:val="18"/>
              </w:rPr>
            </w:pPr>
            <w:r w:rsidRPr="009564BD">
              <w:rPr>
                <w:rFonts w:ascii="Calibri" w:hAnsi="Calibri" w:cs="Calibri"/>
                <w:sz w:val="18"/>
                <w:szCs w:val="18"/>
              </w:rPr>
              <w:t>12.2</w:t>
            </w:r>
          </w:p>
        </w:tc>
        <w:tc>
          <w:tcPr>
            <w:tcW w:w="720" w:type="dxa"/>
            <w:tcBorders>
              <w:top w:val="nil"/>
              <w:left w:val="nil"/>
              <w:bottom w:val="single" w:sz="4" w:space="0" w:color="auto"/>
              <w:right w:val="single" w:sz="4" w:space="0" w:color="auto"/>
            </w:tcBorders>
            <w:shd w:val="clear" w:color="auto" w:fill="auto"/>
            <w:vAlign w:val="center"/>
          </w:tcPr>
          <w:p w:rsidR="000C7E79" w:rsidRPr="009564BD" w:rsidRDefault="000C7E79" w:rsidP="000C7E79">
            <w:pPr>
              <w:spacing w:after="0"/>
              <w:jc w:val="right"/>
              <w:rPr>
                <w:rFonts w:ascii="Calibri" w:hAnsi="Calibri" w:cs="Calibri"/>
                <w:sz w:val="18"/>
                <w:szCs w:val="18"/>
              </w:rPr>
            </w:pPr>
            <w:r w:rsidRPr="009564BD">
              <w:rPr>
                <w:rFonts w:ascii="Calibri" w:hAnsi="Calibri" w:cs="Calibri"/>
                <w:sz w:val="18"/>
                <w:szCs w:val="18"/>
              </w:rPr>
              <w:t>13.1</w:t>
            </w:r>
          </w:p>
        </w:tc>
        <w:tc>
          <w:tcPr>
            <w:tcW w:w="720" w:type="dxa"/>
            <w:tcBorders>
              <w:top w:val="nil"/>
              <w:left w:val="nil"/>
              <w:bottom w:val="single" w:sz="4" w:space="0" w:color="auto"/>
              <w:right w:val="single" w:sz="4" w:space="0" w:color="auto"/>
            </w:tcBorders>
            <w:shd w:val="clear" w:color="auto" w:fill="auto"/>
            <w:vAlign w:val="bottom"/>
          </w:tcPr>
          <w:p w:rsidR="000C7E79" w:rsidRPr="009564BD" w:rsidRDefault="000C7E79" w:rsidP="000C7E79">
            <w:pPr>
              <w:spacing w:after="0"/>
              <w:jc w:val="right"/>
              <w:rPr>
                <w:rFonts w:ascii="LiterNusx" w:hAnsi="LiterNusx" w:cs="Calibri"/>
                <w:sz w:val="18"/>
                <w:szCs w:val="18"/>
              </w:rPr>
            </w:pPr>
            <w:r w:rsidRPr="009564BD">
              <w:rPr>
                <w:rFonts w:ascii="LiterNusx" w:hAnsi="LiterNusx" w:cs="Calibri"/>
                <w:sz w:val="18"/>
                <w:szCs w:val="18"/>
              </w:rPr>
              <w:t>14.6</w:t>
            </w:r>
          </w:p>
        </w:tc>
        <w:tc>
          <w:tcPr>
            <w:tcW w:w="710" w:type="dxa"/>
            <w:tcBorders>
              <w:top w:val="nil"/>
              <w:left w:val="nil"/>
              <w:bottom w:val="single" w:sz="4" w:space="0" w:color="auto"/>
              <w:right w:val="single" w:sz="4" w:space="0" w:color="auto"/>
            </w:tcBorders>
            <w:shd w:val="clear" w:color="000000" w:fill="FFFFFF"/>
            <w:vAlign w:val="center"/>
          </w:tcPr>
          <w:p w:rsidR="000C7E79" w:rsidRPr="009564BD" w:rsidRDefault="000C7E79" w:rsidP="000C7E79">
            <w:pPr>
              <w:spacing w:after="0"/>
              <w:jc w:val="right"/>
              <w:rPr>
                <w:rFonts w:cs="Calibri"/>
                <w:sz w:val="18"/>
                <w:szCs w:val="18"/>
              </w:rPr>
            </w:pPr>
            <w:r w:rsidRPr="009564BD">
              <w:rPr>
                <w:rFonts w:cs="Calibri"/>
                <w:sz w:val="18"/>
                <w:szCs w:val="18"/>
              </w:rPr>
              <w:t>15.8</w:t>
            </w:r>
          </w:p>
        </w:tc>
        <w:tc>
          <w:tcPr>
            <w:tcW w:w="775" w:type="dxa"/>
            <w:tcBorders>
              <w:top w:val="nil"/>
              <w:left w:val="nil"/>
              <w:bottom w:val="single" w:sz="4" w:space="0" w:color="auto"/>
              <w:right w:val="single" w:sz="4" w:space="0" w:color="auto"/>
            </w:tcBorders>
            <w:shd w:val="clear" w:color="auto" w:fill="auto"/>
            <w:vAlign w:val="center"/>
          </w:tcPr>
          <w:p w:rsidR="000C7E79" w:rsidRPr="009564BD" w:rsidRDefault="000C7E79" w:rsidP="000C7E79">
            <w:pPr>
              <w:spacing w:after="0"/>
              <w:jc w:val="right"/>
              <w:rPr>
                <w:rFonts w:cs="Calibri"/>
                <w:color w:val="000000"/>
                <w:sz w:val="18"/>
                <w:szCs w:val="18"/>
              </w:rPr>
            </w:pPr>
            <w:r w:rsidRPr="009564BD">
              <w:rPr>
                <w:rFonts w:cs="Calibri"/>
                <w:color w:val="000000"/>
                <w:sz w:val="18"/>
                <w:szCs w:val="18"/>
              </w:rPr>
              <w:t>17.0</w:t>
            </w:r>
          </w:p>
        </w:tc>
      </w:tr>
      <w:tr w:rsidR="000C7E79" w:rsidRPr="009564BD" w:rsidTr="009564BD">
        <w:tc>
          <w:tcPr>
            <w:tcW w:w="4919" w:type="dxa"/>
            <w:shd w:val="clear" w:color="auto" w:fill="F2F2F2" w:themeFill="background1" w:themeFillShade="F2"/>
          </w:tcPr>
          <w:p w:rsidR="000C7E79" w:rsidRPr="009564BD" w:rsidRDefault="000C7E79" w:rsidP="000C7E79">
            <w:pPr>
              <w:spacing w:after="0"/>
              <w:rPr>
                <w:sz w:val="18"/>
                <w:szCs w:val="18"/>
                <w:lang w:val="ka-GE"/>
              </w:rPr>
            </w:pPr>
            <w:r w:rsidRPr="009564BD">
              <w:rPr>
                <w:sz w:val="18"/>
                <w:szCs w:val="18"/>
                <w:lang w:val="ka-GE"/>
              </w:rPr>
              <w:t>მსუბუქი</w:t>
            </w:r>
          </w:p>
        </w:tc>
        <w:tc>
          <w:tcPr>
            <w:tcW w:w="1501" w:type="dxa"/>
            <w:tcBorders>
              <w:top w:val="nil"/>
              <w:left w:val="single" w:sz="4" w:space="0" w:color="auto"/>
              <w:bottom w:val="single" w:sz="4" w:space="0" w:color="auto"/>
              <w:right w:val="single" w:sz="4" w:space="0" w:color="auto"/>
            </w:tcBorders>
            <w:shd w:val="clear" w:color="auto" w:fill="auto"/>
            <w:vAlign w:val="center"/>
          </w:tcPr>
          <w:p w:rsidR="000C7E79" w:rsidRPr="009564BD" w:rsidRDefault="000C7E79" w:rsidP="000C7E79">
            <w:pPr>
              <w:spacing w:after="0"/>
              <w:jc w:val="right"/>
              <w:rPr>
                <w:rFonts w:ascii="Calibri" w:hAnsi="Calibri" w:cs="Calibri"/>
                <w:color w:val="auto"/>
                <w:sz w:val="18"/>
                <w:szCs w:val="18"/>
              </w:rPr>
            </w:pPr>
            <w:r w:rsidRPr="009564BD">
              <w:rPr>
                <w:rFonts w:ascii="Calibri" w:hAnsi="Calibri" w:cs="Calibri"/>
                <w:sz w:val="18"/>
                <w:szCs w:val="18"/>
              </w:rPr>
              <w:t>315.3</w:t>
            </w:r>
          </w:p>
        </w:tc>
        <w:tc>
          <w:tcPr>
            <w:tcW w:w="720" w:type="dxa"/>
            <w:tcBorders>
              <w:top w:val="nil"/>
              <w:left w:val="nil"/>
              <w:bottom w:val="single" w:sz="4" w:space="0" w:color="auto"/>
              <w:right w:val="single" w:sz="4" w:space="0" w:color="auto"/>
            </w:tcBorders>
            <w:shd w:val="clear" w:color="auto" w:fill="auto"/>
            <w:vAlign w:val="center"/>
          </w:tcPr>
          <w:p w:rsidR="000C7E79" w:rsidRPr="009564BD" w:rsidRDefault="000C7E79" w:rsidP="000C7E79">
            <w:pPr>
              <w:spacing w:after="0"/>
              <w:jc w:val="right"/>
              <w:rPr>
                <w:rFonts w:ascii="Calibri" w:hAnsi="Calibri" w:cs="Calibri"/>
                <w:sz w:val="18"/>
                <w:szCs w:val="18"/>
              </w:rPr>
            </w:pPr>
            <w:r w:rsidRPr="009564BD">
              <w:rPr>
                <w:rFonts w:ascii="Calibri" w:hAnsi="Calibri" w:cs="Calibri"/>
                <w:sz w:val="18"/>
                <w:szCs w:val="18"/>
              </w:rPr>
              <w:t>345.5</w:t>
            </w:r>
          </w:p>
        </w:tc>
        <w:tc>
          <w:tcPr>
            <w:tcW w:w="720" w:type="dxa"/>
            <w:tcBorders>
              <w:top w:val="nil"/>
              <w:left w:val="nil"/>
              <w:bottom w:val="single" w:sz="4" w:space="0" w:color="auto"/>
              <w:right w:val="single" w:sz="4" w:space="0" w:color="auto"/>
            </w:tcBorders>
            <w:shd w:val="clear" w:color="auto" w:fill="auto"/>
            <w:vAlign w:val="bottom"/>
          </w:tcPr>
          <w:p w:rsidR="000C7E79" w:rsidRPr="009564BD" w:rsidRDefault="000C7E79" w:rsidP="000C7E79">
            <w:pPr>
              <w:spacing w:after="0"/>
              <w:jc w:val="right"/>
              <w:rPr>
                <w:rFonts w:ascii="LiterNusx" w:hAnsi="LiterNusx" w:cs="Calibri"/>
                <w:sz w:val="18"/>
                <w:szCs w:val="18"/>
              </w:rPr>
            </w:pPr>
            <w:r w:rsidRPr="009564BD">
              <w:rPr>
                <w:rFonts w:ascii="LiterNusx" w:hAnsi="LiterNusx" w:cs="Calibri"/>
                <w:sz w:val="18"/>
                <w:szCs w:val="18"/>
              </w:rPr>
              <w:t>373.4</w:t>
            </w:r>
          </w:p>
        </w:tc>
        <w:tc>
          <w:tcPr>
            <w:tcW w:w="710" w:type="dxa"/>
            <w:tcBorders>
              <w:top w:val="nil"/>
              <w:left w:val="nil"/>
              <w:bottom w:val="single" w:sz="4" w:space="0" w:color="auto"/>
              <w:right w:val="single" w:sz="4" w:space="0" w:color="auto"/>
            </w:tcBorders>
            <w:shd w:val="clear" w:color="000000" w:fill="FFFFFF"/>
            <w:vAlign w:val="center"/>
          </w:tcPr>
          <w:p w:rsidR="000C7E79" w:rsidRPr="009564BD" w:rsidRDefault="000C7E79" w:rsidP="000C7E79">
            <w:pPr>
              <w:spacing w:after="0"/>
              <w:jc w:val="right"/>
              <w:rPr>
                <w:rFonts w:cs="Calibri"/>
                <w:sz w:val="18"/>
                <w:szCs w:val="18"/>
              </w:rPr>
            </w:pPr>
            <w:r w:rsidRPr="009564BD">
              <w:rPr>
                <w:rFonts w:cs="Calibri"/>
                <w:sz w:val="18"/>
                <w:szCs w:val="18"/>
              </w:rPr>
              <w:t>391.7</w:t>
            </w:r>
          </w:p>
        </w:tc>
        <w:tc>
          <w:tcPr>
            <w:tcW w:w="775" w:type="dxa"/>
            <w:tcBorders>
              <w:top w:val="nil"/>
              <w:left w:val="nil"/>
              <w:bottom w:val="single" w:sz="4" w:space="0" w:color="auto"/>
              <w:right w:val="single" w:sz="4" w:space="0" w:color="auto"/>
            </w:tcBorders>
            <w:shd w:val="clear" w:color="auto" w:fill="auto"/>
            <w:vAlign w:val="center"/>
          </w:tcPr>
          <w:p w:rsidR="000C7E79" w:rsidRPr="009564BD" w:rsidRDefault="000C7E79" w:rsidP="000C7E79">
            <w:pPr>
              <w:spacing w:after="0"/>
              <w:jc w:val="right"/>
              <w:rPr>
                <w:rFonts w:cs="Calibri"/>
                <w:color w:val="000000"/>
                <w:sz w:val="18"/>
                <w:szCs w:val="18"/>
              </w:rPr>
            </w:pPr>
            <w:r w:rsidRPr="009564BD">
              <w:rPr>
                <w:rFonts w:cs="Calibri"/>
                <w:color w:val="000000"/>
                <w:sz w:val="18"/>
                <w:szCs w:val="18"/>
              </w:rPr>
              <w:t>411.5</w:t>
            </w:r>
          </w:p>
        </w:tc>
      </w:tr>
    </w:tbl>
    <w:p w:rsidR="009564BD" w:rsidRPr="009564BD" w:rsidRDefault="009564BD" w:rsidP="009564BD">
      <w:pPr>
        <w:spacing w:after="0"/>
        <w:jc w:val="both"/>
        <w:rPr>
          <w:i/>
          <w:sz w:val="18"/>
          <w:szCs w:val="18"/>
          <w:lang w:val="ka-GE"/>
        </w:rPr>
      </w:pPr>
      <w:r w:rsidRPr="009564BD">
        <w:rPr>
          <w:i/>
          <w:sz w:val="18"/>
          <w:szCs w:val="18"/>
          <w:lang w:val="ka-GE"/>
        </w:rPr>
        <w:t xml:space="preserve">წყარო: </w:t>
      </w:r>
      <w:r w:rsidR="005660C5">
        <w:rPr>
          <w:i/>
          <w:sz w:val="18"/>
          <w:szCs w:val="18"/>
          <w:lang w:val="ka-GE"/>
        </w:rPr>
        <w:t>საქართველოს სტატისტიკის სამსახური</w:t>
      </w:r>
    </w:p>
    <w:p w:rsidR="00E47112" w:rsidRDefault="009564BD" w:rsidP="009564BD">
      <w:pPr>
        <w:spacing w:after="0"/>
        <w:jc w:val="both"/>
        <w:rPr>
          <w:i/>
          <w:sz w:val="18"/>
          <w:szCs w:val="18"/>
          <w:lang w:val="ka-GE"/>
        </w:rPr>
      </w:pPr>
      <w:r w:rsidRPr="009564BD">
        <w:rPr>
          <w:i/>
          <w:sz w:val="18"/>
          <w:szCs w:val="18"/>
          <w:lang w:val="ka-GE"/>
        </w:rPr>
        <w:t>*სასოფლო-სამეურნეო დანიშნულების ტექნიკის ჩათვლით</w:t>
      </w:r>
    </w:p>
    <w:p w:rsidR="009564BD" w:rsidRPr="00BB1764" w:rsidRDefault="009564BD" w:rsidP="00CE1292">
      <w:pPr>
        <w:spacing w:before="120"/>
        <w:jc w:val="both"/>
        <w:rPr>
          <w:i/>
          <w:szCs w:val="18"/>
          <w:u w:val="single"/>
          <w:lang w:val="ka-GE"/>
        </w:rPr>
      </w:pPr>
      <w:r w:rsidRPr="009564BD">
        <w:rPr>
          <w:i/>
          <w:szCs w:val="18"/>
          <w:u w:val="single"/>
          <w:lang w:val="ka-GE"/>
        </w:rPr>
        <w:t>ინფრასტრუქტურა</w:t>
      </w:r>
      <w:r w:rsidR="00BB1764">
        <w:rPr>
          <w:i/>
          <w:szCs w:val="18"/>
          <w:u w:val="single"/>
          <w:lang w:val="ka-GE"/>
        </w:rPr>
        <w:t xml:space="preserve"> - </w:t>
      </w:r>
      <w:r w:rsidR="00324F68">
        <w:rPr>
          <w:szCs w:val="18"/>
          <w:lang w:val="ka-GE"/>
        </w:rPr>
        <w:t>ელექტროენერგიით</w:t>
      </w:r>
      <w:r w:rsidR="00324F68" w:rsidRPr="00324F68">
        <w:rPr>
          <w:szCs w:val="18"/>
          <w:lang w:val="ka-GE"/>
        </w:rPr>
        <w:t xml:space="preserve"> უზრუნველყოფილი შინამეურნეობების </w:t>
      </w:r>
      <w:r w:rsidR="00324F68">
        <w:rPr>
          <w:szCs w:val="18"/>
          <w:lang w:val="ka-GE"/>
        </w:rPr>
        <w:t>რაოდენობა 2018 წლის მონაცემებით 100 %-ია</w:t>
      </w:r>
      <w:r w:rsidR="0019527D">
        <w:rPr>
          <w:szCs w:val="18"/>
          <w:lang w:val="ka-GE"/>
        </w:rPr>
        <w:t>.</w:t>
      </w:r>
      <w:r w:rsidR="00B83AC6">
        <w:rPr>
          <w:szCs w:val="18"/>
          <w:lang w:val="ka-GE"/>
        </w:rPr>
        <w:t xml:space="preserve"> ქალაქის მოსახლეობა ელექტროენერგიით მთლიანად უზრუნველყოფილია. </w:t>
      </w:r>
      <w:r w:rsidR="00324F68" w:rsidRPr="00324F68">
        <w:rPr>
          <w:szCs w:val="18"/>
          <w:lang w:val="ka-GE"/>
        </w:rPr>
        <w:t xml:space="preserve">ბუნებრივი აირით უზრუნველყოფილი შინამეურნეობების </w:t>
      </w:r>
      <w:r w:rsidR="00324F68">
        <w:rPr>
          <w:szCs w:val="18"/>
          <w:lang w:val="ka-GE"/>
        </w:rPr>
        <w:t xml:space="preserve">რაოდენობა 2018 წლის ბოლოსათვის 96 %-ია. რაც შეეხება სასმელ წყალს, ბინაში შეყვანილი წყალსადენის სისტემის მაჩვენებელი 97.7 %-ია. </w:t>
      </w:r>
    </w:p>
    <w:p w:rsidR="00324F68" w:rsidRDefault="00324F68" w:rsidP="00CE1292">
      <w:pPr>
        <w:spacing w:before="120"/>
        <w:jc w:val="both"/>
        <w:rPr>
          <w:szCs w:val="18"/>
          <w:lang w:val="ka-GE"/>
        </w:rPr>
      </w:pPr>
      <w:r>
        <w:rPr>
          <w:szCs w:val="18"/>
          <w:lang w:val="ka-GE"/>
        </w:rPr>
        <w:t xml:space="preserve">2017 წლის მონაცემის მიხედვით, </w:t>
      </w:r>
      <w:r w:rsidR="00CE1292">
        <w:rPr>
          <w:szCs w:val="18"/>
          <w:lang w:val="ka-GE"/>
        </w:rPr>
        <w:t>საერთო სარგებლობის გზის სიგრძე ქ. თბილისში 52 კმ-ს შეადგენს და საერთაშორისო მნიშვნელობისაა.</w:t>
      </w:r>
    </w:p>
    <w:p w:rsidR="009564BD" w:rsidRPr="009564BD" w:rsidRDefault="009564BD" w:rsidP="009564BD">
      <w:pPr>
        <w:spacing w:after="0"/>
        <w:jc w:val="both"/>
        <w:rPr>
          <w:szCs w:val="18"/>
          <w:lang w:val="ka-GE"/>
        </w:rPr>
      </w:pPr>
    </w:p>
    <w:p w:rsidR="00E47112" w:rsidRPr="00A4039E" w:rsidRDefault="00E47112" w:rsidP="00E47112">
      <w:pPr>
        <w:pStyle w:val="Heading3"/>
        <w:jc w:val="both"/>
        <w:rPr>
          <w:noProof/>
          <w:lang w:val="ka-GE"/>
        </w:rPr>
      </w:pPr>
      <w:bookmarkStart w:id="79" w:name="_Toc3912067"/>
      <w:bookmarkStart w:id="80" w:name="_Toc26809970"/>
      <w:r w:rsidRPr="00A4039E">
        <w:rPr>
          <w:noProof/>
          <w:lang w:val="ka-GE"/>
        </w:rPr>
        <w:t>ტურიზმი</w:t>
      </w:r>
      <w:bookmarkEnd w:id="79"/>
      <w:bookmarkEnd w:id="80"/>
      <w:r w:rsidRPr="00A4039E">
        <w:rPr>
          <w:noProof/>
          <w:lang w:val="ka-GE"/>
        </w:rPr>
        <w:t xml:space="preserve"> </w:t>
      </w:r>
    </w:p>
    <w:p w:rsidR="000C7E79" w:rsidRDefault="000C7E79" w:rsidP="000C7E79">
      <w:pPr>
        <w:spacing w:before="120"/>
        <w:jc w:val="both"/>
        <w:rPr>
          <w:noProof/>
          <w:lang w:val="ka-GE"/>
        </w:rPr>
      </w:pPr>
      <w:r w:rsidRPr="000C7E79">
        <w:rPr>
          <w:noProof/>
          <w:lang w:val="ka-GE"/>
        </w:rPr>
        <w:t xml:space="preserve">თბილისს მრავლად ჰყავს როგორც ქართველი, ასევე უცხოელი ტურისტი. ტურისტები ინტერესდებიან როგორც არქიტექტურით, ხელოვნებით, ასევე, ტრადიციებით, ფოლკლორით, რელიგიით, სამზარეულოთი. </w:t>
      </w:r>
      <w:r>
        <w:rPr>
          <w:noProof/>
          <w:lang w:val="ka-GE"/>
        </w:rPr>
        <w:t>ტურისტების</w:t>
      </w:r>
      <w:r w:rsidRPr="000C7E79">
        <w:rPr>
          <w:noProof/>
          <w:lang w:val="ka-GE"/>
        </w:rPr>
        <w:t xml:space="preserve"> უმეტესობა უპირატესობას ანიჭებენ თბილისის ძველ ნაწილს, ადგილებს, სადაც წარმოჩენილია ძველი სტილის შენობები თუ სახლები. თანამედროვე ნაგებობების ნახვა ყველგან შეუძლიათ, ხოლო ის რაც თბილისშია შემონახული, მხოლოდ ამ ქალაქისთვის არის დამახასიათებელი, და გამოარჩევს კიდეც მას სხვა ქალაქებისგან. </w:t>
      </w:r>
    </w:p>
    <w:p w:rsidR="000C7E79" w:rsidRDefault="000C7E79" w:rsidP="000C7E79">
      <w:pPr>
        <w:spacing w:before="120"/>
        <w:jc w:val="both"/>
        <w:rPr>
          <w:noProof/>
          <w:lang w:val="ka-GE"/>
        </w:rPr>
      </w:pPr>
      <w:r w:rsidRPr="000C7E79">
        <w:rPr>
          <w:noProof/>
          <w:lang w:val="ka-GE"/>
        </w:rPr>
        <w:lastRenderedPageBreak/>
        <w:t xml:space="preserve">საბოლოო ჯამში შეიძლება ითქვას, რომ თბილისი დღეისათვის თავისთავში აერთიანებს შუა საუკუნეების სტილს, საკუთარი ციხეებით, სასახლეებით, </w:t>
      </w:r>
      <w:r w:rsidR="00F241F0">
        <w:rPr>
          <w:noProof/>
          <w:lang w:val="ka-GE"/>
        </w:rPr>
        <w:t>ტაძრებით,</w:t>
      </w:r>
      <w:r w:rsidRPr="000C7E79">
        <w:rPr>
          <w:noProof/>
          <w:lang w:val="ka-GE"/>
        </w:rPr>
        <w:t xml:space="preserve"> მეჩეთებით და ევროპულ სტილს თავისი მოდერნიზებული შენობებით, რომლებშიც მაინც იგრძნობა, რაღაც თავისებური და თვითმყოფადი – თბილისური. სწორედ ეს ორი ნაწილი ქმნის მთლიანობაში იმ უნივერსალურ სახეს, რაც ტურისტებს ხიბლავს. </w:t>
      </w:r>
    </w:p>
    <w:p w:rsidR="00E47112" w:rsidRDefault="000C7E79" w:rsidP="000C7E79">
      <w:pPr>
        <w:spacing w:before="120"/>
        <w:jc w:val="both"/>
        <w:rPr>
          <w:noProof/>
          <w:lang w:val="ka-GE"/>
        </w:rPr>
      </w:pPr>
      <w:r w:rsidRPr="000C7E79">
        <w:rPr>
          <w:noProof/>
          <w:lang w:val="ka-GE"/>
        </w:rPr>
        <w:t>თბილისისათვის განსაკუთრებით მნიშვნელოვანია კულტურული ტურიზმი. თბილისი გამოირჩევა კულტურული ძეგლების სიუხვით და ტურისტული მოგზაურობის მოტივაცია ხშირად კულტურის გაცნობითაა განპირობებული (ქალაქში დაახლოებით 100 მდე ღირსშესანიშნაობაა). თბილისი ტურისტებს იზიდავს გარეგნული თავისებურებებითა და სილამაზით, რაც გამოწვეულია ქალაქის ტერიტორიის რელიეფის დანაწევრებით, მრავალრიცხოვანი ისტორიული ძეგლისა და მუზეუმის, სამეცნიერო-კვლევითი და კულტურის დაწესებულების არსებობით. თბილისის ძირითადი ღირსეშესანიშნავი ადგილები, რომლებიც ტურისტების ინტერესის სფეროს წარმოადგენენ ესენია: საქართველოს ეროვნული მუზეუმი; საქართველოს სახელმწიფო ხელოვნების მუზეუმი; ძველი თბილისი-ვიწრო ქუჩებით; სამების საკათედრო ტაძარი; მთაწმინდა მამა დავითის ეკლესია; ნარიყალას ციხე-სიმაგრე; სიონისა და მეტეხის ეკლესიები და სხვა</w:t>
      </w:r>
      <w:r>
        <w:rPr>
          <w:noProof/>
          <w:lang w:val="ka-GE"/>
        </w:rPr>
        <w:t>.</w:t>
      </w:r>
    </w:p>
    <w:p w:rsidR="00F241F0" w:rsidRPr="000C7E79" w:rsidRDefault="00F241F0" w:rsidP="000C7E79">
      <w:pPr>
        <w:spacing w:before="120"/>
        <w:jc w:val="both"/>
        <w:rPr>
          <w:noProof/>
          <w:lang w:val="ka-GE"/>
        </w:rPr>
      </w:pPr>
      <w:r>
        <w:rPr>
          <w:noProof/>
          <w:lang w:val="ka-GE"/>
        </w:rPr>
        <w:t xml:space="preserve">უშუალოდ საწარმოს განთავსების ტერიტორია ტურიზმის </w:t>
      </w:r>
      <w:r w:rsidR="00E53AB9">
        <w:rPr>
          <w:noProof/>
          <w:lang w:val="ka-GE"/>
        </w:rPr>
        <w:t>განვით</w:t>
      </w:r>
      <w:r>
        <w:rPr>
          <w:noProof/>
          <w:lang w:val="ka-GE"/>
        </w:rPr>
        <w:t xml:space="preserve">არების თვალსაზრისით ნაკლებად საინტერესოა. </w:t>
      </w:r>
      <w:r w:rsidRPr="00F241F0">
        <w:rPr>
          <w:noProof/>
          <w:lang w:val="ka-GE"/>
        </w:rPr>
        <w:t xml:space="preserve">საწარმოს ტერიტორიას </w:t>
      </w:r>
      <w:r>
        <w:rPr>
          <w:noProof/>
          <w:lang w:val="ka-GE"/>
        </w:rPr>
        <w:t xml:space="preserve">ძირითადად </w:t>
      </w:r>
      <w:r w:rsidRPr="00F241F0">
        <w:rPr>
          <w:noProof/>
          <w:lang w:val="ka-GE"/>
        </w:rPr>
        <w:t>ესაზღვრება საცხოვრებელი კორპუსები, საჯარო სასწავლო დაწესებულები და სხვა ინფრასტრუქტურა.</w:t>
      </w:r>
    </w:p>
    <w:p w:rsidR="001A4D64" w:rsidRPr="005D50F0" w:rsidRDefault="001A4D64" w:rsidP="000C7E79">
      <w:pPr>
        <w:spacing w:before="120"/>
        <w:jc w:val="both"/>
        <w:rPr>
          <w:noProof/>
          <w:color w:val="auto"/>
          <w:lang w:val="ka-GE"/>
        </w:rPr>
      </w:pPr>
    </w:p>
    <w:p w:rsidR="00E47112" w:rsidRPr="00A76659" w:rsidRDefault="00E47112" w:rsidP="00E47112">
      <w:pPr>
        <w:pStyle w:val="Heading3"/>
        <w:spacing w:before="120" w:after="120"/>
        <w:jc w:val="both"/>
        <w:rPr>
          <w:noProof/>
          <w:lang w:val="ka-GE"/>
        </w:rPr>
      </w:pPr>
      <w:bookmarkStart w:id="81" w:name="_Toc3912068"/>
      <w:bookmarkStart w:id="82" w:name="_Toc26809971"/>
      <w:r w:rsidRPr="00A76659">
        <w:rPr>
          <w:noProof/>
          <w:lang w:val="ka-GE"/>
        </w:rPr>
        <w:t>ჯანდაცვა და განათლება</w:t>
      </w:r>
      <w:bookmarkEnd w:id="81"/>
      <w:bookmarkEnd w:id="82"/>
      <w:r w:rsidRPr="00A76659">
        <w:rPr>
          <w:noProof/>
          <w:lang w:val="ka-GE"/>
        </w:rPr>
        <w:t xml:space="preserve"> </w:t>
      </w:r>
    </w:p>
    <w:p w:rsidR="005B39C3" w:rsidRPr="00A76659" w:rsidRDefault="005B39C3" w:rsidP="00B83AC6">
      <w:pPr>
        <w:spacing w:before="120"/>
        <w:jc w:val="both"/>
        <w:rPr>
          <w:lang w:val="ka-GE"/>
        </w:rPr>
      </w:pPr>
      <w:bookmarkStart w:id="83" w:name="_Toc3912069"/>
      <w:r w:rsidRPr="00A76659">
        <w:rPr>
          <w:lang w:val="ka-GE"/>
        </w:rPr>
        <w:t xml:space="preserve">საწარმოს სიახლოვეში მდებარეობს ჯანდაცვის შემდეგი ობიექტები: შპს „ფსიქიკური ჯანმრთელობის და ნარკომანიის პრევენციის ცენტრი“; გინეკოლოგიური ცენტრი „გინამედი“; ტატიშვილის კლინიკა, ევექსის დიაგნოსტიკური </w:t>
      </w:r>
      <w:r w:rsidR="00A76659" w:rsidRPr="00A76659">
        <w:rPr>
          <w:lang w:val="ka-GE"/>
        </w:rPr>
        <w:t>ცენტრი.</w:t>
      </w:r>
    </w:p>
    <w:p w:rsidR="00984131" w:rsidRPr="00A76659" w:rsidRDefault="00984131" w:rsidP="00B83AC6">
      <w:pPr>
        <w:spacing w:before="120"/>
        <w:jc w:val="both"/>
        <w:rPr>
          <w:lang w:val="ka-GE"/>
        </w:rPr>
      </w:pPr>
      <w:r w:rsidRPr="00A76659">
        <w:rPr>
          <w:lang w:val="ka-GE"/>
        </w:rPr>
        <w:t>საწარმოს სამხრეთით, უნივერსიტეტის ქუჩაზე მდებარეობს თანამედროვე სტანდარტების დაცვით აშენებული ახალი ოლიმპიური სასახლე. საწარმოს ღობიდან დაახლოებით 250-300 მეტრში</w:t>
      </w:r>
      <w:r>
        <w:rPr>
          <w:lang w:val="ka-GE"/>
        </w:rPr>
        <w:t xml:space="preserve"> (პირდაპირი მანძილი)</w:t>
      </w:r>
      <w:r w:rsidRPr="00A76659">
        <w:rPr>
          <w:lang w:val="ka-GE"/>
        </w:rPr>
        <w:t xml:space="preserve"> მდებარეობს თსუ-ს 10-ე კორპუსი და ცენტრალური ბიბლიოთეკა. უშუალოდ მოსაზღვრედ მდებარეობს „მომავლის სკოლა</w:t>
      </w:r>
      <w:r w:rsidR="00E414FB">
        <w:rPr>
          <w:lang w:val="ka-GE"/>
        </w:rPr>
        <w:t xml:space="preserve">“, </w:t>
      </w:r>
      <w:r w:rsidR="00852598">
        <w:rPr>
          <w:lang w:val="ka-GE"/>
        </w:rPr>
        <w:t>№</w:t>
      </w:r>
      <w:r w:rsidRPr="00A76659">
        <w:rPr>
          <w:lang w:val="ka-GE"/>
        </w:rPr>
        <w:t xml:space="preserve">122-ე და </w:t>
      </w:r>
      <w:r w:rsidR="00852598">
        <w:rPr>
          <w:lang w:val="ka-GE"/>
        </w:rPr>
        <w:t>№</w:t>
      </w:r>
      <w:r w:rsidRPr="00A76659">
        <w:rPr>
          <w:lang w:val="ka-GE"/>
        </w:rPr>
        <w:t>35-ე საჯარო სკოლები.</w:t>
      </w:r>
    </w:p>
    <w:p w:rsidR="005B39C3" w:rsidRPr="00A76659" w:rsidRDefault="005B39C3" w:rsidP="00B83AC6">
      <w:pPr>
        <w:spacing w:before="120"/>
        <w:jc w:val="both"/>
        <w:rPr>
          <w:lang w:val="ka-GE"/>
        </w:rPr>
      </w:pPr>
    </w:p>
    <w:p w:rsidR="00E47112" w:rsidRPr="00A4039E" w:rsidRDefault="00E47112" w:rsidP="00E47112">
      <w:pPr>
        <w:pStyle w:val="Heading3"/>
        <w:jc w:val="both"/>
        <w:rPr>
          <w:noProof/>
          <w:lang w:val="ka-GE"/>
        </w:rPr>
      </w:pPr>
      <w:bookmarkStart w:id="84" w:name="_Toc3912070"/>
      <w:bookmarkStart w:id="85" w:name="_Toc26809972"/>
      <w:bookmarkEnd w:id="83"/>
      <w:r w:rsidRPr="00A4039E">
        <w:rPr>
          <w:noProof/>
          <w:lang w:val="ka-GE"/>
        </w:rPr>
        <w:t>დაცული ტერიტორიები</w:t>
      </w:r>
      <w:bookmarkEnd w:id="84"/>
      <w:bookmarkEnd w:id="85"/>
    </w:p>
    <w:p w:rsidR="00E414FB" w:rsidRDefault="00C85216" w:rsidP="008C1570">
      <w:pPr>
        <w:spacing w:before="120"/>
        <w:jc w:val="both"/>
        <w:rPr>
          <w:lang w:val="ka-GE"/>
        </w:rPr>
      </w:pPr>
      <w:r w:rsidRPr="00C85216">
        <w:rPr>
          <w:lang w:val="ka-GE"/>
        </w:rPr>
        <w:t>თბილისის ეროვნული პარკი პირველი ეროვნული პარკია საქართველოში, რომელიც შეიქმნა 1973 წელს.</w:t>
      </w:r>
      <w:r w:rsidR="00984131">
        <w:rPr>
          <w:lang w:val="ka-GE"/>
        </w:rPr>
        <w:t xml:space="preserve"> </w:t>
      </w:r>
      <w:r w:rsidRPr="00C85216">
        <w:rPr>
          <w:lang w:val="ka-GE"/>
        </w:rPr>
        <w:t>გარკვეული პერიოდის შემდეგ მან დაკარგა ეროვნული პარკის სტატუსი და 2007 წელს ყოფილი ეროვნული პარკის ნაწილისა და საგურამოს ნაკრძლის ბაზაზე კვლავ შეიქმნა. მდებარეობს კავკასიონის მთავარი ქედის სამხრეთ კალთების საგურამო-იალნოს ქედებსა და მათ განშტოებათა ფერდებზე, რომლებიც განედურად გადაჭიმულია მდ. მტკვრიდან მდ. იორამდე, ზ.დ 600-1,700 მ სიმაღლეზე.</w:t>
      </w:r>
      <w:r w:rsidR="00430C97">
        <w:rPr>
          <w:lang w:val="ka-GE"/>
        </w:rPr>
        <w:t xml:space="preserve"> </w:t>
      </w:r>
      <w:r w:rsidRPr="00C85216">
        <w:rPr>
          <w:lang w:val="ka-GE"/>
        </w:rPr>
        <w:t>მისი ფართობია 23</w:t>
      </w:r>
      <w:r w:rsidR="00430C97">
        <w:rPr>
          <w:lang w:val="ka-GE"/>
        </w:rPr>
        <w:t>,</w:t>
      </w:r>
      <w:r w:rsidRPr="00C85216">
        <w:rPr>
          <w:lang w:val="ka-GE"/>
        </w:rPr>
        <w:t>218,28</w:t>
      </w:r>
      <w:r w:rsidR="00430C97">
        <w:rPr>
          <w:lang w:val="ka-GE"/>
        </w:rPr>
        <w:t xml:space="preserve"> </w:t>
      </w:r>
      <w:r w:rsidRPr="00C85216">
        <w:rPr>
          <w:lang w:val="ka-GE"/>
        </w:rPr>
        <w:t>ჰა. შედგება საგურამოს, გლდანის, მარტყოფის, ღულელებისა და გარდაბნის უბნებისაგან.</w:t>
      </w:r>
    </w:p>
    <w:p w:rsidR="00E414FB" w:rsidRPr="00C85216" w:rsidRDefault="00E414FB" w:rsidP="008C1570">
      <w:pPr>
        <w:spacing w:before="120"/>
        <w:jc w:val="both"/>
        <w:rPr>
          <w:lang w:val="ka-GE"/>
        </w:rPr>
      </w:pPr>
      <w:r w:rsidRPr="00984131">
        <w:rPr>
          <w:lang w:val="ka-GE"/>
        </w:rPr>
        <w:t>თბილისის ეროვნული პარკი თბილისთან ყველაზე ახლოს მდებარე დაცული ტერიტორიაა, ვიზიტორთა ინფრასტრუქტურა ნაკლებადაა განვითარებული, თუმცა აღსანიშნავია, რომ 2013 წელს გაეროს მსოფლიო ტურიზმის ორგანიზაციასთან თანამშრომლობით მოხდა პირველი ველო-ბილიკის მარკირება. სულ დაიგეგმა და მოეწყო სამი ველო-მარშრუტი.</w:t>
      </w:r>
    </w:p>
    <w:p w:rsidR="00BB1764" w:rsidRDefault="00E414FB" w:rsidP="004B6BEB">
      <w:pPr>
        <w:spacing w:before="120"/>
        <w:jc w:val="both"/>
        <w:rPr>
          <w:lang w:val="ka-GE"/>
        </w:rPr>
      </w:pPr>
      <w:r>
        <w:rPr>
          <w:lang w:val="ka-GE"/>
        </w:rPr>
        <w:t>საწარმოს ტერიტორია თბილისის ეროვნული პარკიდან დაახლოებით 15 კმ-ით არის დაშორებული (პირდაპირი მანძილი).</w:t>
      </w:r>
      <w:r w:rsidR="00BB1764">
        <w:rPr>
          <w:lang w:val="ka-GE"/>
        </w:rPr>
        <w:br w:type="page"/>
      </w:r>
    </w:p>
    <w:p w:rsidR="00E47112" w:rsidRPr="00A4039E" w:rsidRDefault="00E47112" w:rsidP="007730DD">
      <w:pPr>
        <w:pStyle w:val="Heading1"/>
        <w:ind w:left="360" w:firstLine="0"/>
        <w:rPr>
          <w:noProof/>
          <w:lang w:val="ka-GE"/>
        </w:rPr>
      </w:pPr>
      <w:bookmarkStart w:id="86" w:name="_Toc3912090"/>
      <w:bookmarkStart w:id="87" w:name="_Toc26809973"/>
      <w:r w:rsidRPr="00A4039E">
        <w:rPr>
          <w:noProof/>
          <w:lang w:val="ka-GE"/>
        </w:rPr>
        <w:lastRenderedPageBreak/>
        <w:t>გარემოზე ზემოქმედების შეფასება</w:t>
      </w:r>
      <w:bookmarkEnd w:id="86"/>
      <w:bookmarkEnd w:id="87"/>
      <w:r w:rsidRPr="00A4039E">
        <w:rPr>
          <w:noProof/>
          <w:lang w:val="ka-GE"/>
        </w:rPr>
        <w:t xml:space="preserve"> </w:t>
      </w:r>
    </w:p>
    <w:p w:rsidR="00E47112" w:rsidRPr="00A4039E" w:rsidRDefault="00E47112" w:rsidP="007730DD">
      <w:pPr>
        <w:pStyle w:val="Heading2"/>
        <w:spacing w:before="120" w:after="120"/>
        <w:ind w:left="360" w:firstLine="0"/>
        <w:jc w:val="both"/>
        <w:rPr>
          <w:rFonts w:eastAsia="Times New Roman"/>
          <w:noProof/>
          <w:lang w:val="ka-GE"/>
        </w:rPr>
      </w:pPr>
      <w:bookmarkStart w:id="88" w:name="_Toc360190692"/>
      <w:bookmarkStart w:id="89" w:name="_Toc410477081"/>
      <w:bookmarkStart w:id="90" w:name="_Toc502065684"/>
      <w:bookmarkStart w:id="91" w:name="_Toc3912091"/>
      <w:bookmarkStart w:id="92" w:name="_Toc26809974"/>
      <w:r w:rsidRPr="00A4039E">
        <w:rPr>
          <w:rFonts w:eastAsia="Times New Roman"/>
          <w:noProof/>
          <w:lang w:val="ka-GE"/>
        </w:rPr>
        <w:t>საწარმოს მოწყობის და ექსპლუატაციის პროცესში გარემოზე მოსალოდნელი უარყოფითი ზემოქმედების სახეები</w:t>
      </w:r>
      <w:bookmarkEnd w:id="88"/>
      <w:bookmarkEnd w:id="89"/>
      <w:bookmarkEnd w:id="90"/>
      <w:bookmarkEnd w:id="91"/>
      <w:bookmarkEnd w:id="92"/>
    </w:p>
    <w:p w:rsidR="00E20841" w:rsidRPr="00E20841" w:rsidRDefault="00E20841" w:rsidP="007730DD">
      <w:pPr>
        <w:spacing w:before="120"/>
        <w:ind w:left="360"/>
        <w:jc w:val="both"/>
        <w:rPr>
          <w:noProof/>
          <w:lang w:val="ka-GE"/>
        </w:rPr>
      </w:pPr>
      <w:r w:rsidRPr="00E20841">
        <w:rPr>
          <w:noProof/>
          <w:lang w:val="ka-GE"/>
        </w:rPr>
        <w:t xml:space="preserve">დაგეგმილი საქმიანობიდან გამომდინარე, გზშ-ს პროცესში შესწავლილი </w:t>
      </w:r>
      <w:r>
        <w:rPr>
          <w:noProof/>
          <w:lang w:val="ka-GE"/>
        </w:rPr>
        <w:t>იქნ</w:t>
      </w:r>
      <w:r w:rsidRPr="00E20841">
        <w:rPr>
          <w:noProof/>
          <w:lang w:val="ka-GE"/>
        </w:rPr>
        <w:t>ა გარემოს სხვადასხვა რეცეპტორებზე მოსალოდნელი ზემოქმედება და მათი მნიშვნელობა. ზემოქმედების მნიშვნელობის შეფასება ხდება რეცეპტორის მგრძნობელობისა და ზემოქმედების მასშტაბების გაანალიზების შედეგად.</w:t>
      </w:r>
    </w:p>
    <w:p w:rsidR="00E20841" w:rsidRDefault="00E20841" w:rsidP="007730DD">
      <w:pPr>
        <w:spacing w:before="120"/>
        <w:ind w:left="360"/>
        <w:jc w:val="both"/>
        <w:rPr>
          <w:noProof/>
          <w:lang w:val="ka-GE"/>
        </w:rPr>
      </w:pPr>
      <w:r w:rsidRPr="00E20841">
        <w:rPr>
          <w:noProof/>
          <w:lang w:val="ka-GE"/>
        </w:rPr>
        <w:t>საწარმოში დაგეგმილი ცვლილებების განხორციელების ეტაპზე შესაძლო ზემოქმედების სახეები და ზემოქმედების მიმღები რეცეპტორები შეიძლება იყოს:</w:t>
      </w:r>
    </w:p>
    <w:p w:rsidR="008135BA" w:rsidRPr="00DF7873" w:rsidRDefault="00E20841" w:rsidP="007730DD">
      <w:pPr>
        <w:spacing w:before="120"/>
        <w:ind w:left="360"/>
        <w:jc w:val="both"/>
        <w:rPr>
          <w:i/>
          <w:noProof/>
          <w:u w:val="single"/>
          <w:lang w:val="ka-GE"/>
        </w:rPr>
      </w:pPr>
      <w:r>
        <w:rPr>
          <w:i/>
          <w:noProof/>
          <w:u w:val="single"/>
          <w:lang w:val="ka-GE"/>
        </w:rPr>
        <w:t xml:space="preserve">შესაძლო </w:t>
      </w:r>
      <w:r w:rsidR="008135BA" w:rsidRPr="00DF7873">
        <w:rPr>
          <w:i/>
          <w:noProof/>
          <w:u w:val="single"/>
          <w:lang w:val="ka-GE"/>
        </w:rPr>
        <w:t>ზემოქმედების სახეები:</w:t>
      </w:r>
    </w:p>
    <w:p w:rsidR="008135BA" w:rsidRPr="00DF7873" w:rsidRDefault="008135BA" w:rsidP="007730DD">
      <w:pPr>
        <w:pStyle w:val="ListParagraph"/>
        <w:numPr>
          <w:ilvl w:val="0"/>
          <w:numId w:val="29"/>
        </w:numPr>
        <w:spacing w:before="120"/>
        <w:ind w:left="360" w:firstLine="0"/>
        <w:jc w:val="both"/>
        <w:rPr>
          <w:noProof/>
          <w:lang w:val="ka-GE"/>
        </w:rPr>
      </w:pPr>
      <w:r w:rsidRPr="00DF7873">
        <w:rPr>
          <w:rFonts w:cs="Sylfaen"/>
          <w:noProof/>
          <w:lang w:val="ka-GE"/>
        </w:rPr>
        <w:t>გაფრქვევები (მავნე ნივთიერებები);</w:t>
      </w:r>
    </w:p>
    <w:p w:rsidR="008135BA" w:rsidRPr="00DF7873" w:rsidRDefault="008135BA" w:rsidP="007730DD">
      <w:pPr>
        <w:pStyle w:val="ListParagraph"/>
        <w:numPr>
          <w:ilvl w:val="0"/>
          <w:numId w:val="29"/>
        </w:numPr>
        <w:spacing w:before="120"/>
        <w:ind w:left="360" w:firstLine="0"/>
        <w:jc w:val="both"/>
        <w:rPr>
          <w:noProof/>
          <w:lang w:val="ka-GE"/>
        </w:rPr>
      </w:pPr>
      <w:r w:rsidRPr="00DF7873">
        <w:rPr>
          <w:noProof/>
          <w:lang w:val="ka-GE"/>
        </w:rPr>
        <w:t>ხმაური და ვიბრაცია;</w:t>
      </w:r>
    </w:p>
    <w:p w:rsidR="008135BA" w:rsidRPr="00DF7873" w:rsidRDefault="008135BA" w:rsidP="007730DD">
      <w:pPr>
        <w:pStyle w:val="ListParagraph"/>
        <w:numPr>
          <w:ilvl w:val="0"/>
          <w:numId w:val="29"/>
        </w:numPr>
        <w:spacing w:before="120"/>
        <w:ind w:left="360" w:firstLine="0"/>
        <w:jc w:val="both"/>
        <w:rPr>
          <w:noProof/>
          <w:lang w:val="ka-GE"/>
        </w:rPr>
      </w:pPr>
      <w:r w:rsidRPr="00DF7873">
        <w:rPr>
          <w:noProof/>
          <w:lang w:val="ka-GE"/>
        </w:rPr>
        <w:t xml:space="preserve">ჩამდინარე </w:t>
      </w:r>
      <w:r w:rsidRPr="00325665">
        <w:rPr>
          <w:noProof/>
          <w:lang w:val="ka-GE"/>
        </w:rPr>
        <w:t>წყლები</w:t>
      </w:r>
      <w:r w:rsidRPr="00DF7873">
        <w:rPr>
          <w:noProof/>
          <w:lang w:val="ka-GE"/>
        </w:rPr>
        <w:t>;</w:t>
      </w:r>
    </w:p>
    <w:p w:rsidR="008135BA" w:rsidRPr="00DF7873" w:rsidRDefault="008135BA" w:rsidP="007730DD">
      <w:pPr>
        <w:pStyle w:val="ListParagraph"/>
        <w:numPr>
          <w:ilvl w:val="0"/>
          <w:numId w:val="29"/>
        </w:numPr>
        <w:spacing w:before="120"/>
        <w:ind w:left="360" w:firstLine="0"/>
        <w:jc w:val="both"/>
        <w:rPr>
          <w:noProof/>
          <w:lang w:val="ka-GE"/>
        </w:rPr>
      </w:pPr>
      <w:r w:rsidRPr="00DF7873">
        <w:rPr>
          <w:noProof/>
          <w:lang w:val="ka-GE"/>
        </w:rPr>
        <w:t>ნარჩენები;</w:t>
      </w:r>
    </w:p>
    <w:p w:rsidR="008135BA" w:rsidRPr="00DF7873" w:rsidRDefault="008135BA" w:rsidP="007730DD">
      <w:pPr>
        <w:pStyle w:val="ListParagraph"/>
        <w:numPr>
          <w:ilvl w:val="0"/>
          <w:numId w:val="29"/>
        </w:numPr>
        <w:spacing w:before="120"/>
        <w:ind w:left="360" w:firstLine="0"/>
        <w:jc w:val="both"/>
        <w:rPr>
          <w:noProof/>
          <w:lang w:val="ka-GE"/>
        </w:rPr>
      </w:pPr>
      <w:r w:rsidRPr="00DF7873">
        <w:rPr>
          <w:noProof/>
          <w:lang w:val="ka-GE"/>
        </w:rPr>
        <w:t>ავარიული დაღვრები;</w:t>
      </w:r>
    </w:p>
    <w:p w:rsidR="008135BA" w:rsidRPr="00DF7873" w:rsidRDefault="00E20841" w:rsidP="007730DD">
      <w:pPr>
        <w:spacing w:before="120"/>
        <w:ind w:left="360"/>
        <w:jc w:val="both"/>
        <w:rPr>
          <w:i/>
          <w:noProof/>
          <w:u w:val="single"/>
          <w:lang w:val="ka-GE"/>
        </w:rPr>
      </w:pPr>
      <w:r>
        <w:rPr>
          <w:i/>
          <w:noProof/>
          <w:u w:val="single"/>
          <w:lang w:val="ka-GE"/>
        </w:rPr>
        <w:t xml:space="preserve">შესაძლო </w:t>
      </w:r>
      <w:r w:rsidR="008135BA" w:rsidRPr="00DF7873">
        <w:rPr>
          <w:i/>
          <w:noProof/>
          <w:u w:val="single"/>
          <w:lang w:val="ka-GE"/>
        </w:rPr>
        <w:t>რეცეპტორები:</w:t>
      </w:r>
    </w:p>
    <w:p w:rsidR="008135BA" w:rsidRPr="00DF7873" w:rsidRDefault="008135BA" w:rsidP="007730DD">
      <w:pPr>
        <w:numPr>
          <w:ilvl w:val="0"/>
          <w:numId w:val="28"/>
        </w:numPr>
        <w:spacing w:before="120"/>
        <w:ind w:left="360" w:firstLine="0"/>
        <w:jc w:val="both"/>
        <w:rPr>
          <w:noProof/>
          <w:lang w:val="ka-GE"/>
        </w:rPr>
      </w:pPr>
      <w:r w:rsidRPr="00DF7873">
        <w:rPr>
          <w:noProof/>
          <w:lang w:val="ka-GE"/>
        </w:rPr>
        <w:t>ატმოსფერული ჰაერი;</w:t>
      </w:r>
    </w:p>
    <w:p w:rsidR="007730DD" w:rsidRPr="00DF7873" w:rsidRDefault="008135BA" w:rsidP="007730DD">
      <w:pPr>
        <w:numPr>
          <w:ilvl w:val="0"/>
          <w:numId w:val="28"/>
        </w:numPr>
        <w:spacing w:before="120"/>
        <w:ind w:left="360" w:firstLine="0"/>
        <w:jc w:val="both"/>
        <w:rPr>
          <w:noProof/>
          <w:lang w:val="ka-GE"/>
        </w:rPr>
      </w:pPr>
      <w:r w:rsidRPr="00DF7873">
        <w:rPr>
          <w:noProof/>
          <w:lang w:val="ka-GE"/>
        </w:rPr>
        <w:t xml:space="preserve">ზედაპირული </w:t>
      </w:r>
      <w:r w:rsidR="007730DD">
        <w:rPr>
          <w:noProof/>
          <w:lang w:val="ka-GE"/>
        </w:rPr>
        <w:t xml:space="preserve">და </w:t>
      </w:r>
      <w:r w:rsidR="007730DD" w:rsidRPr="00DF7873">
        <w:rPr>
          <w:noProof/>
          <w:lang w:val="ka-GE"/>
        </w:rPr>
        <w:t>მიწისქვეშა წყლები;</w:t>
      </w:r>
    </w:p>
    <w:p w:rsidR="008135BA" w:rsidRPr="00DF7873" w:rsidRDefault="008135BA" w:rsidP="007730DD">
      <w:pPr>
        <w:numPr>
          <w:ilvl w:val="0"/>
          <w:numId w:val="28"/>
        </w:numPr>
        <w:spacing w:before="120"/>
        <w:ind w:left="360" w:firstLine="0"/>
        <w:jc w:val="both"/>
        <w:rPr>
          <w:noProof/>
          <w:lang w:val="ka-GE"/>
        </w:rPr>
      </w:pPr>
      <w:r w:rsidRPr="00DF7873">
        <w:rPr>
          <w:noProof/>
          <w:lang w:val="ka-GE"/>
        </w:rPr>
        <w:t>ბიოლოგიური გარემო;</w:t>
      </w:r>
    </w:p>
    <w:p w:rsidR="008135BA" w:rsidRPr="00DF7873" w:rsidRDefault="008135BA" w:rsidP="007730DD">
      <w:pPr>
        <w:numPr>
          <w:ilvl w:val="0"/>
          <w:numId w:val="28"/>
        </w:numPr>
        <w:spacing w:before="120"/>
        <w:ind w:left="360" w:firstLine="0"/>
        <w:jc w:val="both"/>
        <w:rPr>
          <w:noProof/>
          <w:lang w:val="ka-GE"/>
        </w:rPr>
      </w:pPr>
      <w:r w:rsidRPr="00DF7873">
        <w:rPr>
          <w:noProof/>
          <w:lang w:val="ka-GE"/>
        </w:rPr>
        <w:t>ნიადაგი/გრუნტი;</w:t>
      </w:r>
    </w:p>
    <w:p w:rsidR="008135BA" w:rsidRPr="00DF7873" w:rsidRDefault="008135BA" w:rsidP="007730DD">
      <w:pPr>
        <w:numPr>
          <w:ilvl w:val="0"/>
          <w:numId w:val="28"/>
        </w:numPr>
        <w:spacing w:before="120"/>
        <w:ind w:left="360" w:firstLine="0"/>
        <w:jc w:val="both"/>
        <w:rPr>
          <w:noProof/>
          <w:lang w:val="ka-GE"/>
        </w:rPr>
      </w:pPr>
      <w:r w:rsidRPr="00DF7873">
        <w:rPr>
          <w:noProof/>
          <w:lang w:val="ka-GE"/>
        </w:rPr>
        <w:t>მოსახლეობა;</w:t>
      </w:r>
    </w:p>
    <w:p w:rsidR="008135BA" w:rsidRPr="00DF7873" w:rsidRDefault="008135BA" w:rsidP="007730DD">
      <w:pPr>
        <w:numPr>
          <w:ilvl w:val="0"/>
          <w:numId w:val="28"/>
        </w:numPr>
        <w:spacing w:before="120"/>
        <w:ind w:left="360" w:firstLine="0"/>
        <w:jc w:val="both"/>
        <w:rPr>
          <w:noProof/>
          <w:lang w:val="ka-GE"/>
        </w:rPr>
      </w:pPr>
      <w:r w:rsidRPr="00DF7873">
        <w:rPr>
          <w:noProof/>
          <w:lang w:val="ka-GE"/>
        </w:rPr>
        <w:t>მომსახურე პერსონალი;</w:t>
      </w:r>
    </w:p>
    <w:p w:rsidR="00E20841" w:rsidRPr="00E20841" w:rsidRDefault="00E20841" w:rsidP="007730DD">
      <w:pPr>
        <w:spacing w:before="120"/>
        <w:ind w:left="360"/>
        <w:jc w:val="both"/>
        <w:rPr>
          <w:noProof/>
          <w:lang w:val="ka-GE"/>
        </w:rPr>
      </w:pPr>
      <w:r w:rsidRPr="00E20841">
        <w:rPr>
          <w:noProof/>
          <w:lang w:val="ka-GE"/>
        </w:rPr>
        <w:t xml:space="preserve">საწარმოში დაგეგმილი ცვლილებები არ საჭიროებს მასშტაბურ სამშენებლო/სარემონტო სამუშაოებს. </w:t>
      </w:r>
      <w:r>
        <w:rPr>
          <w:noProof/>
          <w:lang w:val="ka-GE"/>
        </w:rPr>
        <w:t>ექსპერიმენტალური სარემონტო</w:t>
      </w:r>
      <w:r w:rsidR="00CD2C0B">
        <w:rPr>
          <w:noProof/>
          <w:lang w:val="ka-GE"/>
        </w:rPr>
        <w:t>-</w:t>
      </w:r>
      <w:r>
        <w:rPr>
          <w:noProof/>
          <w:lang w:val="ka-GE"/>
        </w:rPr>
        <w:t xml:space="preserve">მექანიკური უბანი </w:t>
      </w:r>
      <w:r w:rsidRPr="00E20841">
        <w:rPr>
          <w:noProof/>
          <w:lang w:val="ka-GE"/>
        </w:rPr>
        <w:t xml:space="preserve">და ბორ-10-ით გამდიდრებული ბორის სამფტორიდის საწარმოო უბანი განთავსდება უკვე არსებულ შენობებში. შესაბამისად, არ იქნება საჭირო ახალი შენობა-ნაგებობების მშენებლობა. ბორ-10-ით გამდიდრებული ბორის სამფტორიდის საწარმოო უბნის მოწყობის ეტაპზე შესაძლებელია განხორციელდეს მცირე მასშტაბის მოწყობის და ტექნოლოგიურ-პროფილაქტიკური სარემონტო სამუშაოები. </w:t>
      </w:r>
    </w:p>
    <w:p w:rsidR="00E20841" w:rsidRPr="00E20841" w:rsidRDefault="00E20841" w:rsidP="007730DD">
      <w:pPr>
        <w:spacing w:before="120"/>
        <w:ind w:left="360"/>
        <w:jc w:val="both"/>
        <w:rPr>
          <w:noProof/>
          <w:lang w:val="ka-GE"/>
        </w:rPr>
      </w:pPr>
      <w:r w:rsidRPr="00E20841">
        <w:rPr>
          <w:noProof/>
          <w:lang w:val="ka-GE"/>
        </w:rPr>
        <w:t>შპს „საქართველოს მაღალი ტექნოლოგიების ეროვნული ცენტრი“-ს საწარმოს ტერიტორიის სიახლოვეს არ მდებარეობს კულტურული მემკვიდრეობის ძეგლები და დაცული ტერიტორიები. საწარმოს ექსპლუატაციის პირობების ცვლილება არ ითვალისწინებს მასშტაბური მიწის სამუშაოების ჩატარებას, რამაც შესაძლოა გამოავლინოს რაიმე არქეოლოგიური ძეგლები. შესაბამისად, არ არის გეოლოგიური საშიშროებების განვითარების რისკებიც.</w:t>
      </w:r>
    </w:p>
    <w:p w:rsidR="00362C33" w:rsidRDefault="00E20841" w:rsidP="007730DD">
      <w:pPr>
        <w:spacing w:before="120"/>
        <w:ind w:left="360"/>
        <w:jc w:val="both"/>
        <w:rPr>
          <w:lang w:val="ka-GE"/>
        </w:rPr>
      </w:pPr>
      <w:r w:rsidRPr="00E20841">
        <w:rPr>
          <w:noProof/>
          <w:lang w:val="ka-GE"/>
        </w:rPr>
        <w:t>პროექტის ადგილმდებარეობიდან და მასშტაბებიდან გამომდინარე ტრანსსასაზღვრო ზემოქმედებას არ ექნება ადგილი.</w:t>
      </w:r>
    </w:p>
    <w:p w:rsidR="000C4A4A" w:rsidRDefault="000C4A4A" w:rsidP="000C4A4A">
      <w:pPr>
        <w:spacing w:after="160" w:line="259" w:lineRule="auto"/>
        <w:ind w:left="630"/>
        <w:rPr>
          <w:lang w:val="ka-GE"/>
        </w:rPr>
      </w:pPr>
      <w:r>
        <w:rPr>
          <w:lang w:val="ka-GE"/>
        </w:rPr>
        <w:br w:type="page"/>
      </w:r>
    </w:p>
    <w:p w:rsidR="00E47112" w:rsidRPr="00A4039E" w:rsidRDefault="00E47112" w:rsidP="000C4A4A">
      <w:pPr>
        <w:pStyle w:val="Heading2"/>
        <w:ind w:left="630" w:firstLine="0"/>
        <w:rPr>
          <w:rFonts w:eastAsia="Times New Roman"/>
          <w:noProof/>
          <w:lang w:val="ka-GE"/>
        </w:rPr>
      </w:pPr>
      <w:bookmarkStart w:id="93" w:name="_Toc360190694"/>
      <w:bookmarkStart w:id="94" w:name="_Toc410477083"/>
      <w:bookmarkStart w:id="95" w:name="_Toc502065686"/>
      <w:bookmarkStart w:id="96" w:name="_Toc535840956"/>
      <w:bookmarkStart w:id="97" w:name="_Toc3912092"/>
      <w:bookmarkStart w:id="98" w:name="_Toc26809975"/>
      <w:r w:rsidRPr="00A4039E">
        <w:rPr>
          <w:rFonts w:eastAsia="Times New Roman"/>
          <w:noProof/>
          <w:lang w:val="ka-GE"/>
        </w:rPr>
        <w:lastRenderedPageBreak/>
        <w:t>ატმოსფერული ჰაერის დაბინძურება</w:t>
      </w:r>
      <w:bookmarkEnd w:id="93"/>
      <w:bookmarkEnd w:id="94"/>
      <w:bookmarkEnd w:id="95"/>
      <w:bookmarkEnd w:id="96"/>
      <w:bookmarkEnd w:id="97"/>
      <w:bookmarkEnd w:id="98"/>
      <w:r w:rsidRPr="00A4039E">
        <w:rPr>
          <w:rFonts w:eastAsia="Times New Roman"/>
          <w:noProof/>
          <w:lang w:val="ka-GE"/>
        </w:rPr>
        <w:t xml:space="preserve"> </w:t>
      </w:r>
    </w:p>
    <w:p w:rsidR="00325665" w:rsidRDefault="00E47112" w:rsidP="000C4A4A">
      <w:pPr>
        <w:pStyle w:val="Heading3"/>
        <w:spacing w:before="120" w:after="120"/>
        <w:ind w:left="630" w:firstLine="0"/>
        <w:jc w:val="both"/>
        <w:rPr>
          <w:lang w:val="ka-GE"/>
        </w:rPr>
      </w:pPr>
      <w:bookmarkStart w:id="99" w:name="_Toc365358321"/>
      <w:bookmarkStart w:id="100" w:name="_Toc528938679"/>
      <w:bookmarkStart w:id="101" w:name="_Toc3912093"/>
      <w:bookmarkStart w:id="102" w:name="_Toc26809976"/>
      <w:r w:rsidRPr="00A4039E">
        <w:t>ატმოსფერულ ჰაერში გაფრქვეულ</w:t>
      </w:r>
      <w:r w:rsidRPr="00325665">
        <w:rPr>
          <w:lang w:val="ka-GE"/>
        </w:rPr>
        <w:t xml:space="preserve"> </w:t>
      </w:r>
      <w:r w:rsidRPr="00A4039E">
        <w:t>მავნე ნივთიერებათა რაოდენობის ანგარიში</w:t>
      </w:r>
      <w:bookmarkEnd w:id="99"/>
      <w:bookmarkEnd w:id="100"/>
      <w:bookmarkEnd w:id="102"/>
      <w:r w:rsidRPr="00325665">
        <w:rPr>
          <w:lang w:val="ka-GE"/>
        </w:rPr>
        <w:t xml:space="preserve"> </w:t>
      </w:r>
      <w:bookmarkEnd w:id="101"/>
    </w:p>
    <w:p w:rsidR="00F844BB" w:rsidRPr="000C4A4A" w:rsidRDefault="00F844BB" w:rsidP="000C4A4A">
      <w:pPr>
        <w:ind w:left="630"/>
        <w:jc w:val="both"/>
        <w:rPr>
          <w:b/>
          <w:i/>
          <w:u w:val="single"/>
          <w:lang w:val="ka-GE"/>
        </w:rPr>
      </w:pPr>
      <w:r w:rsidRPr="000C4A4A">
        <w:rPr>
          <w:b/>
          <w:i/>
          <w:u w:val="single"/>
          <w:lang w:val="ka-GE"/>
        </w:rPr>
        <w:t>მშენებლობის ეტაპი</w:t>
      </w:r>
    </w:p>
    <w:p w:rsidR="00325665" w:rsidRDefault="00325665" w:rsidP="000C4A4A">
      <w:pPr>
        <w:ind w:left="630"/>
        <w:jc w:val="both"/>
        <w:rPr>
          <w:lang w:val="ka-GE"/>
        </w:rPr>
      </w:pPr>
      <w:r>
        <w:rPr>
          <w:lang w:val="ka-GE"/>
        </w:rPr>
        <w:t>შპს „მაღალი ტექნოლოგიების ეროვნული ცენტრი“-ს მიერ დაგეგმილი ცვლილების სამუშაოები ითვალისწინებს არსებულ შენობა</w:t>
      </w:r>
      <w:r w:rsidR="00CD2C0B">
        <w:rPr>
          <w:lang w:val="ka-GE"/>
        </w:rPr>
        <w:t>-</w:t>
      </w:r>
      <w:r>
        <w:rPr>
          <w:lang w:val="ka-GE"/>
        </w:rPr>
        <w:t>ნაგებობებში ინფრასტრუქტურის მოწყობას.</w:t>
      </w:r>
      <w:r w:rsidR="00F844BB">
        <w:rPr>
          <w:lang w:val="ka-GE"/>
        </w:rPr>
        <w:t xml:space="preserve"> სამუშაოები არ ითვალისწინებს ახალი ტერიტორიების ათვისებას, მიწის სამუშაოების ან/და ახალი შენობების მშენებლობას.</w:t>
      </w:r>
      <w:r>
        <w:rPr>
          <w:lang w:val="ka-GE"/>
        </w:rPr>
        <w:t xml:space="preserve"> ტერიტორიაზე შემოვა და განთავსდება საჭირო მზა ინფრასტრუქტურა. მოწყობის ეტაპზე არ არის საჭირო ისეთი სამშენებლო ტექნიკა-დანადგარების გამოყენება, რომელსაც ახასიათებს გაფრქვევისა და ხმაურის ემისიი</w:t>
      </w:r>
      <w:r w:rsidR="00DA24F4">
        <w:rPr>
          <w:lang w:val="ka-GE"/>
        </w:rPr>
        <w:t>ს</w:t>
      </w:r>
      <w:r>
        <w:rPr>
          <w:lang w:val="ka-GE"/>
        </w:rPr>
        <w:t xml:space="preserve"> მაღალი ინტენსივობა/დონე. </w:t>
      </w:r>
    </w:p>
    <w:p w:rsidR="00325665" w:rsidRDefault="00325665" w:rsidP="000C4A4A">
      <w:pPr>
        <w:ind w:left="630"/>
        <w:jc w:val="both"/>
        <w:rPr>
          <w:lang w:val="ka-GE"/>
        </w:rPr>
      </w:pPr>
      <w:r>
        <w:rPr>
          <w:lang w:val="ka-GE"/>
        </w:rPr>
        <w:t>კომპანიის მიერ დაგეგმილი მოწყობის სამუშაოების დასრულების პერიოდი არ აღემატება 6 თვეს, რაც</w:t>
      </w:r>
      <w:r w:rsidR="00F844BB">
        <w:rPr>
          <w:lang w:val="ka-GE"/>
        </w:rPr>
        <w:t xml:space="preserve"> უმეტესად დანადგარებისა და ინფრასტრუქტურის მოწყობას, დეტალების შეძენა შემოტანა და მონტაჟს მოიცავს.</w:t>
      </w:r>
    </w:p>
    <w:p w:rsidR="00F844BB" w:rsidRDefault="00F844BB" w:rsidP="000C4A4A">
      <w:pPr>
        <w:ind w:left="630"/>
        <w:jc w:val="both"/>
        <w:rPr>
          <w:lang w:val="ka-GE"/>
        </w:rPr>
      </w:pPr>
      <w:r>
        <w:rPr>
          <w:lang w:val="ka-GE"/>
        </w:rPr>
        <w:t>ზემოთაღნიშნულიდან გამომდინარე</w:t>
      </w:r>
      <w:r w:rsidR="00DA24F4">
        <w:rPr>
          <w:lang w:val="ka-GE"/>
        </w:rPr>
        <w:t xml:space="preserve">, </w:t>
      </w:r>
      <w:r>
        <w:rPr>
          <w:lang w:val="ka-GE"/>
        </w:rPr>
        <w:t>ატმოსფერული ჰაერის დაბინძურების თვალსაზრისით, რაც გულისხმობს დამაბინძურებელი აირების გამოყოფასა და ხმაურის გავრცელებას</w:t>
      </w:r>
      <w:r w:rsidR="00DA24F4">
        <w:rPr>
          <w:lang w:val="ka-GE"/>
        </w:rPr>
        <w:t>,</w:t>
      </w:r>
      <w:r>
        <w:rPr>
          <w:lang w:val="ka-GE"/>
        </w:rPr>
        <w:t xml:space="preserve"> იქნება ძალიან დაბალი </w:t>
      </w:r>
      <w:r w:rsidR="00DA24F4">
        <w:rPr>
          <w:lang w:val="ka-GE"/>
        </w:rPr>
        <w:t>ზემოქმედება</w:t>
      </w:r>
      <w:r>
        <w:rPr>
          <w:lang w:val="ka-GE"/>
        </w:rPr>
        <w:t>.</w:t>
      </w:r>
    </w:p>
    <w:p w:rsidR="00325665" w:rsidRDefault="00325665" w:rsidP="000C4A4A">
      <w:pPr>
        <w:ind w:left="630"/>
        <w:rPr>
          <w:lang w:val="ka-GE"/>
        </w:rPr>
      </w:pPr>
    </w:p>
    <w:p w:rsidR="00223EE7" w:rsidRPr="000C4A4A" w:rsidRDefault="00223EE7" w:rsidP="000C4A4A">
      <w:pPr>
        <w:ind w:left="630"/>
        <w:rPr>
          <w:b/>
          <w:i/>
          <w:u w:val="single"/>
          <w:lang w:val="ka-GE"/>
        </w:rPr>
      </w:pPr>
      <w:r w:rsidRPr="000C4A4A">
        <w:rPr>
          <w:b/>
          <w:i/>
          <w:u w:val="single"/>
          <w:lang w:val="ka-GE"/>
        </w:rPr>
        <w:t>ექსპლუატაციის ეტაპი</w:t>
      </w:r>
    </w:p>
    <w:p w:rsidR="00223EE7" w:rsidRPr="00223EE7" w:rsidRDefault="00223EE7" w:rsidP="000C4A4A">
      <w:pPr>
        <w:spacing w:before="120"/>
        <w:ind w:left="630"/>
        <w:jc w:val="both"/>
        <w:rPr>
          <w:lang w:val="ka-GE"/>
        </w:rPr>
      </w:pPr>
      <w:r w:rsidRPr="00223EE7">
        <w:rPr>
          <w:lang w:val="ka-GE"/>
        </w:rPr>
        <w:t xml:space="preserve">შპს „საქართველოს მაღალი ტექნოლოგიების ეროვნული ცენტრი“-ს საწარმოს ტერიტორიაზე არის </w:t>
      </w:r>
      <w:r w:rsidRPr="00223EE7">
        <w:rPr>
          <w:b/>
          <w:lang w:val="ka-GE"/>
        </w:rPr>
        <w:t>4 გაფრქვევის წყარო.</w:t>
      </w:r>
      <w:r w:rsidRPr="00223EE7">
        <w:rPr>
          <w:lang w:val="ka-GE"/>
        </w:rPr>
        <w:t xml:space="preserve"> ტექნოლოგიური პროცესის და გაფრქვევის მილების შესახებ ინფორმაცია მოცემულია </w:t>
      </w:r>
      <w:r w:rsidRPr="00930AE3">
        <w:rPr>
          <w:lang w:val="ka-GE"/>
        </w:rPr>
        <w:t xml:space="preserve">ქვემოთ(იხ. </w:t>
      </w:r>
      <w:r w:rsidR="00930AE3" w:rsidRPr="00930AE3">
        <w:rPr>
          <w:lang w:val="ka-GE"/>
        </w:rPr>
        <w:t>დანართი 2</w:t>
      </w:r>
      <w:r w:rsidRPr="00930AE3">
        <w:rPr>
          <w:lang w:val="ka-GE"/>
        </w:rPr>
        <w:t>):</w:t>
      </w:r>
    </w:p>
    <w:p w:rsidR="00223EE7" w:rsidRPr="00913B9B" w:rsidRDefault="00223EE7" w:rsidP="000C4A4A">
      <w:pPr>
        <w:spacing w:before="120"/>
        <w:ind w:left="630"/>
        <w:jc w:val="both"/>
        <w:rPr>
          <w:b/>
          <w:u w:val="single"/>
          <w:lang w:val="ka-GE"/>
        </w:rPr>
      </w:pPr>
      <w:r w:rsidRPr="00913B9B">
        <w:rPr>
          <w:b/>
          <w:u w:val="single"/>
          <w:lang w:val="ka-GE"/>
        </w:rPr>
        <w:t>ამორფული ბორის წარმოების უბანი</w:t>
      </w:r>
    </w:p>
    <w:p w:rsidR="00223EE7" w:rsidRPr="00223EE7" w:rsidRDefault="00223EE7" w:rsidP="000C4A4A">
      <w:pPr>
        <w:spacing w:before="120"/>
        <w:ind w:left="630"/>
        <w:jc w:val="both"/>
        <w:rPr>
          <w:lang w:val="ka-GE"/>
        </w:rPr>
      </w:pPr>
      <w:r w:rsidRPr="00223EE7">
        <w:rPr>
          <w:b/>
          <w:lang w:val="ka-GE"/>
        </w:rPr>
        <w:t>(გ-101)</w:t>
      </w:r>
      <w:r w:rsidRPr="00223EE7">
        <w:rPr>
          <w:lang w:val="ka-GE"/>
        </w:rPr>
        <w:t xml:space="preserve"> საწარმოო უბანი განთავსებულია 06 შენობაში.</w:t>
      </w:r>
    </w:p>
    <w:p w:rsidR="00223EE7" w:rsidRPr="00223EE7" w:rsidRDefault="00223EE7" w:rsidP="000C4A4A">
      <w:pPr>
        <w:spacing w:before="120"/>
        <w:ind w:left="630"/>
        <w:jc w:val="both"/>
        <w:rPr>
          <w:lang w:val="ka-GE"/>
        </w:rPr>
      </w:pPr>
      <w:r w:rsidRPr="00223EE7">
        <w:rPr>
          <w:lang w:val="ka-GE"/>
        </w:rPr>
        <w:t xml:space="preserve">ელექტროლიზერიდან გამოყოფილი აირების დამჭერი მოწყობილობა წარმოადგენს პლასტმასის ჭურჭელს, რომელიც აღჭურვილია სპეციალური სპრეერით, კასრში ჩასხმულია ნატრიუმის ან კალიუმის ტუტის კონცენტრირებული ხსნარი, რომელთანაც გამავალი გაზების შეხებას უზრუნველყოფს სპრეების დიდი ფართობი და სპეციალური სქემა. </w:t>
      </w:r>
    </w:p>
    <w:p w:rsidR="00223EE7" w:rsidRPr="00223EE7" w:rsidRDefault="00223EE7" w:rsidP="000C4A4A">
      <w:pPr>
        <w:spacing w:before="120"/>
        <w:ind w:left="630"/>
        <w:jc w:val="both"/>
        <w:rPr>
          <w:lang w:val="ka-GE"/>
        </w:rPr>
      </w:pPr>
      <w:r w:rsidRPr="00223EE7">
        <w:rPr>
          <w:lang w:val="ka-GE"/>
        </w:rPr>
        <w:t xml:space="preserve">თითოეული ელექტროლიზერის წარმადობა წელიწადში შეადგენს 70 კგ ამორფულ ბორს. წარმოების სპეციფიკაციიდან გამომდინარე მუდმივი სამუშაო რეჟიმის პროცესში იმყოფება 3 ელექტროლიზერი, ხოლო ერთი სათადარიგოა. აქედან გამომდინარე, წარმოების სიმძლავრე შეადგენს 70*3 = 210 კგ ამორფულ ბორს წელიწადში. პერსპექტივაში იგეგმება 6*70= </w:t>
      </w:r>
      <w:r w:rsidRPr="00223EE7">
        <w:rPr>
          <w:b/>
          <w:lang w:val="ka-GE"/>
        </w:rPr>
        <w:t>420კგ</w:t>
      </w:r>
      <w:r w:rsidRPr="00223EE7">
        <w:rPr>
          <w:lang w:val="ka-GE"/>
        </w:rPr>
        <w:t xml:space="preserve"> ამორფული ბორი წელიწადში. სამუშაო დღეების რაოდენობა 330 დღეა, ხოლო სამუშაო საათების რაოდენობა - 7920 სთ. 1კგ ბორზე ატმოსფეროში გამოიყოფა </w:t>
      </w:r>
      <w:r w:rsidRPr="00223EE7">
        <w:rPr>
          <w:b/>
          <w:lang w:val="ka-GE"/>
        </w:rPr>
        <w:t>2.13</w:t>
      </w:r>
      <w:r w:rsidRPr="00223EE7">
        <w:rPr>
          <w:lang w:val="ka-GE"/>
        </w:rPr>
        <w:t xml:space="preserve"> კგ ქლორი. </w:t>
      </w:r>
    </w:p>
    <w:p w:rsidR="00F63414" w:rsidRPr="00F63414" w:rsidRDefault="00223EE7" w:rsidP="00F63414">
      <w:pPr>
        <w:spacing w:before="120"/>
        <w:ind w:left="630"/>
        <w:jc w:val="both"/>
        <w:rPr>
          <w:lang w:val="ka-GE"/>
        </w:rPr>
      </w:pPr>
      <w:r w:rsidRPr="00223EE7">
        <w:rPr>
          <w:lang w:val="ka-GE"/>
        </w:rPr>
        <w:t xml:space="preserve">420კგ/წელ : 7920 =0,053 კგ/სთ; თუ 1 კგ ბორზე ატმოსფეროში გამოიყოფა </w:t>
      </w:r>
      <w:r w:rsidRPr="00223EE7">
        <w:rPr>
          <w:b/>
          <w:lang w:val="ka-GE"/>
        </w:rPr>
        <w:t>2.13</w:t>
      </w:r>
      <w:r w:rsidRPr="00223EE7">
        <w:rPr>
          <w:lang w:val="ka-GE"/>
        </w:rPr>
        <w:t xml:space="preserve"> კგ ქლორი, მაშინ 0,053 კგ.-ზე გამოიყოფა 0.11289 კგ/სთ ქლორი, ანუ 0,031 გ/წმ და 420კგ/წელ * 2,13 = 894,6კგ=0,894</w:t>
      </w:r>
      <w:r w:rsidR="006033D3">
        <w:rPr>
          <w:lang w:val="ka-GE"/>
        </w:rPr>
        <w:t xml:space="preserve"> </w:t>
      </w:r>
      <w:r w:rsidRPr="00223EE7">
        <w:rPr>
          <w:lang w:val="ka-GE"/>
        </w:rPr>
        <w:t>ტ/წელ;</w:t>
      </w:r>
    </w:p>
    <w:tbl>
      <w:tblPr>
        <w:tblStyle w:val="TableGrid"/>
        <w:tblW w:w="4044" w:type="pct"/>
        <w:tblInd w:w="959" w:type="dxa"/>
        <w:tblLook w:val="04A0" w:firstRow="1" w:lastRow="0" w:firstColumn="1" w:lastColumn="0" w:noHBand="0" w:noVBand="1"/>
      </w:tblPr>
      <w:tblGrid>
        <w:gridCol w:w="2314"/>
        <w:gridCol w:w="2678"/>
        <w:gridCol w:w="2796"/>
      </w:tblGrid>
      <w:tr w:rsidR="00223EE7" w:rsidRPr="000C4A4A" w:rsidTr="000C4A4A">
        <w:trPr>
          <w:trHeight w:val="258"/>
        </w:trPr>
        <w:tc>
          <w:tcPr>
            <w:tcW w:w="1486" w:type="pct"/>
            <w:shd w:val="clear" w:color="auto" w:fill="D9D9D9" w:themeFill="background1" w:themeFillShade="D9"/>
          </w:tcPr>
          <w:p w:rsidR="00223EE7" w:rsidRPr="000C4A4A" w:rsidRDefault="00223EE7" w:rsidP="000C4A4A">
            <w:pPr>
              <w:spacing w:after="0"/>
              <w:ind w:left="634"/>
              <w:jc w:val="both"/>
              <w:rPr>
                <w:sz w:val="20"/>
                <w:lang w:val="ka-GE"/>
              </w:rPr>
            </w:pPr>
            <w:r w:rsidRPr="000C4A4A">
              <w:rPr>
                <w:sz w:val="20"/>
                <w:lang w:val="ka-GE"/>
              </w:rPr>
              <w:t>ნივთიერება</w:t>
            </w:r>
          </w:p>
        </w:tc>
        <w:tc>
          <w:tcPr>
            <w:tcW w:w="1719" w:type="pct"/>
            <w:shd w:val="clear" w:color="auto" w:fill="D9D9D9" w:themeFill="background1" w:themeFillShade="D9"/>
          </w:tcPr>
          <w:p w:rsidR="00223EE7" w:rsidRPr="000C4A4A" w:rsidRDefault="00223EE7" w:rsidP="000C4A4A">
            <w:pPr>
              <w:spacing w:after="0"/>
              <w:ind w:left="634"/>
              <w:jc w:val="both"/>
              <w:rPr>
                <w:sz w:val="20"/>
                <w:lang w:val="ka-GE"/>
              </w:rPr>
            </w:pPr>
            <w:r w:rsidRPr="000C4A4A">
              <w:rPr>
                <w:sz w:val="20"/>
                <w:lang w:val="ka-GE"/>
              </w:rPr>
              <w:t>გ/წმ</w:t>
            </w:r>
          </w:p>
        </w:tc>
        <w:tc>
          <w:tcPr>
            <w:tcW w:w="1795" w:type="pct"/>
            <w:shd w:val="clear" w:color="auto" w:fill="D9D9D9" w:themeFill="background1" w:themeFillShade="D9"/>
          </w:tcPr>
          <w:p w:rsidR="00223EE7" w:rsidRPr="000C4A4A" w:rsidRDefault="00223EE7" w:rsidP="000C4A4A">
            <w:pPr>
              <w:spacing w:after="0"/>
              <w:ind w:left="634"/>
              <w:jc w:val="both"/>
              <w:rPr>
                <w:sz w:val="20"/>
                <w:lang w:val="ka-GE"/>
              </w:rPr>
            </w:pPr>
            <w:r w:rsidRPr="000C4A4A">
              <w:rPr>
                <w:sz w:val="20"/>
                <w:lang w:val="ka-GE"/>
              </w:rPr>
              <w:t>ტ/წელ</w:t>
            </w:r>
          </w:p>
        </w:tc>
      </w:tr>
      <w:tr w:rsidR="00223EE7" w:rsidRPr="000C4A4A" w:rsidTr="000C4A4A">
        <w:trPr>
          <w:trHeight w:val="245"/>
        </w:trPr>
        <w:tc>
          <w:tcPr>
            <w:tcW w:w="1486" w:type="pct"/>
          </w:tcPr>
          <w:p w:rsidR="00223EE7" w:rsidRPr="000C4A4A" w:rsidRDefault="00223EE7" w:rsidP="000C4A4A">
            <w:pPr>
              <w:spacing w:after="0"/>
              <w:ind w:left="634"/>
              <w:jc w:val="both"/>
              <w:rPr>
                <w:sz w:val="20"/>
                <w:lang w:val="ka-GE"/>
              </w:rPr>
            </w:pPr>
            <w:r w:rsidRPr="000C4A4A">
              <w:rPr>
                <w:sz w:val="20"/>
                <w:lang w:val="ka-GE"/>
              </w:rPr>
              <w:t>ქლორი</w:t>
            </w:r>
          </w:p>
        </w:tc>
        <w:tc>
          <w:tcPr>
            <w:tcW w:w="1719" w:type="pct"/>
          </w:tcPr>
          <w:p w:rsidR="00223EE7" w:rsidRPr="000C4A4A" w:rsidRDefault="00223EE7" w:rsidP="000C4A4A">
            <w:pPr>
              <w:spacing w:after="0"/>
              <w:ind w:left="634"/>
              <w:jc w:val="both"/>
              <w:rPr>
                <w:sz w:val="20"/>
                <w:lang w:val="ka-GE"/>
              </w:rPr>
            </w:pPr>
            <w:r w:rsidRPr="000C4A4A">
              <w:rPr>
                <w:sz w:val="20"/>
                <w:lang w:val="ka-GE"/>
              </w:rPr>
              <w:t>0.031</w:t>
            </w:r>
          </w:p>
        </w:tc>
        <w:tc>
          <w:tcPr>
            <w:tcW w:w="1795" w:type="pct"/>
          </w:tcPr>
          <w:p w:rsidR="00223EE7" w:rsidRPr="000C4A4A" w:rsidRDefault="00223EE7" w:rsidP="000C4A4A">
            <w:pPr>
              <w:spacing w:after="0"/>
              <w:ind w:left="634"/>
              <w:jc w:val="both"/>
              <w:rPr>
                <w:sz w:val="20"/>
                <w:lang w:val="ka-GE"/>
              </w:rPr>
            </w:pPr>
            <w:r w:rsidRPr="000C4A4A">
              <w:rPr>
                <w:sz w:val="20"/>
                <w:lang w:val="ka-GE"/>
              </w:rPr>
              <w:t>0.894</w:t>
            </w:r>
          </w:p>
        </w:tc>
      </w:tr>
    </w:tbl>
    <w:p w:rsidR="00223EE7" w:rsidRDefault="00223EE7" w:rsidP="000C4A4A">
      <w:pPr>
        <w:spacing w:before="120"/>
        <w:ind w:left="630"/>
        <w:jc w:val="both"/>
        <w:rPr>
          <w:lang w:val="ka-GE"/>
        </w:rPr>
      </w:pPr>
      <w:r w:rsidRPr="00223EE7">
        <w:rPr>
          <w:lang w:val="ka-GE"/>
        </w:rPr>
        <w:t>ნედლეულის, დამხმარე მასალების და ენერგორესურსების ხარჯვის ნორმები 1 კგ. ამორფული ბორის (10B&gt; 95.5 % ატ. გამდ.) მისაღებად მოცემულია ცხრილში</w:t>
      </w:r>
      <w:r w:rsidR="00245647">
        <w:rPr>
          <w:lang w:val="ka-GE"/>
        </w:rPr>
        <w:t xml:space="preserve"> 6</w:t>
      </w:r>
      <w:r w:rsidR="008B3DDE">
        <w:rPr>
          <w:lang w:val="ka-GE"/>
        </w:rPr>
        <w:t>.2.1.1</w:t>
      </w:r>
      <w:r w:rsidR="00F63414">
        <w:rPr>
          <w:lang w:val="ka-GE"/>
        </w:rPr>
        <w:t>.</w:t>
      </w:r>
    </w:p>
    <w:p w:rsidR="00F63414" w:rsidRPr="00F63414" w:rsidRDefault="00F63414" w:rsidP="000C4A4A">
      <w:pPr>
        <w:spacing w:before="120"/>
        <w:ind w:left="630"/>
        <w:jc w:val="both"/>
        <w:rPr>
          <w:b/>
          <w:i/>
          <w:sz w:val="20"/>
          <w:lang w:val="ka-GE"/>
        </w:rPr>
      </w:pPr>
      <w:r w:rsidRPr="00F63414">
        <w:rPr>
          <w:b/>
          <w:i/>
          <w:sz w:val="20"/>
          <w:lang w:val="ka-GE"/>
        </w:rPr>
        <w:lastRenderedPageBreak/>
        <w:t>ცხრილი</w:t>
      </w:r>
      <w:r w:rsidR="00245647">
        <w:rPr>
          <w:b/>
          <w:i/>
          <w:sz w:val="20"/>
          <w:lang w:val="ka-GE"/>
        </w:rPr>
        <w:t xml:space="preserve"> 6</w:t>
      </w:r>
      <w:r w:rsidR="008B3DDE">
        <w:rPr>
          <w:b/>
          <w:i/>
          <w:sz w:val="20"/>
          <w:lang w:val="ka-GE"/>
        </w:rPr>
        <w:t>.2.1.1</w:t>
      </w:r>
    </w:p>
    <w:tbl>
      <w:tblPr>
        <w:tblW w:w="41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4167"/>
        <w:gridCol w:w="1802"/>
        <w:gridCol w:w="1303"/>
      </w:tblGrid>
      <w:tr w:rsidR="000C4A4A" w:rsidRPr="000C4A4A" w:rsidTr="000C4A4A">
        <w:trPr>
          <w:trHeight w:val="416"/>
          <w:jc w:val="center"/>
        </w:trPr>
        <w:tc>
          <w:tcPr>
            <w:tcW w:w="480" w:type="pct"/>
            <w:shd w:val="clear" w:color="auto" w:fill="BFBFBF" w:themeFill="background1" w:themeFillShade="BF"/>
            <w:vAlign w:val="center"/>
          </w:tcPr>
          <w:p w:rsidR="000C4A4A" w:rsidRPr="000C4A4A" w:rsidRDefault="000C4A4A" w:rsidP="000C4A4A">
            <w:pPr>
              <w:spacing w:after="0"/>
              <w:jc w:val="center"/>
              <w:rPr>
                <w:sz w:val="20"/>
                <w:szCs w:val="20"/>
              </w:rPr>
            </w:pPr>
            <w:r w:rsidRPr="000C4A4A">
              <w:rPr>
                <w:sz w:val="20"/>
                <w:szCs w:val="20"/>
              </w:rPr>
              <w:t>№</w:t>
            </w:r>
          </w:p>
        </w:tc>
        <w:tc>
          <w:tcPr>
            <w:tcW w:w="2590" w:type="pct"/>
            <w:shd w:val="clear" w:color="auto" w:fill="BFBFBF" w:themeFill="background1" w:themeFillShade="BF"/>
            <w:vAlign w:val="center"/>
          </w:tcPr>
          <w:p w:rsidR="000C4A4A" w:rsidRPr="000C4A4A" w:rsidRDefault="000C4A4A" w:rsidP="000C4A4A">
            <w:pPr>
              <w:spacing w:after="0"/>
              <w:jc w:val="center"/>
              <w:rPr>
                <w:sz w:val="20"/>
                <w:szCs w:val="20"/>
              </w:rPr>
            </w:pPr>
            <w:r w:rsidRPr="000C4A4A">
              <w:rPr>
                <w:sz w:val="20"/>
                <w:szCs w:val="20"/>
              </w:rPr>
              <w:t>ნედლეულის დასახელება</w:t>
            </w:r>
          </w:p>
        </w:tc>
        <w:tc>
          <w:tcPr>
            <w:tcW w:w="1120" w:type="pct"/>
            <w:shd w:val="clear" w:color="auto" w:fill="BFBFBF" w:themeFill="background1" w:themeFillShade="BF"/>
            <w:vAlign w:val="center"/>
          </w:tcPr>
          <w:p w:rsidR="000C4A4A" w:rsidRPr="000C4A4A" w:rsidRDefault="000C4A4A" w:rsidP="000C4A4A">
            <w:pPr>
              <w:spacing w:after="0"/>
              <w:jc w:val="center"/>
              <w:rPr>
                <w:sz w:val="20"/>
                <w:szCs w:val="20"/>
              </w:rPr>
            </w:pPr>
            <w:r w:rsidRPr="000C4A4A">
              <w:rPr>
                <w:sz w:val="20"/>
                <w:szCs w:val="20"/>
              </w:rPr>
              <w:t>განზ. ერთ.</w:t>
            </w:r>
          </w:p>
        </w:tc>
        <w:tc>
          <w:tcPr>
            <w:tcW w:w="810" w:type="pct"/>
            <w:shd w:val="clear" w:color="auto" w:fill="BFBFBF" w:themeFill="background1" w:themeFillShade="BF"/>
            <w:vAlign w:val="center"/>
          </w:tcPr>
          <w:p w:rsidR="000C4A4A" w:rsidRPr="000C4A4A" w:rsidRDefault="000C4A4A" w:rsidP="000C4A4A">
            <w:pPr>
              <w:spacing w:after="0"/>
              <w:jc w:val="center"/>
              <w:rPr>
                <w:sz w:val="20"/>
                <w:szCs w:val="20"/>
              </w:rPr>
            </w:pPr>
            <w:r w:rsidRPr="000C4A4A">
              <w:rPr>
                <w:sz w:val="20"/>
                <w:szCs w:val="20"/>
              </w:rPr>
              <w:t>ნორმა</w:t>
            </w:r>
          </w:p>
        </w:tc>
      </w:tr>
      <w:tr w:rsidR="000C4A4A" w:rsidRPr="000C4A4A" w:rsidTr="000C4A4A">
        <w:trPr>
          <w:trHeight w:val="124"/>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1</w:t>
            </w:r>
          </w:p>
        </w:tc>
        <w:tc>
          <w:tcPr>
            <w:tcW w:w="2590" w:type="pct"/>
            <w:vAlign w:val="center"/>
          </w:tcPr>
          <w:p w:rsidR="000C4A4A" w:rsidRPr="000C4A4A" w:rsidRDefault="000C4A4A" w:rsidP="000C4A4A">
            <w:pPr>
              <w:spacing w:after="0"/>
              <w:jc w:val="center"/>
              <w:rPr>
                <w:sz w:val="20"/>
                <w:szCs w:val="20"/>
              </w:rPr>
            </w:pPr>
            <w:r w:rsidRPr="000C4A4A">
              <w:rPr>
                <w:sz w:val="20"/>
                <w:szCs w:val="20"/>
              </w:rPr>
              <w:t>ბორის სამფტორიდი (ბორ-10 &gt;95.5 % ატ.გამდ.)</w:t>
            </w:r>
          </w:p>
        </w:tc>
        <w:tc>
          <w:tcPr>
            <w:tcW w:w="1120" w:type="pct"/>
            <w:vAlign w:val="center"/>
          </w:tcPr>
          <w:p w:rsidR="000C4A4A" w:rsidRPr="000C4A4A" w:rsidRDefault="000C4A4A" w:rsidP="000C4A4A">
            <w:pPr>
              <w:spacing w:after="0"/>
              <w:jc w:val="center"/>
              <w:rPr>
                <w:sz w:val="20"/>
                <w:szCs w:val="20"/>
              </w:rPr>
            </w:pPr>
            <w:r w:rsidRPr="000C4A4A">
              <w:rPr>
                <w:sz w:val="20"/>
                <w:szCs w:val="20"/>
              </w:rPr>
              <w:t>კგ</w:t>
            </w:r>
          </w:p>
        </w:tc>
        <w:tc>
          <w:tcPr>
            <w:tcW w:w="810" w:type="pct"/>
            <w:vAlign w:val="center"/>
          </w:tcPr>
          <w:p w:rsidR="000C4A4A" w:rsidRPr="000C4A4A" w:rsidRDefault="000C4A4A" w:rsidP="000C4A4A">
            <w:pPr>
              <w:spacing w:after="0"/>
              <w:jc w:val="center"/>
              <w:rPr>
                <w:sz w:val="20"/>
                <w:szCs w:val="20"/>
              </w:rPr>
            </w:pPr>
            <w:r w:rsidRPr="000C4A4A">
              <w:rPr>
                <w:sz w:val="20"/>
                <w:szCs w:val="20"/>
              </w:rPr>
              <w:t>7.5</w:t>
            </w:r>
          </w:p>
        </w:tc>
      </w:tr>
      <w:tr w:rsidR="000C4A4A" w:rsidRPr="000C4A4A" w:rsidTr="000C4A4A">
        <w:trPr>
          <w:trHeight w:val="183"/>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2</w:t>
            </w:r>
          </w:p>
        </w:tc>
        <w:tc>
          <w:tcPr>
            <w:tcW w:w="2590" w:type="pct"/>
            <w:vAlign w:val="center"/>
          </w:tcPr>
          <w:p w:rsidR="000C4A4A" w:rsidRPr="000C4A4A" w:rsidRDefault="000C4A4A" w:rsidP="000C4A4A">
            <w:pPr>
              <w:spacing w:after="0"/>
              <w:jc w:val="center"/>
              <w:rPr>
                <w:sz w:val="20"/>
                <w:szCs w:val="20"/>
              </w:rPr>
            </w:pPr>
            <w:r w:rsidRPr="000C4A4A">
              <w:rPr>
                <w:sz w:val="20"/>
                <w:szCs w:val="20"/>
              </w:rPr>
              <w:t>კალიუმის ქლორიდი(ქიმიურად სუფთა).</w:t>
            </w:r>
          </w:p>
        </w:tc>
        <w:tc>
          <w:tcPr>
            <w:tcW w:w="1120" w:type="pct"/>
            <w:vAlign w:val="center"/>
          </w:tcPr>
          <w:p w:rsidR="000C4A4A" w:rsidRPr="000C4A4A" w:rsidRDefault="000C4A4A" w:rsidP="000C4A4A">
            <w:pPr>
              <w:spacing w:after="0"/>
              <w:jc w:val="center"/>
              <w:rPr>
                <w:sz w:val="20"/>
                <w:szCs w:val="20"/>
              </w:rPr>
            </w:pPr>
            <w:r w:rsidRPr="000C4A4A">
              <w:rPr>
                <w:sz w:val="20"/>
                <w:szCs w:val="20"/>
              </w:rPr>
              <w:t>კგ</w:t>
            </w:r>
          </w:p>
        </w:tc>
        <w:tc>
          <w:tcPr>
            <w:tcW w:w="810" w:type="pct"/>
            <w:vAlign w:val="center"/>
          </w:tcPr>
          <w:p w:rsidR="000C4A4A" w:rsidRPr="000C4A4A" w:rsidRDefault="000C4A4A" w:rsidP="000C4A4A">
            <w:pPr>
              <w:spacing w:after="0"/>
              <w:jc w:val="center"/>
              <w:rPr>
                <w:sz w:val="20"/>
                <w:szCs w:val="20"/>
              </w:rPr>
            </w:pPr>
            <w:r w:rsidRPr="000C4A4A">
              <w:rPr>
                <w:sz w:val="20"/>
                <w:szCs w:val="20"/>
              </w:rPr>
              <w:t>25</w:t>
            </w:r>
          </w:p>
        </w:tc>
      </w:tr>
      <w:tr w:rsidR="000C4A4A" w:rsidRPr="000C4A4A" w:rsidTr="000C4A4A">
        <w:trPr>
          <w:trHeight w:val="174"/>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3</w:t>
            </w:r>
          </w:p>
        </w:tc>
        <w:tc>
          <w:tcPr>
            <w:tcW w:w="2590" w:type="pct"/>
            <w:vAlign w:val="center"/>
          </w:tcPr>
          <w:p w:rsidR="000C4A4A" w:rsidRPr="000C4A4A" w:rsidRDefault="000C4A4A" w:rsidP="000C4A4A">
            <w:pPr>
              <w:spacing w:after="0"/>
              <w:jc w:val="center"/>
              <w:rPr>
                <w:sz w:val="20"/>
                <w:szCs w:val="20"/>
              </w:rPr>
            </w:pPr>
            <w:r w:rsidRPr="000C4A4A">
              <w:rPr>
                <w:sz w:val="20"/>
                <w:szCs w:val="20"/>
              </w:rPr>
              <w:t>კალიუმის ფტორიდი (ქიმიურად სუფთა).</w:t>
            </w:r>
          </w:p>
        </w:tc>
        <w:tc>
          <w:tcPr>
            <w:tcW w:w="1120" w:type="pct"/>
            <w:vAlign w:val="center"/>
          </w:tcPr>
          <w:p w:rsidR="000C4A4A" w:rsidRPr="000C4A4A" w:rsidRDefault="000C4A4A" w:rsidP="000C4A4A">
            <w:pPr>
              <w:spacing w:after="0"/>
              <w:jc w:val="center"/>
              <w:rPr>
                <w:sz w:val="20"/>
                <w:szCs w:val="20"/>
              </w:rPr>
            </w:pPr>
            <w:r w:rsidRPr="000C4A4A">
              <w:rPr>
                <w:sz w:val="20"/>
                <w:szCs w:val="20"/>
              </w:rPr>
              <w:t>კგ</w:t>
            </w:r>
          </w:p>
        </w:tc>
        <w:tc>
          <w:tcPr>
            <w:tcW w:w="810" w:type="pct"/>
            <w:vAlign w:val="center"/>
          </w:tcPr>
          <w:p w:rsidR="000C4A4A" w:rsidRPr="000C4A4A" w:rsidRDefault="000C4A4A" w:rsidP="000C4A4A">
            <w:pPr>
              <w:spacing w:after="0"/>
              <w:jc w:val="center"/>
              <w:rPr>
                <w:sz w:val="20"/>
                <w:szCs w:val="20"/>
              </w:rPr>
            </w:pPr>
            <w:r w:rsidRPr="000C4A4A">
              <w:rPr>
                <w:sz w:val="20"/>
                <w:szCs w:val="20"/>
              </w:rPr>
              <w:t>7.3</w:t>
            </w:r>
          </w:p>
        </w:tc>
      </w:tr>
      <w:tr w:rsidR="000C4A4A" w:rsidRPr="000C4A4A" w:rsidTr="000C4A4A">
        <w:trPr>
          <w:trHeight w:val="183"/>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1</w:t>
            </w:r>
          </w:p>
        </w:tc>
        <w:tc>
          <w:tcPr>
            <w:tcW w:w="2590" w:type="pct"/>
            <w:vAlign w:val="center"/>
          </w:tcPr>
          <w:p w:rsidR="000C4A4A" w:rsidRPr="000C4A4A" w:rsidRDefault="000C4A4A" w:rsidP="000C4A4A">
            <w:pPr>
              <w:spacing w:after="0"/>
              <w:jc w:val="center"/>
              <w:rPr>
                <w:sz w:val="20"/>
                <w:szCs w:val="20"/>
              </w:rPr>
            </w:pPr>
            <w:r w:rsidRPr="000C4A4A">
              <w:rPr>
                <w:sz w:val="20"/>
                <w:szCs w:val="20"/>
              </w:rPr>
              <w:t>გრაფიტის ტიგელი</w:t>
            </w:r>
          </w:p>
        </w:tc>
        <w:tc>
          <w:tcPr>
            <w:tcW w:w="1120" w:type="pct"/>
            <w:vAlign w:val="center"/>
          </w:tcPr>
          <w:p w:rsidR="000C4A4A" w:rsidRPr="000C4A4A" w:rsidRDefault="000C4A4A" w:rsidP="000C4A4A">
            <w:pPr>
              <w:spacing w:after="0"/>
              <w:jc w:val="center"/>
              <w:rPr>
                <w:sz w:val="20"/>
                <w:szCs w:val="20"/>
              </w:rPr>
            </w:pPr>
            <w:r w:rsidRPr="000C4A4A">
              <w:rPr>
                <w:sz w:val="20"/>
                <w:szCs w:val="20"/>
              </w:rPr>
              <w:t>ც</w:t>
            </w:r>
          </w:p>
        </w:tc>
        <w:tc>
          <w:tcPr>
            <w:tcW w:w="810" w:type="pct"/>
            <w:vAlign w:val="center"/>
          </w:tcPr>
          <w:p w:rsidR="000C4A4A" w:rsidRPr="000C4A4A" w:rsidRDefault="000C4A4A" w:rsidP="000C4A4A">
            <w:pPr>
              <w:spacing w:after="0"/>
              <w:jc w:val="center"/>
              <w:rPr>
                <w:sz w:val="20"/>
                <w:szCs w:val="20"/>
              </w:rPr>
            </w:pPr>
            <w:r w:rsidRPr="000C4A4A">
              <w:rPr>
                <w:sz w:val="20"/>
                <w:szCs w:val="20"/>
              </w:rPr>
              <w:t>0.05</w:t>
            </w:r>
          </w:p>
        </w:tc>
      </w:tr>
      <w:tr w:rsidR="000C4A4A" w:rsidRPr="000C4A4A" w:rsidTr="000C4A4A">
        <w:trPr>
          <w:trHeight w:val="183"/>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2</w:t>
            </w:r>
          </w:p>
        </w:tc>
        <w:tc>
          <w:tcPr>
            <w:tcW w:w="2590" w:type="pct"/>
            <w:vAlign w:val="center"/>
          </w:tcPr>
          <w:p w:rsidR="000C4A4A" w:rsidRPr="000C4A4A" w:rsidRDefault="000C4A4A" w:rsidP="000C4A4A">
            <w:pPr>
              <w:spacing w:after="0"/>
              <w:jc w:val="center"/>
              <w:rPr>
                <w:sz w:val="20"/>
                <w:szCs w:val="20"/>
              </w:rPr>
            </w:pPr>
            <w:r w:rsidRPr="000C4A4A">
              <w:rPr>
                <w:sz w:val="20"/>
                <w:szCs w:val="20"/>
              </w:rPr>
              <w:t>მონელმეტალი</w:t>
            </w:r>
          </w:p>
        </w:tc>
        <w:tc>
          <w:tcPr>
            <w:tcW w:w="1120" w:type="pct"/>
            <w:vAlign w:val="center"/>
          </w:tcPr>
          <w:p w:rsidR="000C4A4A" w:rsidRPr="000C4A4A" w:rsidRDefault="000C4A4A" w:rsidP="000C4A4A">
            <w:pPr>
              <w:spacing w:after="0"/>
              <w:jc w:val="center"/>
              <w:rPr>
                <w:sz w:val="20"/>
                <w:szCs w:val="20"/>
              </w:rPr>
            </w:pPr>
            <w:r w:rsidRPr="000C4A4A">
              <w:rPr>
                <w:sz w:val="20"/>
                <w:szCs w:val="20"/>
              </w:rPr>
              <w:t>კგ</w:t>
            </w:r>
          </w:p>
        </w:tc>
        <w:tc>
          <w:tcPr>
            <w:tcW w:w="810" w:type="pct"/>
            <w:vAlign w:val="center"/>
          </w:tcPr>
          <w:p w:rsidR="000C4A4A" w:rsidRPr="000C4A4A" w:rsidRDefault="000C4A4A" w:rsidP="000C4A4A">
            <w:pPr>
              <w:spacing w:after="0"/>
              <w:jc w:val="center"/>
              <w:rPr>
                <w:sz w:val="20"/>
                <w:szCs w:val="20"/>
              </w:rPr>
            </w:pPr>
            <w:r w:rsidRPr="000C4A4A">
              <w:rPr>
                <w:sz w:val="20"/>
                <w:szCs w:val="20"/>
              </w:rPr>
              <w:t>1</w:t>
            </w:r>
          </w:p>
        </w:tc>
      </w:tr>
      <w:tr w:rsidR="000C4A4A" w:rsidRPr="000C4A4A" w:rsidTr="000C4A4A">
        <w:trPr>
          <w:trHeight w:val="174"/>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3</w:t>
            </w:r>
          </w:p>
        </w:tc>
        <w:tc>
          <w:tcPr>
            <w:tcW w:w="2590" w:type="pct"/>
            <w:vAlign w:val="center"/>
          </w:tcPr>
          <w:p w:rsidR="000C4A4A" w:rsidRPr="000C4A4A" w:rsidRDefault="000C4A4A" w:rsidP="000C4A4A">
            <w:pPr>
              <w:spacing w:after="0"/>
              <w:jc w:val="center"/>
              <w:rPr>
                <w:sz w:val="20"/>
                <w:szCs w:val="20"/>
              </w:rPr>
            </w:pPr>
            <w:r w:rsidRPr="000C4A4A">
              <w:rPr>
                <w:sz w:val="20"/>
                <w:szCs w:val="20"/>
              </w:rPr>
              <w:t>უჟანგავი ფოლადისფურცელი 3მმ</w:t>
            </w:r>
          </w:p>
        </w:tc>
        <w:tc>
          <w:tcPr>
            <w:tcW w:w="1120" w:type="pct"/>
            <w:vAlign w:val="center"/>
          </w:tcPr>
          <w:p w:rsidR="000C4A4A" w:rsidRPr="000C4A4A" w:rsidRDefault="000C4A4A" w:rsidP="000C4A4A">
            <w:pPr>
              <w:spacing w:after="0"/>
              <w:jc w:val="center"/>
              <w:rPr>
                <w:sz w:val="20"/>
                <w:szCs w:val="20"/>
              </w:rPr>
            </w:pPr>
            <w:r w:rsidRPr="000C4A4A">
              <w:rPr>
                <w:sz w:val="20"/>
                <w:szCs w:val="20"/>
              </w:rPr>
              <w:t>კგ</w:t>
            </w:r>
          </w:p>
        </w:tc>
        <w:tc>
          <w:tcPr>
            <w:tcW w:w="810" w:type="pct"/>
            <w:vAlign w:val="center"/>
          </w:tcPr>
          <w:p w:rsidR="000C4A4A" w:rsidRPr="000C4A4A" w:rsidRDefault="000C4A4A" w:rsidP="000C4A4A">
            <w:pPr>
              <w:spacing w:after="0"/>
              <w:jc w:val="center"/>
              <w:rPr>
                <w:sz w:val="20"/>
                <w:szCs w:val="20"/>
              </w:rPr>
            </w:pPr>
            <w:r w:rsidRPr="000C4A4A">
              <w:rPr>
                <w:sz w:val="20"/>
                <w:szCs w:val="20"/>
              </w:rPr>
              <w:t>1.5</w:t>
            </w:r>
          </w:p>
        </w:tc>
      </w:tr>
      <w:tr w:rsidR="000C4A4A" w:rsidRPr="000C4A4A" w:rsidTr="000C4A4A">
        <w:trPr>
          <w:trHeight w:val="183"/>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4</w:t>
            </w:r>
          </w:p>
        </w:tc>
        <w:tc>
          <w:tcPr>
            <w:tcW w:w="2590" w:type="pct"/>
            <w:vAlign w:val="center"/>
          </w:tcPr>
          <w:p w:rsidR="000C4A4A" w:rsidRPr="000C4A4A" w:rsidRDefault="000C4A4A" w:rsidP="000C4A4A">
            <w:pPr>
              <w:spacing w:after="0"/>
              <w:jc w:val="center"/>
              <w:rPr>
                <w:sz w:val="20"/>
                <w:szCs w:val="20"/>
              </w:rPr>
            </w:pPr>
            <w:r w:rsidRPr="000C4A4A">
              <w:rPr>
                <w:sz w:val="20"/>
                <w:szCs w:val="20"/>
              </w:rPr>
              <w:t>ფეხრალისმავთული 2,5</w:t>
            </w:r>
          </w:p>
        </w:tc>
        <w:tc>
          <w:tcPr>
            <w:tcW w:w="1120" w:type="pct"/>
            <w:vAlign w:val="center"/>
          </w:tcPr>
          <w:p w:rsidR="000C4A4A" w:rsidRPr="000C4A4A" w:rsidRDefault="000C4A4A" w:rsidP="000C4A4A">
            <w:pPr>
              <w:spacing w:after="0"/>
              <w:jc w:val="center"/>
              <w:rPr>
                <w:sz w:val="20"/>
                <w:szCs w:val="20"/>
              </w:rPr>
            </w:pPr>
            <w:r w:rsidRPr="000C4A4A">
              <w:rPr>
                <w:sz w:val="20"/>
                <w:szCs w:val="20"/>
              </w:rPr>
              <w:t>კგ</w:t>
            </w:r>
          </w:p>
        </w:tc>
        <w:tc>
          <w:tcPr>
            <w:tcW w:w="810" w:type="pct"/>
            <w:vAlign w:val="center"/>
          </w:tcPr>
          <w:p w:rsidR="000C4A4A" w:rsidRPr="000C4A4A" w:rsidRDefault="000C4A4A" w:rsidP="000C4A4A">
            <w:pPr>
              <w:spacing w:after="0"/>
              <w:jc w:val="center"/>
              <w:rPr>
                <w:sz w:val="20"/>
                <w:szCs w:val="20"/>
              </w:rPr>
            </w:pPr>
            <w:r w:rsidRPr="000C4A4A">
              <w:rPr>
                <w:sz w:val="20"/>
                <w:szCs w:val="20"/>
              </w:rPr>
              <w:t>0.5</w:t>
            </w:r>
          </w:p>
        </w:tc>
      </w:tr>
      <w:tr w:rsidR="000C4A4A" w:rsidRPr="000C4A4A" w:rsidTr="000C4A4A">
        <w:trPr>
          <w:trHeight w:val="183"/>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5</w:t>
            </w:r>
          </w:p>
        </w:tc>
        <w:tc>
          <w:tcPr>
            <w:tcW w:w="2590" w:type="pct"/>
            <w:vAlign w:val="center"/>
          </w:tcPr>
          <w:p w:rsidR="000C4A4A" w:rsidRPr="000C4A4A" w:rsidRDefault="000C4A4A" w:rsidP="000C4A4A">
            <w:pPr>
              <w:spacing w:after="0"/>
              <w:jc w:val="center"/>
              <w:rPr>
                <w:sz w:val="20"/>
                <w:szCs w:val="20"/>
              </w:rPr>
            </w:pPr>
            <w:r w:rsidRPr="000C4A4A">
              <w:rPr>
                <w:sz w:val="20"/>
                <w:szCs w:val="20"/>
              </w:rPr>
              <w:t>მარილმჟავა(ქ.ს)</w:t>
            </w:r>
          </w:p>
        </w:tc>
        <w:tc>
          <w:tcPr>
            <w:tcW w:w="1120" w:type="pct"/>
            <w:vAlign w:val="center"/>
          </w:tcPr>
          <w:p w:rsidR="000C4A4A" w:rsidRPr="000C4A4A" w:rsidRDefault="000C4A4A" w:rsidP="000C4A4A">
            <w:pPr>
              <w:spacing w:after="0"/>
              <w:jc w:val="center"/>
              <w:rPr>
                <w:sz w:val="20"/>
                <w:szCs w:val="20"/>
              </w:rPr>
            </w:pPr>
            <w:r w:rsidRPr="000C4A4A">
              <w:rPr>
                <w:sz w:val="20"/>
                <w:szCs w:val="20"/>
              </w:rPr>
              <w:t>ლ</w:t>
            </w:r>
          </w:p>
        </w:tc>
        <w:tc>
          <w:tcPr>
            <w:tcW w:w="810" w:type="pct"/>
            <w:vAlign w:val="center"/>
          </w:tcPr>
          <w:p w:rsidR="000C4A4A" w:rsidRPr="000C4A4A" w:rsidRDefault="000C4A4A" w:rsidP="000C4A4A">
            <w:pPr>
              <w:spacing w:after="0"/>
              <w:jc w:val="center"/>
              <w:rPr>
                <w:sz w:val="20"/>
                <w:szCs w:val="20"/>
              </w:rPr>
            </w:pPr>
            <w:r w:rsidRPr="000C4A4A">
              <w:rPr>
                <w:sz w:val="20"/>
                <w:szCs w:val="20"/>
              </w:rPr>
              <w:t>5</w:t>
            </w:r>
          </w:p>
        </w:tc>
      </w:tr>
      <w:tr w:rsidR="000C4A4A" w:rsidRPr="000C4A4A" w:rsidTr="000C4A4A">
        <w:trPr>
          <w:trHeight w:val="183"/>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6</w:t>
            </w:r>
          </w:p>
        </w:tc>
        <w:tc>
          <w:tcPr>
            <w:tcW w:w="2590" w:type="pct"/>
            <w:vAlign w:val="center"/>
          </w:tcPr>
          <w:p w:rsidR="000C4A4A" w:rsidRPr="000C4A4A" w:rsidRDefault="000C4A4A" w:rsidP="000C4A4A">
            <w:pPr>
              <w:spacing w:after="0"/>
              <w:jc w:val="center"/>
              <w:rPr>
                <w:sz w:val="20"/>
                <w:szCs w:val="20"/>
              </w:rPr>
            </w:pPr>
            <w:r w:rsidRPr="000C4A4A">
              <w:rPr>
                <w:sz w:val="20"/>
                <w:szCs w:val="20"/>
              </w:rPr>
              <w:t>გოგირდმჟავა (ქ.ს.)</w:t>
            </w:r>
          </w:p>
        </w:tc>
        <w:tc>
          <w:tcPr>
            <w:tcW w:w="1120" w:type="pct"/>
            <w:vAlign w:val="center"/>
          </w:tcPr>
          <w:p w:rsidR="000C4A4A" w:rsidRPr="000C4A4A" w:rsidRDefault="000C4A4A" w:rsidP="000C4A4A">
            <w:pPr>
              <w:spacing w:after="0"/>
              <w:jc w:val="center"/>
              <w:rPr>
                <w:sz w:val="20"/>
                <w:szCs w:val="20"/>
              </w:rPr>
            </w:pPr>
            <w:r w:rsidRPr="000C4A4A">
              <w:rPr>
                <w:sz w:val="20"/>
                <w:szCs w:val="20"/>
              </w:rPr>
              <w:t>ლ</w:t>
            </w:r>
          </w:p>
        </w:tc>
        <w:tc>
          <w:tcPr>
            <w:tcW w:w="810" w:type="pct"/>
            <w:vAlign w:val="center"/>
          </w:tcPr>
          <w:p w:rsidR="000C4A4A" w:rsidRPr="000C4A4A" w:rsidRDefault="000C4A4A" w:rsidP="000C4A4A">
            <w:pPr>
              <w:spacing w:after="0"/>
              <w:jc w:val="center"/>
              <w:rPr>
                <w:sz w:val="20"/>
                <w:szCs w:val="20"/>
              </w:rPr>
            </w:pPr>
            <w:r w:rsidRPr="000C4A4A">
              <w:rPr>
                <w:sz w:val="20"/>
                <w:szCs w:val="20"/>
              </w:rPr>
              <w:t>0.3</w:t>
            </w:r>
          </w:p>
        </w:tc>
      </w:tr>
      <w:tr w:rsidR="000C4A4A" w:rsidRPr="000C4A4A" w:rsidTr="000C4A4A">
        <w:trPr>
          <w:trHeight w:val="183"/>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7</w:t>
            </w:r>
          </w:p>
        </w:tc>
        <w:tc>
          <w:tcPr>
            <w:tcW w:w="2590" w:type="pct"/>
            <w:vAlign w:val="center"/>
          </w:tcPr>
          <w:p w:rsidR="000C4A4A" w:rsidRPr="000C4A4A" w:rsidRDefault="000C4A4A" w:rsidP="000C4A4A">
            <w:pPr>
              <w:spacing w:after="0"/>
              <w:jc w:val="center"/>
              <w:rPr>
                <w:sz w:val="20"/>
                <w:szCs w:val="20"/>
              </w:rPr>
            </w:pPr>
            <w:r w:rsidRPr="000C4A4A">
              <w:rPr>
                <w:sz w:val="20"/>
                <w:szCs w:val="20"/>
              </w:rPr>
              <w:t>ეთილის სპირტი 96 %</w:t>
            </w:r>
          </w:p>
        </w:tc>
        <w:tc>
          <w:tcPr>
            <w:tcW w:w="1120" w:type="pct"/>
            <w:vAlign w:val="center"/>
          </w:tcPr>
          <w:p w:rsidR="000C4A4A" w:rsidRPr="000C4A4A" w:rsidRDefault="000C4A4A" w:rsidP="000C4A4A">
            <w:pPr>
              <w:spacing w:after="0"/>
              <w:jc w:val="center"/>
              <w:rPr>
                <w:sz w:val="20"/>
                <w:szCs w:val="20"/>
              </w:rPr>
            </w:pPr>
            <w:r w:rsidRPr="000C4A4A">
              <w:rPr>
                <w:sz w:val="20"/>
                <w:szCs w:val="20"/>
              </w:rPr>
              <w:t>ლ</w:t>
            </w:r>
          </w:p>
        </w:tc>
        <w:tc>
          <w:tcPr>
            <w:tcW w:w="810" w:type="pct"/>
            <w:vAlign w:val="center"/>
          </w:tcPr>
          <w:p w:rsidR="000C4A4A" w:rsidRPr="000C4A4A" w:rsidRDefault="000C4A4A" w:rsidP="000C4A4A">
            <w:pPr>
              <w:spacing w:after="0"/>
              <w:jc w:val="center"/>
              <w:rPr>
                <w:sz w:val="20"/>
                <w:szCs w:val="20"/>
              </w:rPr>
            </w:pPr>
            <w:r w:rsidRPr="000C4A4A">
              <w:rPr>
                <w:sz w:val="20"/>
                <w:szCs w:val="20"/>
              </w:rPr>
              <w:t>2</w:t>
            </w:r>
          </w:p>
        </w:tc>
      </w:tr>
      <w:tr w:rsidR="000C4A4A" w:rsidRPr="000C4A4A" w:rsidTr="000C4A4A">
        <w:trPr>
          <w:trHeight w:val="183"/>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8</w:t>
            </w:r>
          </w:p>
        </w:tc>
        <w:tc>
          <w:tcPr>
            <w:tcW w:w="2590" w:type="pct"/>
            <w:vAlign w:val="center"/>
          </w:tcPr>
          <w:p w:rsidR="000C4A4A" w:rsidRPr="000C4A4A" w:rsidRDefault="000C4A4A" w:rsidP="000C4A4A">
            <w:pPr>
              <w:spacing w:after="0"/>
              <w:jc w:val="center"/>
              <w:rPr>
                <w:sz w:val="20"/>
                <w:szCs w:val="20"/>
              </w:rPr>
            </w:pPr>
            <w:r w:rsidRPr="000C4A4A">
              <w:rPr>
                <w:sz w:val="20"/>
                <w:szCs w:val="20"/>
              </w:rPr>
              <w:t>კალცინირებული სოდა</w:t>
            </w:r>
          </w:p>
        </w:tc>
        <w:tc>
          <w:tcPr>
            <w:tcW w:w="1120" w:type="pct"/>
            <w:vAlign w:val="center"/>
          </w:tcPr>
          <w:p w:rsidR="000C4A4A" w:rsidRPr="000C4A4A" w:rsidRDefault="000C4A4A" w:rsidP="000C4A4A">
            <w:pPr>
              <w:spacing w:after="0"/>
              <w:jc w:val="center"/>
              <w:rPr>
                <w:sz w:val="20"/>
                <w:szCs w:val="20"/>
              </w:rPr>
            </w:pPr>
            <w:r w:rsidRPr="000C4A4A">
              <w:rPr>
                <w:sz w:val="20"/>
                <w:szCs w:val="20"/>
              </w:rPr>
              <w:t>კგ</w:t>
            </w:r>
          </w:p>
        </w:tc>
        <w:tc>
          <w:tcPr>
            <w:tcW w:w="810" w:type="pct"/>
            <w:vAlign w:val="center"/>
          </w:tcPr>
          <w:p w:rsidR="000C4A4A" w:rsidRPr="000C4A4A" w:rsidRDefault="000C4A4A" w:rsidP="000C4A4A">
            <w:pPr>
              <w:spacing w:after="0"/>
              <w:jc w:val="center"/>
              <w:rPr>
                <w:sz w:val="20"/>
                <w:szCs w:val="20"/>
              </w:rPr>
            </w:pPr>
            <w:r w:rsidRPr="000C4A4A">
              <w:rPr>
                <w:sz w:val="20"/>
                <w:szCs w:val="20"/>
              </w:rPr>
              <w:t>10</w:t>
            </w:r>
          </w:p>
        </w:tc>
      </w:tr>
      <w:tr w:rsidR="000C4A4A" w:rsidRPr="000C4A4A" w:rsidTr="000C4A4A">
        <w:trPr>
          <w:trHeight w:val="174"/>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9</w:t>
            </w:r>
          </w:p>
        </w:tc>
        <w:tc>
          <w:tcPr>
            <w:tcW w:w="2590" w:type="pct"/>
            <w:vAlign w:val="center"/>
          </w:tcPr>
          <w:p w:rsidR="000C4A4A" w:rsidRPr="000C4A4A" w:rsidRDefault="000C4A4A" w:rsidP="000C4A4A">
            <w:pPr>
              <w:spacing w:after="0"/>
              <w:jc w:val="center"/>
              <w:rPr>
                <w:sz w:val="20"/>
                <w:szCs w:val="20"/>
              </w:rPr>
            </w:pPr>
            <w:r w:rsidRPr="000C4A4A">
              <w:rPr>
                <w:sz w:val="20"/>
                <w:szCs w:val="20"/>
              </w:rPr>
              <w:t>შამოტის აგური (ნახევრად მსუბუქი)</w:t>
            </w:r>
          </w:p>
        </w:tc>
        <w:tc>
          <w:tcPr>
            <w:tcW w:w="1120" w:type="pct"/>
            <w:vAlign w:val="center"/>
          </w:tcPr>
          <w:p w:rsidR="000C4A4A" w:rsidRPr="000C4A4A" w:rsidRDefault="000C4A4A" w:rsidP="000C4A4A">
            <w:pPr>
              <w:spacing w:after="0"/>
              <w:jc w:val="center"/>
              <w:rPr>
                <w:sz w:val="20"/>
                <w:szCs w:val="20"/>
              </w:rPr>
            </w:pPr>
            <w:r w:rsidRPr="000C4A4A">
              <w:rPr>
                <w:sz w:val="20"/>
                <w:szCs w:val="20"/>
              </w:rPr>
              <w:t>ც</w:t>
            </w:r>
          </w:p>
        </w:tc>
        <w:tc>
          <w:tcPr>
            <w:tcW w:w="810" w:type="pct"/>
            <w:vAlign w:val="center"/>
          </w:tcPr>
          <w:p w:rsidR="000C4A4A" w:rsidRPr="000C4A4A" w:rsidRDefault="000C4A4A" w:rsidP="000C4A4A">
            <w:pPr>
              <w:spacing w:after="0"/>
              <w:jc w:val="center"/>
              <w:rPr>
                <w:sz w:val="20"/>
                <w:szCs w:val="20"/>
              </w:rPr>
            </w:pPr>
            <w:r w:rsidRPr="000C4A4A">
              <w:rPr>
                <w:sz w:val="20"/>
                <w:szCs w:val="20"/>
              </w:rPr>
              <w:t>3</w:t>
            </w:r>
          </w:p>
        </w:tc>
      </w:tr>
      <w:tr w:rsidR="000C4A4A" w:rsidRPr="000C4A4A" w:rsidTr="000C4A4A">
        <w:trPr>
          <w:trHeight w:val="183"/>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10</w:t>
            </w:r>
          </w:p>
        </w:tc>
        <w:tc>
          <w:tcPr>
            <w:tcW w:w="2590" w:type="pct"/>
            <w:vAlign w:val="center"/>
          </w:tcPr>
          <w:p w:rsidR="000C4A4A" w:rsidRPr="000C4A4A" w:rsidRDefault="000C4A4A" w:rsidP="000C4A4A">
            <w:pPr>
              <w:spacing w:after="0"/>
              <w:jc w:val="center"/>
              <w:rPr>
                <w:sz w:val="20"/>
                <w:szCs w:val="20"/>
              </w:rPr>
            </w:pPr>
            <w:r w:rsidRPr="000C4A4A">
              <w:rPr>
                <w:sz w:val="20"/>
                <w:szCs w:val="20"/>
              </w:rPr>
              <w:t>ვაკუუმური ზეთი</w:t>
            </w:r>
          </w:p>
        </w:tc>
        <w:tc>
          <w:tcPr>
            <w:tcW w:w="1120" w:type="pct"/>
            <w:vAlign w:val="center"/>
          </w:tcPr>
          <w:p w:rsidR="000C4A4A" w:rsidRPr="000C4A4A" w:rsidRDefault="000C4A4A" w:rsidP="000C4A4A">
            <w:pPr>
              <w:spacing w:after="0"/>
              <w:jc w:val="center"/>
              <w:rPr>
                <w:sz w:val="20"/>
                <w:szCs w:val="20"/>
              </w:rPr>
            </w:pPr>
            <w:r w:rsidRPr="000C4A4A">
              <w:rPr>
                <w:sz w:val="20"/>
                <w:szCs w:val="20"/>
              </w:rPr>
              <w:t>ლ</w:t>
            </w:r>
          </w:p>
        </w:tc>
        <w:tc>
          <w:tcPr>
            <w:tcW w:w="810" w:type="pct"/>
            <w:vAlign w:val="center"/>
          </w:tcPr>
          <w:p w:rsidR="000C4A4A" w:rsidRPr="000C4A4A" w:rsidRDefault="000C4A4A" w:rsidP="000C4A4A">
            <w:pPr>
              <w:spacing w:after="0"/>
              <w:jc w:val="center"/>
              <w:rPr>
                <w:sz w:val="20"/>
                <w:szCs w:val="20"/>
              </w:rPr>
            </w:pPr>
            <w:r w:rsidRPr="000C4A4A">
              <w:rPr>
                <w:sz w:val="20"/>
                <w:szCs w:val="20"/>
              </w:rPr>
              <w:t>0.2</w:t>
            </w:r>
          </w:p>
        </w:tc>
      </w:tr>
      <w:tr w:rsidR="000C4A4A" w:rsidRPr="000C4A4A" w:rsidTr="000C4A4A">
        <w:trPr>
          <w:trHeight w:val="183"/>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11</w:t>
            </w:r>
          </w:p>
        </w:tc>
        <w:tc>
          <w:tcPr>
            <w:tcW w:w="2590" w:type="pct"/>
            <w:vAlign w:val="center"/>
          </w:tcPr>
          <w:p w:rsidR="000C4A4A" w:rsidRPr="000C4A4A" w:rsidRDefault="000C4A4A" w:rsidP="000C4A4A">
            <w:pPr>
              <w:spacing w:after="0"/>
              <w:jc w:val="center"/>
              <w:rPr>
                <w:sz w:val="20"/>
                <w:szCs w:val="20"/>
              </w:rPr>
            </w:pPr>
            <w:r w:rsidRPr="000C4A4A">
              <w:rPr>
                <w:sz w:val="20"/>
                <w:szCs w:val="20"/>
              </w:rPr>
              <w:t>აცეტონი</w:t>
            </w:r>
          </w:p>
        </w:tc>
        <w:tc>
          <w:tcPr>
            <w:tcW w:w="1120" w:type="pct"/>
            <w:vAlign w:val="center"/>
          </w:tcPr>
          <w:p w:rsidR="000C4A4A" w:rsidRPr="000C4A4A" w:rsidRDefault="000C4A4A" w:rsidP="000C4A4A">
            <w:pPr>
              <w:spacing w:after="0"/>
              <w:jc w:val="center"/>
              <w:rPr>
                <w:sz w:val="20"/>
                <w:szCs w:val="20"/>
              </w:rPr>
            </w:pPr>
            <w:r w:rsidRPr="000C4A4A">
              <w:rPr>
                <w:sz w:val="20"/>
                <w:szCs w:val="20"/>
              </w:rPr>
              <w:t>ლ</w:t>
            </w:r>
          </w:p>
        </w:tc>
        <w:tc>
          <w:tcPr>
            <w:tcW w:w="810" w:type="pct"/>
            <w:vAlign w:val="center"/>
          </w:tcPr>
          <w:p w:rsidR="000C4A4A" w:rsidRPr="000C4A4A" w:rsidRDefault="000C4A4A" w:rsidP="000C4A4A">
            <w:pPr>
              <w:spacing w:after="0"/>
              <w:jc w:val="center"/>
              <w:rPr>
                <w:sz w:val="20"/>
                <w:szCs w:val="20"/>
              </w:rPr>
            </w:pPr>
            <w:r w:rsidRPr="000C4A4A">
              <w:rPr>
                <w:sz w:val="20"/>
                <w:szCs w:val="20"/>
              </w:rPr>
              <w:t>0.1</w:t>
            </w:r>
          </w:p>
        </w:tc>
      </w:tr>
      <w:tr w:rsidR="000C4A4A" w:rsidRPr="000C4A4A" w:rsidTr="000C4A4A">
        <w:trPr>
          <w:trHeight w:val="183"/>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12</w:t>
            </w:r>
          </w:p>
        </w:tc>
        <w:tc>
          <w:tcPr>
            <w:tcW w:w="2590" w:type="pct"/>
            <w:vAlign w:val="center"/>
          </w:tcPr>
          <w:p w:rsidR="000C4A4A" w:rsidRPr="000C4A4A" w:rsidRDefault="000C4A4A" w:rsidP="000C4A4A">
            <w:pPr>
              <w:spacing w:after="0"/>
              <w:jc w:val="center"/>
              <w:rPr>
                <w:sz w:val="20"/>
                <w:szCs w:val="20"/>
              </w:rPr>
            </w:pPr>
            <w:r w:rsidRPr="000C4A4A">
              <w:rPr>
                <w:sz w:val="20"/>
                <w:szCs w:val="20"/>
              </w:rPr>
              <w:t>ნახევრადქსოვილის ხელთათმანი</w:t>
            </w:r>
          </w:p>
        </w:tc>
        <w:tc>
          <w:tcPr>
            <w:tcW w:w="1120" w:type="pct"/>
            <w:vAlign w:val="center"/>
          </w:tcPr>
          <w:p w:rsidR="000C4A4A" w:rsidRPr="000C4A4A" w:rsidRDefault="000C4A4A" w:rsidP="000C4A4A">
            <w:pPr>
              <w:spacing w:after="0"/>
              <w:jc w:val="center"/>
              <w:rPr>
                <w:sz w:val="20"/>
                <w:szCs w:val="20"/>
              </w:rPr>
            </w:pPr>
            <w:r w:rsidRPr="000C4A4A">
              <w:rPr>
                <w:sz w:val="20"/>
                <w:szCs w:val="20"/>
              </w:rPr>
              <w:t>წყ</w:t>
            </w:r>
          </w:p>
        </w:tc>
        <w:tc>
          <w:tcPr>
            <w:tcW w:w="810" w:type="pct"/>
            <w:vAlign w:val="center"/>
          </w:tcPr>
          <w:p w:rsidR="000C4A4A" w:rsidRPr="000C4A4A" w:rsidRDefault="000C4A4A" w:rsidP="000C4A4A">
            <w:pPr>
              <w:spacing w:after="0"/>
              <w:jc w:val="center"/>
              <w:rPr>
                <w:sz w:val="20"/>
                <w:szCs w:val="20"/>
              </w:rPr>
            </w:pPr>
            <w:r w:rsidRPr="000C4A4A">
              <w:rPr>
                <w:sz w:val="20"/>
                <w:szCs w:val="20"/>
              </w:rPr>
              <w:t>2</w:t>
            </w:r>
          </w:p>
        </w:tc>
      </w:tr>
      <w:tr w:rsidR="000C4A4A" w:rsidRPr="000C4A4A" w:rsidTr="000C4A4A">
        <w:trPr>
          <w:trHeight w:val="183"/>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13</w:t>
            </w:r>
          </w:p>
        </w:tc>
        <w:tc>
          <w:tcPr>
            <w:tcW w:w="2590" w:type="pct"/>
            <w:vAlign w:val="center"/>
          </w:tcPr>
          <w:p w:rsidR="000C4A4A" w:rsidRPr="000C4A4A" w:rsidRDefault="000C4A4A" w:rsidP="000C4A4A">
            <w:pPr>
              <w:spacing w:after="0"/>
              <w:jc w:val="center"/>
              <w:rPr>
                <w:sz w:val="20"/>
                <w:szCs w:val="20"/>
              </w:rPr>
            </w:pPr>
            <w:r w:rsidRPr="000C4A4A">
              <w:rPr>
                <w:sz w:val="20"/>
                <w:szCs w:val="20"/>
              </w:rPr>
              <w:t>რეზინის ხელთათმანი</w:t>
            </w:r>
          </w:p>
        </w:tc>
        <w:tc>
          <w:tcPr>
            <w:tcW w:w="1120" w:type="pct"/>
            <w:vAlign w:val="center"/>
          </w:tcPr>
          <w:p w:rsidR="000C4A4A" w:rsidRPr="000C4A4A" w:rsidRDefault="000C4A4A" w:rsidP="000C4A4A">
            <w:pPr>
              <w:spacing w:after="0"/>
              <w:jc w:val="center"/>
              <w:rPr>
                <w:sz w:val="20"/>
                <w:szCs w:val="20"/>
              </w:rPr>
            </w:pPr>
            <w:r w:rsidRPr="000C4A4A">
              <w:rPr>
                <w:sz w:val="20"/>
                <w:szCs w:val="20"/>
              </w:rPr>
              <w:t>წყ</w:t>
            </w:r>
          </w:p>
        </w:tc>
        <w:tc>
          <w:tcPr>
            <w:tcW w:w="810" w:type="pct"/>
            <w:vAlign w:val="center"/>
          </w:tcPr>
          <w:p w:rsidR="000C4A4A" w:rsidRPr="000C4A4A" w:rsidRDefault="000C4A4A" w:rsidP="000C4A4A">
            <w:pPr>
              <w:spacing w:after="0"/>
              <w:jc w:val="center"/>
              <w:rPr>
                <w:sz w:val="20"/>
                <w:szCs w:val="20"/>
              </w:rPr>
            </w:pPr>
            <w:r w:rsidRPr="000C4A4A">
              <w:rPr>
                <w:sz w:val="20"/>
                <w:szCs w:val="20"/>
              </w:rPr>
              <w:t>1</w:t>
            </w:r>
          </w:p>
        </w:tc>
      </w:tr>
      <w:tr w:rsidR="000C4A4A" w:rsidRPr="000C4A4A" w:rsidTr="000C4A4A">
        <w:trPr>
          <w:trHeight w:val="183"/>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14</w:t>
            </w:r>
          </w:p>
        </w:tc>
        <w:tc>
          <w:tcPr>
            <w:tcW w:w="2590" w:type="pct"/>
            <w:vAlign w:val="center"/>
          </w:tcPr>
          <w:p w:rsidR="000C4A4A" w:rsidRPr="000C4A4A" w:rsidRDefault="000C4A4A" w:rsidP="000C4A4A">
            <w:pPr>
              <w:spacing w:after="0"/>
              <w:jc w:val="center"/>
              <w:rPr>
                <w:sz w:val="20"/>
                <w:szCs w:val="20"/>
              </w:rPr>
            </w:pPr>
            <w:r w:rsidRPr="000C4A4A">
              <w:rPr>
                <w:sz w:val="20"/>
                <w:szCs w:val="20"/>
              </w:rPr>
              <w:t>ფილტრის ქაღალდი</w:t>
            </w:r>
          </w:p>
        </w:tc>
        <w:tc>
          <w:tcPr>
            <w:tcW w:w="1120" w:type="pct"/>
            <w:vAlign w:val="center"/>
          </w:tcPr>
          <w:p w:rsidR="000C4A4A" w:rsidRPr="000C4A4A" w:rsidRDefault="000C4A4A" w:rsidP="000C4A4A">
            <w:pPr>
              <w:spacing w:after="0"/>
              <w:jc w:val="center"/>
              <w:rPr>
                <w:sz w:val="20"/>
                <w:szCs w:val="20"/>
              </w:rPr>
            </w:pPr>
            <w:r w:rsidRPr="000C4A4A">
              <w:rPr>
                <w:sz w:val="20"/>
                <w:szCs w:val="20"/>
              </w:rPr>
              <w:t>კგ</w:t>
            </w:r>
          </w:p>
        </w:tc>
        <w:tc>
          <w:tcPr>
            <w:tcW w:w="810" w:type="pct"/>
            <w:vAlign w:val="center"/>
          </w:tcPr>
          <w:p w:rsidR="000C4A4A" w:rsidRPr="000C4A4A" w:rsidRDefault="000C4A4A" w:rsidP="000C4A4A">
            <w:pPr>
              <w:spacing w:after="0"/>
              <w:jc w:val="center"/>
              <w:rPr>
                <w:sz w:val="20"/>
                <w:szCs w:val="20"/>
              </w:rPr>
            </w:pPr>
            <w:r w:rsidRPr="000C4A4A">
              <w:rPr>
                <w:sz w:val="20"/>
                <w:szCs w:val="20"/>
              </w:rPr>
              <w:t>0.2</w:t>
            </w:r>
          </w:p>
        </w:tc>
      </w:tr>
      <w:tr w:rsidR="000C4A4A" w:rsidRPr="000C4A4A" w:rsidTr="000C4A4A">
        <w:trPr>
          <w:trHeight w:val="174"/>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15</w:t>
            </w:r>
          </w:p>
        </w:tc>
        <w:tc>
          <w:tcPr>
            <w:tcW w:w="2590" w:type="pct"/>
            <w:vAlign w:val="center"/>
          </w:tcPr>
          <w:p w:rsidR="000C4A4A" w:rsidRPr="000C4A4A" w:rsidRDefault="000C4A4A" w:rsidP="000C4A4A">
            <w:pPr>
              <w:spacing w:after="0"/>
              <w:jc w:val="center"/>
              <w:rPr>
                <w:sz w:val="20"/>
                <w:szCs w:val="20"/>
              </w:rPr>
            </w:pPr>
            <w:r w:rsidRPr="000C4A4A">
              <w:rPr>
                <w:sz w:val="20"/>
                <w:szCs w:val="20"/>
              </w:rPr>
              <w:t>პერგამენტის ქაღალდი</w:t>
            </w:r>
          </w:p>
        </w:tc>
        <w:tc>
          <w:tcPr>
            <w:tcW w:w="1120" w:type="pct"/>
            <w:vAlign w:val="center"/>
          </w:tcPr>
          <w:p w:rsidR="000C4A4A" w:rsidRPr="000C4A4A" w:rsidRDefault="000C4A4A" w:rsidP="000C4A4A">
            <w:pPr>
              <w:spacing w:after="0"/>
              <w:jc w:val="center"/>
              <w:rPr>
                <w:sz w:val="20"/>
                <w:szCs w:val="20"/>
              </w:rPr>
            </w:pPr>
            <w:r w:rsidRPr="000C4A4A">
              <w:rPr>
                <w:sz w:val="20"/>
                <w:szCs w:val="20"/>
              </w:rPr>
              <w:t>რულ.</w:t>
            </w:r>
          </w:p>
        </w:tc>
        <w:tc>
          <w:tcPr>
            <w:tcW w:w="810" w:type="pct"/>
            <w:vAlign w:val="center"/>
          </w:tcPr>
          <w:p w:rsidR="000C4A4A" w:rsidRPr="000C4A4A" w:rsidRDefault="000C4A4A" w:rsidP="000C4A4A">
            <w:pPr>
              <w:spacing w:after="0"/>
              <w:jc w:val="center"/>
              <w:rPr>
                <w:sz w:val="20"/>
                <w:szCs w:val="20"/>
              </w:rPr>
            </w:pPr>
            <w:r w:rsidRPr="000C4A4A">
              <w:rPr>
                <w:sz w:val="20"/>
                <w:szCs w:val="20"/>
              </w:rPr>
              <w:t>0.02</w:t>
            </w:r>
          </w:p>
        </w:tc>
      </w:tr>
      <w:tr w:rsidR="000C4A4A" w:rsidRPr="000C4A4A" w:rsidTr="000C4A4A">
        <w:trPr>
          <w:trHeight w:val="183"/>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16</w:t>
            </w:r>
          </w:p>
        </w:tc>
        <w:tc>
          <w:tcPr>
            <w:tcW w:w="2590" w:type="pct"/>
            <w:vAlign w:val="center"/>
          </w:tcPr>
          <w:p w:rsidR="000C4A4A" w:rsidRPr="000C4A4A" w:rsidRDefault="000C4A4A" w:rsidP="000C4A4A">
            <w:pPr>
              <w:spacing w:after="0"/>
              <w:jc w:val="center"/>
              <w:rPr>
                <w:sz w:val="20"/>
                <w:szCs w:val="20"/>
              </w:rPr>
            </w:pPr>
            <w:r w:rsidRPr="000C4A4A">
              <w:rPr>
                <w:sz w:val="20"/>
                <w:szCs w:val="20"/>
              </w:rPr>
              <w:t>ტომარა</w:t>
            </w:r>
          </w:p>
        </w:tc>
        <w:tc>
          <w:tcPr>
            <w:tcW w:w="1120" w:type="pct"/>
            <w:vAlign w:val="center"/>
          </w:tcPr>
          <w:p w:rsidR="000C4A4A" w:rsidRPr="000C4A4A" w:rsidRDefault="000C4A4A" w:rsidP="000C4A4A">
            <w:pPr>
              <w:spacing w:after="0"/>
              <w:jc w:val="center"/>
              <w:rPr>
                <w:sz w:val="20"/>
                <w:szCs w:val="20"/>
              </w:rPr>
            </w:pPr>
            <w:r w:rsidRPr="000C4A4A">
              <w:rPr>
                <w:sz w:val="20"/>
                <w:szCs w:val="20"/>
              </w:rPr>
              <w:t>ც</w:t>
            </w:r>
          </w:p>
        </w:tc>
        <w:tc>
          <w:tcPr>
            <w:tcW w:w="810" w:type="pct"/>
            <w:vAlign w:val="center"/>
          </w:tcPr>
          <w:p w:rsidR="000C4A4A" w:rsidRPr="000C4A4A" w:rsidRDefault="000C4A4A" w:rsidP="000C4A4A">
            <w:pPr>
              <w:spacing w:after="0"/>
              <w:jc w:val="center"/>
              <w:rPr>
                <w:sz w:val="20"/>
                <w:szCs w:val="20"/>
              </w:rPr>
            </w:pPr>
            <w:r w:rsidRPr="000C4A4A">
              <w:rPr>
                <w:sz w:val="20"/>
                <w:szCs w:val="20"/>
              </w:rPr>
              <w:t>0.8-1</w:t>
            </w:r>
          </w:p>
        </w:tc>
      </w:tr>
      <w:tr w:rsidR="000C4A4A" w:rsidRPr="000C4A4A" w:rsidTr="000C4A4A">
        <w:trPr>
          <w:trHeight w:val="48"/>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17</w:t>
            </w:r>
          </w:p>
        </w:tc>
        <w:tc>
          <w:tcPr>
            <w:tcW w:w="2590" w:type="pct"/>
            <w:vAlign w:val="center"/>
          </w:tcPr>
          <w:p w:rsidR="000C4A4A" w:rsidRPr="000C4A4A" w:rsidRDefault="000C4A4A" w:rsidP="000C4A4A">
            <w:pPr>
              <w:spacing w:after="0"/>
              <w:jc w:val="center"/>
              <w:rPr>
                <w:sz w:val="20"/>
                <w:szCs w:val="20"/>
              </w:rPr>
            </w:pPr>
            <w:r w:rsidRPr="000C4A4A">
              <w:rPr>
                <w:sz w:val="20"/>
                <w:szCs w:val="20"/>
              </w:rPr>
              <w:t>ბალგარკის დისკი 230*22*2,2</w:t>
            </w:r>
          </w:p>
        </w:tc>
        <w:tc>
          <w:tcPr>
            <w:tcW w:w="1120" w:type="pct"/>
            <w:vAlign w:val="center"/>
          </w:tcPr>
          <w:p w:rsidR="000C4A4A" w:rsidRPr="000C4A4A" w:rsidRDefault="000C4A4A" w:rsidP="000C4A4A">
            <w:pPr>
              <w:spacing w:after="0"/>
              <w:jc w:val="center"/>
              <w:rPr>
                <w:sz w:val="20"/>
                <w:szCs w:val="20"/>
              </w:rPr>
            </w:pPr>
            <w:r w:rsidRPr="000C4A4A">
              <w:rPr>
                <w:sz w:val="20"/>
                <w:szCs w:val="20"/>
              </w:rPr>
              <w:t>ც</w:t>
            </w:r>
          </w:p>
        </w:tc>
        <w:tc>
          <w:tcPr>
            <w:tcW w:w="810" w:type="pct"/>
            <w:vAlign w:val="center"/>
          </w:tcPr>
          <w:p w:rsidR="000C4A4A" w:rsidRPr="000C4A4A" w:rsidRDefault="000C4A4A" w:rsidP="000C4A4A">
            <w:pPr>
              <w:spacing w:after="0"/>
              <w:jc w:val="center"/>
              <w:rPr>
                <w:sz w:val="20"/>
                <w:szCs w:val="20"/>
              </w:rPr>
            </w:pPr>
            <w:r w:rsidRPr="000C4A4A">
              <w:rPr>
                <w:sz w:val="20"/>
                <w:szCs w:val="20"/>
              </w:rPr>
              <w:t>0.1-0.15</w:t>
            </w:r>
          </w:p>
        </w:tc>
      </w:tr>
      <w:tr w:rsidR="000C4A4A" w:rsidRPr="000C4A4A" w:rsidTr="000C4A4A">
        <w:trPr>
          <w:trHeight w:val="183"/>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18</w:t>
            </w:r>
          </w:p>
        </w:tc>
        <w:tc>
          <w:tcPr>
            <w:tcW w:w="2590" w:type="pct"/>
            <w:vAlign w:val="center"/>
          </w:tcPr>
          <w:p w:rsidR="000C4A4A" w:rsidRPr="000C4A4A" w:rsidRDefault="000C4A4A" w:rsidP="000C4A4A">
            <w:pPr>
              <w:spacing w:after="0"/>
              <w:jc w:val="center"/>
              <w:rPr>
                <w:sz w:val="20"/>
                <w:szCs w:val="20"/>
              </w:rPr>
            </w:pPr>
            <w:r w:rsidRPr="000C4A4A">
              <w:rPr>
                <w:sz w:val="20"/>
                <w:szCs w:val="20"/>
              </w:rPr>
              <w:t>ხერხის პირი420*40*3</w:t>
            </w:r>
          </w:p>
        </w:tc>
        <w:tc>
          <w:tcPr>
            <w:tcW w:w="1120" w:type="pct"/>
            <w:vAlign w:val="center"/>
          </w:tcPr>
          <w:p w:rsidR="000C4A4A" w:rsidRPr="000C4A4A" w:rsidRDefault="000C4A4A" w:rsidP="000C4A4A">
            <w:pPr>
              <w:spacing w:after="0"/>
              <w:jc w:val="center"/>
              <w:rPr>
                <w:sz w:val="20"/>
                <w:szCs w:val="20"/>
              </w:rPr>
            </w:pPr>
            <w:r w:rsidRPr="000C4A4A">
              <w:rPr>
                <w:sz w:val="20"/>
                <w:szCs w:val="20"/>
              </w:rPr>
              <w:t>ც</w:t>
            </w:r>
          </w:p>
        </w:tc>
        <w:tc>
          <w:tcPr>
            <w:tcW w:w="810" w:type="pct"/>
            <w:vAlign w:val="center"/>
          </w:tcPr>
          <w:p w:rsidR="000C4A4A" w:rsidRPr="000C4A4A" w:rsidRDefault="000C4A4A" w:rsidP="000C4A4A">
            <w:pPr>
              <w:spacing w:after="0"/>
              <w:jc w:val="center"/>
              <w:rPr>
                <w:sz w:val="20"/>
                <w:szCs w:val="20"/>
              </w:rPr>
            </w:pPr>
            <w:r w:rsidRPr="000C4A4A">
              <w:rPr>
                <w:sz w:val="20"/>
                <w:szCs w:val="20"/>
              </w:rPr>
              <w:t>0.05-0.06</w:t>
            </w:r>
          </w:p>
        </w:tc>
      </w:tr>
      <w:tr w:rsidR="000C4A4A" w:rsidRPr="000C4A4A" w:rsidTr="000C4A4A">
        <w:trPr>
          <w:trHeight w:val="183"/>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19</w:t>
            </w:r>
          </w:p>
        </w:tc>
        <w:tc>
          <w:tcPr>
            <w:tcW w:w="2590" w:type="pct"/>
            <w:vAlign w:val="center"/>
          </w:tcPr>
          <w:p w:rsidR="000C4A4A" w:rsidRPr="000C4A4A" w:rsidRDefault="000C4A4A" w:rsidP="000C4A4A">
            <w:pPr>
              <w:spacing w:after="0"/>
              <w:jc w:val="center"/>
              <w:rPr>
                <w:sz w:val="20"/>
                <w:szCs w:val="20"/>
              </w:rPr>
            </w:pPr>
            <w:r w:rsidRPr="000C4A4A">
              <w:rPr>
                <w:sz w:val="20"/>
                <w:szCs w:val="20"/>
              </w:rPr>
              <w:t>ელექტროენერგია</w:t>
            </w:r>
          </w:p>
        </w:tc>
        <w:tc>
          <w:tcPr>
            <w:tcW w:w="1120" w:type="pct"/>
            <w:vAlign w:val="center"/>
          </w:tcPr>
          <w:p w:rsidR="000C4A4A" w:rsidRPr="000C4A4A" w:rsidRDefault="000C4A4A" w:rsidP="000C4A4A">
            <w:pPr>
              <w:spacing w:after="0"/>
              <w:jc w:val="center"/>
              <w:rPr>
                <w:sz w:val="20"/>
                <w:szCs w:val="20"/>
              </w:rPr>
            </w:pPr>
            <w:r w:rsidRPr="000C4A4A">
              <w:rPr>
                <w:sz w:val="20"/>
                <w:szCs w:val="20"/>
              </w:rPr>
              <w:t>კვტ.სთ</w:t>
            </w:r>
          </w:p>
        </w:tc>
        <w:tc>
          <w:tcPr>
            <w:tcW w:w="810" w:type="pct"/>
            <w:vAlign w:val="center"/>
          </w:tcPr>
          <w:p w:rsidR="000C4A4A" w:rsidRPr="000C4A4A" w:rsidRDefault="000C4A4A" w:rsidP="000C4A4A">
            <w:pPr>
              <w:spacing w:after="0"/>
              <w:jc w:val="center"/>
              <w:rPr>
                <w:sz w:val="20"/>
                <w:szCs w:val="20"/>
              </w:rPr>
            </w:pPr>
            <w:r w:rsidRPr="000C4A4A">
              <w:rPr>
                <w:sz w:val="20"/>
                <w:szCs w:val="20"/>
              </w:rPr>
              <w:t>2500</w:t>
            </w:r>
          </w:p>
        </w:tc>
      </w:tr>
      <w:tr w:rsidR="000C4A4A" w:rsidRPr="000C4A4A" w:rsidTr="000C4A4A">
        <w:trPr>
          <w:trHeight w:val="174"/>
          <w:jc w:val="center"/>
        </w:trPr>
        <w:tc>
          <w:tcPr>
            <w:tcW w:w="480" w:type="pct"/>
            <w:vAlign w:val="center"/>
          </w:tcPr>
          <w:p w:rsidR="000C4A4A" w:rsidRPr="000C4A4A" w:rsidRDefault="000C4A4A" w:rsidP="000C4A4A">
            <w:pPr>
              <w:spacing w:after="0"/>
              <w:jc w:val="center"/>
              <w:rPr>
                <w:sz w:val="20"/>
                <w:szCs w:val="20"/>
              </w:rPr>
            </w:pPr>
            <w:r w:rsidRPr="000C4A4A">
              <w:rPr>
                <w:sz w:val="20"/>
                <w:szCs w:val="20"/>
              </w:rPr>
              <w:t>20.</w:t>
            </w:r>
          </w:p>
        </w:tc>
        <w:tc>
          <w:tcPr>
            <w:tcW w:w="2590" w:type="pct"/>
            <w:vAlign w:val="center"/>
          </w:tcPr>
          <w:p w:rsidR="000C4A4A" w:rsidRPr="000C4A4A" w:rsidRDefault="000C4A4A" w:rsidP="000C4A4A">
            <w:pPr>
              <w:spacing w:after="0"/>
              <w:jc w:val="center"/>
              <w:rPr>
                <w:sz w:val="20"/>
                <w:szCs w:val="20"/>
              </w:rPr>
            </w:pPr>
            <w:r w:rsidRPr="000C4A4A">
              <w:rPr>
                <w:sz w:val="20"/>
                <w:szCs w:val="20"/>
              </w:rPr>
              <w:t>წყალი</w:t>
            </w:r>
          </w:p>
        </w:tc>
        <w:tc>
          <w:tcPr>
            <w:tcW w:w="1120" w:type="pct"/>
            <w:vAlign w:val="center"/>
          </w:tcPr>
          <w:p w:rsidR="000C4A4A" w:rsidRPr="000C4A4A" w:rsidRDefault="000C4A4A" w:rsidP="000C4A4A">
            <w:pPr>
              <w:spacing w:after="0"/>
              <w:jc w:val="center"/>
              <w:rPr>
                <w:sz w:val="20"/>
                <w:szCs w:val="20"/>
              </w:rPr>
            </w:pPr>
            <w:r w:rsidRPr="000C4A4A">
              <w:rPr>
                <w:sz w:val="20"/>
                <w:szCs w:val="20"/>
              </w:rPr>
              <w:t>მ3</w:t>
            </w:r>
          </w:p>
        </w:tc>
        <w:tc>
          <w:tcPr>
            <w:tcW w:w="810" w:type="pct"/>
            <w:vAlign w:val="center"/>
          </w:tcPr>
          <w:p w:rsidR="000C4A4A" w:rsidRPr="000C4A4A" w:rsidRDefault="000C4A4A" w:rsidP="000C4A4A">
            <w:pPr>
              <w:spacing w:after="0"/>
              <w:jc w:val="center"/>
              <w:rPr>
                <w:sz w:val="20"/>
                <w:szCs w:val="20"/>
              </w:rPr>
            </w:pPr>
            <w:r w:rsidRPr="000C4A4A">
              <w:rPr>
                <w:sz w:val="20"/>
                <w:szCs w:val="20"/>
              </w:rPr>
              <w:t>5</w:t>
            </w:r>
          </w:p>
        </w:tc>
      </w:tr>
    </w:tbl>
    <w:p w:rsidR="00223EE7" w:rsidRPr="00F63414" w:rsidRDefault="00F63414" w:rsidP="000C4A4A">
      <w:pPr>
        <w:spacing w:before="120"/>
        <w:ind w:left="630"/>
        <w:jc w:val="both"/>
        <w:rPr>
          <w:i/>
          <w:sz w:val="20"/>
          <w:lang w:val="ka-GE"/>
        </w:rPr>
      </w:pPr>
      <w:r w:rsidRPr="00F63414">
        <w:rPr>
          <w:b/>
          <w:i/>
          <w:sz w:val="20"/>
          <w:lang w:val="ka-GE"/>
        </w:rPr>
        <w:t>სურათი</w:t>
      </w:r>
      <w:r w:rsidR="00245647">
        <w:rPr>
          <w:b/>
          <w:i/>
          <w:sz w:val="20"/>
          <w:lang w:val="ka-GE"/>
        </w:rPr>
        <w:t xml:space="preserve"> 6</w:t>
      </w:r>
      <w:r w:rsidRPr="00F63414">
        <w:rPr>
          <w:b/>
          <w:i/>
          <w:sz w:val="20"/>
          <w:lang w:val="ka-GE"/>
        </w:rPr>
        <w:t>.2.1</w:t>
      </w:r>
      <w:r w:rsidR="008B3DDE">
        <w:rPr>
          <w:b/>
          <w:i/>
          <w:sz w:val="20"/>
          <w:lang w:val="ka-GE"/>
        </w:rPr>
        <w:t>.1</w:t>
      </w:r>
      <w:r w:rsidRPr="00F63414">
        <w:rPr>
          <w:i/>
          <w:sz w:val="20"/>
          <w:lang w:val="ka-GE"/>
        </w:rPr>
        <w:t xml:space="preserve"> </w:t>
      </w:r>
      <w:r w:rsidR="00223EE7" w:rsidRPr="00F63414">
        <w:rPr>
          <w:i/>
          <w:sz w:val="20"/>
          <w:lang w:val="ka-GE"/>
        </w:rPr>
        <w:t>ამორფული ბორის წარმოების უბანი (შენობა 06)</w:t>
      </w:r>
    </w:p>
    <w:p w:rsidR="00223EE7" w:rsidRPr="00223EE7" w:rsidRDefault="00223EE7" w:rsidP="000C4A4A">
      <w:pPr>
        <w:spacing w:before="120"/>
        <w:ind w:left="630"/>
        <w:jc w:val="both"/>
        <w:rPr>
          <w:lang w:val="ka-GE"/>
        </w:rPr>
      </w:pPr>
      <w:r w:rsidRPr="00223EE7">
        <w:rPr>
          <w:noProof/>
        </w:rPr>
        <w:drawing>
          <wp:inline distT="0" distB="0" distL="0" distR="0" wp14:anchorId="423E76ED" wp14:editId="716539D6">
            <wp:extent cx="2762610" cy="3683479"/>
            <wp:effectExtent l="0" t="0" r="0" b="0"/>
            <wp:docPr id="484" name="Picture 484" descr="C:\Users\Meri\Desktop\izotopebi gafrqvevebi\IMG_20190823_172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ri\Desktop\izotopebi gafrqvevebi\IMG_20190823_172209.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62610" cy="3683479"/>
                    </a:xfrm>
                    <a:prstGeom prst="rect">
                      <a:avLst/>
                    </a:prstGeom>
                    <a:noFill/>
                    <a:ln>
                      <a:noFill/>
                    </a:ln>
                  </pic:spPr>
                </pic:pic>
              </a:graphicData>
            </a:graphic>
          </wp:inline>
        </w:drawing>
      </w:r>
      <w:r w:rsidRPr="00223EE7">
        <w:t xml:space="preserve"> </w:t>
      </w:r>
      <w:r w:rsidRPr="00223EE7">
        <w:rPr>
          <w:noProof/>
        </w:rPr>
        <w:drawing>
          <wp:inline distT="0" distB="0" distL="0" distR="0" wp14:anchorId="5368BB7B" wp14:editId="73ED3785">
            <wp:extent cx="2764921" cy="3686562"/>
            <wp:effectExtent l="0" t="0" r="0" b="9525"/>
            <wp:docPr id="486" name="Picture 486" descr="C:\Users\Meri\Desktop\izotopebi gafrqvevebi\IMG_20190823_172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eri\Desktop\izotopebi gafrqvevebi\IMG_20190823_172225.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64921" cy="3686562"/>
                    </a:xfrm>
                    <a:prstGeom prst="rect">
                      <a:avLst/>
                    </a:prstGeom>
                    <a:noFill/>
                    <a:ln>
                      <a:noFill/>
                    </a:ln>
                  </pic:spPr>
                </pic:pic>
              </a:graphicData>
            </a:graphic>
          </wp:inline>
        </w:drawing>
      </w:r>
    </w:p>
    <w:p w:rsidR="00245647" w:rsidRDefault="00223EE7" w:rsidP="00245647">
      <w:pPr>
        <w:spacing w:before="120"/>
        <w:ind w:left="630"/>
        <w:jc w:val="both"/>
        <w:rPr>
          <w:lang w:val="ka-GE"/>
        </w:rPr>
      </w:pPr>
      <w:r w:rsidRPr="00223EE7">
        <w:rPr>
          <w:lang w:val="ka-GE"/>
        </w:rPr>
        <w:t>გა</w:t>
      </w:r>
      <w:r w:rsidR="00A72A52">
        <w:rPr>
          <w:lang w:val="ka-GE"/>
        </w:rPr>
        <w:t>მ</w:t>
      </w:r>
      <w:r w:rsidRPr="00223EE7">
        <w:rPr>
          <w:lang w:val="ka-GE"/>
        </w:rPr>
        <w:t>წოვი მილის სიმაღლე 5</w:t>
      </w:r>
      <w:r w:rsidR="00F63414">
        <w:rPr>
          <w:lang w:val="ka-GE"/>
        </w:rPr>
        <w:t xml:space="preserve"> </w:t>
      </w:r>
      <w:r w:rsidRPr="00223EE7">
        <w:rPr>
          <w:lang w:val="ka-GE"/>
        </w:rPr>
        <w:t>მ, კვეთის ზომები 400მმ</w:t>
      </w:r>
      <w:r w:rsidRPr="00223EE7">
        <w:t>x 400</w:t>
      </w:r>
      <w:r w:rsidRPr="00223EE7">
        <w:rPr>
          <w:lang w:val="ka-GE"/>
        </w:rPr>
        <w:t>მმ</w:t>
      </w:r>
      <w:r w:rsidR="000C4A4A">
        <w:rPr>
          <w:lang w:val="ka-GE"/>
        </w:rPr>
        <w:t>.</w:t>
      </w:r>
      <w:r w:rsidR="00245647">
        <w:rPr>
          <w:lang w:val="ka-GE"/>
        </w:rPr>
        <w:br w:type="page"/>
      </w:r>
    </w:p>
    <w:p w:rsidR="00913B9B" w:rsidRPr="00913B9B" w:rsidRDefault="00913B9B" w:rsidP="00913B9B">
      <w:pPr>
        <w:spacing w:before="120"/>
        <w:ind w:left="630"/>
        <w:jc w:val="both"/>
        <w:rPr>
          <w:b/>
          <w:u w:val="single"/>
          <w:lang w:val="ka-GE"/>
        </w:rPr>
      </w:pPr>
      <w:r w:rsidRPr="00913B9B">
        <w:rPr>
          <w:b/>
          <w:u w:val="single"/>
          <w:lang w:val="ka-GE"/>
        </w:rPr>
        <w:lastRenderedPageBreak/>
        <w:t>ექსპერიმენტალური სარემონტო-მექანიკური უბანი</w:t>
      </w:r>
    </w:p>
    <w:p w:rsidR="00913B9B" w:rsidRPr="00223EE7" w:rsidRDefault="00913B9B" w:rsidP="00913B9B">
      <w:pPr>
        <w:spacing w:before="120"/>
        <w:ind w:left="630"/>
        <w:jc w:val="both"/>
        <w:rPr>
          <w:lang w:val="ka-GE"/>
        </w:rPr>
      </w:pPr>
      <w:r w:rsidRPr="00223EE7">
        <w:rPr>
          <w:b/>
          <w:lang w:val="ka-GE"/>
        </w:rPr>
        <w:t>(გ-103)</w:t>
      </w:r>
      <w:r w:rsidRPr="00223EE7">
        <w:rPr>
          <w:lang w:val="ka-GE"/>
        </w:rPr>
        <w:t xml:space="preserve"> ექსპერიმენტალური სარემონტო-მექანიკური უბანი შედგება 5 უბნისაგან, უბანი განთავსებულია 27 შენობაში. </w:t>
      </w:r>
    </w:p>
    <w:p w:rsidR="00913B9B" w:rsidRPr="00223EE7" w:rsidRDefault="00913B9B" w:rsidP="00913B9B">
      <w:pPr>
        <w:spacing w:before="120"/>
        <w:ind w:left="630"/>
        <w:jc w:val="both"/>
        <w:rPr>
          <w:lang w:val="ka-GE"/>
        </w:rPr>
      </w:pPr>
      <w:r w:rsidRPr="00223EE7">
        <w:rPr>
          <w:lang w:val="ka-GE"/>
        </w:rPr>
        <w:t>ექსპერიმენტალური სარემონტო-მექანიკური უბანზე გამოიყენება შემდეგი ჩარხ-დანადგარები:</w:t>
      </w:r>
    </w:p>
    <w:p w:rsidR="00913B9B" w:rsidRPr="00993D32" w:rsidRDefault="00913B9B" w:rsidP="00381A49">
      <w:pPr>
        <w:pStyle w:val="ListParagraph"/>
        <w:numPr>
          <w:ilvl w:val="0"/>
          <w:numId w:val="66"/>
        </w:numPr>
        <w:spacing w:before="120"/>
        <w:jc w:val="both"/>
        <w:rPr>
          <w:lang w:val="ka-GE"/>
        </w:rPr>
      </w:pPr>
      <w:r w:rsidRPr="00993D32">
        <w:rPr>
          <w:lang w:val="ka-GE"/>
        </w:rPr>
        <w:t>საღარავი ჩარხი( Фрезерный станок)-6П11 (ვერტიკალური)</w:t>
      </w:r>
    </w:p>
    <w:p w:rsidR="00913B9B" w:rsidRPr="00993D32" w:rsidRDefault="00913B9B" w:rsidP="00381A49">
      <w:pPr>
        <w:pStyle w:val="ListParagraph"/>
        <w:numPr>
          <w:ilvl w:val="0"/>
          <w:numId w:val="66"/>
        </w:numPr>
        <w:spacing w:before="120"/>
        <w:jc w:val="both"/>
        <w:rPr>
          <w:lang w:val="ka-GE"/>
        </w:rPr>
      </w:pPr>
      <w:r w:rsidRPr="00993D32">
        <w:rPr>
          <w:lang w:val="ka-GE"/>
        </w:rPr>
        <w:t>საღარავი ჩარხი( Фрезерный станок)-676П (ჰორიზონტალური)</w:t>
      </w:r>
    </w:p>
    <w:p w:rsidR="00913B9B" w:rsidRPr="00993D32" w:rsidRDefault="00913B9B" w:rsidP="00381A49">
      <w:pPr>
        <w:pStyle w:val="ListParagraph"/>
        <w:numPr>
          <w:ilvl w:val="0"/>
          <w:numId w:val="66"/>
        </w:numPr>
        <w:spacing w:before="120"/>
        <w:jc w:val="both"/>
        <w:rPr>
          <w:lang w:val="ka-GE"/>
        </w:rPr>
      </w:pPr>
      <w:r w:rsidRPr="00993D32">
        <w:rPr>
          <w:lang w:val="ka-GE"/>
        </w:rPr>
        <w:t>სახარატო ჩარხი (токарный станок)-20510</w:t>
      </w:r>
    </w:p>
    <w:p w:rsidR="00913B9B" w:rsidRPr="00993D32" w:rsidRDefault="00913B9B" w:rsidP="00381A49">
      <w:pPr>
        <w:pStyle w:val="ListParagraph"/>
        <w:numPr>
          <w:ilvl w:val="0"/>
          <w:numId w:val="66"/>
        </w:numPr>
        <w:spacing w:before="120"/>
        <w:jc w:val="both"/>
        <w:rPr>
          <w:lang w:val="ka-GE"/>
        </w:rPr>
      </w:pPr>
      <w:r w:rsidRPr="00993D32">
        <w:rPr>
          <w:lang w:val="ka-GE"/>
        </w:rPr>
        <w:t>სახარატო ჩარხი (токарный станок)-1М63</w:t>
      </w:r>
    </w:p>
    <w:p w:rsidR="00913B9B" w:rsidRPr="00993D32" w:rsidRDefault="00913B9B" w:rsidP="00381A49">
      <w:pPr>
        <w:pStyle w:val="ListParagraph"/>
        <w:numPr>
          <w:ilvl w:val="0"/>
          <w:numId w:val="66"/>
        </w:numPr>
        <w:spacing w:before="120"/>
        <w:jc w:val="both"/>
        <w:rPr>
          <w:lang w:val="ka-GE"/>
        </w:rPr>
      </w:pPr>
      <w:r w:rsidRPr="00993D32">
        <w:rPr>
          <w:lang w:val="ka-GE"/>
        </w:rPr>
        <w:t>ჩარხი კარუსელური(станок карусельный)-1531М</w:t>
      </w:r>
    </w:p>
    <w:p w:rsidR="00913B9B" w:rsidRPr="00993D32" w:rsidRDefault="00913B9B" w:rsidP="00381A49">
      <w:pPr>
        <w:pStyle w:val="ListParagraph"/>
        <w:numPr>
          <w:ilvl w:val="0"/>
          <w:numId w:val="66"/>
        </w:numPr>
        <w:spacing w:before="120"/>
        <w:jc w:val="both"/>
        <w:rPr>
          <w:lang w:val="ka-GE"/>
        </w:rPr>
      </w:pPr>
      <w:r w:rsidRPr="00993D32">
        <w:rPr>
          <w:lang w:val="ka-GE"/>
        </w:rPr>
        <w:t>სახარატო ჩარხი (токарный станок)-16Б25ПСП</w:t>
      </w:r>
    </w:p>
    <w:p w:rsidR="00913B9B" w:rsidRPr="00993D32" w:rsidRDefault="00913B9B" w:rsidP="00381A49">
      <w:pPr>
        <w:pStyle w:val="ListParagraph"/>
        <w:numPr>
          <w:ilvl w:val="0"/>
          <w:numId w:val="66"/>
        </w:numPr>
        <w:spacing w:before="120"/>
        <w:jc w:val="both"/>
        <w:rPr>
          <w:lang w:val="ka-GE"/>
        </w:rPr>
      </w:pPr>
      <w:r w:rsidRPr="00993D32">
        <w:rPr>
          <w:lang w:val="ka-GE"/>
        </w:rPr>
        <w:t>საბურღი ჩარხი(Сверлильный станок)-125(დიდი)</w:t>
      </w:r>
    </w:p>
    <w:p w:rsidR="00913B9B" w:rsidRPr="00993D32" w:rsidRDefault="00913B9B" w:rsidP="00381A49">
      <w:pPr>
        <w:pStyle w:val="ListParagraph"/>
        <w:numPr>
          <w:ilvl w:val="0"/>
          <w:numId w:val="66"/>
        </w:numPr>
        <w:spacing w:before="120"/>
        <w:jc w:val="both"/>
        <w:rPr>
          <w:lang w:val="ka-GE"/>
        </w:rPr>
      </w:pPr>
      <w:r w:rsidRPr="00993D32">
        <w:rPr>
          <w:lang w:val="ka-GE"/>
        </w:rPr>
        <w:t>საბურღი ჩარხი მაგიდის - ГН135</w:t>
      </w:r>
    </w:p>
    <w:p w:rsidR="00913B9B" w:rsidRPr="00993D32" w:rsidRDefault="00913B9B" w:rsidP="00381A49">
      <w:pPr>
        <w:pStyle w:val="ListParagraph"/>
        <w:numPr>
          <w:ilvl w:val="0"/>
          <w:numId w:val="66"/>
        </w:numPr>
        <w:spacing w:before="120"/>
        <w:jc w:val="both"/>
        <w:rPr>
          <w:lang w:val="ka-GE"/>
        </w:rPr>
      </w:pPr>
      <w:r w:rsidRPr="00993D32">
        <w:rPr>
          <w:lang w:val="ka-GE"/>
        </w:rPr>
        <w:t>მექანიკური ხერხი (станок ножовочный отрезнй)- 8Б72 (გადამჭრელი)</w:t>
      </w:r>
    </w:p>
    <w:p w:rsidR="00913B9B" w:rsidRPr="00993D32" w:rsidRDefault="00913B9B" w:rsidP="00381A49">
      <w:pPr>
        <w:pStyle w:val="ListParagraph"/>
        <w:numPr>
          <w:ilvl w:val="0"/>
          <w:numId w:val="66"/>
        </w:numPr>
        <w:spacing w:before="120"/>
        <w:jc w:val="both"/>
        <w:rPr>
          <w:lang w:val="ka-GE"/>
        </w:rPr>
      </w:pPr>
      <w:r w:rsidRPr="00993D32">
        <w:rPr>
          <w:lang w:val="ka-GE"/>
        </w:rPr>
        <w:t>ლითონის ფურცლის საჭრელი (პატარა)</w:t>
      </w:r>
    </w:p>
    <w:p w:rsidR="00913B9B" w:rsidRPr="00993D32" w:rsidRDefault="00913B9B" w:rsidP="00381A49">
      <w:pPr>
        <w:pStyle w:val="ListParagraph"/>
        <w:numPr>
          <w:ilvl w:val="0"/>
          <w:numId w:val="66"/>
        </w:numPr>
        <w:spacing w:before="120"/>
        <w:jc w:val="both"/>
        <w:rPr>
          <w:lang w:val="ka-GE"/>
        </w:rPr>
      </w:pPr>
      <w:r w:rsidRPr="00993D32">
        <w:rPr>
          <w:lang w:val="ka-GE"/>
        </w:rPr>
        <w:t>ლითონის ფურცლის საჭრელი (დიდი)</w:t>
      </w:r>
    </w:p>
    <w:p w:rsidR="00913B9B" w:rsidRPr="00993D32" w:rsidRDefault="00913B9B" w:rsidP="00381A49">
      <w:pPr>
        <w:pStyle w:val="ListParagraph"/>
        <w:numPr>
          <w:ilvl w:val="0"/>
          <w:numId w:val="66"/>
        </w:numPr>
        <w:spacing w:before="120"/>
        <w:jc w:val="both"/>
        <w:rPr>
          <w:lang w:val="ka-GE"/>
        </w:rPr>
      </w:pPr>
      <w:r w:rsidRPr="00993D32">
        <w:rPr>
          <w:lang w:val="ka-GE"/>
        </w:rPr>
        <w:t>შესადუღებელი აგრეგატი (Сварочный агрегат)-ВДМ1001</w:t>
      </w:r>
    </w:p>
    <w:p w:rsidR="00913B9B" w:rsidRPr="00223EE7" w:rsidRDefault="00913B9B" w:rsidP="00913B9B">
      <w:pPr>
        <w:spacing w:before="120"/>
        <w:ind w:left="630"/>
        <w:jc w:val="both"/>
        <w:rPr>
          <w:lang w:val="ka-GE"/>
        </w:rPr>
      </w:pPr>
      <w:r w:rsidRPr="00223EE7">
        <w:rPr>
          <w:lang w:val="ka-GE"/>
        </w:rPr>
        <w:t>ამ რაოდენობის დანადგარებიდან მაქსიმალურად იმუშავებს 3 ერთეული</w:t>
      </w:r>
      <w:r>
        <w:rPr>
          <w:lang w:val="ka-GE"/>
        </w:rPr>
        <w:t>.</w:t>
      </w:r>
    </w:p>
    <w:p w:rsidR="00913B9B" w:rsidRPr="00223EE7" w:rsidRDefault="00913B9B" w:rsidP="00913B9B">
      <w:pPr>
        <w:spacing w:before="120"/>
        <w:ind w:left="630"/>
        <w:jc w:val="both"/>
        <w:rPr>
          <w:lang w:val="ka-GE"/>
        </w:rPr>
      </w:pPr>
      <w:r w:rsidRPr="00223EE7">
        <w:rPr>
          <w:lang w:val="ka-GE"/>
        </w:rPr>
        <w:t>გაანგარიშებას ვაწარმოებთ [5]-ს დანართ 71-ის მიხედვით სახარატე, საფრეზავი და საბურღი ჩარხების მტვერგამოყოფა შეადგენს შესაბამისად 0,03, 0,02 და 0,004 კგ/სთ-ს. ჯამში 0,054 კგ/სთ-ს=0,15 გ/წმ;  ვინაიდან, პროცესი გრძელდება მაქსიმუმ 5 წთ</w:t>
      </w:r>
      <w:r>
        <w:rPr>
          <w:lang w:val="ka-GE"/>
        </w:rPr>
        <w:t xml:space="preserve"> </w:t>
      </w:r>
      <w:r w:rsidRPr="00223EE7">
        <w:rPr>
          <w:lang w:val="ka-GE"/>
        </w:rPr>
        <w:t>(300წმ)  1 სთ-ს განმავლობაში, (ОНД-86)-ის თანახმად 20 წთ-ზე ნაკლები ხანგრძლივობის გაფრქვევები გაბნევის გაანგარიშებისათვის უნდა დავიყვანოთ ფორმულით; M/1200. ანუ გვექნება: 0,15 * 300/1200 = 0,0375 გ/წმ; წლიური გაფრქვევა იქნება: 0,15 * 3600 * 24/10</w:t>
      </w:r>
      <w:r w:rsidRPr="00223EE7">
        <w:rPr>
          <w:vertAlign w:val="superscript"/>
          <w:lang w:val="ka-GE"/>
        </w:rPr>
        <w:t xml:space="preserve">6 </w:t>
      </w:r>
      <w:r w:rsidRPr="00223EE7">
        <w:rPr>
          <w:lang w:val="ka-GE"/>
        </w:rPr>
        <w:t xml:space="preserve">= 0,013 ტ/წელ; </w:t>
      </w:r>
    </w:p>
    <w:tbl>
      <w:tblPr>
        <w:tblStyle w:val="TableGrid"/>
        <w:tblW w:w="0" w:type="auto"/>
        <w:tblInd w:w="1741" w:type="dxa"/>
        <w:tblLook w:val="04A0" w:firstRow="1" w:lastRow="0" w:firstColumn="1" w:lastColumn="0" w:noHBand="0" w:noVBand="1"/>
      </w:tblPr>
      <w:tblGrid>
        <w:gridCol w:w="3294"/>
        <w:gridCol w:w="1400"/>
        <w:gridCol w:w="2190"/>
      </w:tblGrid>
      <w:tr w:rsidR="00913B9B" w:rsidRPr="00913B9B" w:rsidTr="008F3B2B">
        <w:trPr>
          <w:trHeight w:val="371"/>
        </w:trPr>
        <w:tc>
          <w:tcPr>
            <w:tcW w:w="3294" w:type="dxa"/>
            <w:shd w:val="clear" w:color="auto" w:fill="D9D9D9" w:themeFill="background1" w:themeFillShade="D9"/>
          </w:tcPr>
          <w:p w:rsidR="00913B9B" w:rsidRPr="00913B9B" w:rsidRDefault="00913B9B" w:rsidP="008F3B2B">
            <w:pPr>
              <w:spacing w:after="0"/>
              <w:ind w:left="634"/>
              <w:jc w:val="both"/>
              <w:rPr>
                <w:b/>
                <w:sz w:val="20"/>
                <w:lang w:val="ka-GE"/>
              </w:rPr>
            </w:pPr>
            <w:r w:rsidRPr="00913B9B">
              <w:rPr>
                <w:b/>
                <w:sz w:val="20"/>
                <w:lang w:val="ka-GE"/>
              </w:rPr>
              <w:t>ნივთიერება</w:t>
            </w:r>
          </w:p>
        </w:tc>
        <w:tc>
          <w:tcPr>
            <w:tcW w:w="1111" w:type="dxa"/>
            <w:shd w:val="clear" w:color="auto" w:fill="D9D9D9" w:themeFill="background1" w:themeFillShade="D9"/>
          </w:tcPr>
          <w:p w:rsidR="00913B9B" w:rsidRPr="00913B9B" w:rsidRDefault="00913B9B" w:rsidP="008F3B2B">
            <w:pPr>
              <w:spacing w:after="0"/>
              <w:ind w:left="634"/>
              <w:jc w:val="both"/>
              <w:rPr>
                <w:b/>
                <w:sz w:val="20"/>
                <w:lang w:val="ka-GE"/>
              </w:rPr>
            </w:pPr>
            <w:r w:rsidRPr="00913B9B">
              <w:rPr>
                <w:b/>
                <w:sz w:val="20"/>
                <w:lang w:val="ka-GE"/>
              </w:rPr>
              <w:t>გ/წმ</w:t>
            </w:r>
          </w:p>
        </w:tc>
        <w:tc>
          <w:tcPr>
            <w:tcW w:w="2190" w:type="dxa"/>
            <w:shd w:val="clear" w:color="auto" w:fill="D9D9D9" w:themeFill="background1" w:themeFillShade="D9"/>
          </w:tcPr>
          <w:p w:rsidR="00913B9B" w:rsidRPr="00913B9B" w:rsidRDefault="00913B9B" w:rsidP="008F3B2B">
            <w:pPr>
              <w:spacing w:after="0"/>
              <w:ind w:left="634"/>
              <w:jc w:val="both"/>
              <w:rPr>
                <w:b/>
                <w:sz w:val="20"/>
                <w:lang w:val="ka-GE"/>
              </w:rPr>
            </w:pPr>
            <w:r w:rsidRPr="00913B9B">
              <w:rPr>
                <w:b/>
                <w:sz w:val="20"/>
                <w:lang w:val="ka-GE"/>
              </w:rPr>
              <w:t>ტ/წელ</w:t>
            </w:r>
          </w:p>
        </w:tc>
      </w:tr>
      <w:tr w:rsidR="00913B9B" w:rsidRPr="00913B9B" w:rsidTr="00F63414">
        <w:trPr>
          <w:trHeight w:val="262"/>
        </w:trPr>
        <w:tc>
          <w:tcPr>
            <w:tcW w:w="3294" w:type="dxa"/>
          </w:tcPr>
          <w:p w:rsidR="00913B9B" w:rsidRPr="00913B9B" w:rsidRDefault="00913B9B" w:rsidP="008F3B2B">
            <w:pPr>
              <w:spacing w:after="0"/>
              <w:ind w:left="634"/>
              <w:jc w:val="both"/>
              <w:rPr>
                <w:sz w:val="20"/>
                <w:lang w:val="ka-GE"/>
              </w:rPr>
            </w:pPr>
            <w:r w:rsidRPr="00913B9B">
              <w:rPr>
                <w:sz w:val="20"/>
                <w:lang w:val="ka-GE"/>
              </w:rPr>
              <w:t>არაორგანული მტვერი</w:t>
            </w:r>
          </w:p>
        </w:tc>
        <w:tc>
          <w:tcPr>
            <w:tcW w:w="1111" w:type="dxa"/>
          </w:tcPr>
          <w:p w:rsidR="00913B9B" w:rsidRPr="00913B9B" w:rsidRDefault="00913B9B" w:rsidP="008F3B2B">
            <w:pPr>
              <w:spacing w:after="0"/>
              <w:ind w:left="634"/>
              <w:jc w:val="both"/>
              <w:rPr>
                <w:sz w:val="20"/>
                <w:lang w:val="ka-GE"/>
              </w:rPr>
            </w:pPr>
            <w:r w:rsidRPr="00913B9B">
              <w:rPr>
                <w:sz w:val="20"/>
                <w:lang w:val="ka-GE"/>
              </w:rPr>
              <w:t>0.0375</w:t>
            </w:r>
          </w:p>
        </w:tc>
        <w:tc>
          <w:tcPr>
            <w:tcW w:w="2190" w:type="dxa"/>
          </w:tcPr>
          <w:p w:rsidR="00913B9B" w:rsidRPr="00913B9B" w:rsidRDefault="00913B9B" w:rsidP="008F3B2B">
            <w:pPr>
              <w:spacing w:after="0"/>
              <w:ind w:left="634"/>
              <w:jc w:val="both"/>
              <w:rPr>
                <w:sz w:val="20"/>
                <w:lang w:val="ka-GE"/>
              </w:rPr>
            </w:pPr>
            <w:r w:rsidRPr="00913B9B">
              <w:rPr>
                <w:sz w:val="20"/>
                <w:lang w:val="ka-GE"/>
              </w:rPr>
              <w:t>0.013</w:t>
            </w:r>
          </w:p>
        </w:tc>
      </w:tr>
    </w:tbl>
    <w:p w:rsidR="00913B9B" w:rsidRPr="00F63414" w:rsidRDefault="00F63414" w:rsidP="00913B9B">
      <w:pPr>
        <w:spacing w:before="120"/>
        <w:ind w:left="630"/>
        <w:jc w:val="both"/>
        <w:rPr>
          <w:i/>
          <w:sz w:val="20"/>
          <w:lang w:val="ka-GE"/>
        </w:rPr>
      </w:pPr>
      <w:r w:rsidRPr="00F63414">
        <w:rPr>
          <w:b/>
          <w:i/>
          <w:sz w:val="20"/>
          <w:lang w:val="ka-GE"/>
        </w:rPr>
        <w:t>სურათი</w:t>
      </w:r>
      <w:r w:rsidR="00245647">
        <w:rPr>
          <w:b/>
          <w:i/>
          <w:sz w:val="20"/>
          <w:lang w:val="ka-GE"/>
        </w:rPr>
        <w:t xml:space="preserve"> 6</w:t>
      </w:r>
      <w:r w:rsidRPr="00F63414">
        <w:rPr>
          <w:b/>
          <w:i/>
          <w:sz w:val="20"/>
          <w:lang w:val="ka-GE"/>
        </w:rPr>
        <w:t>.2.</w:t>
      </w:r>
      <w:r w:rsidR="008B3DDE">
        <w:rPr>
          <w:b/>
          <w:i/>
          <w:sz w:val="20"/>
          <w:lang w:val="ka-GE"/>
        </w:rPr>
        <w:t>1.</w:t>
      </w:r>
      <w:r w:rsidRPr="00F63414">
        <w:rPr>
          <w:b/>
          <w:i/>
          <w:sz w:val="20"/>
          <w:lang w:val="ka-GE"/>
        </w:rPr>
        <w:t>2</w:t>
      </w:r>
      <w:r w:rsidRPr="00F63414">
        <w:rPr>
          <w:i/>
          <w:sz w:val="20"/>
          <w:lang w:val="ka-GE"/>
        </w:rPr>
        <w:t xml:space="preserve"> </w:t>
      </w:r>
      <w:r w:rsidR="00913B9B" w:rsidRPr="00F63414">
        <w:rPr>
          <w:i/>
          <w:sz w:val="20"/>
          <w:lang w:val="ka-GE"/>
        </w:rPr>
        <w:t>მექანიკური საამქროს უბანი (შენობა 27)</w:t>
      </w:r>
    </w:p>
    <w:p w:rsidR="00913B9B" w:rsidRPr="00223EE7" w:rsidRDefault="00913B9B" w:rsidP="00913B9B">
      <w:pPr>
        <w:spacing w:before="120"/>
        <w:ind w:left="630"/>
        <w:jc w:val="both"/>
        <w:rPr>
          <w:lang w:val="ka-GE"/>
        </w:rPr>
      </w:pPr>
      <w:r w:rsidRPr="00223EE7">
        <w:rPr>
          <w:noProof/>
        </w:rPr>
        <w:drawing>
          <wp:inline distT="0" distB="0" distL="0" distR="0" wp14:anchorId="4C36D972" wp14:editId="6F40C8F9">
            <wp:extent cx="2694608" cy="2020956"/>
            <wp:effectExtent l="0" t="0" r="0" b="0"/>
            <wp:docPr id="928" name="Picture 928" descr="C:\Users\Meri\Desktop\ცენტრი\centri-fotomasala\IMG_20190515_194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ri\Desktop\ცენტრი\centri-fotomasala\IMG_20190515_194621.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12681" cy="2034511"/>
                    </a:xfrm>
                    <a:prstGeom prst="rect">
                      <a:avLst/>
                    </a:prstGeom>
                    <a:noFill/>
                    <a:ln>
                      <a:noFill/>
                    </a:ln>
                  </pic:spPr>
                </pic:pic>
              </a:graphicData>
            </a:graphic>
          </wp:inline>
        </w:drawing>
      </w:r>
      <w:r>
        <w:rPr>
          <w:lang w:val="ka-GE"/>
        </w:rPr>
        <w:t xml:space="preserve"> </w:t>
      </w:r>
      <w:r w:rsidRPr="00223EE7">
        <w:rPr>
          <w:noProof/>
        </w:rPr>
        <w:drawing>
          <wp:inline distT="0" distB="0" distL="0" distR="0" wp14:anchorId="236ADB24" wp14:editId="5565B018">
            <wp:extent cx="2695492" cy="2021688"/>
            <wp:effectExtent l="0" t="0" r="0" b="0"/>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eived_413052779319439.jpeg"/>
                    <pic:cNvPicPr/>
                  </pic:nvPicPr>
                  <pic:blipFill>
                    <a:blip r:embed="rId73" cstate="print">
                      <a:extLst>
                        <a:ext uri="{BEBA8EAE-BF5A-486C-A8C5-ECC9F3942E4B}">
                          <a14:imgProps xmlns:a14="http://schemas.microsoft.com/office/drawing/2010/main">
                            <a14:imgLayer r:embed="rId74">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2730435" cy="2047896"/>
                    </a:xfrm>
                    <a:prstGeom prst="rect">
                      <a:avLst/>
                    </a:prstGeom>
                  </pic:spPr>
                </pic:pic>
              </a:graphicData>
            </a:graphic>
          </wp:inline>
        </w:drawing>
      </w:r>
    </w:p>
    <w:p w:rsidR="00913B9B" w:rsidRDefault="00913B9B" w:rsidP="00913B9B">
      <w:pPr>
        <w:spacing w:before="120"/>
        <w:ind w:left="630"/>
        <w:jc w:val="both"/>
        <w:rPr>
          <w:lang w:val="ka-GE"/>
        </w:rPr>
      </w:pPr>
      <w:r w:rsidRPr="00223EE7">
        <w:rPr>
          <w:noProof/>
        </w:rPr>
        <w:lastRenderedPageBreak/>
        <w:drawing>
          <wp:inline distT="0" distB="0" distL="0" distR="0" wp14:anchorId="39217584" wp14:editId="53A618E7">
            <wp:extent cx="2694305" cy="20207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eived_487514078693897.jpeg"/>
                    <pic:cNvPicPr/>
                  </pic:nvPicPr>
                  <pic:blipFill>
                    <a:blip r:embed="rId75" cstate="print">
                      <a:extLst>
                        <a:ext uri="{BEBA8EAE-BF5A-486C-A8C5-ECC9F3942E4B}">
                          <a14:imgProps xmlns:a14="http://schemas.microsoft.com/office/drawing/2010/main">
                            <a14:imgLayer r:embed="rId76">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720904" cy="2040749"/>
                    </a:xfrm>
                    <a:prstGeom prst="rect">
                      <a:avLst/>
                    </a:prstGeom>
                  </pic:spPr>
                </pic:pic>
              </a:graphicData>
            </a:graphic>
          </wp:inline>
        </w:drawing>
      </w:r>
      <w:r w:rsidRPr="00223EE7">
        <w:rPr>
          <w:lang w:val="ka-GE"/>
        </w:rPr>
        <w:t xml:space="preserve"> </w:t>
      </w:r>
      <w:r w:rsidRPr="00223EE7">
        <w:rPr>
          <w:noProof/>
        </w:rPr>
        <w:drawing>
          <wp:inline distT="0" distB="0" distL="0" distR="0" wp14:anchorId="2616287E" wp14:editId="3B1C23B2">
            <wp:extent cx="2694940" cy="2021274"/>
            <wp:effectExtent l="0" t="0" r="0" b="0"/>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ceived_444861512777020.jpeg"/>
                    <pic:cNvPicPr/>
                  </pic:nvPicPr>
                  <pic:blipFill>
                    <a:blip r:embed="rId77" cstate="print">
                      <a:extLst>
                        <a:ext uri="{BEBA8EAE-BF5A-486C-A8C5-ECC9F3942E4B}">
                          <a14:imgProps xmlns:a14="http://schemas.microsoft.com/office/drawing/2010/main">
                            <a14:imgLayer r:embed="rId78">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2713520" cy="2035209"/>
                    </a:xfrm>
                    <a:prstGeom prst="rect">
                      <a:avLst/>
                    </a:prstGeom>
                  </pic:spPr>
                </pic:pic>
              </a:graphicData>
            </a:graphic>
          </wp:inline>
        </w:drawing>
      </w:r>
    </w:p>
    <w:p w:rsidR="00913B9B" w:rsidRDefault="00913B9B" w:rsidP="00913B9B">
      <w:pPr>
        <w:spacing w:before="120"/>
        <w:ind w:left="630"/>
        <w:jc w:val="both"/>
        <w:rPr>
          <w:lang w:val="ka-GE"/>
        </w:rPr>
      </w:pPr>
    </w:p>
    <w:p w:rsidR="000C4A4A" w:rsidRPr="000C4A4A" w:rsidRDefault="000C4A4A" w:rsidP="000C4A4A">
      <w:pPr>
        <w:spacing w:before="120"/>
        <w:ind w:left="630"/>
        <w:jc w:val="both"/>
        <w:rPr>
          <w:b/>
          <w:i/>
          <w:u w:val="single"/>
          <w:lang w:val="ka-GE"/>
        </w:rPr>
      </w:pPr>
      <w:r w:rsidRPr="000C4A4A">
        <w:rPr>
          <w:b/>
          <w:i/>
          <w:u w:val="single"/>
          <w:lang w:val="ka-GE"/>
        </w:rPr>
        <w:t>ინფორმაცია საგრაფიტოს შესახებ</w:t>
      </w:r>
    </w:p>
    <w:p w:rsidR="000C4A4A" w:rsidRPr="000C4A4A" w:rsidRDefault="000C4A4A" w:rsidP="000C4A4A">
      <w:pPr>
        <w:spacing w:before="120"/>
        <w:ind w:left="630"/>
        <w:jc w:val="both"/>
        <w:rPr>
          <w:lang w:val="ka-GE"/>
        </w:rPr>
      </w:pPr>
      <w:r w:rsidRPr="000C4A4A">
        <w:rPr>
          <w:b/>
          <w:lang w:val="ka-GE"/>
        </w:rPr>
        <w:t xml:space="preserve">(გ-102) </w:t>
      </w:r>
      <w:r w:rsidRPr="000C4A4A">
        <w:rPr>
          <w:lang w:val="ka-GE"/>
        </w:rPr>
        <w:t xml:space="preserve">საგრაფიტო უბნის დანიშნულებაა გრაფიტის დეტალების (ელექტროლიზიორის ტიგელი და რაფინირების დეტალები, მაღალტემპერატურული ვაკუუმური ღუმელის ჭიქა და ტიგელი თავსახურებით, ხრახნიანი სათვალთვალო მილისები, წნეხ-ინსტრუმენტები - მატრიცა და პუანსონები) დამზადება. საგრაფიტო წარმოადგენს ექსპერიმენტალური სარემონტო-მექანიკური უბნის ერთ-ერთ შემადგენელ უბანს, რომელიც 06 შენობაშია </w:t>
      </w:r>
      <w:r>
        <w:rPr>
          <w:lang w:val="ka-GE"/>
        </w:rPr>
        <w:t>განთავსებული</w:t>
      </w:r>
      <w:r w:rsidRPr="000C4A4A">
        <w:rPr>
          <w:lang w:val="ka-GE"/>
        </w:rPr>
        <w:t>.</w:t>
      </w:r>
    </w:p>
    <w:p w:rsidR="000C4A4A" w:rsidRPr="000C4A4A" w:rsidRDefault="000C4A4A" w:rsidP="000C4A4A">
      <w:pPr>
        <w:spacing w:before="120"/>
        <w:ind w:left="630"/>
        <w:jc w:val="both"/>
        <w:rPr>
          <w:lang w:val="ka-GE"/>
        </w:rPr>
      </w:pPr>
      <w:r w:rsidRPr="000C4A4A">
        <w:rPr>
          <w:lang w:val="ka-GE"/>
        </w:rPr>
        <w:t>საგრაფიტო შედგება შემდეგი მაკომპლექტებელი მოწყობილობა-დანადგარებისაგან: სახარატო, საბურღი, საფრეზი და სალესი ჩარხებისგან და სავენტილაციო სისტემისაგან. ეს უკანასკნელი შედგება ორი ძრავისაგან, მტვერდამჭერი მოწყობილობებისაგან პეტრიანოვის ფილტრებით და მტვრის შემგროვებელი მოცულობებისაგან.</w:t>
      </w:r>
    </w:p>
    <w:p w:rsidR="000C4A4A" w:rsidRPr="000C4A4A" w:rsidRDefault="000C4A4A" w:rsidP="000C4A4A">
      <w:pPr>
        <w:spacing w:before="120"/>
        <w:ind w:left="630"/>
        <w:jc w:val="both"/>
        <w:rPr>
          <w:lang w:val="ka-GE"/>
        </w:rPr>
      </w:pPr>
      <w:r w:rsidRPr="000C4A4A">
        <w:rPr>
          <w:lang w:val="ka-GE"/>
        </w:rPr>
        <w:t>საგრაფიტო საშუალოდ იმუშავებს 100 დღეს წელიწადში;</w:t>
      </w:r>
    </w:p>
    <w:p w:rsidR="000C4A4A" w:rsidRDefault="000C4A4A" w:rsidP="000C4A4A">
      <w:pPr>
        <w:spacing w:before="120"/>
        <w:ind w:left="630"/>
        <w:jc w:val="both"/>
        <w:rPr>
          <w:lang w:val="ka-GE"/>
        </w:rPr>
      </w:pPr>
      <w:r w:rsidRPr="000C4A4A">
        <w:rPr>
          <w:lang w:val="ka-GE"/>
        </w:rPr>
        <w:t>წლის განმავლობაში დამუშავებული გრაფიტის რაოდენობა იქნება  300 კგ;</w:t>
      </w:r>
    </w:p>
    <w:p w:rsidR="000C4A4A" w:rsidRPr="00DA24F4" w:rsidRDefault="00DA24F4" w:rsidP="000C4A4A">
      <w:pPr>
        <w:spacing w:before="120"/>
        <w:ind w:left="630"/>
        <w:jc w:val="both"/>
        <w:rPr>
          <w:i/>
          <w:sz w:val="20"/>
          <w:lang w:val="ka-GE"/>
        </w:rPr>
      </w:pPr>
      <w:r w:rsidRPr="00DA24F4">
        <w:rPr>
          <w:b/>
          <w:i/>
          <w:sz w:val="20"/>
          <w:lang w:val="ka-GE"/>
        </w:rPr>
        <w:t>სურათი</w:t>
      </w:r>
      <w:r w:rsidR="00245647">
        <w:rPr>
          <w:b/>
          <w:i/>
          <w:sz w:val="20"/>
          <w:lang w:val="ka-GE"/>
        </w:rPr>
        <w:t xml:space="preserve"> 6</w:t>
      </w:r>
      <w:r w:rsidRPr="00DA24F4">
        <w:rPr>
          <w:b/>
          <w:i/>
          <w:sz w:val="20"/>
          <w:lang w:val="ka-GE"/>
        </w:rPr>
        <w:t>.2.</w:t>
      </w:r>
      <w:r w:rsidR="008B3DDE">
        <w:rPr>
          <w:b/>
          <w:i/>
          <w:sz w:val="20"/>
          <w:lang w:val="ka-GE"/>
        </w:rPr>
        <w:t>1.</w:t>
      </w:r>
      <w:r w:rsidRPr="00DA24F4">
        <w:rPr>
          <w:b/>
          <w:i/>
          <w:sz w:val="20"/>
          <w:lang w:val="ka-GE"/>
        </w:rPr>
        <w:t>3</w:t>
      </w:r>
      <w:r w:rsidRPr="00DA24F4">
        <w:rPr>
          <w:i/>
          <w:sz w:val="20"/>
          <w:lang w:val="ka-GE"/>
        </w:rPr>
        <w:t xml:space="preserve"> საგრაფიტოს უბანი (06 შენობა)</w:t>
      </w:r>
    </w:p>
    <w:p w:rsidR="00223EE7" w:rsidRPr="00223EE7" w:rsidRDefault="00223EE7" w:rsidP="000C4A4A">
      <w:pPr>
        <w:spacing w:before="120"/>
        <w:ind w:left="630"/>
        <w:jc w:val="both"/>
        <w:rPr>
          <w:lang w:val="ka-GE"/>
        </w:rPr>
      </w:pPr>
      <w:r w:rsidRPr="00223EE7">
        <w:rPr>
          <w:noProof/>
        </w:rPr>
        <w:drawing>
          <wp:inline distT="0" distB="0" distL="0" distR="0" wp14:anchorId="6E77E159" wp14:editId="080D133D">
            <wp:extent cx="2816225" cy="2112171"/>
            <wp:effectExtent l="0" t="0" r="3175" b="2540"/>
            <wp:docPr id="570" name="Picture 570" descr="C:\Users\Meri\Desktop\izotopebi gafrqvevebi\IMG_20190823_171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ri\Desktop\izotopebi gafrqvevebi\IMG_20190823_171714.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25899" cy="2119427"/>
                    </a:xfrm>
                    <a:prstGeom prst="rect">
                      <a:avLst/>
                    </a:prstGeom>
                    <a:noFill/>
                    <a:ln>
                      <a:noFill/>
                    </a:ln>
                  </pic:spPr>
                </pic:pic>
              </a:graphicData>
            </a:graphic>
          </wp:inline>
        </w:drawing>
      </w:r>
      <w:r w:rsidRPr="00223EE7">
        <w:rPr>
          <w:lang w:val="ka-GE"/>
        </w:rPr>
        <w:t xml:space="preserve"> </w:t>
      </w:r>
      <w:r w:rsidRPr="00223EE7">
        <w:rPr>
          <w:noProof/>
        </w:rPr>
        <w:drawing>
          <wp:inline distT="0" distB="0" distL="0" distR="0" wp14:anchorId="78A7C108" wp14:editId="56A540BF">
            <wp:extent cx="2814762" cy="2111071"/>
            <wp:effectExtent l="0" t="0" r="5080" b="3810"/>
            <wp:docPr id="669" name="Picture 669" descr="C:\Users\Meri\Desktop\izotopebi gafrqvevebi\IMG_20190823_170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ri\Desktop\izotopebi gafrqvevebi\IMG_20190823_170533.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23699" cy="2117774"/>
                    </a:xfrm>
                    <a:prstGeom prst="rect">
                      <a:avLst/>
                    </a:prstGeom>
                    <a:noFill/>
                    <a:ln>
                      <a:noFill/>
                    </a:ln>
                  </pic:spPr>
                </pic:pic>
              </a:graphicData>
            </a:graphic>
          </wp:inline>
        </w:drawing>
      </w:r>
    </w:p>
    <w:p w:rsidR="00223EE7" w:rsidRPr="00223EE7" w:rsidRDefault="00223EE7" w:rsidP="000C4A4A">
      <w:pPr>
        <w:spacing w:before="120"/>
        <w:ind w:left="630"/>
        <w:jc w:val="both"/>
        <w:rPr>
          <w:lang w:val="ka-GE"/>
        </w:rPr>
      </w:pPr>
      <w:r w:rsidRPr="00223EE7">
        <w:rPr>
          <w:lang w:val="ka-GE"/>
        </w:rPr>
        <w:t>გაანგარიშებას ვაწარმოებთ [5]-ს დანართ 71-ის მიხედვით სახარატე, საფრეზავი და საბურღი ჩარხების მტვერგამოყოფა შეადგენს შესაბამისად</w:t>
      </w:r>
      <w:r w:rsidR="00DA24F4">
        <w:rPr>
          <w:lang w:val="ka-GE"/>
        </w:rPr>
        <w:t xml:space="preserve"> 0.03, 0.</w:t>
      </w:r>
      <w:r w:rsidRPr="00223EE7">
        <w:rPr>
          <w:lang w:val="ka-GE"/>
        </w:rPr>
        <w:t>02 და</w:t>
      </w:r>
      <w:r w:rsidR="00DA24F4">
        <w:rPr>
          <w:lang w:val="ka-GE"/>
        </w:rPr>
        <w:t xml:space="preserve"> 0.</w:t>
      </w:r>
      <w:r w:rsidRPr="00223EE7">
        <w:rPr>
          <w:lang w:val="ka-GE"/>
        </w:rPr>
        <w:t>004 კგ/სთ-ს. ჯამში</w:t>
      </w:r>
      <w:r w:rsidR="00DA24F4">
        <w:rPr>
          <w:lang w:val="ka-GE"/>
        </w:rPr>
        <w:t xml:space="preserve"> 0.</w:t>
      </w:r>
      <w:r w:rsidRPr="00223EE7">
        <w:rPr>
          <w:lang w:val="ka-GE"/>
        </w:rPr>
        <w:t>054 კგ/სთ-ს.</w:t>
      </w:r>
      <w:r w:rsidRPr="00223EE7">
        <w:rPr>
          <w:lang w:val="ru-RU"/>
        </w:rPr>
        <w:t xml:space="preserve"> </w:t>
      </w:r>
      <w:r w:rsidRPr="00223EE7">
        <w:rPr>
          <w:lang w:val="ka-GE"/>
        </w:rPr>
        <w:t xml:space="preserve">გრაფიტის სიმკვრივეა </w:t>
      </w:r>
      <w:r w:rsidR="00DA24F4">
        <w:rPr>
          <w:lang w:val="ru-RU"/>
        </w:rPr>
        <w:t xml:space="preserve"> 2.</w:t>
      </w:r>
      <w:r w:rsidRPr="00223EE7">
        <w:rPr>
          <w:lang w:val="ru-RU"/>
        </w:rPr>
        <w:t>2</w:t>
      </w:r>
      <w:r w:rsidRPr="00223EE7">
        <w:rPr>
          <w:lang w:val="ka-GE"/>
        </w:rPr>
        <w:t xml:space="preserve"> გ/სმ</w:t>
      </w:r>
      <w:r w:rsidRPr="00223EE7">
        <w:rPr>
          <w:vertAlign w:val="superscript"/>
          <w:lang w:val="ka-GE"/>
        </w:rPr>
        <w:t>3</w:t>
      </w:r>
      <w:r w:rsidRPr="00223EE7">
        <w:rPr>
          <w:lang w:val="ka-GE"/>
        </w:rPr>
        <w:t>, რკინის</w:t>
      </w:r>
      <w:r w:rsidR="00DA24F4">
        <w:rPr>
          <w:lang w:val="ka-GE"/>
        </w:rPr>
        <w:t xml:space="preserve"> 7.</w:t>
      </w:r>
      <w:r w:rsidRPr="00223EE7">
        <w:rPr>
          <w:lang w:val="ka-GE"/>
        </w:rPr>
        <w:t>7, შესაბამისად მტვერგამოყოფა იქნება</w:t>
      </w:r>
      <w:r w:rsidR="00DA24F4">
        <w:rPr>
          <w:lang w:val="ka-GE"/>
        </w:rPr>
        <w:t xml:space="preserve"> 7.8/2.2=3.</w:t>
      </w:r>
      <w:r w:rsidRPr="00223EE7">
        <w:rPr>
          <w:lang w:val="ka-GE"/>
        </w:rPr>
        <w:t>54 ჯერ ინტენსიური ანუ</w:t>
      </w:r>
      <w:r w:rsidR="00DA24F4">
        <w:rPr>
          <w:lang w:val="ka-GE"/>
        </w:rPr>
        <w:t xml:space="preserve"> 0.054 * 3.54 = 0.</w:t>
      </w:r>
      <w:r w:rsidRPr="00223EE7">
        <w:rPr>
          <w:lang w:val="ka-GE"/>
        </w:rPr>
        <w:t>192 კგ/სთ</w:t>
      </w:r>
      <w:r w:rsidR="00DA24F4">
        <w:rPr>
          <w:lang w:val="ka-GE"/>
        </w:rPr>
        <w:t xml:space="preserve">; </w:t>
      </w:r>
    </w:p>
    <w:p w:rsidR="00223EE7" w:rsidRPr="00223EE7" w:rsidRDefault="00223EE7" w:rsidP="000C4A4A">
      <w:pPr>
        <w:spacing w:before="120"/>
        <w:ind w:left="630"/>
        <w:jc w:val="both"/>
        <w:rPr>
          <w:lang w:val="ka-GE"/>
        </w:rPr>
      </w:pPr>
      <w:r w:rsidRPr="00223EE7">
        <w:rPr>
          <w:lang w:val="ka-GE"/>
        </w:rPr>
        <w:t>ეს რ</w:t>
      </w:r>
      <w:r w:rsidR="00DA24F4">
        <w:rPr>
          <w:lang w:val="ka-GE"/>
        </w:rPr>
        <w:t>აოდენო</w:t>
      </w:r>
      <w:r w:rsidRPr="00223EE7">
        <w:rPr>
          <w:lang w:val="ka-GE"/>
        </w:rPr>
        <w:t xml:space="preserve">ბა მტვრისა გაივლის 2 </w:t>
      </w:r>
      <w:r w:rsidR="00C147D9">
        <w:rPr>
          <w:lang w:val="ka-GE"/>
        </w:rPr>
        <w:t>საფეხურ</w:t>
      </w:r>
      <w:r w:rsidRPr="00223EE7">
        <w:rPr>
          <w:lang w:val="ka-GE"/>
        </w:rPr>
        <w:t>იან გაწმენდას</w:t>
      </w:r>
      <w:r w:rsidR="00666427">
        <w:rPr>
          <w:lang w:val="ka-GE"/>
        </w:rPr>
        <w:t xml:space="preserve"> (იხ.სურათი 5.2.1.4)</w:t>
      </w:r>
      <w:r w:rsidRPr="00223EE7">
        <w:rPr>
          <w:lang w:val="ka-GE"/>
        </w:rPr>
        <w:t xml:space="preserve"> ჯერ ციკლონში, შემდეგ სახელოებიან ფილტრში და ისე გაიფრქვევა ატმოსფეროში</w:t>
      </w:r>
      <w:r w:rsidR="00666427">
        <w:rPr>
          <w:lang w:val="ka-GE"/>
        </w:rPr>
        <w:t xml:space="preserve">. </w:t>
      </w:r>
      <w:r w:rsidRPr="00223EE7">
        <w:rPr>
          <w:lang w:val="ka-GE"/>
        </w:rPr>
        <w:t>ციკლონის და სახელოებიანი</w:t>
      </w:r>
      <w:r w:rsidR="00666427">
        <w:rPr>
          <w:lang w:val="ka-GE"/>
        </w:rPr>
        <w:t xml:space="preserve"> </w:t>
      </w:r>
      <w:r w:rsidRPr="00223EE7">
        <w:rPr>
          <w:lang w:val="ka-GE"/>
        </w:rPr>
        <w:t>ფილტრის საპასპორტო საშუალო ეფექტურობაა 70 და 98%, შესაბამისად</w:t>
      </w:r>
      <w:r w:rsidR="00DA24F4">
        <w:rPr>
          <w:lang w:val="ka-GE"/>
        </w:rPr>
        <w:t>,</w:t>
      </w:r>
      <w:r w:rsidRPr="00223EE7">
        <w:rPr>
          <w:lang w:val="ka-GE"/>
        </w:rPr>
        <w:t xml:space="preserve"> </w:t>
      </w:r>
      <w:r w:rsidRPr="00223EE7">
        <w:rPr>
          <w:lang w:val="ka-GE"/>
        </w:rPr>
        <w:lastRenderedPageBreak/>
        <w:t xml:space="preserve">ემისია იქნება: </w:t>
      </w:r>
      <w:r w:rsidRPr="00223EE7">
        <w:t>M=</w:t>
      </w:r>
      <w:r w:rsidR="00DA24F4">
        <w:rPr>
          <w:lang w:val="ka-GE"/>
        </w:rPr>
        <w:t>0.</w:t>
      </w:r>
      <w:r w:rsidRPr="00223EE7">
        <w:rPr>
          <w:lang w:val="ka-GE"/>
        </w:rPr>
        <w:t xml:space="preserve">192 </w:t>
      </w:r>
      <w:r w:rsidRPr="00223EE7">
        <w:t>*(1-0.7)*(1-0.98) = 0.00</w:t>
      </w:r>
      <w:r w:rsidRPr="00223EE7">
        <w:rPr>
          <w:lang w:val="ka-GE"/>
        </w:rPr>
        <w:t>12კგ/სთ-ს</w:t>
      </w:r>
      <w:r w:rsidR="00DA24F4">
        <w:rPr>
          <w:lang w:val="ka-GE"/>
        </w:rPr>
        <w:t>.</w:t>
      </w:r>
      <w:r w:rsidRPr="00223EE7">
        <w:rPr>
          <w:lang w:val="ka-GE"/>
        </w:rPr>
        <w:t xml:space="preserve"> </w:t>
      </w:r>
      <w:r w:rsidRPr="00223EE7">
        <w:t>=0.00</w:t>
      </w:r>
      <w:r w:rsidRPr="00223EE7">
        <w:rPr>
          <w:lang w:val="ka-GE"/>
        </w:rPr>
        <w:t>03გ/წმ და წლიური სამუშო დროის ფონდის გათვალისწინებით იქნება:0.0003 გ/წმ * 3600 * 8სთ/დღ * 100დღ/წელ * 10</w:t>
      </w:r>
      <w:r w:rsidRPr="00223EE7">
        <w:rPr>
          <w:vertAlign w:val="superscript"/>
          <w:lang w:val="ka-GE"/>
        </w:rPr>
        <w:t>-6</w:t>
      </w:r>
      <w:r w:rsidRPr="00223EE7">
        <w:rPr>
          <w:lang w:val="ka-GE"/>
        </w:rPr>
        <w:t xml:space="preserve"> = 0,00086ტ/წელ.</w:t>
      </w:r>
    </w:p>
    <w:tbl>
      <w:tblPr>
        <w:tblStyle w:val="TableGrid"/>
        <w:tblW w:w="0" w:type="auto"/>
        <w:tblInd w:w="1071" w:type="dxa"/>
        <w:tblLook w:val="04A0" w:firstRow="1" w:lastRow="0" w:firstColumn="1" w:lastColumn="0" w:noHBand="0" w:noVBand="1"/>
      </w:tblPr>
      <w:tblGrid>
        <w:gridCol w:w="3244"/>
        <w:gridCol w:w="1843"/>
        <w:gridCol w:w="2851"/>
      </w:tblGrid>
      <w:tr w:rsidR="00223EE7" w:rsidRPr="000C4A4A" w:rsidTr="000C4A4A">
        <w:trPr>
          <w:trHeight w:val="429"/>
        </w:trPr>
        <w:tc>
          <w:tcPr>
            <w:tcW w:w="3244" w:type="dxa"/>
            <w:shd w:val="clear" w:color="auto" w:fill="D9D9D9" w:themeFill="background1" w:themeFillShade="D9"/>
          </w:tcPr>
          <w:p w:rsidR="00223EE7" w:rsidRPr="000C4A4A" w:rsidRDefault="00223EE7" w:rsidP="000C4A4A">
            <w:pPr>
              <w:spacing w:after="0"/>
              <w:ind w:left="634"/>
              <w:jc w:val="both"/>
              <w:rPr>
                <w:b/>
                <w:sz w:val="20"/>
                <w:lang w:val="ka-GE"/>
              </w:rPr>
            </w:pPr>
            <w:r w:rsidRPr="000C4A4A">
              <w:rPr>
                <w:b/>
                <w:sz w:val="20"/>
                <w:lang w:val="ka-GE"/>
              </w:rPr>
              <w:t>ნივთიერება</w:t>
            </w:r>
          </w:p>
        </w:tc>
        <w:tc>
          <w:tcPr>
            <w:tcW w:w="1843" w:type="dxa"/>
            <w:shd w:val="clear" w:color="auto" w:fill="D9D9D9" w:themeFill="background1" w:themeFillShade="D9"/>
          </w:tcPr>
          <w:p w:rsidR="00223EE7" w:rsidRPr="000C4A4A" w:rsidRDefault="00223EE7" w:rsidP="000C4A4A">
            <w:pPr>
              <w:spacing w:after="0"/>
              <w:ind w:left="630"/>
              <w:jc w:val="both"/>
              <w:rPr>
                <w:b/>
                <w:sz w:val="20"/>
                <w:lang w:val="ka-GE"/>
              </w:rPr>
            </w:pPr>
            <w:r w:rsidRPr="000C4A4A">
              <w:rPr>
                <w:b/>
                <w:sz w:val="20"/>
                <w:lang w:val="ka-GE"/>
              </w:rPr>
              <w:t>გ/წმ</w:t>
            </w:r>
          </w:p>
        </w:tc>
        <w:tc>
          <w:tcPr>
            <w:tcW w:w="2851" w:type="dxa"/>
            <w:shd w:val="clear" w:color="auto" w:fill="D9D9D9" w:themeFill="background1" w:themeFillShade="D9"/>
          </w:tcPr>
          <w:p w:rsidR="00223EE7" w:rsidRPr="000C4A4A" w:rsidRDefault="00223EE7" w:rsidP="000C4A4A">
            <w:pPr>
              <w:spacing w:after="0"/>
              <w:ind w:left="630"/>
              <w:jc w:val="both"/>
              <w:rPr>
                <w:b/>
                <w:sz w:val="20"/>
                <w:lang w:val="ka-GE"/>
              </w:rPr>
            </w:pPr>
            <w:r w:rsidRPr="000C4A4A">
              <w:rPr>
                <w:b/>
                <w:sz w:val="20"/>
                <w:lang w:val="ka-GE"/>
              </w:rPr>
              <w:t>ტ/წელ</w:t>
            </w:r>
          </w:p>
        </w:tc>
      </w:tr>
      <w:tr w:rsidR="00223EE7" w:rsidRPr="000C4A4A" w:rsidTr="000C4A4A">
        <w:trPr>
          <w:trHeight w:val="325"/>
        </w:trPr>
        <w:tc>
          <w:tcPr>
            <w:tcW w:w="3244" w:type="dxa"/>
          </w:tcPr>
          <w:p w:rsidR="00223EE7" w:rsidRPr="000C4A4A" w:rsidRDefault="00223EE7" w:rsidP="000C4A4A">
            <w:pPr>
              <w:spacing w:after="0"/>
              <w:ind w:left="630"/>
              <w:jc w:val="both"/>
              <w:rPr>
                <w:sz w:val="20"/>
                <w:lang w:val="ka-GE"/>
              </w:rPr>
            </w:pPr>
            <w:r w:rsidRPr="000C4A4A">
              <w:rPr>
                <w:sz w:val="20"/>
                <w:lang w:val="ka-GE"/>
              </w:rPr>
              <w:t>არაორგანული მტვერი</w:t>
            </w:r>
          </w:p>
        </w:tc>
        <w:tc>
          <w:tcPr>
            <w:tcW w:w="1843" w:type="dxa"/>
          </w:tcPr>
          <w:p w:rsidR="00223EE7" w:rsidRPr="000C4A4A" w:rsidRDefault="00223EE7" w:rsidP="000C4A4A">
            <w:pPr>
              <w:spacing w:after="0"/>
              <w:ind w:left="630"/>
              <w:jc w:val="both"/>
              <w:rPr>
                <w:sz w:val="20"/>
                <w:lang w:val="ka-GE"/>
              </w:rPr>
            </w:pPr>
            <w:r w:rsidRPr="000C4A4A">
              <w:rPr>
                <w:sz w:val="20"/>
                <w:lang w:val="ka-GE"/>
              </w:rPr>
              <w:t>0.0003</w:t>
            </w:r>
          </w:p>
        </w:tc>
        <w:tc>
          <w:tcPr>
            <w:tcW w:w="2851" w:type="dxa"/>
          </w:tcPr>
          <w:p w:rsidR="00223EE7" w:rsidRPr="000C4A4A" w:rsidRDefault="00223EE7" w:rsidP="000C4A4A">
            <w:pPr>
              <w:spacing w:after="0"/>
              <w:ind w:left="630"/>
              <w:jc w:val="both"/>
              <w:rPr>
                <w:sz w:val="20"/>
                <w:lang w:val="ka-GE"/>
              </w:rPr>
            </w:pPr>
            <w:r w:rsidRPr="000C4A4A">
              <w:rPr>
                <w:sz w:val="20"/>
                <w:lang w:val="ka-GE"/>
              </w:rPr>
              <w:t>0.00086</w:t>
            </w:r>
          </w:p>
        </w:tc>
      </w:tr>
    </w:tbl>
    <w:p w:rsidR="000C4A4A" w:rsidRPr="00666427" w:rsidRDefault="00C147D9" w:rsidP="000C4A4A">
      <w:pPr>
        <w:spacing w:before="120"/>
        <w:ind w:left="630"/>
        <w:jc w:val="both"/>
        <w:rPr>
          <w:i/>
          <w:sz w:val="20"/>
          <w:lang w:val="ka-GE"/>
        </w:rPr>
      </w:pPr>
      <w:r w:rsidRPr="00666427">
        <w:rPr>
          <w:b/>
          <w:i/>
          <w:sz w:val="20"/>
          <w:lang w:val="ka-GE"/>
        </w:rPr>
        <w:t>სურათი</w:t>
      </w:r>
      <w:r w:rsidR="00245647">
        <w:rPr>
          <w:b/>
          <w:i/>
          <w:sz w:val="20"/>
          <w:lang w:val="ka-GE"/>
        </w:rPr>
        <w:t xml:space="preserve"> 6</w:t>
      </w:r>
      <w:r w:rsidRPr="00666427">
        <w:rPr>
          <w:b/>
          <w:i/>
          <w:sz w:val="20"/>
          <w:lang w:val="ka-GE"/>
        </w:rPr>
        <w:t>.2.1.4</w:t>
      </w:r>
      <w:r w:rsidR="00666427">
        <w:rPr>
          <w:i/>
          <w:sz w:val="20"/>
          <w:lang w:val="ka-GE"/>
        </w:rPr>
        <w:t xml:space="preserve"> ორ</w:t>
      </w:r>
      <w:r w:rsidRPr="00666427">
        <w:rPr>
          <w:i/>
          <w:sz w:val="20"/>
          <w:lang w:val="ka-GE"/>
        </w:rPr>
        <w:t xml:space="preserve"> საფეხურიანი გამწმენდი</w:t>
      </w:r>
    </w:p>
    <w:tbl>
      <w:tblPr>
        <w:tblStyle w:val="TableGrid"/>
        <w:tblW w:w="0" w:type="auto"/>
        <w:tblInd w:w="596" w:type="dxa"/>
        <w:tblLook w:val="04A0" w:firstRow="1" w:lastRow="0" w:firstColumn="1" w:lastColumn="0" w:noHBand="0" w:noVBand="1"/>
      </w:tblPr>
      <w:tblGrid>
        <w:gridCol w:w="4341"/>
        <w:gridCol w:w="4692"/>
      </w:tblGrid>
      <w:tr w:rsidR="00223EE7" w:rsidRPr="00223EE7" w:rsidTr="00DA24F4">
        <w:trPr>
          <w:trHeight w:val="5077"/>
        </w:trPr>
        <w:tc>
          <w:tcPr>
            <w:tcW w:w="4716" w:type="dxa"/>
          </w:tcPr>
          <w:p w:rsidR="00223EE7" w:rsidRPr="00223EE7" w:rsidRDefault="00DA24F4" w:rsidP="00DA24F4">
            <w:pPr>
              <w:spacing w:before="120"/>
              <w:ind w:left="630"/>
              <w:jc w:val="center"/>
              <w:rPr>
                <w:lang w:val="ka-GE"/>
              </w:rPr>
            </w:pPr>
            <w:r w:rsidRPr="00223EE7">
              <w:rPr>
                <w:noProof/>
              </w:rPr>
              <w:drawing>
                <wp:inline distT="0" distB="0" distL="0" distR="0" wp14:anchorId="7C64FE49" wp14:editId="497C26D6">
                  <wp:extent cx="1063997" cy="3012085"/>
                  <wp:effectExtent l="0" t="0" r="3175" b="0"/>
                  <wp:docPr id="67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1066875" cy="3020233"/>
                          </a:xfrm>
                          <a:prstGeom prst="rect">
                            <a:avLst/>
                          </a:prstGeom>
                        </pic:spPr>
                      </pic:pic>
                    </a:graphicData>
                  </a:graphic>
                </wp:inline>
              </w:drawing>
            </w:r>
          </w:p>
        </w:tc>
        <w:tc>
          <w:tcPr>
            <w:tcW w:w="4767" w:type="dxa"/>
          </w:tcPr>
          <w:p w:rsidR="00223EE7" w:rsidRPr="00223EE7" w:rsidRDefault="00DA24F4" w:rsidP="00DA24F4">
            <w:pPr>
              <w:spacing w:before="120"/>
              <w:ind w:left="630"/>
              <w:jc w:val="center"/>
              <w:rPr>
                <w:lang w:val="ka-GE"/>
              </w:rPr>
            </w:pPr>
            <w:r w:rsidRPr="00223EE7">
              <w:rPr>
                <w:noProof/>
              </w:rPr>
              <w:drawing>
                <wp:inline distT="0" distB="0" distL="0" distR="0" wp14:anchorId="08EF9956" wp14:editId="6ADA359B">
                  <wp:extent cx="2210463" cy="3056606"/>
                  <wp:effectExtent l="0" t="0" r="0" b="0"/>
                  <wp:docPr id="67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2228383" cy="3081385"/>
                          </a:xfrm>
                          <a:prstGeom prst="rect">
                            <a:avLst/>
                          </a:prstGeom>
                        </pic:spPr>
                      </pic:pic>
                    </a:graphicData>
                  </a:graphic>
                </wp:inline>
              </w:drawing>
            </w:r>
          </w:p>
        </w:tc>
      </w:tr>
      <w:tr w:rsidR="00223EE7" w:rsidRPr="00223EE7" w:rsidTr="00DA24F4">
        <w:trPr>
          <w:trHeight w:val="488"/>
        </w:trPr>
        <w:tc>
          <w:tcPr>
            <w:tcW w:w="4716" w:type="dxa"/>
          </w:tcPr>
          <w:p w:rsidR="00223EE7" w:rsidRPr="00223EE7" w:rsidRDefault="00223EE7" w:rsidP="00913B9B">
            <w:pPr>
              <w:spacing w:after="0"/>
              <w:ind w:left="6" w:firstLine="90"/>
              <w:jc w:val="both"/>
              <w:rPr>
                <w:lang w:val="ka-GE"/>
              </w:rPr>
            </w:pPr>
            <w:r w:rsidRPr="00223EE7">
              <w:t xml:space="preserve">I </w:t>
            </w:r>
            <w:r w:rsidRPr="00223EE7">
              <w:rPr>
                <w:lang w:val="ka-GE"/>
              </w:rPr>
              <w:t>საფეხური - ციკლონი</w:t>
            </w:r>
          </w:p>
        </w:tc>
        <w:tc>
          <w:tcPr>
            <w:tcW w:w="4767" w:type="dxa"/>
          </w:tcPr>
          <w:p w:rsidR="00223EE7" w:rsidRPr="00223EE7" w:rsidRDefault="00913B9B" w:rsidP="00913B9B">
            <w:pPr>
              <w:spacing w:after="0"/>
              <w:ind w:left="634" w:hanging="573"/>
              <w:jc w:val="both"/>
              <w:rPr>
                <w:lang w:val="ka-GE"/>
              </w:rPr>
            </w:pPr>
            <w:r>
              <w:t>I</w:t>
            </w:r>
            <w:r w:rsidR="00223EE7" w:rsidRPr="00223EE7">
              <w:t>I</w:t>
            </w:r>
            <w:r w:rsidR="00223EE7" w:rsidRPr="00223EE7">
              <w:rPr>
                <w:lang w:val="ka-GE"/>
              </w:rPr>
              <w:t xml:space="preserve"> საფეხური - სახელოებიანი  ფილტრი</w:t>
            </w:r>
          </w:p>
        </w:tc>
      </w:tr>
    </w:tbl>
    <w:p w:rsidR="008F3B2B" w:rsidRPr="002D772E" w:rsidRDefault="008F3B2B" w:rsidP="008F3B2B">
      <w:pPr>
        <w:spacing w:after="160" w:line="259" w:lineRule="auto"/>
        <w:ind w:left="540"/>
        <w:jc w:val="both"/>
        <w:rPr>
          <w:b/>
          <w:i/>
          <w:u w:val="single"/>
          <w:lang w:val="ka-GE"/>
        </w:rPr>
      </w:pPr>
      <w:r w:rsidRPr="002D772E">
        <w:rPr>
          <w:rFonts w:cs="Sylfaen"/>
          <w:b/>
          <w:i/>
          <w:u w:val="single"/>
          <w:lang w:val="ka-GE"/>
        </w:rPr>
        <w:t>შედუღების</w:t>
      </w:r>
      <w:r w:rsidRPr="002D772E">
        <w:rPr>
          <w:b/>
          <w:i/>
          <w:u w:val="single"/>
          <w:lang w:val="ka-GE"/>
        </w:rPr>
        <w:t xml:space="preserve"> </w:t>
      </w:r>
      <w:r w:rsidRPr="002D772E">
        <w:rPr>
          <w:rFonts w:cs="Sylfaen"/>
          <w:b/>
          <w:i/>
          <w:u w:val="single"/>
          <w:lang w:val="ka-GE"/>
        </w:rPr>
        <w:t>პოსტი</w:t>
      </w:r>
      <w:r w:rsidRPr="002D772E">
        <w:rPr>
          <w:b/>
          <w:i/>
          <w:u w:val="single"/>
          <w:lang w:val="ka-GE"/>
        </w:rPr>
        <w:t xml:space="preserve"> </w:t>
      </w:r>
    </w:p>
    <w:p w:rsidR="008F3B2B" w:rsidRPr="002D772E" w:rsidRDefault="008F3B2B" w:rsidP="008F3B2B">
      <w:pPr>
        <w:ind w:left="540"/>
        <w:jc w:val="both"/>
        <w:rPr>
          <w:lang w:val="ka-GE"/>
        </w:rPr>
      </w:pPr>
      <w:r w:rsidRPr="002D772E">
        <w:rPr>
          <w:b/>
        </w:rPr>
        <w:t>(</w:t>
      </w:r>
      <w:r w:rsidRPr="002D772E">
        <w:rPr>
          <w:b/>
          <w:lang w:val="ka-GE"/>
        </w:rPr>
        <w:t>გ</w:t>
      </w:r>
      <w:r w:rsidRPr="002D772E">
        <w:rPr>
          <w:b/>
        </w:rPr>
        <w:t>-104)</w:t>
      </w:r>
      <w:r w:rsidRPr="002D772E">
        <w:t xml:space="preserve"> </w:t>
      </w:r>
      <w:r w:rsidRPr="002D772E">
        <w:rPr>
          <w:lang w:val="ka-GE"/>
        </w:rPr>
        <w:t>ელექტროდების ხარჯი</w:t>
      </w:r>
      <w:r>
        <w:rPr>
          <w:lang w:val="ka-GE"/>
        </w:rPr>
        <w:t xml:space="preserve"> იქნება</w:t>
      </w:r>
      <w:r w:rsidRPr="002D772E">
        <w:rPr>
          <w:lang w:val="ka-GE"/>
        </w:rPr>
        <w:t>-</w:t>
      </w:r>
      <w:r w:rsidRPr="002D772E">
        <w:t>1320</w:t>
      </w:r>
      <w:r>
        <w:rPr>
          <w:lang w:val="ka-GE"/>
        </w:rPr>
        <w:t>კგ/წელ. შედუღების პოსტი განთავსდება 28 შენობასთან</w:t>
      </w:r>
      <w:r w:rsidRPr="002D772E">
        <w:rPr>
          <w:lang w:val="ka-GE"/>
        </w:rPr>
        <w:t>(იხ. დანართი 2).</w:t>
      </w:r>
    </w:p>
    <w:p w:rsidR="008F3B2B" w:rsidRPr="002D772E" w:rsidRDefault="008F3B2B" w:rsidP="008F3B2B">
      <w:pPr>
        <w:spacing w:before="120"/>
        <w:ind w:left="540"/>
        <w:jc w:val="both"/>
        <w:rPr>
          <w:lang w:val="ka-GE"/>
        </w:rPr>
      </w:pPr>
      <w:r w:rsidRPr="002D772E">
        <w:rPr>
          <w:lang w:val="ka-GE"/>
        </w:rPr>
        <w:t>შედუღების პროცესში დამაბინძურებელ ნივთიერებათა გამოყოფის (ემისიის) განსაზღვრისათვის გამოიყენება საანგარიშო მეთოდები დამაბინძურებელ ნივთიერებათა კუთრი გამოყოფის (გამოყენებული ელექტროდის ერთეულ მასაზე გადაანგარიშებით) დახმარებით.</w:t>
      </w:r>
    </w:p>
    <w:p w:rsidR="008F3B2B" w:rsidRPr="002D772E" w:rsidRDefault="008F3B2B" w:rsidP="008F3B2B">
      <w:pPr>
        <w:spacing w:before="120"/>
        <w:ind w:left="540"/>
        <w:jc w:val="both"/>
        <w:rPr>
          <w:lang w:val="ka-GE"/>
        </w:rPr>
      </w:pPr>
      <w:r w:rsidRPr="002D772E">
        <w:rPr>
          <w:lang w:val="ka-GE"/>
        </w:rPr>
        <w:t>შედუღების პროცესში ატმოსფერულ ჰაერში გაიფრქვევა შედუღების აეროზოლი, მეტალის ოქსიდები და აგრეთვე აირადი შენაერთები, რომელთა რაოდენობრივი მახასიათებლები დამოკიდებულია ელექტროდების შემადგენლობაში არსებულ ელემენტებზე.</w:t>
      </w:r>
    </w:p>
    <w:p w:rsidR="008F3B2B" w:rsidRDefault="008F3B2B" w:rsidP="008F3B2B">
      <w:pPr>
        <w:spacing w:before="120"/>
        <w:ind w:left="540"/>
        <w:jc w:val="both"/>
        <w:rPr>
          <w:rFonts w:eastAsia="Calibri"/>
          <w:lang w:val="ka-GE"/>
        </w:rPr>
      </w:pPr>
      <w:r w:rsidRPr="002D772E">
        <w:rPr>
          <w:rFonts w:eastAsia="Calibri"/>
          <w:lang w:val="ka-GE"/>
        </w:rPr>
        <w:t>დამაბინძურებელ ნივთიერებათა გამოყოფის გაანგარიშება შესრულებულია [8]-ს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w:t>
      </w:r>
      <w:r w:rsidR="00245647">
        <w:rPr>
          <w:rFonts w:eastAsia="Calibri"/>
          <w:lang w:val="ka-GE"/>
        </w:rPr>
        <w:t xml:space="preserve"> 6.2.1.2</w:t>
      </w:r>
      <w:r>
        <w:rPr>
          <w:rFonts w:eastAsia="Calibri"/>
          <w:lang w:val="ka-GE"/>
        </w:rPr>
        <w:t>.</w:t>
      </w:r>
    </w:p>
    <w:p w:rsidR="00245647" w:rsidRDefault="00245647" w:rsidP="008F3B2B">
      <w:pPr>
        <w:spacing w:before="120"/>
        <w:ind w:left="540"/>
        <w:jc w:val="both"/>
        <w:rPr>
          <w:rFonts w:eastAsia="Calibri"/>
          <w:lang w:val="ka-GE"/>
        </w:rPr>
      </w:pPr>
    </w:p>
    <w:p w:rsidR="00245647" w:rsidRDefault="00245647" w:rsidP="008F3B2B">
      <w:pPr>
        <w:spacing w:before="120"/>
        <w:ind w:left="540"/>
        <w:jc w:val="both"/>
        <w:rPr>
          <w:rFonts w:eastAsia="Calibri"/>
          <w:lang w:val="ka-GE"/>
        </w:rPr>
      </w:pPr>
    </w:p>
    <w:p w:rsidR="00245647" w:rsidRDefault="00245647" w:rsidP="008F3B2B">
      <w:pPr>
        <w:spacing w:before="120"/>
        <w:ind w:left="540"/>
        <w:jc w:val="both"/>
        <w:rPr>
          <w:rFonts w:eastAsia="Calibri"/>
          <w:lang w:val="ka-GE"/>
        </w:rPr>
      </w:pPr>
    </w:p>
    <w:p w:rsidR="00245647" w:rsidRPr="002D772E" w:rsidRDefault="00245647" w:rsidP="008F3B2B">
      <w:pPr>
        <w:spacing w:before="120"/>
        <w:ind w:left="540"/>
        <w:jc w:val="both"/>
        <w:rPr>
          <w:lang w:val="ka-GE"/>
        </w:rPr>
      </w:pPr>
    </w:p>
    <w:p w:rsidR="008F3B2B" w:rsidRPr="008E31B8" w:rsidRDefault="008F3B2B" w:rsidP="008F3B2B">
      <w:pPr>
        <w:spacing w:before="120"/>
        <w:ind w:left="540"/>
        <w:jc w:val="both"/>
        <w:rPr>
          <w:rFonts w:eastAsia="Calibri"/>
          <w:i/>
          <w:sz w:val="20"/>
          <w:lang w:val="ka-GE"/>
        </w:rPr>
      </w:pPr>
      <w:r w:rsidRPr="008E31B8">
        <w:rPr>
          <w:rFonts w:eastAsia="Calibri"/>
          <w:b/>
          <w:i/>
          <w:sz w:val="20"/>
          <w:lang w:val="ka-GE"/>
        </w:rPr>
        <w:lastRenderedPageBreak/>
        <w:t xml:space="preserve">ცხრილი </w:t>
      </w:r>
      <w:r w:rsidR="00245647">
        <w:rPr>
          <w:rFonts w:eastAsia="Calibri"/>
          <w:b/>
          <w:i/>
          <w:sz w:val="20"/>
          <w:lang w:val="ka-GE"/>
        </w:rPr>
        <w:t>6.</w:t>
      </w:r>
      <w:r>
        <w:rPr>
          <w:rFonts w:eastAsia="Calibri"/>
          <w:b/>
          <w:i/>
          <w:sz w:val="20"/>
          <w:lang w:val="ka-GE"/>
        </w:rPr>
        <w:t>2.</w:t>
      </w:r>
      <w:r w:rsidR="008B3DDE">
        <w:rPr>
          <w:rFonts w:eastAsia="Calibri"/>
          <w:b/>
          <w:i/>
          <w:sz w:val="20"/>
          <w:lang w:val="ka-GE"/>
        </w:rPr>
        <w:t>1.</w:t>
      </w:r>
      <w:r w:rsidR="00245647">
        <w:rPr>
          <w:rFonts w:eastAsia="Calibri"/>
          <w:b/>
          <w:i/>
          <w:sz w:val="20"/>
          <w:lang w:val="ka-GE"/>
        </w:rPr>
        <w:t>2</w:t>
      </w:r>
      <w:r w:rsidRPr="008E31B8">
        <w:rPr>
          <w:rFonts w:eastAsia="Calibri"/>
          <w:i/>
          <w:sz w:val="20"/>
          <w:lang w:val="ka-GE"/>
        </w:rPr>
        <w:t xml:space="preserve"> დამაბინძურებელ ნივთიერებათა გამოყოფის რაოდენობრივი და თვისობრივი მახასიათებლები</w:t>
      </w:r>
    </w:p>
    <w:tbl>
      <w:tblPr>
        <w:tblW w:w="9042" w:type="dxa"/>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74"/>
        <w:gridCol w:w="4134"/>
        <w:gridCol w:w="2067"/>
        <w:gridCol w:w="2067"/>
      </w:tblGrid>
      <w:tr w:rsidR="008F3B2B" w:rsidRPr="00327A72" w:rsidTr="00D4629B">
        <w:trPr>
          <w:cantSplit/>
          <w:trHeight w:val="472"/>
          <w:tblHeader/>
        </w:trPr>
        <w:tc>
          <w:tcPr>
            <w:tcW w:w="4908" w:type="dxa"/>
            <w:gridSpan w:val="2"/>
            <w:tcBorders>
              <w:top w:val="single" w:sz="8" w:space="0" w:color="auto"/>
              <w:left w:val="single" w:sz="6" w:space="0" w:color="auto"/>
              <w:bottom w:val="single" w:sz="8" w:space="0" w:color="auto"/>
              <w:right w:val="single" w:sz="4" w:space="0" w:color="000000"/>
            </w:tcBorders>
            <w:shd w:val="clear" w:color="auto" w:fill="D9D9D9"/>
            <w:vAlign w:val="center"/>
            <w:hideMark/>
          </w:tcPr>
          <w:p w:rsidR="008F3B2B" w:rsidRPr="00327A72" w:rsidRDefault="008F3B2B" w:rsidP="008F3B2B">
            <w:pPr>
              <w:spacing w:after="0"/>
              <w:jc w:val="center"/>
              <w:rPr>
                <w:rFonts w:ascii="Calibri" w:eastAsia="Calibri" w:hAnsi="Calibri"/>
                <w:b/>
                <w:sz w:val="20"/>
                <w:szCs w:val="20"/>
              </w:rPr>
            </w:pPr>
            <w:r w:rsidRPr="00327A72">
              <w:rPr>
                <w:rFonts w:eastAsia="Calibri"/>
                <w:b/>
                <w:sz w:val="20"/>
                <w:szCs w:val="20"/>
                <w:lang w:val="ka-GE"/>
              </w:rPr>
              <w:t>დამაბინძურებელი ნივთიერება</w:t>
            </w:r>
          </w:p>
        </w:tc>
        <w:tc>
          <w:tcPr>
            <w:tcW w:w="2067" w:type="dxa"/>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rsidR="008F3B2B" w:rsidRPr="00327A72" w:rsidRDefault="008F3B2B" w:rsidP="008F3B2B">
            <w:pPr>
              <w:spacing w:after="0"/>
              <w:jc w:val="center"/>
              <w:rPr>
                <w:rFonts w:ascii="Calibri" w:eastAsia="Calibri" w:hAnsi="Calibri"/>
                <w:b/>
                <w:sz w:val="20"/>
                <w:szCs w:val="20"/>
              </w:rPr>
            </w:pPr>
            <w:r w:rsidRPr="00327A72">
              <w:rPr>
                <w:rFonts w:eastAsia="Calibri"/>
                <w:b/>
                <w:sz w:val="20"/>
                <w:szCs w:val="20"/>
                <w:lang w:val="ka-GE"/>
              </w:rPr>
              <w:t>მაქსიმალური ერთჯერადი ემისია, გ/წმ</w:t>
            </w:r>
          </w:p>
        </w:tc>
        <w:tc>
          <w:tcPr>
            <w:tcW w:w="2067" w:type="dxa"/>
            <w:vMerge w:val="restart"/>
            <w:tcBorders>
              <w:top w:val="single" w:sz="8" w:space="0" w:color="auto"/>
              <w:left w:val="single" w:sz="4" w:space="0" w:color="000000"/>
              <w:bottom w:val="single" w:sz="8" w:space="0" w:color="auto"/>
              <w:right w:val="single" w:sz="6" w:space="0" w:color="auto"/>
            </w:tcBorders>
            <w:shd w:val="clear" w:color="auto" w:fill="D9D9D9"/>
            <w:vAlign w:val="center"/>
            <w:hideMark/>
          </w:tcPr>
          <w:p w:rsidR="008F3B2B" w:rsidRPr="00327A72" w:rsidRDefault="008F3B2B" w:rsidP="008F3B2B">
            <w:pPr>
              <w:spacing w:after="0"/>
              <w:jc w:val="center"/>
              <w:rPr>
                <w:rFonts w:ascii="Calibri" w:eastAsia="Calibri" w:hAnsi="Calibri"/>
                <w:b/>
                <w:sz w:val="20"/>
                <w:szCs w:val="20"/>
              </w:rPr>
            </w:pPr>
            <w:r w:rsidRPr="00327A72">
              <w:rPr>
                <w:rFonts w:eastAsia="Calibri"/>
                <w:b/>
                <w:sz w:val="20"/>
                <w:szCs w:val="20"/>
                <w:lang w:val="ka-GE"/>
              </w:rPr>
              <w:t>წლიური ემისია, ტ/წელ</w:t>
            </w:r>
          </w:p>
        </w:tc>
      </w:tr>
      <w:tr w:rsidR="008F3B2B" w:rsidRPr="00327A72" w:rsidTr="00D4629B">
        <w:trPr>
          <w:cantSplit/>
          <w:trHeight w:val="472"/>
          <w:tblHeader/>
        </w:trPr>
        <w:tc>
          <w:tcPr>
            <w:tcW w:w="774" w:type="dxa"/>
            <w:tcBorders>
              <w:top w:val="single" w:sz="8" w:space="0" w:color="auto"/>
              <w:left w:val="single" w:sz="6" w:space="0" w:color="auto"/>
              <w:bottom w:val="single" w:sz="4" w:space="0" w:color="000000"/>
              <w:right w:val="single" w:sz="4" w:space="0" w:color="000000"/>
            </w:tcBorders>
            <w:shd w:val="clear" w:color="auto" w:fill="D9D9D9"/>
            <w:vAlign w:val="center"/>
            <w:hideMark/>
          </w:tcPr>
          <w:p w:rsidR="008F3B2B" w:rsidRPr="00327A72" w:rsidRDefault="008F3B2B" w:rsidP="008F3B2B">
            <w:pPr>
              <w:spacing w:after="0"/>
              <w:jc w:val="center"/>
              <w:rPr>
                <w:rFonts w:ascii="Calibri" w:eastAsia="Calibri" w:hAnsi="Calibri"/>
                <w:b/>
                <w:sz w:val="20"/>
                <w:szCs w:val="20"/>
              </w:rPr>
            </w:pPr>
            <w:r w:rsidRPr="00327A72">
              <w:rPr>
                <w:rFonts w:eastAsia="Calibri"/>
                <w:b/>
                <w:sz w:val="20"/>
                <w:szCs w:val="20"/>
                <w:lang w:val="ka-GE"/>
              </w:rPr>
              <w:t>კოდი</w:t>
            </w:r>
          </w:p>
        </w:tc>
        <w:tc>
          <w:tcPr>
            <w:tcW w:w="4134" w:type="dxa"/>
            <w:tcBorders>
              <w:top w:val="single" w:sz="8" w:space="0" w:color="auto"/>
              <w:left w:val="single" w:sz="4" w:space="0" w:color="000000"/>
              <w:bottom w:val="single" w:sz="4" w:space="0" w:color="000000"/>
              <w:right w:val="single" w:sz="6" w:space="0" w:color="auto"/>
            </w:tcBorders>
            <w:shd w:val="clear" w:color="auto" w:fill="D9D9D9"/>
            <w:vAlign w:val="center"/>
            <w:hideMark/>
          </w:tcPr>
          <w:p w:rsidR="008F3B2B" w:rsidRPr="00327A72" w:rsidRDefault="008F3B2B" w:rsidP="008F3B2B">
            <w:pPr>
              <w:spacing w:after="0"/>
              <w:jc w:val="center"/>
              <w:rPr>
                <w:rFonts w:ascii="Calibri" w:eastAsia="Calibri" w:hAnsi="Calibri"/>
                <w:b/>
                <w:sz w:val="20"/>
                <w:szCs w:val="20"/>
              </w:rPr>
            </w:pPr>
            <w:r w:rsidRPr="00327A72">
              <w:rPr>
                <w:rFonts w:eastAsia="Calibri"/>
                <w:b/>
                <w:sz w:val="20"/>
                <w:szCs w:val="20"/>
                <w:lang w:val="ka-GE"/>
              </w:rPr>
              <w:t>დასახელება</w:t>
            </w:r>
          </w:p>
        </w:tc>
        <w:tc>
          <w:tcPr>
            <w:tcW w:w="2067" w:type="dxa"/>
            <w:vMerge/>
            <w:tcBorders>
              <w:top w:val="single" w:sz="8" w:space="0" w:color="auto"/>
              <w:left w:val="single" w:sz="4" w:space="0" w:color="000000"/>
              <w:bottom w:val="single" w:sz="8" w:space="0" w:color="auto"/>
              <w:right w:val="single" w:sz="4" w:space="0" w:color="000000"/>
            </w:tcBorders>
            <w:vAlign w:val="center"/>
            <w:hideMark/>
          </w:tcPr>
          <w:p w:rsidR="008F3B2B" w:rsidRPr="00327A72" w:rsidRDefault="008F3B2B" w:rsidP="008F3B2B">
            <w:pPr>
              <w:spacing w:after="0"/>
              <w:rPr>
                <w:rFonts w:ascii="Calibri" w:eastAsia="Calibri" w:hAnsi="Calibri"/>
                <w:b/>
                <w:sz w:val="20"/>
                <w:szCs w:val="20"/>
              </w:rPr>
            </w:pPr>
          </w:p>
        </w:tc>
        <w:tc>
          <w:tcPr>
            <w:tcW w:w="2067" w:type="dxa"/>
            <w:vMerge/>
            <w:tcBorders>
              <w:top w:val="single" w:sz="8" w:space="0" w:color="auto"/>
              <w:left w:val="single" w:sz="4" w:space="0" w:color="000000"/>
              <w:bottom w:val="single" w:sz="8" w:space="0" w:color="auto"/>
              <w:right w:val="single" w:sz="6" w:space="0" w:color="auto"/>
            </w:tcBorders>
            <w:vAlign w:val="center"/>
            <w:hideMark/>
          </w:tcPr>
          <w:p w:rsidR="008F3B2B" w:rsidRPr="00327A72" w:rsidRDefault="008F3B2B" w:rsidP="008F3B2B">
            <w:pPr>
              <w:spacing w:after="0"/>
              <w:rPr>
                <w:rFonts w:ascii="Calibri" w:eastAsia="Calibri" w:hAnsi="Calibri"/>
                <w:b/>
                <w:sz w:val="20"/>
                <w:szCs w:val="20"/>
              </w:rPr>
            </w:pPr>
          </w:p>
        </w:tc>
      </w:tr>
      <w:tr w:rsidR="008F3B2B" w:rsidRPr="00D264E7" w:rsidTr="00D4629B">
        <w:trPr>
          <w:trHeight w:val="252"/>
        </w:trPr>
        <w:tc>
          <w:tcPr>
            <w:tcW w:w="774" w:type="dxa"/>
            <w:tcBorders>
              <w:top w:val="single" w:sz="4" w:space="0" w:color="000000"/>
              <w:left w:val="single" w:sz="6" w:space="0" w:color="auto"/>
              <w:bottom w:val="single" w:sz="4" w:space="0" w:color="000000"/>
              <w:right w:val="single" w:sz="4" w:space="0" w:color="000000"/>
            </w:tcBorders>
            <w:hideMark/>
          </w:tcPr>
          <w:p w:rsidR="008F3B2B" w:rsidRPr="00D264E7" w:rsidRDefault="008F3B2B" w:rsidP="008F3B2B">
            <w:pPr>
              <w:spacing w:after="0"/>
              <w:jc w:val="center"/>
              <w:rPr>
                <w:sz w:val="20"/>
                <w:szCs w:val="20"/>
              </w:rPr>
            </w:pPr>
            <w:r w:rsidRPr="00D264E7">
              <w:rPr>
                <w:sz w:val="20"/>
                <w:szCs w:val="20"/>
              </w:rPr>
              <w:t>123</w:t>
            </w:r>
          </w:p>
        </w:tc>
        <w:tc>
          <w:tcPr>
            <w:tcW w:w="4134"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spacing w:after="0"/>
              <w:jc w:val="both"/>
              <w:rPr>
                <w:sz w:val="20"/>
                <w:szCs w:val="20"/>
              </w:rPr>
            </w:pPr>
            <w:r w:rsidRPr="00D264E7">
              <w:rPr>
                <w:sz w:val="20"/>
                <w:szCs w:val="20"/>
                <w:lang w:val="ka-GE"/>
              </w:rPr>
              <w:t xml:space="preserve">რკინის ოქსიდი </w:t>
            </w:r>
          </w:p>
        </w:tc>
        <w:tc>
          <w:tcPr>
            <w:tcW w:w="2067"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spacing w:after="0"/>
              <w:jc w:val="both"/>
              <w:rPr>
                <w:sz w:val="20"/>
                <w:szCs w:val="20"/>
                <w:lang w:val="ka-GE"/>
              </w:rPr>
            </w:pPr>
            <w:r w:rsidRPr="00D264E7">
              <w:rPr>
                <w:sz w:val="20"/>
                <w:szCs w:val="20"/>
                <w:lang w:val="ka-GE"/>
              </w:rPr>
              <w:t>0.00101</w:t>
            </w:r>
          </w:p>
        </w:tc>
        <w:tc>
          <w:tcPr>
            <w:tcW w:w="2067" w:type="dxa"/>
            <w:tcBorders>
              <w:top w:val="single" w:sz="4" w:space="0" w:color="000000"/>
              <w:left w:val="single" w:sz="4" w:space="0" w:color="000000"/>
              <w:bottom w:val="single" w:sz="4" w:space="0" w:color="000000"/>
              <w:right w:val="single" w:sz="6" w:space="0" w:color="auto"/>
            </w:tcBorders>
            <w:hideMark/>
          </w:tcPr>
          <w:p w:rsidR="008F3B2B" w:rsidRPr="00D264E7" w:rsidRDefault="008F3B2B" w:rsidP="008F3B2B">
            <w:pPr>
              <w:spacing w:after="0"/>
              <w:jc w:val="both"/>
              <w:rPr>
                <w:sz w:val="20"/>
                <w:szCs w:val="20"/>
                <w:lang w:val="ka-GE"/>
              </w:rPr>
            </w:pPr>
            <w:r w:rsidRPr="00D264E7">
              <w:rPr>
                <w:sz w:val="20"/>
                <w:szCs w:val="20"/>
                <w:lang w:val="ka-GE"/>
              </w:rPr>
              <w:t>0.0048</w:t>
            </w:r>
          </w:p>
        </w:tc>
      </w:tr>
      <w:tr w:rsidR="008F3B2B" w:rsidRPr="00D264E7" w:rsidTr="00D4629B">
        <w:trPr>
          <w:trHeight w:val="316"/>
        </w:trPr>
        <w:tc>
          <w:tcPr>
            <w:tcW w:w="774" w:type="dxa"/>
            <w:tcBorders>
              <w:top w:val="single" w:sz="4" w:space="0" w:color="000000"/>
              <w:left w:val="single" w:sz="6" w:space="0" w:color="auto"/>
              <w:bottom w:val="single" w:sz="8" w:space="0" w:color="auto"/>
              <w:right w:val="single" w:sz="4" w:space="0" w:color="000000"/>
            </w:tcBorders>
            <w:hideMark/>
          </w:tcPr>
          <w:p w:rsidR="008F3B2B" w:rsidRPr="00D264E7" w:rsidRDefault="008F3B2B" w:rsidP="008F3B2B">
            <w:pPr>
              <w:spacing w:after="0"/>
              <w:jc w:val="center"/>
              <w:rPr>
                <w:sz w:val="20"/>
                <w:szCs w:val="20"/>
              </w:rPr>
            </w:pPr>
            <w:r w:rsidRPr="00D264E7">
              <w:rPr>
                <w:sz w:val="20"/>
                <w:szCs w:val="20"/>
              </w:rPr>
              <w:t>143</w:t>
            </w:r>
          </w:p>
        </w:tc>
        <w:tc>
          <w:tcPr>
            <w:tcW w:w="4134" w:type="dxa"/>
            <w:tcBorders>
              <w:top w:val="single" w:sz="4" w:space="0" w:color="000000"/>
              <w:left w:val="single" w:sz="4" w:space="0" w:color="000000"/>
              <w:bottom w:val="single" w:sz="8" w:space="0" w:color="auto"/>
              <w:right w:val="single" w:sz="4" w:space="0" w:color="000000"/>
            </w:tcBorders>
            <w:hideMark/>
          </w:tcPr>
          <w:p w:rsidR="008F3B2B" w:rsidRPr="00D264E7" w:rsidRDefault="008F3B2B" w:rsidP="008F3B2B">
            <w:pPr>
              <w:spacing w:after="0"/>
              <w:jc w:val="both"/>
              <w:rPr>
                <w:sz w:val="20"/>
                <w:szCs w:val="20"/>
              </w:rPr>
            </w:pPr>
            <w:r w:rsidRPr="00D264E7">
              <w:rPr>
                <w:sz w:val="20"/>
                <w:szCs w:val="20"/>
                <w:lang w:val="ka-GE"/>
              </w:rPr>
              <w:t>მანგანუმი და მისი ნაერთები</w:t>
            </w:r>
          </w:p>
        </w:tc>
        <w:tc>
          <w:tcPr>
            <w:tcW w:w="2067" w:type="dxa"/>
            <w:tcBorders>
              <w:top w:val="single" w:sz="4" w:space="0" w:color="000000"/>
              <w:left w:val="single" w:sz="4" w:space="0" w:color="000000"/>
              <w:bottom w:val="single" w:sz="8" w:space="0" w:color="auto"/>
              <w:right w:val="single" w:sz="4" w:space="0" w:color="000000"/>
            </w:tcBorders>
            <w:hideMark/>
          </w:tcPr>
          <w:p w:rsidR="008F3B2B" w:rsidRPr="00D264E7" w:rsidRDefault="008F3B2B" w:rsidP="008F3B2B">
            <w:pPr>
              <w:spacing w:after="0"/>
              <w:jc w:val="both"/>
              <w:rPr>
                <w:sz w:val="20"/>
                <w:szCs w:val="20"/>
                <w:lang w:val="ka-GE"/>
              </w:rPr>
            </w:pPr>
            <w:r w:rsidRPr="00D264E7">
              <w:rPr>
                <w:sz w:val="20"/>
                <w:szCs w:val="20"/>
                <w:lang w:val="ka-GE"/>
              </w:rPr>
              <w:t>0.0000869</w:t>
            </w:r>
          </w:p>
        </w:tc>
        <w:tc>
          <w:tcPr>
            <w:tcW w:w="2067" w:type="dxa"/>
            <w:tcBorders>
              <w:top w:val="single" w:sz="4" w:space="0" w:color="000000"/>
              <w:left w:val="single" w:sz="4" w:space="0" w:color="000000"/>
              <w:bottom w:val="single" w:sz="8" w:space="0" w:color="auto"/>
              <w:right w:val="single" w:sz="6" w:space="0" w:color="auto"/>
            </w:tcBorders>
            <w:hideMark/>
          </w:tcPr>
          <w:p w:rsidR="008F3B2B" w:rsidRPr="00D264E7" w:rsidRDefault="008F3B2B" w:rsidP="008F3B2B">
            <w:pPr>
              <w:spacing w:after="0"/>
              <w:jc w:val="both"/>
              <w:rPr>
                <w:sz w:val="20"/>
                <w:szCs w:val="20"/>
                <w:lang w:val="ka-GE"/>
              </w:rPr>
            </w:pPr>
            <w:r w:rsidRPr="00D264E7">
              <w:rPr>
                <w:sz w:val="20"/>
                <w:szCs w:val="20"/>
                <w:lang w:val="ka-GE"/>
              </w:rPr>
              <w:t>0.000413</w:t>
            </w:r>
          </w:p>
        </w:tc>
      </w:tr>
      <w:tr w:rsidR="008F3B2B" w:rsidRPr="00D264E7" w:rsidTr="00D4629B">
        <w:trPr>
          <w:trHeight w:val="279"/>
        </w:trPr>
        <w:tc>
          <w:tcPr>
            <w:tcW w:w="774" w:type="dxa"/>
            <w:tcBorders>
              <w:top w:val="single" w:sz="4" w:space="0" w:color="000000"/>
              <w:left w:val="single" w:sz="6" w:space="0" w:color="auto"/>
              <w:bottom w:val="single" w:sz="8" w:space="0" w:color="auto"/>
              <w:right w:val="single" w:sz="4" w:space="0" w:color="000000"/>
            </w:tcBorders>
            <w:hideMark/>
          </w:tcPr>
          <w:p w:rsidR="008F3B2B" w:rsidRPr="00D264E7" w:rsidRDefault="008F3B2B" w:rsidP="008F3B2B">
            <w:pPr>
              <w:spacing w:after="0"/>
              <w:jc w:val="center"/>
              <w:rPr>
                <w:sz w:val="20"/>
                <w:szCs w:val="20"/>
              </w:rPr>
            </w:pPr>
            <w:r w:rsidRPr="00D264E7">
              <w:rPr>
                <w:sz w:val="20"/>
                <w:szCs w:val="20"/>
              </w:rPr>
              <w:t>301</w:t>
            </w:r>
          </w:p>
        </w:tc>
        <w:tc>
          <w:tcPr>
            <w:tcW w:w="4134" w:type="dxa"/>
            <w:tcBorders>
              <w:top w:val="single" w:sz="4" w:space="0" w:color="000000"/>
              <w:left w:val="single" w:sz="4" w:space="0" w:color="000000"/>
              <w:bottom w:val="single" w:sz="8" w:space="0" w:color="auto"/>
              <w:right w:val="single" w:sz="4" w:space="0" w:color="000000"/>
            </w:tcBorders>
            <w:hideMark/>
          </w:tcPr>
          <w:p w:rsidR="008F3B2B" w:rsidRPr="00D264E7" w:rsidRDefault="008F3B2B" w:rsidP="008F3B2B">
            <w:pPr>
              <w:spacing w:after="0"/>
              <w:jc w:val="both"/>
              <w:rPr>
                <w:sz w:val="20"/>
                <w:szCs w:val="20"/>
              </w:rPr>
            </w:pPr>
            <w:r w:rsidRPr="00D264E7">
              <w:rPr>
                <w:sz w:val="20"/>
                <w:szCs w:val="20"/>
                <w:lang w:val="ka-GE"/>
              </w:rPr>
              <w:t>აზოტის დიოქსიდი</w:t>
            </w:r>
          </w:p>
        </w:tc>
        <w:tc>
          <w:tcPr>
            <w:tcW w:w="2067" w:type="dxa"/>
            <w:tcBorders>
              <w:top w:val="single" w:sz="4" w:space="0" w:color="000000"/>
              <w:left w:val="single" w:sz="4" w:space="0" w:color="000000"/>
              <w:bottom w:val="single" w:sz="8" w:space="0" w:color="auto"/>
              <w:right w:val="single" w:sz="4" w:space="0" w:color="000000"/>
            </w:tcBorders>
            <w:hideMark/>
          </w:tcPr>
          <w:p w:rsidR="008F3B2B" w:rsidRPr="00D264E7" w:rsidRDefault="008F3B2B" w:rsidP="008F3B2B">
            <w:pPr>
              <w:spacing w:after="0"/>
              <w:jc w:val="both"/>
              <w:rPr>
                <w:sz w:val="20"/>
                <w:szCs w:val="20"/>
                <w:lang w:val="ka-GE"/>
              </w:rPr>
            </w:pPr>
            <w:r w:rsidRPr="00D264E7">
              <w:rPr>
                <w:sz w:val="20"/>
                <w:szCs w:val="20"/>
                <w:lang w:val="ka-GE"/>
              </w:rPr>
              <w:t>0.0002833</w:t>
            </w:r>
          </w:p>
        </w:tc>
        <w:tc>
          <w:tcPr>
            <w:tcW w:w="2067" w:type="dxa"/>
            <w:tcBorders>
              <w:top w:val="single" w:sz="4" w:space="0" w:color="000000"/>
              <w:left w:val="single" w:sz="4" w:space="0" w:color="000000"/>
              <w:bottom w:val="single" w:sz="8" w:space="0" w:color="auto"/>
              <w:right w:val="single" w:sz="6" w:space="0" w:color="auto"/>
            </w:tcBorders>
            <w:hideMark/>
          </w:tcPr>
          <w:p w:rsidR="008F3B2B" w:rsidRPr="00D264E7" w:rsidRDefault="008F3B2B" w:rsidP="008F3B2B">
            <w:pPr>
              <w:spacing w:after="0"/>
              <w:jc w:val="both"/>
              <w:rPr>
                <w:sz w:val="20"/>
                <w:szCs w:val="20"/>
                <w:lang w:val="ka-GE"/>
              </w:rPr>
            </w:pPr>
            <w:r w:rsidRPr="00D264E7">
              <w:rPr>
                <w:sz w:val="20"/>
                <w:szCs w:val="20"/>
                <w:lang w:val="ka-GE"/>
              </w:rPr>
              <w:t>0.001346</w:t>
            </w:r>
          </w:p>
        </w:tc>
      </w:tr>
      <w:tr w:rsidR="008F3B2B" w:rsidRPr="00D264E7" w:rsidTr="00D4629B">
        <w:trPr>
          <w:trHeight w:val="234"/>
        </w:trPr>
        <w:tc>
          <w:tcPr>
            <w:tcW w:w="774" w:type="dxa"/>
            <w:tcBorders>
              <w:top w:val="single" w:sz="4" w:space="0" w:color="000000"/>
              <w:left w:val="single" w:sz="6" w:space="0" w:color="auto"/>
              <w:bottom w:val="single" w:sz="8" w:space="0" w:color="auto"/>
              <w:right w:val="single" w:sz="4" w:space="0" w:color="000000"/>
            </w:tcBorders>
            <w:hideMark/>
          </w:tcPr>
          <w:p w:rsidR="008F3B2B" w:rsidRPr="00D264E7" w:rsidRDefault="008F3B2B" w:rsidP="008F3B2B">
            <w:pPr>
              <w:spacing w:after="0"/>
              <w:jc w:val="center"/>
              <w:rPr>
                <w:sz w:val="20"/>
                <w:szCs w:val="20"/>
                <w:lang w:val="ka-GE"/>
              </w:rPr>
            </w:pPr>
            <w:r w:rsidRPr="00D264E7">
              <w:rPr>
                <w:sz w:val="20"/>
                <w:szCs w:val="20"/>
              </w:rPr>
              <w:t>30</w:t>
            </w:r>
            <w:r w:rsidRPr="00D264E7">
              <w:rPr>
                <w:sz w:val="20"/>
                <w:szCs w:val="20"/>
                <w:lang w:val="ka-GE"/>
              </w:rPr>
              <w:t>4</w:t>
            </w:r>
          </w:p>
        </w:tc>
        <w:tc>
          <w:tcPr>
            <w:tcW w:w="4134" w:type="dxa"/>
            <w:tcBorders>
              <w:top w:val="single" w:sz="4" w:space="0" w:color="000000"/>
              <w:left w:val="single" w:sz="4" w:space="0" w:color="000000"/>
              <w:bottom w:val="single" w:sz="8" w:space="0" w:color="auto"/>
              <w:right w:val="single" w:sz="4" w:space="0" w:color="000000"/>
            </w:tcBorders>
            <w:hideMark/>
          </w:tcPr>
          <w:p w:rsidR="008F3B2B" w:rsidRPr="00D264E7" w:rsidRDefault="008F3B2B" w:rsidP="008F3B2B">
            <w:pPr>
              <w:spacing w:after="0"/>
              <w:jc w:val="both"/>
              <w:rPr>
                <w:sz w:val="20"/>
                <w:szCs w:val="20"/>
              </w:rPr>
            </w:pPr>
            <w:r w:rsidRPr="00D264E7">
              <w:rPr>
                <w:sz w:val="20"/>
                <w:szCs w:val="20"/>
                <w:lang w:val="ka-GE"/>
              </w:rPr>
              <w:t>აზოტის ოქსიდი</w:t>
            </w:r>
          </w:p>
        </w:tc>
        <w:tc>
          <w:tcPr>
            <w:tcW w:w="2067" w:type="dxa"/>
            <w:tcBorders>
              <w:top w:val="single" w:sz="4" w:space="0" w:color="000000"/>
              <w:left w:val="single" w:sz="4" w:space="0" w:color="000000"/>
              <w:bottom w:val="single" w:sz="8" w:space="0" w:color="auto"/>
              <w:right w:val="single" w:sz="4" w:space="0" w:color="000000"/>
            </w:tcBorders>
            <w:hideMark/>
          </w:tcPr>
          <w:p w:rsidR="008F3B2B" w:rsidRPr="00D264E7" w:rsidRDefault="008F3B2B" w:rsidP="008F3B2B">
            <w:pPr>
              <w:spacing w:after="0"/>
              <w:jc w:val="both"/>
              <w:rPr>
                <w:sz w:val="20"/>
                <w:szCs w:val="20"/>
                <w:lang w:val="ka-GE"/>
              </w:rPr>
            </w:pPr>
            <w:r w:rsidRPr="00D264E7">
              <w:rPr>
                <w:sz w:val="20"/>
                <w:szCs w:val="20"/>
                <w:lang w:val="ka-GE"/>
              </w:rPr>
              <w:t>0.000046</w:t>
            </w:r>
          </w:p>
        </w:tc>
        <w:tc>
          <w:tcPr>
            <w:tcW w:w="2067" w:type="dxa"/>
            <w:tcBorders>
              <w:top w:val="single" w:sz="4" w:space="0" w:color="000000"/>
              <w:left w:val="single" w:sz="4" w:space="0" w:color="000000"/>
              <w:bottom w:val="single" w:sz="8" w:space="0" w:color="auto"/>
              <w:right w:val="single" w:sz="6" w:space="0" w:color="auto"/>
            </w:tcBorders>
            <w:hideMark/>
          </w:tcPr>
          <w:p w:rsidR="008F3B2B" w:rsidRPr="00D264E7" w:rsidRDefault="008F3B2B" w:rsidP="008F3B2B">
            <w:pPr>
              <w:spacing w:after="0"/>
              <w:jc w:val="both"/>
              <w:rPr>
                <w:sz w:val="20"/>
                <w:szCs w:val="20"/>
                <w:lang w:val="ka-GE"/>
              </w:rPr>
            </w:pPr>
            <w:r w:rsidRPr="00D264E7">
              <w:rPr>
                <w:sz w:val="20"/>
                <w:szCs w:val="20"/>
                <w:lang w:val="ka-GE"/>
              </w:rPr>
              <w:t>0.000219</w:t>
            </w:r>
          </w:p>
        </w:tc>
      </w:tr>
      <w:tr w:rsidR="008F3B2B" w:rsidRPr="00D264E7" w:rsidTr="00D4629B">
        <w:trPr>
          <w:trHeight w:val="279"/>
        </w:trPr>
        <w:tc>
          <w:tcPr>
            <w:tcW w:w="774" w:type="dxa"/>
            <w:tcBorders>
              <w:top w:val="single" w:sz="4" w:space="0" w:color="000000"/>
              <w:left w:val="single" w:sz="6" w:space="0" w:color="auto"/>
              <w:bottom w:val="single" w:sz="8" w:space="0" w:color="auto"/>
              <w:right w:val="single" w:sz="4" w:space="0" w:color="000000"/>
            </w:tcBorders>
            <w:hideMark/>
          </w:tcPr>
          <w:p w:rsidR="008F3B2B" w:rsidRPr="00D264E7" w:rsidRDefault="008F3B2B" w:rsidP="008F3B2B">
            <w:pPr>
              <w:spacing w:after="0"/>
              <w:jc w:val="center"/>
              <w:rPr>
                <w:sz w:val="20"/>
                <w:szCs w:val="20"/>
              </w:rPr>
            </w:pPr>
            <w:r w:rsidRPr="00D264E7">
              <w:rPr>
                <w:sz w:val="20"/>
                <w:szCs w:val="20"/>
              </w:rPr>
              <w:t>337</w:t>
            </w:r>
          </w:p>
        </w:tc>
        <w:tc>
          <w:tcPr>
            <w:tcW w:w="4134" w:type="dxa"/>
            <w:tcBorders>
              <w:top w:val="single" w:sz="4" w:space="0" w:color="000000"/>
              <w:left w:val="single" w:sz="4" w:space="0" w:color="000000"/>
              <w:bottom w:val="single" w:sz="8" w:space="0" w:color="auto"/>
              <w:right w:val="single" w:sz="4" w:space="0" w:color="000000"/>
            </w:tcBorders>
            <w:hideMark/>
          </w:tcPr>
          <w:p w:rsidR="008F3B2B" w:rsidRPr="00D264E7" w:rsidRDefault="008F3B2B" w:rsidP="008F3B2B">
            <w:pPr>
              <w:spacing w:after="0"/>
              <w:jc w:val="both"/>
              <w:rPr>
                <w:sz w:val="20"/>
                <w:szCs w:val="20"/>
              </w:rPr>
            </w:pPr>
            <w:r w:rsidRPr="00D264E7">
              <w:rPr>
                <w:sz w:val="20"/>
                <w:szCs w:val="20"/>
                <w:lang w:val="ka-GE"/>
              </w:rPr>
              <w:t>ნახშირბადის ოქსიდი</w:t>
            </w:r>
          </w:p>
        </w:tc>
        <w:tc>
          <w:tcPr>
            <w:tcW w:w="2067" w:type="dxa"/>
            <w:tcBorders>
              <w:top w:val="single" w:sz="4" w:space="0" w:color="000000"/>
              <w:left w:val="single" w:sz="4" w:space="0" w:color="000000"/>
              <w:bottom w:val="single" w:sz="8" w:space="0" w:color="auto"/>
              <w:right w:val="single" w:sz="4" w:space="0" w:color="000000"/>
            </w:tcBorders>
            <w:hideMark/>
          </w:tcPr>
          <w:p w:rsidR="008F3B2B" w:rsidRPr="00D264E7" w:rsidRDefault="008F3B2B" w:rsidP="008F3B2B">
            <w:pPr>
              <w:spacing w:after="0"/>
              <w:jc w:val="both"/>
              <w:rPr>
                <w:sz w:val="20"/>
                <w:szCs w:val="20"/>
                <w:lang w:val="ka-GE"/>
              </w:rPr>
            </w:pPr>
            <w:r w:rsidRPr="00D264E7">
              <w:rPr>
                <w:sz w:val="20"/>
                <w:szCs w:val="20"/>
                <w:lang w:val="ka-GE"/>
              </w:rPr>
              <w:t>0.00314</w:t>
            </w:r>
          </w:p>
        </w:tc>
        <w:tc>
          <w:tcPr>
            <w:tcW w:w="2067" w:type="dxa"/>
            <w:tcBorders>
              <w:top w:val="single" w:sz="4" w:space="0" w:color="000000"/>
              <w:left w:val="single" w:sz="4" w:space="0" w:color="000000"/>
              <w:bottom w:val="single" w:sz="8" w:space="0" w:color="auto"/>
              <w:right w:val="single" w:sz="6" w:space="0" w:color="auto"/>
            </w:tcBorders>
            <w:hideMark/>
          </w:tcPr>
          <w:p w:rsidR="008F3B2B" w:rsidRPr="00D264E7" w:rsidRDefault="008F3B2B" w:rsidP="008F3B2B">
            <w:pPr>
              <w:spacing w:after="0"/>
              <w:jc w:val="both"/>
              <w:rPr>
                <w:sz w:val="20"/>
                <w:szCs w:val="20"/>
                <w:lang w:val="ka-GE"/>
              </w:rPr>
            </w:pPr>
            <w:r w:rsidRPr="00D264E7">
              <w:rPr>
                <w:sz w:val="20"/>
                <w:szCs w:val="20"/>
                <w:lang w:val="ka-GE"/>
              </w:rPr>
              <w:t>0.01492</w:t>
            </w:r>
          </w:p>
        </w:tc>
      </w:tr>
      <w:tr w:rsidR="008F3B2B" w:rsidRPr="00D264E7" w:rsidTr="00D4629B">
        <w:trPr>
          <w:trHeight w:val="333"/>
        </w:trPr>
        <w:tc>
          <w:tcPr>
            <w:tcW w:w="774" w:type="dxa"/>
            <w:tcBorders>
              <w:top w:val="single" w:sz="4" w:space="0" w:color="000000"/>
              <w:left w:val="single" w:sz="6" w:space="0" w:color="auto"/>
              <w:bottom w:val="single" w:sz="8" w:space="0" w:color="auto"/>
              <w:right w:val="single" w:sz="4" w:space="0" w:color="000000"/>
            </w:tcBorders>
            <w:hideMark/>
          </w:tcPr>
          <w:p w:rsidR="008F3B2B" w:rsidRPr="00D264E7" w:rsidRDefault="008F3B2B" w:rsidP="008F3B2B">
            <w:pPr>
              <w:spacing w:after="0"/>
              <w:jc w:val="center"/>
              <w:rPr>
                <w:sz w:val="20"/>
                <w:szCs w:val="20"/>
              </w:rPr>
            </w:pPr>
            <w:r w:rsidRPr="00D264E7">
              <w:rPr>
                <w:sz w:val="20"/>
                <w:szCs w:val="20"/>
              </w:rPr>
              <w:t>342</w:t>
            </w:r>
          </w:p>
        </w:tc>
        <w:tc>
          <w:tcPr>
            <w:tcW w:w="4134" w:type="dxa"/>
            <w:tcBorders>
              <w:top w:val="single" w:sz="4" w:space="0" w:color="000000"/>
              <w:left w:val="single" w:sz="4" w:space="0" w:color="000000"/>
              <w:bottom w:val="single" w:sz="8" w:space="0" w:color="auto"/>
              <w:right w:val="single" w:sz="4" w:space="0" w:color="000000"/>
            </w:tcBorders>
            <w:hideMark/>
          </w:tcPr>
          <w:p w:rsidR="008F3B2B" w:rsidRPr="00D264E7" w:rsidRDefault="008F3B2B" w:rsidP="008F3B2B">
            <w:pPr>
              <w:spacing w:after="0"/>
              <w:jc w:val="both"/>
              <w:rPr>
                <w:sz w:val="20"/>
                <w:szCs w:val="20"/>
              </w:rPr>
            </w:pPr>
            <w:r w:rsidRPr="00D264E7">
              <w:rPr>
                <w:sz w:val="20"/>
                <w:szCs w:val="20"/>
                <w:lang w:val="ka-GE"/>
              </w:rPr>
              <w:t>აირადი ფტორიდები</w:t>
            </w:r>
          </w:p>
        </w:tc>
        <w:tc>
          <w:tcPr>
            <w:tcW w:w="2067" w:type="dxa"/>
            <w:tcBorders>
              <w:top w:val="single" w:sz="4" w:space="0" w:color="000000"/>
              <w:left w:val="single" w:sz="4" w:space="0" w:color="000000"/>
              <w:bottom w:val="single" w:sz="8" w:space="0" w:color="auto"/>
              <w:right w:val="single" w:sz="4" w:space="0" w:color="000000"/>
            </w:tcBorders>
            <w:hideMark/>
          </w:tcPr>
          <w:p w:rsidR="008F3B2B" w:rsidRPr="00D264E7" w:rsidRDefault="008F3B2B" w:rsidP="008F3B2B">
            <w:pPr>
              <w:spacing w:after="0"/>
              <w:jc w:val="both"/>
              <w:rPr>
                <w:sz w:val="20"/>
                <w:szCs w:val="20"/>
                <w:lang w:val="ka-GE"/>
              </w:rPr>
            </w:pPr>
            <w:r w:rsidRPr="00D264E7">
              <w:rPr>
                <w:sz w:val="20"/>
                <w:szCs w:val="20"/>
                <w:lang w:val="ka-GE"/>
              </w:rPr>
              <w:t>0.000177</w:t>
            </w:r>
          </w:p>
        </w:tc>
        <w:tc>
          <w:tcPr>
            <w:tcW w:w="2067" w:type="dxa"/>
            <w:tcBorders>
              <w:top w:val="single" w:sz="4" w:space="0" w:color="000000"/>
              <w:left w:val="single" w:sz="4" w:space="0" w:color="000000"/>
              <w:bottom w:val="single" w:sz="8" w:space="0" w:color="auto"/>
              <w:right w:val="single" w:sz="6" w:space="0" w:color="auto"/>
            </w:tcBorders>
            <w:hideMark/>
          </w:tcPr>
          <w:p w:rsidR="008F3B2B" w:rsidRPr="00D264E7" w:rsidRDefault="008F3B2B" w:rsidP="008F3B2B">
            <w:pPr>
              <w:spacing w:after="0"/>
              <w:jc w:val="both"/>
              <w:rPr>
                <w:sz w:val="20"/>
                <w:szCs w:val="20"/>
                <w:lang w:val="ka-GE"/>
              </w:rPr>
            </w:pPr>
            <w:r w:rsidRPr="00D264E7">
              <w:rPr>
                <w:sz w:val="20"/>
                <w:szCs w:val="20"/>
                <w:lang w:val="ka-GE"/>
              </w:rPr>
              <w:t>0.000842</w:t>
            </w:r>
          </w:p>
        </w:tc>
      </w:tr>
      <w:tr w:rsidR="008F3B2B" w:rsidRPr="00D264E7" w:rsidTr="00D4629B">
        <w:trPr>
          <w:trHeight w:val="252"/>
        </w:trPr>
        <w:tc>
          <w:tcPr>
            <w:tcW w:w="774" w:type="dxa"/>
            <w:tcBorders>
              <w:top w:val="single" w:sz="4" w:space="0" w:color="000000"/>
              <w:left w:val="single" w:sz="6" w:space="0" w:color="auto"/>
              <w:bottom w:val="single" w:sz="8" w:space="0" w:color="auto"/>
              <w:right w:val="single" w:sz="4" w:space="0" w:color="000000"/>
            </w:tcBorders>
            <w:hideMark/>
          </w:tcPr>
          <w:p w:rsidR="008F3B2B" w:rsidRPr="00D264E7" w:rsidRDefault="008F3B2B" w:rsidP="008F3B2B">
            <w:pPr>
              <w:spacing w:after="0"/>
              <w:jc w:val="center"/>
              <w:rPr>
                <w:sz w:val="20"/>
                <w:szCs w:val="20"/>
              </w:rPr>
            </w:pPr>
            <w:r w:rsidRPr="00D264E7">
              <w:rPr>
                <w:sz w:val="20"/>
                <w:szCs w:val="20"/>
              </w:rPr>
              <w:t>344</w:t>
            </w:r>
          </w:p>
        </w:tc>
        <w:tc>
          <w:tcPr>
            <w:tcW w:w="4134" w:type="dxa"/>
            <w:tcBorders>
              <w:top w:val="single" w:sz="4" w:space="0" w:color="000000"/>
              <w:left w:val="single" w:sz="4" w:space="0" w:color="000000"/>
              <w:bottom w:val="single" w:sz="8" w:space="0" w:color="auto"/>
              <w:right w:val="single" w:sz="4" w:space="0" w:color="000000"/>
            </w:tcBorders>
            <w:hideMark/>
          </w:tcPr>
          <w:p w:rsidR="008F3B2B" w:rsidRPr="00D264E7" w:rsidRDefault="008F3B2B" w:rsidP="008F3B2B">
            <w:pPr>
              <w:spacing w:after="0"/>
              <w:jc w:val="both"/>
              <w:rPr>
                <w:sz w:val="20"/>
                <w:szCs w:val="20"/>
              </w:rPr>
            </w:pPr>
            <w:r w:rsidRPr="00D264E7">
              <w:rPr>
                <w:sz w:val="20"/>
                <w:szCs w:val="20"/>
                <w:lang w:val="ka-GE"/>
              </w:rPr>
              <w:t>ძნელად ხსნადი ფტორიდები</w:t>
            </w:r>
          </w:p>
        </w:tc>
        <w:tc>
          <w:tcPr>
            <w:tcW w:w="2067" w:type="dxa"/>
            <w:tcBorders>
              <w:top w:val="single" w:sz="4" w:space="0" w:color="000000"/>
              <w:left w:val="single" w:sz="4" w:space="0" w:color="000000"/>
              <w:bottom w:val="single" w:sz="8" w:space="0" w:color="auto"/>
              <w:right w:val="single" w:sz="4" w:space="0" w:color="000000"/>
            </w:tcBorders>
            <w:hideMark/>
          </w:tcPr>
          <w:p w:rsidR="008F3B2B" w:rsidRPr="00D264E7" w:rsidRDefault="008F3B2B" w:rsidP="008F3B2B">
            <w:pPr>
              <w:spacing w:after="0"/>
              <w:jc w:val="both"/>
              <w:rPr>
                <w:sz w:val="20"/>
                <w:szCs w:val="20"/>
                <w:lang w:val="ka-GE"/>
              </w:rPr>
            </w:pPr>
            <w:r w:rsidRPr="00D264E7">
              <w:rPr>
                <w:sz w:val="20"/>
                <w:szCs w:val="20"/>
                <w:lang w:val="ka-GE"/>
              </w:rPr>
              <w:t>0.0003117</w:t>
            </w:r>
          </w:p>
        </w:tc>
        <w:tc>
          <w:tcPr>
            <w:tcW w:w="2067" w:type="dxa"/>
            <w:tcBorders>
              <w:top w:val="single" w:sz="4" w:space="0" w:color="000000"/>
              <w:left w:val="single" w:sz="4" w:space="0" w:color="000000"/>
              <w:bottom w:val="single" w:sz="8" w:space="0" w:color="auto"/>
              <w:right w:val="single" w:sz="6" w:space="0" w:color="auto"/>
            </w:tcBorders>
            <w:hideMark/>
          </w:tcPr>
          <w:p w:rsidR="008F3B2B" w:rsidRPr="00D264E7" w:rsidRDefault="008F3B2B" w:rsidP="008F3B2B">
            <w:pPr>
              <w:spacing w:after="0"/>
              <w:jc w:val="both"/>
              <w:rPr>
                <w:sz w:val="20"/>
                <w:szCs w:val="20"/>
                <w:lang w:val="ka-GE"/>
              </w:rPr>
            </w:pPr>
            <w:r w:rsidRPr="00D264E7">
              <w:rPr>
                <w:sz w:val="20"/>
                <w:szCs w:val="20"/>
                <w:lang w:val="ka-GE"/>
              </w:rPr>
              <w:t>0.00148</w:t>
            </w:r>
          </w:p>
        </w:tc>
      </w:tr>
      <w:tr w:rsidR="008F3B2B" w:rsidRPr="00D264E7" w:rsidTr="00D4629B">
        <w:trPr>
          <w:trHeight w:val="324"/>
        </w:trPr>
        <w:tc>
          <w:tcPr>
            <w:tcW w:w="774" w:type="dxa"/>
            <w:tcBorders>
              <w:top w:val="single" w:sz="4" w:space="0" w:color="000000"/>
              <w:left w:val="single" w:sz="6" w:space="0" w:color="auto"/>
              <w:bottom w:val="single" w:sz="8" w:space="0" w:color="auto"/>
              <w:right w:val="single" w:sz="4" w:space="0" w:color="000000"/>
            </w:tcBorders>
            <w:hideMark/>
          </w:tcPr>
          <w:p w:rsidR="008F3B2B" w:rsidRPr="00D264E7" w:rsidRDefault="008F3B2B" w:rsidP="008F3B2B">
            <w:pPr>
              <w:spacing w:after="0"/>
              <w:jc w:val="center"/>
              <w:rPr>
                <w:sz w:val="20"/>
                <w:szCs w:val="20"/>
              </w:rPr>
            </w:pPr>
            <w:r w:rsidRPr="00D264E7">
              <w:rPr>
                <w:sz w:val="20"/>
                <w:szCs w:val="20"/>
              </w:rPr>
              <w:t>2908</w:t>
            </w:r>
          </w:p>
        </w:tc>
        <w:tc>
          <w:tcPr>
            <w:tcW w:w="4134" w:type="dxa"/>
            <w:tcBorders>
              <w:top w:val="single" w:sz="4" w:space="0" w:color="000000"/>
              <w:left w:val="single" w:sz="4" w:space="0" w:color="000000"/>
              <w:bottom w:val="single" w:sz="8" w:space="0" w:color="auto"/>
              <w:right w:val="single" w:sz="4" w:space="0" w:color="000000"/>
            </w:tcBorders>
            <w:hideMark/>
          </w:tcPr>
          <w:p w:rsidR="008F3B2B" w:rsidRPr="00D264E7" w:rsidRDefault="008F3B2B" w:rsidP="008F3B2B">
            <w:pPr>
              <w:spacing w:after="0"/>
              <w:rPr>
                <w:sz w:val="20"/>
                <w:szCs w:val="20"/>
              </w:rPr>
            </w:pPr>
            <w:r w:rsidRPr="00D264E7">
              <w:rPr>
                <w:sz w:val="20"/>
                <w:szCs w:val="20"/>
                <w:lang w:val="ka-GE"/>
              </w:rPr>
              <w:t>არაორგანული მტვერი(</w:t>
            </w:r>
            <w:r w:rsidRPr="00D264E7">
              <w:rPr>
                <w:sz w:val="20"/>
                <w:szCs w:val="20"/>
              </w:rPr>
              <w:t>70-20% SiO</w:t>
            </w:r>
            <w:r w:rsidRPr="00D264E7">
              <w:rPr>
                <w:sz w:val="20"/>
                <w:szCs w:val="20"/>
                <w:vertAlign w:val="subscript"/>
              </w:rPr>
              <w:t>2</w:t>
            </w:r>
            <w:r w:rsidRPr="00D264E7">
              <w:rPr>
                <w:sz w:val="20"/>
                <w:szCs w:val="20"/>
                <w:lang w:val="ka-GE"/>
              </w:rPr>
              <w:t>)</w:t>
            </w:r>
          </w:p>
        </w:tc>
        <w:tc>
          <w:tcPr>
            <w:tcW w:w="2067" w:type="dxa"/>
            <w:tcBorders>
              <w:top w:val="single" w:sz="4" w:space="0" w:color="000000"/>
              <w:left w:val="single" w:sz="4" w:space="0" w:color="000000"/>
              <w:bottom w:val="single" w:sz="8" w:space="0" w:color="auto"/>
              <w:right w:val="single" w:sz="4" w:space="0" w:color="000000"/>
            </w:tcBorders>
            <w:hideMark/>
          </w:tcPr>
          <w:p w:rsidR="008F3B2B" w:rsidRPr="00D264E7" w:rsidRDefault="008F3B2B" w:rsidP="008F3B2B">
            <w:pPr>
              <w:spacing w:after="0"/>
              <w:jc w:val="both"/>
              <w:rPr>
                <w:sz w:val="20"/>
                <w:szCs w:val="20"/>
                <w:lang w:val="ka-GE"/>
              </w:rPr>
            </w:pPr>
            <w:r w:rsidRPr="00D264E7">
              <w:rPr>
                <w:sz w:val="20"/>
                <w:szCs w:val="20"/>
                <w:lang w:val="ka-GE"/>
              </w:rPr>
              <w:t>0.0001322</w:t>
            </w:r>
          </w:p>
        </w:tc>
        <w:tc>
          <w:tcPr>
            <w:tcW w:w="2067" w:type="dxa"/>
            <w:tcBorders>
              <w:top w:val="single" w:sz="4" w:space="0" w:color="000000"/>
              <w:left w:val="single" w:sz="4" w:space="0" w:color="000000"/>
              <w:bottom w:val="single" w:sz="8" w:space="0" w:color="auto"/>
              <w:right w:val="single" w:sz="6" w:space="0" w:color="auto"/>
            </w:tcBorders>
            <w:hideMark/>
          </w:tcPr>
          <w:p w:rsidR="008F3B2B" w:rsidRPr="00D264E7" w:rsidRDefault="008F3B2B" w:rsidP="008F3B2B">
            <w:pPr>
              <w:spacing w:after="0"/>
              <w:jc w:val="both"/>
              <w:rPr>
                <w:sz w:val="20"/>
                <w:szCs w:val="20"/>
                <w:lang w:val="ka-GE"/>
              </w:rPr>
            </w:pPr>
            <w:r w:rsidRPr="00D264E7">
              <w:rPr>
                <w:sz w:val="20"/>
                <w:szCs w:val="20"/>
                <w:lang w:val="ka-GE"/>
              </w:rPr>
              <w:t>0.000628</w:t>
            </w:r>
          </w:p>
        </w:tc>
      </w:tr>
    </w:tbl>
    <w:p w:rsidR="00FB449D" w:rsidRDefault="008F3B2B" w:rsidP="008F3B2B">
      <w:pPr>
        <w:spacing w:before="120"/>
        <w:ind w:left="540"/>
        <w:rPr>
          <w:rFonts w:eastAsia="Calibri"/>
          <w:lang w:val="ka-GE"/>
        </w:rPr>
      </w:pPr>
      <w:r w:rsidRPr="00D264E7">
        <w:rPr>
          <w:rFonts w:eastAsia="Calibri"/>
          <w:lang w:val="ka-GE"/>
        </w:rPr>
        <w:t xml:space="preserve">საწყისი მონაცემები გამოყოფის გაანგარიშებისათვის მოცემულია ცხრილში </w:t>
      </w:r>
    </w:p>
    <w:p w:rsidR="008F3B2B" w:rsidRPr="006A587F" w:rsidRDefault="008F3B2B" w:rsidP="008F3B2B">
      <w:pPr>
        <w:spacing w:before="120"/>
        <w:ind w:left="540"/>
        <w:rPr>
          <w:rFonts w:eastAsia="Calibri"/>
          <w:b/>
          <w:i/>
          <w:sz w:val="20"/>
          <w:lang w:val="ka-GE"/>
        </w:rPr>
      </w:pPr>
      <w:r w:rsidRPr="008B3DDE">
        <w:rPr>
          <w:rFonts w:eastAsia="Calibri"/>
          <w:b/>
          <w:i/>
          <w:sz w:val="20"/>
          <w:lang w:val="ka-GE"/>
        </w:rPr>
        <w:t>ცხრილი</w:t>
      </w:r>
      <w:r w:rsidR="00245647">
        <w:rPr>
          <w:rFonts w:eastAsia="Calibri"/>
          <w:b/>
          <w:i/>
          <w:sz w:val="20"/>
          <w:lang w:val="ka-GE"/>
        </w:rPr>
        <w:t xml:space="preserve"> 6.2.1.3</w:t>
      </w:r>
    </w:p>
    <w:tbl>
      <w:tblPr>
        <w:tblStyle w:val="ReportTable2"/>
        <w:tblW w:w="0" w:type="auto"/>
        <w:tblInd w:w="535" w:type="dxa"/>
        <w:tblLayout w:type="fixed"/>
        <w:tblLook w:val="04A0" w:firstRow="1" w:lastRow="0" w:firstColumn="1" w:lastColumn="0" w:noHBand="0" w:noVBand="1"/>
      </w:tblPr>
      <w:tblGrid>
        <w:gridCol w:w="810"/>
        <w:gridCol w:w="6594"/>
        <w:gridCol w:w="851"/>
        <w:gridCol w:w="1134"/>
      </w:tblGrid>
      <w:tr w:rsidR="008F3B2B" w:rsidRPr="00D264E7" w:rsidTr="008F3B2B">
        <w:trPr>
          <w:tblHeader/>
        </w:trPr>
        <w:tc>
          <w:tcPr>
            <w:tcW w:w="810" w:type="dxa"/>
            <w:vMerge w:val="restart"/>
            <w:shd w:val="clear" w:color="auto" w:fill="F2F2F2"/>
            <w:vAlign w:val="center"/>
            <w:hideMark/>
          </w:tcPr>
          <w:p w:rsidR="008F3B2B" w:rsidRPr="00D264E7" w:rsidRDefault="008F3B2B" w:rsidP="008F3B2B">
            <w:pPr>
              <w:jc w:val="center"/>
              <w:rPr>
                <w:lang w:val="ka-GE"/>
              </w:rPr>
            </w:pPr>
            <w:r w:rsidRPr="00D264E7">
              <w:rPr>
                <w:lang w:val="ka-GE"/>
              </w:rPr>
              <w:t>დასახელება</w:t>
            </w:r>
          </w:p>
        </w:tc>
        <w:tc>
          <w:tcPr>
            <w:tcW w:w="8579" w:type="dxa"/>
            <w:gridSpan w:val="3"/>
            <w:shd w:val="clear" w:color="auto" w:fill="F2F2F2"/>
            <w:vAlign w:val="center"/>
            <w:hideMark/>
          </w:tcPr>
          <w:p w:rsidR="008F3B2B" w:rsidRPr="00D264E7" w:rsidRDefault="008F3B2B" w:rsidP="008F3B2B">
            <w:pPr>
              <w:jc w:val="center"/>
            </w:pPr>
            <w:r w:rsidRPr="00D264E7">
              <w:rPr>
                <w:lang w:val="ka-GE"/>
              </w:rPr>
              <w:t>საანგარიშო პარამეტრი</w:t>
            </w:r>
          </w:p>
        </w:tc>
      </w:tr>
      <w:tr w:rsidR="008F3B2B" w:rsidRPr="00D264E7" w:rsidTr="008F3B2B">
        <w:trPr>
          <w:trHeight w:val="281"/>
          <w:tblHeader/>
        </w:trPr>
        <w:tc>
          <w:tcPr>
            <w:tcW w:w="810" w:type="dxa"/>
            <w:vMerge/>
            <w:vAlign w:val="center"/>
            <w:hideMark/>
          </w:tcPr>
          <w:p w:rsidR="008F3B2B" w:rsidRPr="00D264E7" w:rsidRDefault="008F3B2B" w:rsidP="008F3B2B">
            <w:pPr>
              <w:rPr>
                <w:lang w:val="ka-GE"/>
              </w:rPr>
            </w:pPr>
          </w:p>
        </w:tc>
        <w:tc>
          <w:tcPr>
            <w:tcW w:w="6594" w:type="dxa"/>
            <w:shd w:val="clear" w:color="auto" w:fill="F2F2F2"/>
            <w:vAlign w:val="center"/>
            <w:hideMark/>
          </w:tcPr>
          <w:p w:rsidR="008F3B2B" w:rsidRPr="00D264E7" w:rsidRDefault="008F3B2B" w:rsidP="008F3B2B">
            <w:pPr>
              <w:jc w:val="center"/>
            </w:pPr>
            <w:r w:rsidRPr="00D264E7">
              <w:rPr>
                <w:lang w:val="ka-GE"/>
              </w:rPr>
              <w:t>მახასიათებლები, აღნიშვნა</w:t>
            </w:r>
          </w:p>
        </w:tc>
        <w:tc>
          <w:tcPr>
            <w:tcW w:w="851" w:type="dxa"/>
            <w:shd w:val="clear" w:color="auto" w:fill="F2F2F2"/>
            <w:vAlign w:val="center"/>
            <w:hideMark/>
          </w:tcPr>
          <w:p w:rsidR="008F3B2B" w:rsidRPr="00D264E7" w:rsidRDefault="008F3B2B" w:rsidP="008F3B2B">
            <w:pPr>
              <w:jc w:val="center"/>
              <w:rPr>
                <w:lang w:val="ka-GE"/>
              </w:rPr>
            </w:pPr>
            <w:r w:rsidRPr="00D264E7">
              <w:rPr>
                <w:lang w:val="ka-GE"/>
              </w:rPr>
              <w:t>ერთეული</w:t>
            </w:r>
          </w:p>
        </w:tc>
        <w:tc>
          <w:tcPr>
            <w:tcW w:w="1134" w:type="dxa"/>
            <w:shd w:val="clear" w:color="auto" w:fill="F2F2F2"/>
            <w:vAlign w:val="center"/>
            <w:hideMark/>
          </w:tcPr>
          <w:p w:rsidR="008F3B2B" w:rsidRPr="00D264E7" w:rsidRDefault="008F3B2B" w:rsidP="008F3B2B">
            <w:pPr>
              <w:jc w:val="center"/>
            </w:pPr>
            <w:r w:rsidRPr="00D264E7">
              <w:rPr>
                <w:lang w:val="ka-GE"/>
              </w:rPr>
              <w:t>მნიშვნელობა</w:t>
            </w:r>
          </w:p>
        </w:tc>
      </w:tr>
      <w:tr w:rsidR="008F3B2B" w:rsidRPr="00D264E7" w:rsidTr="008F3B2B">
        <w:tc>
          <w:tcPr>
            <w:tcW w:w="9389" w:type="dxa"/>
            <w:gridSpan w:val="4"/>
            <w:hideMark/>
          </w:tcPr>
          <w:p w:rsidR="008F3B2B" w:rsidRPr="00D264E7" w:rsidRDefault="008F3B2B" w:rsidP="008F3B2B">
            <w:pPr>
              <w:jc w:val="center"/>
            </w:pPr>
            <w:r w:rsidRPr="00D264E7">
              <w:rPr>
                <w:b/>
                <w:lang w:val="ka-GE"/>
              </w:rPr>
              <w:t>ელექტრო რკალური შედუღება ერთეულოვანი ელექტროდებით</w:t>
            </w:r>
            <w:r w:rsidRPr="00D264E7">
              <w:rPr>
                <w:b/>
              </w:rPr>
              <w:t xml:space="preserve"> УОНИ-13/45</w:t>
            </w:r>
          </w:p>
          <w:tbl>
            <w:tblPr>
              <w:tblStyle w:val="ReportTable2"/>
              <w:tblW w:w="9580" w:type="dxa"/>
              <w:tblLayout w:type="fixed"/>
              <w:tblLook w:val="04A0" w:firstRow="1" w:lastRow="0" w:firstColumn="1" w:lastColumn="0" w:noHBand="0" w:noVBand="1"/>
            </w:tblPr>
            <w:tblGrid>
              <w:gridCol w:w="820"/>
              <w:gridCol w:w="6525"/>
              <w:gridCol w:w="900"/>
              <w:gridCol w:w="1335"/>
            </w:tblGrid>
            <w:tr w:rsidR="008F3B2B" w:rsidRPr="00D264E7" w:rsidTr="00FB449D">
              <w:trPr>
                <w:trHeight w:val="493"/>
              </w:trPr>
              <w:tc>
                <w:tcPr>
                  <w:tcW w:w="820" w:type="dxa"/>
                  <w:tcBorders>
                    <w:top w:val="single" w:sz="4" w:space="0" w:color="000000"/>
                    <w:left w:val="single" w:sz="4" w:space="0" w:color="000000"/>
                    <w:bottom w:val="single" w:sz="4" w:space="0" w:color="000000"/>
                    <w:right w:val="single" w:sz="4" w:space="0" w:color="000000"/>
                  </w:tcBorders>
                </w:tcPr>
                <w:p w:rsidR="008F3B2B" w:rsidRPr="00D264E7" w:rsidRDefault="008F3B2B" w:rsidP="008F3B2B">
                  <w:pPr>
                    <w:jc w:val="both"/>
                  </w:pPr>
                </w:p>
              </w:tc>
              <w:tc>
                <w:tcPr>
                  <w:tcW w:w="652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both"/>
                  </w:pPr>
                  <w:r w:rsidRPr="00D264E7">
                    <w:rPr>
                      <w:lang w:val="ka-GE"/>
                    </w:rPr>
                    <w:t>დამაბინძურებელ ნივთიერებათა (</w:t>
                  </w:r>
                  <w:r w:rsidRPr="00D264E7">
                    <w:t>"x"</w:t>
                  </w:r>
                  <w:r w:rsidRPr="00D264E7">
                    <w:rPr>
                      <w:lang w:val="ka-GE"/>
                    </w:rPr>
                    <w:t xml:space="preserve">) გამოყოფის კუთრი მაჩვენებლები სახარჯი მასალის ერთეულ მასაზე </w:t>
                  </w:r>
                  <w:r w:rsidRPr="00D264E7">
                    <w:rPr>
                      <w:b/>
                      <w:i/>
                    </w:rPr>
                    <w:t>K</w:t>
                  </w:r>
                  <w:r w:rsidRPr="00D264E7">
                    <w:rPr>
                      <w:vertAlign w:val="superscript"/>
                    </w:rPr>
                    <w:t>x</w:t>
                  </w:r>
                  <w:r w:rsidRPr="00D264E7">
                    <w:rPr>
                      <w:i/>
                      <w:vertAlign w:val="subscript"/>
                    </w:rPr>
                    <w:t>m</w:t>
                  </w:r>
                  <w:r w:rsidRPr="00D264E7">
                    <w:t>:</w:t>
                  </w:r>
                  <w:r w:rsidRPr="00D264E7">
                    <w:rPr>
                      <w:lang w:val="ka-GE"/>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8F3B2B" w:rsidRPr="00D264E7" w:rsidRDefault="008F3B2B" w:rsidP="008F3B2B">
                  <w:pPr>
                    <w:jc w:val="both"/>
                  </w:pPr>
                </w:p>
              </w:tc>
              <w:tc>
                <w:tcPr>
                  <w:tcW w:w="1335" w:type="dxa"/>
                  <w:tcBorders>
                    <w:top w:val="single" w:sz="4" w:space="0" w:color="000000"/>
                    <w:left w:val="single" w:sz="4" w:space="0" w:color="000000"/>
                    <w:bottom w:val="single" w:sz="4" w:space="0" w:color="000000"/>
                    <w:right w:val="single" w:sz="4" w:space="0" w:color="000000"/>
                  </w:tcBorders>
                </w:tcPr>
                <w:p w:rsidR="008F3B2B" w:rsidRPr="00D264E7" w:rsidRDefault="008F3B2B" w:rsidP="008F3B2B">
                  <w:pPr>
                    <w:jc w:val="both"/>
                  </w:pPr>
                </w:p>
              </w:tc>
            </w:tr>
            <w:tr w:rsidR="008F3B2B" w:rsidRPr="00D264E7" w:rsidTr="00FB449D">
              <w:trPr>
                <w:trHeight w:val="239"/>
              </w:trPr>
              <w:tc>
                <w:tcPr>
                  <w:tcW w:w="82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pPr>
                  <w:r w:rsidRPr="00D264E7">
                    <w:t>123</w:t>
                  </w:r>
                </w:p>
              </w:tc>
              <w:tc>
                <w:tcPr>
                  <w:tcW w:w="652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both"/>
                  </w:pPr>
                  <w:r w:rsidRPr="00D264E7">
                    <w:rPr>
                      <w:lang w:val="ka-GE"/>
                    </w:rPr>
                    <w:t xml:space="preserve">რკინის ოქსიდი </w:t>
                  </w:r>
                </w:p>
              </w:tc>
              <w:tc>
                <w:tcPr>
                  <w:tcW w:w="90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pPr>
                  <w:r w:rsidRPr="00D264E7">
                    <w:rPr>
                      <w:lang w:val="ka-GE"/>
                    </w:rPr>
                    <w:t>გ/კგ</w:t>
                  </w:r>
                </w:p>
              </w:tc>
              <w:tc>
                <w:tcPr>
                  <w:tcW w:w="133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spacing w:line="276" w:lineRule="auto"/>
                    <w:jc w:val="center"/>
                  </w:pPr>
                  <w:r w:rsidRPr="00D264E7">
                    <w:t>10,69</w:t>
                  </w:r>
                </w:p>
              </w:tc>
            </w:tr>
            <w:tr w:rsidR="008F3B2B" w:rsidRPr="00D264E7" w:rsidTr="00FB449D">
              <w:trPr>
                <w:trHeight w:val="239"/>
              </w:trPr>
              <w:tc>
                <w:tcPr>
                  <w:tcW w:w="82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pPr>
                  <w:r w:rsidRPr="00D264E7">
                    <w:t>143</w:t>
                  </w:r>
                </w:p>
              </w:tc>
              <w:tc>
                <w:tcPr>
                  <w:tcW w:w="652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both"/>
                  </w:pPr>
                  <w:r w:rsidRPr="00D264E7">
                    <w:rPr>
                      <w:lang w:val="ka-GE"/>
                    </w:rPr>
                    <w:t>მანგანუმი და მისი ნაერთები</w:t>
                  </w:r>
                </w:p>
              </w:tc>
              <w:tc>
                <w:tcPr>
                  <w:tcW w:w="90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pPr>
                  <w:r w:rsidRPr="00D264E7">
                    <w:rPr>
                      <w:lang w:val="ka-GE"/>
                    </w:rPr>
                    <w:t>გ/კგ</w:t>
                  </w:r>
                </w:p>
              </w:tc>
              <w:tc>
                <w:tcPr>
                  <w:tcW w:w="133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spacing w:line="276" w:lineRule="auto"/>
                    <w:jc w:val="center"/>
                  </w:pPr>
                  <w:r w:rsidRPr="00D264E7">
                    <w:t>0,92</w:t>
                  </w:r>
                </w:p>
              </w:tc>
            </w:tr>
            <w:tr w:rsidR="008F3B2B" w:rsidRPr="00D264E7" w:rsidTr="00FB449D">
              <w:trPr>
                <w:trHeight w:val="239"/>
              </w:trPr>
              <w:tc>
                <w:tcPr>
                  <w:tcW w:w="82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pPr>
                  <w:r w:rsidRPr="00D264E7">
                    <w:t>301</w:t>
                  </w:r>
                </w:p>
              </w:tc>
              <w:tc>
                <w:tcPr>
                  <w:tcW w:w="652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both"/>
                  </w:pPr>
                  <w:r w:rsidRPr="00D264E7">
                    <w:rPr>
                      <w:lang w:val="ka-GE"/>
                    </w:rPr>
                    <w:t>აზოტის დიოქსიდი</w:t>
                  </w:r>
                </w:p>
              </w:tc>
              <w:tc>
                <w:tcPr>
                  <w:tcW w:w="90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pPr>
                  <w:r w:rsidRPr="00D264E7">
                    <w:rPr>
                      <w:lang w:val="ka-GE"/>
                    </w:rPr>
                    <w:t>გ/კგ</w:t>
                  </w:r>
                </w:p>
              </w:tc>
              <w:tc>
                <w:tcPr>
                  <w:tcW w:w="133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spacing w:line="276" w:lineRule="auto"/>
                    <w:jc w:val="center"/>
                  </w:pPr>
                  <w:r w:rsidRPr="00D264E7">
                    <w:t>1,2</w:t>
                  </w:r>
                </w:p>
              </w:tc>
            </w:tr>
            <w:tr w:rsidR="008F3B2B" w:rsidRPr="00D264E7" w:rsidTr="00FB449D">
              <w:trPr>
                <w:trHeight w:val="239"/>
              </w:trPr>
              <w:tc>
                <w:tcPr>
                  <w:tcW w:w="82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rPr>
                      <w:lang w:val="ka-GE"/>
                    </w:rPr>
                  </w:pPr>
                  <w:r w:rsidRPr="00D264E7">
                    <w:rPr>
                      <w:lang w:val="ka-GE"/>
                    </w:rPr>
                    <w:t>304</w:t>
                  </w:r>
                </w:p>
              </w:tc>
              <w:tc>
                <w:tcPr>
                  <w:tcW w:w="652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both"/>
                    <w:rPr>
                      <w:lang w:val="ka-GE"/>
                    </w:rPr>
                  </w:pPr>
                  <w:r w:rsidRPr="00D264E7">
                    <w:rPr>
                      <w:lang w:val="ka-GE"/>
                    </w:rPr>
                    <w:t>აზოტის ოქსიდი</w:t>
                  </w:r>
                </w:p>
              </w:tc>
              <w:tc>
                <w:tcPr>
                  <w:tcW w:w="90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rPr>
                      <w:lang w:val="ka-GE"/>
                    </w:rPr>
                  </w:pPr>
                  <w:r w:rsidRPr="00D264E7">
                    <w:rPr>
                      <w:lang w:val="ka-GE"/>
                    </w:rPr>
                    <w:t>გ/კგ</w:t>
                  </w:r>
                </w:p>
              </w:tc>
              <w:tc>
                <w:tcPr>
                  <w:tcW w:w="133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spacing w:line="276" w:lineRule="auto"/>
                    <w:jc w:val="center"/>
                  </w:pPr>
                  <w:r w:rsidRPr="00D264E7">
                    <w:t>0,195</w:t>
                  </w:r>
                </w:p>
              </w:tc>
            </w:tr>
            <w:tr w:rsidR="008F3B2B" w:rsidRPr="00D264E7" w:rsidTr="00FB449D">
              <w:trPr>
                <w:trHeight w:val="239"/>
              </w:trPr>
              <w:tc>
                <w:tcPr>
                  <w:tcW w:w="82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pPr>
                  <w:r w:rsidRPr="00D264E7">
                    <w:t>337</w:t>
                  </w:r>
                </w:p>
              </w:tc>
              <w:tc>
                <w:tcPr>
                  <w:tcW w:w="652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both"/>
                  </w:pPr>
                  <w:r w:rsidRPr="00D264E7">
                    <w:rPr>
                      <w:lang w:val="ka-GE"/>
                    </w:rPr>
                    <w:t>ნახშირბადის ოქსიდი</w:t>
                  </w:r>
                </w:p>
              </w:tc>
              <w:tc>
                <w:tcPr>
                  <w:tcW w:w="90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pPr>
                  <w:r w:rsidRPr="00D264E7">
                    <w:rPr>
                      <w:lang w:val="ka-GE"/>
                    </w:rPr>
                    <w:t>გ/კგ</w:t>
                  </w:r>
                </w:p>
              </w:tc>
              <w:tc>
                <w:tcPr>
                  <w:tcW w:w="133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spacing w:line="276" w:lineRule="auto"/>
                    <w:jc w:val="center"/>
                  </w:pPr>
                  <w:r w:rsidRPr="00D264E7">
                    <w:t>13,3</w:t>
                  </w:r>
                </w:p>
              </w:tc>
            </w:tr>
            <w:tr w:rsidR="008F3B2B" w:rsidRPr="00D264E7" w:rsidTr="00FB449D">
              <w:trPr>
                <w:trHeight w:val="239"/>
              </w:trPr>
              <w:tc>
                <w:tcPr>
                  <w:tcW w:w="82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rPr>
                      <w:lang w:val="ka-GE"/>
                    </w:rPr>
                  </w:pPr>
                  <w:r w:rsidRPr="00D264E7">
                    <w:t>34</w:t>
                  </w:r>
                  <w:r w:rsidRPr="00D264E7">
                    <w:rPr>
                      <w:lang w:val="ka-GE"/>
                    </w:rPr>
                    <w:t>2</w:t>
                  </w:r>
                </w:p>
              </w:tc>
              <w:tc>
                <w:tcPr>
                  <w:tcW w:w="652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both"/>
                  </w:pPr>
                  <w:r w:rsidRPr="00D264E7">
                    <w:rPr>
                      <w:lang w:val="ka-GE"/>
                    </w:rPr>
                    <w:t>ფტორიდები</w:t>
                  </w:r>
                </w:p>
              </w:tc>
              <w:tc>
                <w:tcPr>
                  <w:tcW w:w="90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rPr>
                      <w:lang w:val="ka-GE"/>
                    </w:rPr>
                  </w:pPr>
                  <w:r w:rsidRPr="00D264E7">
                    <w:rPr>
                      <w:lang w:val="ka-GE"/>
                    </w:rPr>
                    <w:t>გ/კგ</w:t>
                  </w:r>
                </w:p>
              </w:tc>
              <w:tc>
                <w:tcPr>
                  <w:tcW w:w="133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spacing w:line="276" w:lineRule="auto"/>
                    <w:jc w:val="center"/>
                  </w:pPr>
                  <w:r w:rsidRPr="00D264E7">
                    <w:t>0,75</w:t>
                  </w:r>
                </w:p>
              </w:tc>
            </w:tr>
            <w:tr w:rsidR="008F3B2B" w:rsidRPr="00D264E7" w:rsidTr="00FB449D">
              <w:trPr>
                <w:trHeight w:val="239"/>
              </w:trPr>
              <w:tc>
                <w:tcPr>
                  <w:tcW w:w="82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pPr>
                  <w:r w:rsidRPr="00D264E7">
                    <w:t>344</w:t>
                  </w:r>
                </w:p>
              </w:tc>
              <w:tc>
                <w:tcPr>
                  <w:tcW w:w="652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both"/>
                  </w:pPr>
                  <w:r w:rsidRPr="00D264E7">
                    <w:rPr>
                      <w:lang w:val="ka-GE"/>
                    </w:rPr>
                    <w:t>ძნელად ხსნადი ფტორიდები</w:t>
                  </w:r>
                </w:p>
              </w:tc>
              <w:tc>
                <w:tcPr>
                  <w:tcW w:w="90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pPr>
                  <w:r w:rsidRPr="00D264E7">
                    <w:rPr>
                      <w:lang w:val="ka-GE"/>
                    </w:rPr>
                    <w:t>გ/კგ</w:t>
                  </w:r>
                </w:p>
              </w:tc>
              <w:tc>
                <w:tcPr>
                  <w:tcW w:w="133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spacing w:line="276" w:lineRule="auto"/>
                    <w:jc w:val="center"/>
                  </w:pPr>
                  <w:r w:rsidRPr="00D264E7">
                    <w:t>3,3</w:t>
                  </w:r>
                </w:p>
              </w:tc>
            </w:tr>
            <w:tr w:rsidR="008F3B2B" w:rsidRPr="00D264E7" w:rsidTr="00FB449D">
              <w:trPr>
                <w:trHeight w:val="252"/>
              </w:trPr>
              <w:tc>
                <w:tcPr>
                  <w:tcW w:w="82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pPr>
                  <w:r w:rsidRPr="00D264E7">
                    <w:t>2908</w:t>
                  </w:r>
                </w:p>
              </w:tc>
              <w:tc>
                <w:tcPr>
                  <w:tcW w:w="652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r w:rsidRPr="00D264E7">
                    <w:rPr>
                      <w:lang w:val="ka-GE"/>
                    </w:rPr>
                    <w:t>არაორგანული მტვერი(</w:t>
                  </w:r>
                  <w:r w:rsidRPr="00D264E7">
                    <w:t>70-20% SiO</w:t>
                  </w:r>
                  <w:r w:rsidRPr="00D264E7">
                    <w:rPr>
                      <w:vertAlign w:val="subscript"/>
                    </w:rPr>
                    <w:t>2</w:t>
                  </w:r>
                  <w:r w:rsidRPr="00D264E7">
                    <w:rPr>
                      <w:lang w:val="ka-GE"/>
                    </w:rPr>
                    <w:t>)</w:t>
                  </w:r>
                </w:p>
              </w:tc>
              <w:tc>
                <w:tcPr>
                  <w:tcW w:w="90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pPr>
                  <w:r w:rsidRPr="00D264E7">
                    <w:rPr>
                      <w:lang w:val="ka-GE"/>
                    </w:rPr>
                    <w:t>გ/კგ</w:t>
                  </w:r>
                </w:p>
              </w:tc>
              <w:tc>
                <w:tcPr>
                  <w:tcW w:w="133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spacing w:line="276" w:lineRule="auto"/>
                    <w:jc w:val="center"/>
                  </w:pPr>
                  <w:r w:rsidRPr="00D264E7">
                    <w:t>1,4</w:t>
                  </w:r>
                </w:p>
              </w:tc>
            </w:tr>
            <w:tr w:rsidR="008F3B2B" w:rsidRPr="00D264E7" w:rsidTr="00FB449D">
              <w:trPr>
                <w:trHeight w:val="239"/>
              </w:trPr>
              <w:tc>
                <w:tcPr>
                  <w:tcW w:w="820" w:type="dxa"/>
                  <w:tcBorders>
                    <w:top w:val="single" w:sz="4" w:space="0" w:color="000000"/>
                    <w:left w:val="single" w:sz="4" w:space="0" w:color="000000"/>
                    <w:bottom w:val="single" w:sz="4" w:space="0" w:color="000000"/>
                    <w:right w:val="single" w:sz="4" w:space="0" w:color="000000"/>
                  </w:tcBorders>
                </w:tcPr>
                <w:p w:rsidR="008F3B2B" w:rsidRPr="00D264E7" w:rsidRDefault="008F3B2B" w:rsidP="008F3B2B">
                  <w:pPr>
                    <w:jc w:val="both"/>
                  </w:pPr>
                </w:p>
              </w:tc>
              <w:tc>
                <w:tcPr>
                  <w:tcW w:w="652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both"/>
                  </w:pPr>
                  <w:r w:rsidRPr="00D264E7">
                    <w:rPr>
                      <w:lang w:val="ka-GE"/>
                    </w:rPr>
                    <w:t xml:space="preserve">ერთი გამოყენებული  ელექტროდის ნარჩენის ნორმატივი , </w:t>
                  </w:r>
                  <w:r w:rsidRPr="00D264E7">
                    <w:rPr>
                      <w:b/>
                      <w:i/>
                    </w:rPr>
                    <w:t>n</w:t>
                  </w:r>
                  <w:r w:rsidRPr="00D264E7">
                    <w:rPr>
                      <w:i/>
                      <w:vertAlign w:val="subscript"/>
                    </w:rPr>
                    <w:t>o</w:t>
                  </w:r>
                </w:p>
              </w:tc>
              <w:tc>
                <w:tcPr>
                  <w:tcW w:w="90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pPr>
                  <w:r w:rsidRPr="00D264E7">
                    <w:t>%</w:t>
                  </w:r>
                </w:p>
              </w:tc>
              <w:tc>
                <w:tcPr>
                  <w:tcW w:w="133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spacing w:line="276" w:lineRule="auto"/>
                    <w:jc w:val="center"/>
                  </w:pPr>
                  <w:r w:rsidRPr="00D264E7">
                    <w:t>15</w:t>
                  </w:r>
                </w:p>
              </w:tc>
            </w:tr>
            <w:tr w:rsidR="008F3B2B" w:rsidRPr="00D264E7" w:rsidTr="00FB449D">
              <w:trPr>
                <w:trHeight w:val="252"/>
              </w:trPr>
              <w:tc>
                <w:tcPr>
                  <w:tcW w:w="820" w:type="dxa"/>
                  <w:tcBorders>
                    <w:top w:val="single" w:sz="4" w:space="0" w:color="000000"/>
                    <w:left w:val="single" w:sz="4" w:space="0" w:color="000000"/>
                    <w:bottom w:val="single" w:sz="4" w:space="0" w:color="000000"/>
                    <w:right w:val="single" w:sz="4" w:space="0" w:color="000000"/>
                  </w:tcBorders>
                </w:tcPr>
                <w:p w:rsidR="008F3B2B" w:rsidRPr="00D264E7" w:rsidRDefault="008F3B2B" w:rsidP="008F3B2B">
                  <w:pPr>
                    <w:jc w:val="both"/>
                  </w:pPr>
                </w:p>
              </w:tc>
              <w:tc>
                <w:tcPr>
                  <w:tcW w:w="652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both"/>
                  </w:pPr>
                  <w:r w:rsidRPr="00D264E7">
                    <w:rPr>
                      <w:lang w:val="ka-GE"/>
                    </w:rPr>
                    <w:t xml:space="preserve">გამოყენებული  ელექტროდის წლიური ხარჯი, </w:t>
                  </w:r>
                  <w:r w:rsidRPr="00D264E7">
                    <w:rPr>
                      <w:b/>
                      <w:i/>
                    </w:rPr>
                    <w:t>B''</w:t>
                  </w:r>
                  <w:r w:rsidRPr="00D264E7">
                    <w:rPr>
                      <w:b/>
                      <w:i/>
                      <w:lang w:val="ka-GE"/>
                    </w:rPr>
                    <w:t xml:space="preserve"> </w:t>
                  </w:r>
                </w:p>
              </w:tc>
              <w:tc>
                <w:tcPr>
                  <w:tcW w:w="90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rPr>
                      <w:lang w:val="ka-GE"/>
                    </w:rPr>
                  </w:pPr>
                  <w:r w:rsidRPr="00D264E7">
                    <w:rPr>
                      <w:lang w:val="ka-GE"/>
                    </w:rPr>
                    <w:t>კგ</w:t>
                  </w:r>
                </w:p>
              </w:tc>
              <w:tc>
                <w:tcPr>
                  <w:tcW w:w="133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spacing w:line="276" w:lineRule="auto"/>
                    <w:jc w:val="center"/>
                  </w:pPr>
                  <w:r w:rsidRPr="00D264E7">
                    <w:t>1320</w:t>
                  </w:r>
                </w:p>
              </w:tc>
            </w:tr>
            <w:tr w:rsidR="008F3B2B" w:rsidRPr="00D264E7" w:rsidTr="00FB449D">
              <w:trPr>
                <w:trHeight w:val="239"/>
              </w:trPr>
              <w:tc>
                <w:tcPr>
                  <w:tcW w:w="820" w:type="dxa"/>
                  <w:tcBorders>
                    <w:top w:val="single" w:sz="4" w:space="0" w:color="000000"/>
                    <w:left w:val="single" w:sz="4" w:space="0" w:color="000000"/>
                    <w:bottom w:val="single" w:sz="4" w:space="0" w:color="000000"/>
                    <w:right w:val="single" w:sz="4" w:space="0" w:color="000000"/>
                  </w:tcBorders>
                </w:tcPr>
                <w:p w:rsidR="008F3B2B" w:rsidRPr="00D264E7" w:rsidRDefault="008F3B2B" w:rsidP="008F3B2B">
                  <w:pPr>
                    <w:jc w:val="both"/>
                  </w:pPr>
                </w:p>
              </w:tc>
              <w:tc>
                <w:tcPr>
                  <w:tcW w:w="652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both"/>
                  </w:pPr>
                  <w:r w:rsidRPr="00D264E7">
                    <w:rPr>
                      <w:lang w:val="ka-GE"/>
                    </w:rPr>
                    <w:t xml:space="preserve">გამოყენებული  ელექტროდის ხარჯი ინტენსიური მუშაობისას, </w:t>
                  </w:r>
                  <w:r w:rsidRPr="00D264E7">
                    <w:rPr>
                      <w:b/>
                      <w:i/>
                    </w:rPr>
                    <w:t>B'</w:t>
                  </w:r>
                  <w:r w:rsidRPr="00D264E7">
                    <w:rPr>
                      <w:b/>
                      <w:i/>
                      <w:lang w:val="ka-GE"/>
                    </w:rPr>
                    <w:t xml:space="preserve"> </w:t>
                  </w:r>
                </w:p>
              </w:tc>
              <w:tc>
                <w:tcPr>
                  <w:tcW w:w="90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rPr>
                      <w:lang w:val="ka-GE"/>
                    </w:rPr>
                  </w:pPr>
                  <w:r w:rsidRPr="00D264E7">
                    <w:rPr>
                      <w:lang w:val="ka-GE"/>
                    </w:rPr>
                    <w:t>კგ</w:t>
                  </w:r>
                </w:p>
              </w:tc>
              <w:tc>
                <w:tcPr>
                  <w:tcW w:w="133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rPr>
                      <w:lang w:val="ka-GE"/>
                    </w:rPr>
                  </w:pPr>
                  <w:r w:rsidRPr="00D264E7">
                    <w:rPr>
                      <w:lang w:val="ka-GE"/>
                    </w:rPr>
                    <w:t>1</w:t>
                  </w:r>
                </w:p>
              </w:tc>
            </w:tr>
            <w:tr w:rsidR="008F3B2B" w:rsidRPr="00D264E7" w:rsidTr="00FB449D">
              <w:trPr>
                <w:trHeight w:val="252"/>
              </w:trPr>
              <w:tc>
                <w:tcPr>
                  <w:tcW w:w="820" w:type="dxa"/>
                  <w:tcBorders>
                    <w:top w:val="single" w:sz="4" w:space="0" w:color="000000"/>
                    <w:left w:val="single" w:sz="4" w:space="0" w:color="000000"/>
                    <w:bottom w:val="single" w:sz="4" w:space="0" w:color="000000"/>
                    <w:right w:val="single" w:sz="4" w:space="0" w:color="000000"/>
                  </w:tcBorders>
                </w:tcPr>
                <w:p w:rsidR="008F3B2B" w:rsidRPr="00D264E7" w:rsidRDefault="008F3B2B" w:rsidP="008F3B2B">
                  <w:pPr>
                    <w:jc w:val="both"/>
                  </w:pPr>
                </w:p>
              </w:tc>
              <w:tc>
                <w:tcPr>
                  <w:tcW w:w="652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both"/>
                  </w:pPr>
                  <w:r w:rsidRPr="00D264E7">
                    <w:rPr>
                      <w:lang w:val="ka-GE"/>
                    </w:rPr>
                    <w:t xml:space="preserve">ინტენსიური მუშაობის დრო, </w:t>
                  </w:r>
                  <w:r w:rsidRPr="00D264E7">
                    <w:rPr>
                      <w:b/>
                      <w:i/>
                    </w:rPr>
                    <w:t>τ</w:t>
                  </w:r>
                </w:p>
              </w:tc>
              <w:tc>
                <w:tcPr>
                  <w:tcW w:w="90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rPr>
                      <w:lang w:val="ka-GE"/>
                    </w:rPr>
                  </w:pPr>
                  <w:r w:rsidRPr="00D264E7">
                    <w:rPr>
                      <w:lang w:val="ka-GE"/>
                    </w:rPr>
                    <w:t>სთ</w:t>
                  </w:r>
                </w:p>
              </w:tc>
              <w:tc>
                <w:tcPr>
                  <w:tcW w:w="133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rPr>
                      <w:lang w:val="ka-GE"/>
                    </w:rPr>
                  </w:pPr>
                  <w:r w:rsidRPr="00D264E7">
                    <w:rPr>
                      <w:lang w:val="ka-GE"/>
                    </w:rPr>
                    <w:t>1</w:t>
                  </w:r>
                </w:p>
              </w:tc>
            </w:tr>
            <w:tr w:rsidR="008F3B2B" w:rsidRPr="00D264E7" w:rsidTr="00FB449D">
              <w:trPr>
                <w:trHeight w:val="252"/>
              </w:trPr>
              <w:tc>
                <w:tcPr>
                  <w:tcW w:w="820" w:type="dxa"/>
                  <w:tcBorders>
                    <w:top w:val="single" w:sz="4" w:space="0" w:color="000000"/>
                    <w:left w:val="single" w:sz="4" w:space="0" w:color="000000"/>
                    <w:bottom w:val="single" w:sz="4" w:space="0" w:color="000000"/>
                    <w:right w:val="single" w:sz="4" w:space="0" w:color="000000"/>
                  </w:tcBorders>
                </w:tcPr>
                <w:p w:rsidR="008F3B2B" w:rsidRPr="00D264E7" w:rsidRDefault="008F3B2B" w:rsidP="008F3B2B">
                  <w:pPr>
                    <w:jc w:val="both"/>
                  </w:pPr>
                </w:p>
              </w:tc>
              <w:tc>
                <w:tcPr>
                  <w:tcW w:w="652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both"/>
                    <w:rPr>
                      <w:lang w:val="ka-GE"/>
                    </w:rPr>
                  </w:pPr>
                  <w:r w:rsidRPr="00D264E7">
                    <w:rPr>
                      <w:lang w:val="ka-GE"/>
                    </w:rPr>
                    <w:t>მუშაობის ერთდროულობა</w:t>
                  </w:r>
                </w:p>
              </w:tc>
              <w:tc>
                <w:tcPr>
                  <w:tcW w:w="900"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pPr>
                  <w:r w:rsidRPr="00D264E7">
                    <w:t>-</w:t>
                  </w:r>
                </w:p>
              </w:tc>
              <w:tc>
                <w:tcPr>
                  <w:tcW w:w="1335" w:type="dxa"/>
                  <w:tcBorders>
                    <w:top w:val="single" w:sz="4" w:space="0" w:color="000000"/>
                    <w:left w:val="single" w:sz="4" w:space="0" w:color="000000"/>
                    <w:bottom w:val="single" w:sz="4" w:space="0" w:color="000000"/>
                    <w:right w:val="single" w:sz="4" w:space="0" w:color="000000"/>
                  </w:tcBorders>
                  <w:hideMark/>
                </w:tcPr>
                <w:p w:rsidR="008F3B2B" w:rsidRPr="00D264E7" w:rsidRDefault="008F3B2B" w:rsidP="008F3B2B">
                  <w:pPr>
                    <w:jc w:val="center"/>
                    <w:rPr>
                      <w:lang w:val="ka-GE"/>
                    </w:rPr>
                  </w:pPr>
                  <w:r w:rsidRPr="00D264E7">
                    <w:rPr>
                      <w:lang w:val="ka-GE"/>
                    </w:rPr>
                    <w:t>კი</w:t>
                  </w:r>
                </w:p>
              </w:tc>
            </w:tr>
          </w:tbl>
          <w:p w:rsidR="008F3B2B" w:rsidRPr="00D264E7" w:rsidRDefault="008F3B2B" w:rsidP="008F3B2B">
            <w:pPr>
              <w:jc w:val="both"/>
            </w:pPr>
          </w:p>
        </w:tc>
      </w:tr>
    </w:tbl>
    <w:p w:rsidR="008F3B2B" w:rsidRDefault="008F3B2B" w:rsidP="008F3B2B">
      <w:pPr>
        <w:spacing w:before="120"/>
        <w:ind w:left="540"/>
        <w:jc w:val="both"/>
        <w:rPr>
          <w:rFonts w:eastAsia="Calibri"/>
          <w:lang w:val="ka-GE"/>
        </w:rPr>
      </w:pPr>
      <w:r w:rsidRPr="00D264E7">
        <w:rPr>
          <w:rFonts w:eastAsia="Calibri"/>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8F3B2B" w:rsidRPr="00327A72" w:rsidRDefault="008F3B2B" w:rsidP="008F3B2B">
      <w:pPr>
        <w:spacing w:before="120"/>
        <w:ind w:left="540"/>
        <w:jc w:val="both"/>
        <w:rPr>
          <w:rFonts w:eastAsia="Calibri"/>
          <w:lang w:val="ka-GE"/>
        </w:rPr>
      </w:pPr>
      <w:r w:rsidRPr="00D264E7">
        <w:rPr>
          <w:lang w:val="ka-GE"/>
        </w:rPr>
        <w:t>დამაბინძურებელ ნივთიერებათა რ</w:t>
      </w:r>
      <w:r>
        <w:rPr>
          <w:lang w:val="ka-GE"/>
        </w:rPr>
        <w:t>აოდენო</w:t>
      </w:r>
      <w:r w:rsidRPr="00D264E7">
        <w:rPr>
          <w:lang w:val="ka-GE"/>
        </w:rPr>
        <w:t xml:space="preserve">ბა, რომლებიც გამოიყოფა ატმოსფერულ ჰაერში ელექტროდებით შედუღების პროცესში, განისაზღვრება ფორმულით: </w:t>
      </w:r>
    </w:p>
    <w:p w:rsidR="008F3B2B" w:rsidRPr="00D264E7" w:rsidRDefault="008F3B2B" w:rsidP="008F3B2B">
      <w:pPr>
        <w:tabs>
          <w:tab w:val="center" w:pos="5103"/>
          <w:tab w:val="right" w:pos="9922"/>
        </w:tabs>
        <w:spacing w:before="120"/>
        <w:ind w:left="540"/>
        <w:jc w:val="both"/>
      </w:pPr>
      <w:r w:rsidRPr="00D264E7">
        <w:rPr>
          <w:b/>
          <w:i/>
        </w:rPr>
        <w:lastRenderedPageBreak/>
        <w:tab/>
        <w:t>M</w:t>
      </w:r>
      <w:r w:rsidRPr="00D264E7">
        <w:rPr>
          <w:i/>
          <w:vertAlign w:val="subscript"/>
        </w:rPr>
        <w:t>bi</w:t>
      </w:r>
      <w:r w:rsidRPr="00D264E7">
        <w:t xml:space="preserve"> = </w:t>
      </w:r>
      <w:r w:rsidRPr="00D264E7">
        <w:rPr>
          <w:b/>
          <w:i/>
        </w:rPr>
        <w:t>B</w:t>
      </w:r>
      <w:r w:rsidRPr="00D264E7">
        <w:t xml:space="preserve"> · </w:t>
      </w:r>
      <w:r w:rsidRPr="00D264E7">
        <w:rPr>
          <w:b/>
          <w:i/>
        </w:rPr>
        <w:t>K</w:t>
      </w:r>
      <w:r w:rsidRPr="00D264E7">
        <w:rPr>
          <w:vertAlign w:val="superscript"/>
        </w:rPr>
        <w:t>x</w:t>
      </w:r>
      <w:r w:rsidRPr="00D264E7">
        <w:rPr>
          <w:i/>
          <w:vertAlign w:val="subscript"/>
        </w:rPr>
        <w:t>m</w:t>
      </w:r>
      <w:r w:rsidRPr="00D264E7">
        <w:t xml:space="preserve"> · (1 - </w:t>
      </w:r>
      <w:r w:rsidRPr="00D264E7">
        <w:rPr>
          <w:b/>
          <w:i/>
        </w:rPr>
        <w:t>n</w:t>
      </w:r>
      <w:r w:rsidRPr="00D264E7">
        <w:rPr>
          <w:i/>
          <w:vertAlign w:val="subscript"/>
        </w:rPr>
        <w:t>o</w:t>
      </w:r>
      <w:r w:rsidRPr="00D264E7">
        <w:t xml:space="preserve"> / 100) · 10</w:t>
      </w:r>
      <w:r w:rsidRPr="00D264E7">
        <w:rPr>
          <w:vertAlign w:val="superscript"/>
        </w:rPr>
        <w:t>-3</w:t>
      </w:r>
      <w:r w:rsidRPr="00D264E7">
        <w:t xml:space="preserve">, </w:t>
      </w:r>
      <w:r w:rsidRPr="00D264E7">
        <w:rPr>
          <w:lang w:val="ka-GE"/>
        </w:rPr>
        <w:t>კგ/სთ</w:t>
      </w:r>
      <w:r w:rsidRPr="00D264E7">
        <w:tab/>
      </w:r>
    </w:p>
    <w:p w:rsidR="008F3B2B" w:rsidRPr="00D264E7" w:rsidRDefault="008F3B2B" w:rsidP="008F3B2B">
      <w:pPr>
        <w:spacing w:before="120"/>
        <w:ind w:left="540"/>
        <w:jc w:val="both"/>
        <w:rPr>
          <w:lang w:val="ka-GE"/>
        </w:rPr>
      </w:pPr>
      <w:r w:rsidRPr="00D264E7">
        <w:rPr>
          <w:lang w:val="ka-GE"/>
        </w:rPr>
        <w:t xml:space="preserve">სადაც </w:t>
      </w:r>
      <w:r w:rsidRPr="00D264E7">
        <w:rPr>
          <w:b/>
          <w:i/>
        </w:rPr>
        <w:t>B</w:t>
      </w:r>
      <w:r w:rsidRPr="00D264E7">
        <w:t xml:space="preserve"> - </w:t>
      </w:r>
      <w:r w:rsidRPr="00D264E7">
        <w:rPr>
          <w:lang w:val="ka-GE"/>
        </w:rPr>
        <w:t>ელექტროდების ხარჯი, (კგ/სთ);</w:t>
      </w:r>
    </w:p>
    <w:p w:rsidR="008F3B2B" w:rsidRPr="00D264E7" w:rsidRDefault="008F3B2B" w:rsidP="008F3B2B">
      <w:pPr>
        <w:spacing w:before="120"/>
        <w:ind w:left="547"/>
        <w:jc w:val="both"/>
        <w:rPr>
          <w:lang w:val="ka-GE"/>
        </w:rPr>
      </w:pPr>
      <w:r w:rsidRPr="00D264E7">
        <w:rPr>
          <w:lang w:val="ka-GE"/>
        </w:rPr>
        <w:t xml:space="preserve">"x"  დამაბინძურებელ ნივთიერებათა კუთრი გამოყოფა ელექტროდის ერთეული მასის  </w:t>
      </w:r>
      <w:r w:rsidRPr="00D264E7">
        <w:rPr>
          <w:b/>
          <w:i/>
          <w:lang w:val="ka-GE"/>
        </w:rPr>
        <w:t>K</w:t>
      </w:r>
      <w:r w:rsidRPr="00D264E7">
        <w:rPr>
          <w:vertAlign w:val="superscript"/>
          <w:lang w:val="ka-GE"/>
        </w:rPr>
        <w:t>x</w:t>
      </w:r>
      <w:r w:rsidRPr="00D264E7">
        <w:rPr>
          <w:i/>
          <w:vertAlign w:val="subscript"/>
          <w:lang w:val="ka-GE"/>
        </w:rPr>
        <w:t>m</w:t>
      </w:r>
      <w:r w:rsidRPr="00D264E7">
        <w:rPr>
          <w:lang w:val="ka-GE"/>
        </w:rPr>
        <w:t xml:space="preserve"> - ის ხარჯზე, გ/კგ; </w:t>
      </w:r>
    </w:p>
    <w:p w:rsidR="008F3B2B" w:rsidRPr="00D264E7" w:rsidRDefault="008F3B2B" w:rsidP="008F3B2B">
      <w:pPr>
        <w:spacing w:before="120"/>
        <w:ind w:left="547"/>
        <w:jc w:val="both"/>
        <w:rPr>
          <w:lang w:val="ka-GE"/>
        </w:rPr>
      </w:pPr>
      <w:r w:rsidRPr="00D264E7">
        <w:rPr>
          <w:b/>
          <w:i/>
          <w:lang w:val="ka-GE"/>
        </w:rPr>
        <w:t>n</w:t>
      </w:r>
      <w:r w:rsidRPr="00D264E7">
        <w:rPr>
          <w:i/>
          <w:vertAlign w:val="subscript"/>
          <w:lang w:val="ka-GE"/>
        </w:rPr>
        <w:t>o</w:t>
      </w:r>
      <w:r w:rsidRPr="00D264E7">
        <w:rPr>
          <w:lang w:val="ka-GE"/>
        </w:rPr>
        <w:t xml:space="preserve"> - გამოყენებული</w:t>
      </w:r>
      <w:r>
        <w:rPr>
          <w:lang w:val="ka-GE"/>
        </w:rPr>
        <w:t xml:space="preserve"> </w:t>
      </w:r>
      <w:r w:rsidRPr="00D264E7">
        <w:rPr>
          <w:lang w:val="ka-GE"/>
        </w:rPr>
        <w:t xml:space="preserve">ელექტროდის ნარჩენის ნორმატივი </w:t>
      </w:r>
      <w:r w:rsidRPr="00D264E7">
        <w:rPr>
          <w:i/>
          <w:lang w:val="ka-GE"/>
        </w:rPr>
        <w:t>%</w:t>
      </w:r>
      <w:r w:rsidRPr="00D264E7">
        <w:rPr>
          <w:lang w:val="ka-GE"/>
        </w:rPr>
        <w:t>.</w:t>
      </w:r>
    </w:p>
    <w:p w:rsidR="008F3B2B" w:rsidRPr="00D264E7" w:rsidRDefault="008F3B2B" w:rsidP="008F3B2B">
      <w:pPr>
        <w:spacing w:before="120"/>
        <w:ind w:left="547"/>
        <w:jc w:val="both"/>
        <w:rPr>
          <w:lang w:val="ka-GE"/>
        </w:rPr>
      </w:pPr>
      <w:r w:rsidRPr="00D264E7">
        <w:rPr>
          <w:lang w:val="ka-GE"/>
        </w:rPr>
        <w:t>როდესაც ტექნოლოგიური დანადგარი აღჭურვილია ადგილობრივი ამწოვით, დამაბინძურებელ ნივთიერებათა ემისია ამ მოწყობილობიდან ტოლია გამოყოფილ დამაბინძურებელ ნივთიერებათა  მასა გამრავლებული ადგილობრივი ამწოვის ეფექტურობაზე (ერთეულის წილებში).</w:t>
      </w:r>
      <w:r w:rsidRPr="00D264E7">
        <w:rPr>
          <w:lang w:val="ka-GE"/>
        </w:rPr>
        <w:tab/>
        <w:t xml:space="preserve">დამაბინძურებელ ნივთიერებათა წლიური ემისია ელექტროდების გამოყენებისას </w:t>
      </w:r>
      <w:r w:rsidRPr="00D264E7">
        <w:rPr>
          <w:rFonts w:eastAsia="Calibri"/>
          <w:lang w:val="ka-GE"/>
        </w:rPr>
        <w:t>გაიანგარიშება ფორმულით:</w:t>
      </w:r>
      <w:r w:rsidRPr="00D264E7">
        <w:rPr>
          <w:lang w:val="ka-GE"/>
        </w:rPr>
        <w:t xml:space="preserve"> </w:t>
      </w:r>
    </w:p>
    <w:p w:rsidR="008F3B2B" w:rsidRPr="00D264E7" w:rsidRDefault="008F3B2B" w:rsidP="008F3B2B">
      <w:pPr>
        <w:tabs>
          <w:tab w:val="center" w:pos="5103"/>
          <w:tab w:val="right" w:pos="9922"/>
        </w:tabs>
        <w:spacing w:before="120"/>
        <w:ind w:left="540"/>
        <w:jc w:val="both"/>
        <w:rPr>
          <w:lang w:val="ka-GE"/>
        </w:rPr>
      </w:pPr>
      <w:r w:rsidRPr="00D264E7">
        <w:rPr>
          <w:b/>
          <w:i/>
          <w:lang w:val="ka-GE"/>
        </w:rPr>
        <w:tab/>
        <w:t>M</w:t>
      </w:r>
      <w:r w:rsidRPr="00D264E7">
        <w:rPr>
          <w:lang w:val="ka-GE"/>
        </w:rPr>
        <w:t xml:space="preserve"> = </w:t>
      </w:r>
      <w:r w:rsidRPr="00D264E7">
        <w:rPr>
          <w:b/>
          <w:i/>
          <w:lang w:val="ka-GE"/>
        </w:rPr>
        <w:t>B''</w:t>
      </w:r>
      <w:r w:rsidRPr="00D264E7">
        <w:rPr>
          <w:lang w:val="ka-GE"/>
        </w:rPr>
        <w:t xml:space="preserve"> · </w:t>
      </w:r>
      <w:r w:rsidRPr="00D264E7">
        <w:rPr>
          <w:b/>
          <w:i/>
          <w:lang w:val="ka-GE"/>
        </w:rPr>
        <w:t>K</w:t>
      </w:r>
      <w:r w:rsidRPr="00D264E7">
        <w:rPr>
          <w:vertAlign w:val="superscript"/>
          <w:lang w:val="ka-GE"/>
        </w:rPr>
        <w:t>x</w:t>
      </w:r>
      <w:r w:rsidRPr="00D264E7">
        <w:rPr>
          <w:i/>
          <w:vertAlign w:val="subscript"/>
          <w:lang w:val="ka-GE"/>
        </w:rPr>
        <w:t>m</w:t>
      </w:r>
      <w:r w:rsidRPr="00D264E7">
        <w:rPr>
          <w:lang w:val="ka-GE"/>
        </w:rPr>
        <w:t xml:space="preserve"> · (1 - </w:t>
      </w:r>
      <w:r w:rsidRPr="00D264E7">
        <w:rPr>
          <w:b/>
          <w:i/>
          <w:lang w:val="ka-GE"/>
        </w:rPr>
        <w:t>n</w:t>
      </w:r>
      <w:r w:rsidRPr="00D264E7">
        <w:rPr>
          <w:i/>
          <w:vertAlign w:val="subscript"/>
          <w:lang w:val="ka-GE"/>
        </w:rPr>
        <w:t>o</w:t>
      </w:r>
      <w:r w:rsidRPr="00D264E7">
        <w:rPr>
          <w:lang w:val="ka-GE"/>
        </w:rPr>
        <w:t xml:space="preserve"> / 100) · </w:t>
      </w:r>
      <w:r w:rsidRPr="00D264E7">
        <w:rPr>
          <w:b/>
          <w:i/>
        </w:rPr>
        <w:t>η</w:t>
      </w:r>
      <w:r w:rsidRPr="00D264E7">
        <w:rPr>
          <w:lang w:val="ka-GE"/>
        </w:rPr>
        <w:t xml:space="preserve"> · 10</w:t>
      </w:r>
      <w:r w:rsidRPr="00D264E7">
        <w:rPr>
          <w:vertAlign w:val="superscript"/>
          <w:lang w:val="ka-GE"/>
        </w:rPr>
        <w:t>-6</w:t>
      </w:r>
      <w:r w:rsidRPr="00D264E7">
        <w:rPr>
          <w:lang w:val="ka-GE"/>
        </w:rPr>
        <w:t>, ტ/წელ</w:t>
      </w:r>
      <w:r w:rsidRPr="00D264E7">
        <w:rPr>
          <w:lang w:val="ka-GE"/>
        </w:rPr>
        <w:tab/>
      </w:r>
    </w:p>
    <w:p w:rsidR="008F3B2B" w:rsidRPr="00D264E7" w:rsidRDefault="008F3B2B" w:rsidP="008F3B2B">
      <w:pPr>
        <w:spacing w:before="120"/>
        <w:ind w:left="540"/>
        <w:jc w:val="both"/>
        <w:rPr>
          <w:lang w:val="ka-GE"/>
        </w:rPr>
      </w:pPr>
      <w:r w:rsidRPr="00D264E7">
        <w:rPr>
          <w:lang w:val="ka-GE"/>
        </w:rPr>
        <w:t xml:space="preserve">სადაც </w:t>
      </w:r>
      <w:r w:rsidRPr="00D264E7">
        <w:rPr>
          <w:b/>
          <w:i/>
          <w:lang w:val="ka-GE"/>
        </w:rPr>
        <w:t>B''</w:t>
      </w:r>
      <w:r w:rsidRPr="00D264E7">
        <w:rPr>
          <w:lang w:val="ka-GE"/>
        </w:rPr>
        <w:t xml:space="preserve"> - ელექტროდების წლიური ხარჯი,  კგ/წელ;</w:t>
      </w:r>
    </w:p>
    <w:p w:rsidR="008F3B2B" w:rsidRPr="00D264E7" w:rsidRDefault="008F3B2B" w:rsidP="008F3B2B">
      <w:pPr>
        <w:spacing w:before="120"/>
        <w:ind w:left="540"/>
        <w:jc w:val="both"/>
        <w:rPr>
          <w:lang w:val="ka-GE"/>
        </w:rPr>
      </w:pPr>
      <w:r w:rsidRPr="00D264E7">
        <w:rPr>
          <w:b/>
          <w:i/>
        </w:rPr>
        <w:t>η</w:t>
      </w:r>
      <w:r w:rsidRPr="00D264E7">
        <w:rPr>
          <w:lang w:val="ka-GE"/>
        </w:rPr>
        <w:t xml:space="preserve"> - ადგილობრივი ამწოვის ეფექტურობა (ერთეულის წილებში) </w:t>
      </w:r>
    </w:p>
    <w:p w:rsidR="008F3B2B" w:rsidRPr="00D264E7" w:rsidRDefault="008F3B2B" w:rsidP="008F3B2B">
      <w:pPr>
        <w:spacing w:before="120"/>
        <w:ind w:left="540"/>
        <w:jc w:val="both"/>
        <w:rPr>
          <w:rFonts w:eastAsia="Calibri"/>
          <w:lang w:val="ka-GE"/>
        </w:rPr>
      </w:pPr>
      <w:r w:rsidRPr="00D264E7">
        <w:rPr>
          <w:rFonts w:eastAsia="Calibri"/>
          <w:lang w:val="ka-GE"/>
        </w:rPr>
        <w:t>მაქსიმალური ემისია გაიანგარიშება ფორმულით:</w:t>
      </w:r>
    </w:p>
    <w:p w:rsidR="008F3B2B" w:rsidRDefault="008F3B2B" w:rsidP="008F3B2B">
      <w:pPr>
        <w:tabs>
          <w:tab w:val="center" w:pos="5103"/>
          <w:tab w:val="right" w:pos="9922"/>
        </w:tabs>
        <w:spacing w:before="120"/>
        <w:ind w:left="540"/>
        <w:jc w:val="both"/>
        <w:rPr>
          <w:lang w:val="ka-GE"/>
        </w:rPr>
      </w:pPr>
      <w:r w:rsidRPr="00D264E7">
        <w:rPr>
          <w:b/>
          <w:i/>
          <w:lang w:val="ka-GE"/>
        </w:rPr>
        <w:tab/>
        <w:t>G</w:t>
      </w:r>
      <w:r w:rsidRPr="00D264E7">
        <w:rPr>
          <w:lang w:val="ka-GE"/>
        </w:rPr>
        <w:t xml:space="preserve"> = 10</w:t>
      </w:r>
      <w:r w:rsidRPr="00D264E7">
        <w:rPr>
          <w:vertAlign w:val="superscript"/>
          <w:lang w:val="ka-GE"/>
        </w:rPr>
        <w:t>3</w:t>
      </w:r>
      <w:r w:rsidRPr="00D264E7">
        <w:rPr>
          <w:lang w:val="ka-GE"/>
        </w:rPr>
        <w:t xml:space="preserve"> · </w:t>
      </w:r>
      <w:r w:rsidRPr="00D264E7">
        <w:rPr>
          <w:b/>
          <w:i/>
          <w:lang w:val="ka-GE"/>
        </w:rPr>
        <w:t>M</w:t>
      </w:r>
      <w:r w:rsidRPr="00D264E7">
        <w:rPr>
          <w:i/>
          <w:vertAlign w:val="subscript"/>
          <w:lang w:val="ka-GE"/>
        </w:rPr>
        <w:t>bi</w:t>
      </w:r>
      <w:r w:rsidRPr="00D264E7">
        <w:rPr>
          <w:lang w:val="ka-GE"/>
        </w:rPr>
        <w:t xml:space="preserve"> · </w:t>
      </w:r>
      <w:r w:rsidRPr="00D264E7">
        <w:rPr>
          <w:b/>
          <w:i/>
        </w:rPr>
        <w:t>η</w:t>
      </w:r>
      <w:r w:rsidRPr="00D264E7">
        <w:rPr>
          <w:lang w:val="ka-GE"/>
        </w:rPr>
        <w:t xml:space="preserve"> / 3600, გ/წმ</w:t>
      </w:r>
      <w:r w:rsidRPr="00D264E7">
        <w:rPr>
          <w:lang w:val="ka-GE"/>
        </w:rPr>
        <w:tab/>
      </w:r>
    </w:p>
    <w:p w:rsidR="008F3B2B" w:rsidRPr="00327A72" w:rsidRDefault="008F3B2B" w:rsidP="008F3B2B">
      <w:pPr>
        <w:tabs>
          <w:tab w:val="center" w:pos="5103"/>
          <w:tab w:val="right" w:pos="9922"/>
        </w:tabs>
        <w:spacing w:before="120"/>
        <w:ind w:left="540"/>
        <w:jc w:val="both"/>
        <w:rPr>
          <w:lang w:val="ka-GE"/>
        </w:rPr>
      </w:pPr>
      <w:r w:rsidRPr="00D264E7">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8F3B2B" w:rsidRPr="00D264E7" w:rsidRDefault="008F3B2B" w:rsidP="008F3B2B">
      <w:pPr>
        <w:spacing w:before="120"/>
        <w:ind w:left="540"/>
        <w:jc w:val="both"/>
        <w:rPr>
          <w:lang w:val="ka-GE"/>
        </w:rPr>
      </w:pPr>
      <w:r w:rsidRPr="00D264E7">
        <w:rPr>
          <w:b/>
          <w:lang w:val="ka-GE"/>
        </w:rPr>
        <w:t>ელექტრო რკალური შედუღება ერთეულოვანი ელექტროდებით УОНИ-13/45</w:t>
      </w:r>
    </w:p>
    <w:p w:rsidR="008F3B2B" w:rsidRPr="00D264E7" w:rsidRDefault="008F3B2B" w:rsidP="008F3B2B">
      <w:pPr>
        <w:spacing w:before="120"/>
        <w:ind w:left="540"/>
        <w:jc w:val="both"/>
        <w:rPr>
          <w:lang w:val="ka-GE"/>
        </w:rPr>
      </w:pPr>
      <w:r w:rsidRPr="00D264E7">
        <w:rPr>
          <w:b/>
          <w:i/>
          <w:lang w:val="ka-GE"/>
        </w:rPr>
        <w:t>B</w:t>
      </w:r>
      <w:r w:rsidRPr="00D264E7">
        <w:rPr>
          <w:lang w:val="ka-GE"/>
        </w:rPr>
        <w:t xml:space="preserve"> = 1 / 1 = 1 კგ/სთ;</w:t>
      </w:r>
    </w:p>
    <w:p w:rsidR="008F3B2B" w:rsidRPr="00D264E7" w:rsidRDefault="008F3B2B" w:rsidP="008F3B2B">
      <w:pPr>
        <w:spacing w:before="120"/>
        <w:ind w:left="540"/>
        <w:jc w:val="both"/>
        <w:rPr>
          <w:lang w:val="ka-GE"/>
        </w:rPr>
      </w:pPr>
      <w:r w:rsidRPr="00D264E7">
        <w:rPr>
          <w:lang w:val="ka-GE"/>
        </w:rPr>
        <w:t>123. . რკინის ოქსიდი</w:t>
      </w:r>
    </w:p>
    <w:p w:rsidR="008F3B2B" w:rsidRPr="00D264E7" w:rsidRDefault="008F3B2B" w:rsidP="008F3B2B">
      <w:pPr>
        <w:spacing w:before="120"/>
        <w:ind w:left="540"/>
        <w:jc w:val="both"/>
        <w:rPr>
          <w:lang w:val="ka-GE"/>
        </w:rPr>
      </w:pPr>
      <w:r w:rsidRPr="00D264E7">
        <w:rPr>
          <w:lang w:val="ka-GE"/>
        </w:rPr>
        <w:t>Mbi = 1 · 10,69 · (1 - 15 / 100) · 10</w:t>
      </w:r>
      <w:r w:rsidRPr="00D264E7">
        <w:rPr>
          <w:vertAlign w:val="superscript"/>
          <w:lang w:val="ka-GE"/>
        </w:rPr>
        <w:t>-3</w:t>
      </w:r>
      <w:r w:rsidRPr="00D264E7">
        <w:rPr>
          <w:lang w:val="ka-GE"/>
        </w:rPr>
        <w:t xml:space="preserve"> = 0,0090865 კგ/სთ;</w:t>
      </w:r>
    </w:p>
    <w:p w:rsidR="008F3B2B" w:rsidRPr="00D264E7" w:rsidRDefault="008F3B2B" w:rsidP="008F3B2B">
      <w:pPr>
        <w:spacing w:before="120"/>
        <w:ind w:left="540"/>
        <w:jc w:val="both"/>
        <w:rPr>
          <w:lang w:val="ka-GE"/>
        </w:rPr>
      </w:pPr>
      <w:r w:rsidRPr="00D264E7">
        <w:rPr>
          <w:lang w:val="ka-GE"/>
        </w:rPr>
        <w:t>M = 1320 · 10,69 · (1 - 15 / 100) · 0,4 · 10</w:t>
      </w:r>
      <w:r w:rsidRPr="00D264E7">
        <w:rPr>
          <w:vertAlign w:val="superscript"/>
          <w:lang w:val="ka-GE"/>
        </w:rPr>
        <w:t>-6</w:t>
      </w:r>
      <w:r w:rsidRPr="00D264E7">
        <w:rPr>
          <w:lang w:val="ka-GE"/>
        </w:rPr>
        <w:t xml:space="preserve"> = 0,0048 ტ/წელ;</w:t>
      </w:r>
    </w:p>
    <w:p w:rsidR="008F3B2B" w:rsidRPr="00D264E7" w:rsidRDefault="008F3B2B" w:rsidP="008F3B2B">
      <w:pPr>
        <w:spacing w:before="120"/>
        <w:ind w:left="540"/>
        <w:jc w:val="both"/>
        <w:rPr>
          <w:lang w:val="ka-GE"/>
        </w:rPr>
      </w:pPr>
      <w:r w:rsidRPr="00D264E7">
        <w:rPr>
          <w:lang w:val="ka-GE"/>
        </w:rPr>
        <w:t>G = 10</w:t>
      </w:r>
      <w:r w:rsidRPr="00D264E7">
        <w:rPr>
          <w:vertAlign w:val="superscript"/>
          <w:lang w:val="ka-GE"/>
        </w:rPr>
        <w:t>3</w:t>
      </w:r>
      <w:r w:rsidRPr="00D264E7">
        <w:rPr>
          <w:lang w:val="ka-GE"/>
        </w:rPr>
        <w:t xml:space="preserve"> · 0,0090865 · 0,4 / 3600 = 0,00101 გ/წმ.</w:t>
      </w:r>
    </w:p>
    <w:p w:rsidR="008F3B2B" w:rsidRPr="00D264E7" w:rsidRDefault="008F3B2B" w:rsidP="008F3B2B">
      <w:pPr>
        <w:spacing w:before="120"/>
        <w:ind w:left="540"/>
        <w:jc w:val="both"/>
        <w:rPr>
          <w:lang w:val="ka-GE"/>
        </w:rPr>
      </w:pPr>
      <w:r w:rsidRPr="00D264E7">
        <w:rPr>
          <w:lang w:val="ka-GE"/>
        </w:rPr>
        <w:t>143. მანგანუმი და მისი ნაერთები</w:t>
      </w:r>
    </w:p>
    <w:p w:rsidR="008F3B2B" w:rsidRPr="00D264E7" w:rsidRDefault="008F3B2B" w:rsidP="008F3B2B">
      <w:pPr>
        <w:spacing w:before="120"/>
        <w:ind w:left="540"/>
        <w:jc w:val="both"/>
        <w:rPr>
          <w:lang w:val="ka-GE"/>
        </w:rPr>
      </w:pPr>
      <w:r w:rsidRPr="00D264E7">
        <w:rPr>
          <w:lang w:val="ka-GE"/>
        </w:rPr>
        <w:t>Mbi = 1 · 0,92 · (1 - 15 / 100) · 10</w:t>
      </w:r>
      <w:r w:rsidRPr="00D264E7">
        <w:rPr>
          <w:vertAlign w:val="superscript"/>
          <w:lang w:val="ka-GE"/>
        </w:rPr>
        <w:t>-3</w:t>
      </w:r>
      <w:r w:rsidRPr="00D264E7">
        <w:rPr>
          <w:lang w:val="ka-GE"/>
        </w:rPr>
        <w:t xml:space="preserve"> = 0,000782 კგ/სთ;</w:t>
      </w:r>
    </w:p>
    <w:p w:rsidR="008F3B2B" w:rsidRPr="00D264E7" w:rsidRDefault="008F3B2B" w:rsidP="008F3B2B">
      <w:pPr>
        <w:spacing w:before="120"/>
        <w:ind w:left="540"/>
        <w:jc w:val="both"/>
        <w:rPr>
          <w:lang w:val="ka-GE"/>
        </w:rPr>
      </w:pPr>
      <w:r w:rsidRPr="00D264E7">
        <w:rPr>
          <w:lang w:val="ka-GE"/>
        </w:rPr>
        <w:t>M = 1320 · 0,92 · (1 - 15 / 100) · 0,4 · 10</w:t>
      </w:r>
      <w:r w:rsidRPr="00D264E7">
        <w:rPr>
          <w:vertAlign w:val="superscript"/>
          <w:lang w:val="ka-GE"/>
        </w:rPr>
        <w:t>-6</w:t>
      </w:r>
      <w:r w:rsidRPr="00D264E7">
        <w:rPr>
          <w:lang w:val="ka-GE"/>
        </w:rPr>
        <w:t xml:space="preserve"> = 0,000413 ტ/წელ;</w:t>
      </w:r>
    </w:p>
    <w:p w:rsidR="008F3B2B" w:rsidRPr="00D264E7" w:rsidRDefault="008F3B2B" w:rsidP="008F3B2B">
      <w:pPr>
        <w:spacing w:before="120"/>
        <w:ind w:left="540"/>
        <w:jc w:val="both"/>
        <w:rPr>
          <w:lang w:val="ka-GE"/>
        </w:rPr>
      </w:pPr>
      <w:r w:rsidRPr="00D264E7">
        <w:rPr>
          <w:lang w:val="ka-GE"/>
        </w:rPr>
        <w:t>G = 10</w:t>
      </w:r>
      <w:r w:rsidRPr="00D264E7">
        <w:rPr>
          <w:vertAlign w:val="superscript"/>
          <w:lang w:val="ka-GE"/>
        </w:rPr>
        <w:t>3</w:t>
      </w:r>
      <w:r w:rsidRPr="00D264E7">
        <w:rPr>
          <w:lang w:val="ka-GE"/>
        </w:rPr>
        <w:t xml:space="preserve"> · 0,000782 · 0,4 / 3600 = 0,0000869 გ/წმ.</w:t>
      </w:r>
    </w:p>
    <w:p w:rsidR="008F3B2B" w:rsidRPr="00D264E7" w:rsidRDefault="008F3B2B" w:rsidP="008F3B2B">
      <w:pPr>
        <w:spacing w:before="120"/>
        <w:ind w:left="540"/>
        <w:jc w:val="both"/>
        <w:rPr>
          <w:lang w:val="ka-GE"/>
        </w:rPr>
      </w:pPr>
      <w:r w:rsidRPr="00D264E7">
        <w:rPr>
          <w:lang w:val="ka-GE"/>
        </w:rPr>
        <w:t>301. აზოტის დიოქსიდი</w:t>
      </w:r>
    </w:p>
    <w:p w:rsidR="008F3B2B" w:rsidRPr="00D264E7" w:rsidRDefault="008F3B2B" w:rsidP="008F3B2B">
      <w:pPr>
        <w:spacing w:before="120"/>
        <w:ind w:left="540"/>
        <w:jc w:val="both"/>
        <w:rPr>
          <w:lang w:val="ka-GE"/>
        </w:rPr>
      </w:pPr>
      <w:r w:rsidRPr="00D264E7">
        <w:rPr>
          <w:lang w:val="ka-GE"/>
        </w:rPr>
        <w:t>Mbi = 1 · 1,2 · (1 - 15 / 100) · 10</w:t>
      </w:r>
      <w:r w:rsidRPr="00D264E7">
        <w:rPr>
          <w:vertAlign w:val="superscript"/>
          <w:lang w:val="ka-GE"/>
        </w:rPr>
        <w:t>-3</w:t>
      </w:r>
      <w:r w:rsidRPr="00D264E7">
        <w:rPr>
          <w:lang w:val="ka-GE"/>
        </w:rPr>
        <w:t xml:space="preserve"> = 0,00102 კგ/სთ;</w:t>
      </w:r>
    </w:p>
    <w:p w:rsidR="008F3B2B" w:rsidRPr="00D264E7" w:rsidRDefault="008F3B2B" w:rsidP="008F3B2B">
      <w:pPr>
        <w:spacing w:before="120"/>
        <w:ind w:left="540"/>
        <w:jc w:val="both"/>
        <w:rPr>
          <w:lang w:val="ka-GE"/>
        </w:rPr>
      </w:pPr>
      <w:r w:rsidRPr="00D264E7">
        <w:rPr>
          <w:lang w:val="ka-GE"/>
        </w:rPr>
        <w:t>M = 1320 · 1,2 · (1 - 15 / 100) · 1 · 10</w:t>
      </w:r>
      <w:r w:rsidRPr="00D264E7">
        <w:rPr>
          <w:vertAlign w:val="superscript"/>
          <w:lang w:val="ka-GE"/>
        </w:rPr>
        <w:t>-6</w:t>
      </w:r>
      <w:r w:rsidRPr="00D264E7">
        <w:rPr>
          <w:lang w:val="ka-GE"/>
        </w:rPr>
        <w:t xml:space="preserve"> = 0,001346 ტ/წელ;</w:t>
      </w:r>
    </w:p>
    <w:p w:rsidR="008F3B2B" w:rsidRPr="00D264E7" w:rsidRDefault="008F3B2B" w:rsidP="008F3B2B">
      <w:pPr>
        <w:spacing w:before="120"/>
        <w:ind w:left="540"/>
        <w:jc w:val="both"/>
        <w:rPr>
          <w:lang w:val="ka-GE"/>
        </w:rPr>
      </w:pPr>
      <w:r w:rsidRPr="00D264E7">
        <w:rPr>
          <w:lang w:val="ka-GE"/>
        </w:rPr>
        <w:t>G = 10</w:t>
      </w:r>
      <w:r w:rsidRPr="00D264E7">
        <w:rPr>
          <w:vertAlign w:val="superscript"/>
          <w:lang w:val="ka-GE"/>
        </w:rPr>
        <w:t>3</w:t>
      </w:r>
      <w:r w:rsidRPr="00D264E7">
        <w:rPr>
          <w:lang w:val="ka-GE"/>
        </w:rPr>
        <w:t xml:space="preserve"> · 0,00102 · 1 / 3600 = 0,0002833 გ/წმ.</w:t>
      </w:r>
    </w:p>
    <w:p w:rsidR="008F3B2B" w:rsidRPr="00D264E7" w:rsidRDefault="008F3B2B" w:rsidP="008F3B2B">
      <w:pPr>
        <w:spacing w:before="120"/>
        <w:ind w:left="540"/>
        <w:jc w:val="both"/>
        <w:rPr>
          <w:lang w:val="ka-GE"/>
        </w:rPr>
      </w:pPr>
      <w:r w:rsidRPr="00D264E7">
        <w:rPr>
          <w:lang w:val="ka-GE"/>
        </w:rPr>
        <w:t>304.  აზოტის ოქსიდი</w:t>
      </w:r>
    </w:p>
    <w:p w:rsidR="008F3B2B" w:rsidRPr="00D264E7" w:rsidRDefault="008F3B2B" w:rsidP="008F3B2B">
      <w:pPr>
        <w:spacing w:before="120"/>
        <w:ind w:left="540"/>
        <w:jc w:val="both"/>
        <w:rPr>
          <w:lang w:val="ka-GE"/>
        </w:rPr>
      </w:pPr>
      <w:r w:rsidRPr="00D264E7">
        <w:rPr>
          <w:lang w:val="ka-GE"/>
        </w:rPr>
        <w:t>Mbi = 1 · 0,195 · (1 - 15 / 100) · 10</w:t>
      </w:r>
      <w:r w:rsidRPr="00D264E7">
        <w:rPr>
          <w:vertAlign w:val="superscript"/>
          <w:lang w:val="ka-GE"/>
        </w:rPr>
        <w:t>-3</w:t>
      </w:r>
      <w:r w:rsidRPr="00D264E7">
        <w:rPr>
          <w:lang w:val="ka-GE"/>
        </w:rPr>
        <w:t xml:space="preserve"> = 0,0001658 კგ/სთ;</w:t>
      </w:r>
    </w:p>
    <w:p w:rsidR="008F3B2B" w:rsidRPr="00D264E7" w:rsidRDefault="008F3B2B" w:rsidP="008F3B2B">
      <w:pPr>
        <w:spacing w:before="120"/>
        <w:ind w:left="540"/>
        <w:jc w:val="both"/>
        <w:rPr>
          <w:lang w:val="ka-GE"/>
        </w:rPr>
      </w:pPr>
      <w:r w:rsidRPr="00D264E7">
        <w:rPr>
          <w:lang w:val="ka-GE"/>
        </w:rPr>
        <w:t>M = 1320 · 0,195 · (1 - 15 / 100) · 1 · 10</w:t>
      </w:r>
      <w:r w:rsidRPr="00D264E7">
        <w:rPr>
          <w:vertAlign w:val="superscript"/>
          <w:lang w:val="ka-GE"/>
        </w:rPr>
        <w:t>-6</w:t>
      </w:r>
      <w:r w:rsidRPr="00D264E7">
        <w:rPr>
          <w:lang w:val="ka-GE"/>
        </w:rPr>
        <w:t xml:space="preserve"> = 0,000219 ტ/წელ;</w:t>
      </w:r>
    </w:p>
    <w:p w:rsidR="008F3B2B" w:rsidRPr="00D264E7" w:rsidRDefault="008F3B2B" w:rsidP="008F3B2B">
      <w:pPr>
        <w:spacing w:before="120"/>
        <w:ind w:left="540"/>
        <w:jc w:val="both"/>
        <w:rPr>
          <w:lang w:val="ka-GE"/>
        </w:rPr>
      </w:pPr>
      <w:r w:rsidRPr="00D264E7">
        <w:rPr>
          <w:lang w:val="ka-GE"/>
        </w:rPr>
        <w:t>G = 10</w:t>
      </w:r>
      <w:r w:rsidRPr="00D264E7">
        <w:rPr>
          <w:vertAlign w:val="superscript"/>
          <w:lang w:val="ka-GE"/>
        </w:rPr>
        <w:t>3</w:t>
      </w:r>
      <w:r w:rsidRPr="00D264E7">
        <w:rPr>
          <w:lang w:val="ka-GE"/>
        </w:rPr>
        <w:t xml:space="preserve"> · 0,0001658 · 1 / 3600 = 0,000046 გ/წმ.</w:t>
      </w:r>
    </w:p>
    <w:p w:rsidR="008F3B2B" w:rsidRPr="00D264E7" w:rsidRDefault="008F3B2B" w:rsidP="008F3B2B">
      <w:pPr>
        <w:spacing w:before="120"/>
        <w:ind w:left="540"/>
        <w:jc w:val="both"/>
        <w:rPr>
          <w:lang w:val="ka-GE"/>
        </w:rPr>
      </w:pPr>
      <w:r w:rsidRPr="00D264E7">
        <w:rPr>
          <w:lang w:val="ka-GE"/>
        </w:rPr>
        <w:t>337. ნახშირბადის ოქსიდი</w:t>
      </w:r>
    </w:p>
    <w:p w:rsidR="008F3B2B" w:rsidRPr="00D264E7" w:rsidRDefault="008F3B2B" w:rsidP="008F3B2B">
      <w:pPr>
        <w:spacing w:before="120"/>
        <w:ind w:left="540"/>
        <w:jc w:val="both"/>
        <w:rPr>
          <w:lang w:val="ka-GE"/>
        </w:rPr>
      </w:pPr>
      <w:r w:rsidRPr="00D264E7">
        <w:rPr>
          <w:lang w:val="ka-GE"/>
        </w:rPr>
        <w:lastRenderedPageBreak/>
        <w:t>Mbi = 1 · 13,3 · (1 - 15 / 100) · 10</w:t>
      </w:r>
      <w:r w:rsidRPr="00D264E7">
        <w:rPr>
          <w:vertAlign w:val="superscript"/>
          <w:lang w:val="ka-GE"/>
        </w:rPr>
        <w:t>-3</w:t>
      </w:r>
      <w:r w:rsidRPr="00D264E7">
        <w:rPr>
          <w:lang w:val="ka-GE"/>
        </w:rPr>
        <w:t xml:space="preserve"> = 0,011305 კგ/სთ;</w:t>
      </w:r>
    </w:p>
    <w:p w:rsidR="008F3B2B" w:rsidRPr="00D264E7" w:rsidRDefault="008F3B2B" w:rsidP="008F3B2B">
      <w:pPr>
        <w:spacing w:before="120"/>
        <w:ind w:left="540"/>
        <w:jc w:val="both"/>
        <w:rPr>
          <w:lang w:val="ka-GE"/>
        </w:rPr>
      </w:pPr>
      <w:r w:rsidRPr="00D264E7">
        <w:rPr>
          <w:lang w:val="ka-GE"/>
        </w:rPr>
        <w:t>M = 1320 · 13,3 · (1 - 15 / 100) · 1 · 10</w:t>
      </w:r>
      <w:r w:rsidRPr="00D264E7">
        <w:rPr>
          <w:vertAlign w:val="superscript"/>
          <w:lang w:val="ka-GE"/>
        </w:rPr>
        <w:t>-6</w:t>
      </w:r>
      <w:r w:rsidRPr="00D264E7">
        <w:rPr>
          <w:lang w:val="ka-GE"/>
        </w:rPr>
        <w:t xml:space="preserve"> = 0,01492 ტ/წელ;</w:t>
      </w:r>
    </w:p>
    <w:p w:rsidR="008F3B2B" w:rsidRPr="00D264E7" w:rsidRDefault="008F3B2B" w:rsidP="008F3B2B">
      <w:pPr>
        <w:spacing w:before="120"/>
        <w:ind w:left="540"/>
        <w:jc w:val="both"/>
        <w:rPr>
          <w:lang w:val="ka-GE"/>
        </w:rPr>
      </w:pPr>
      <w:r w:rsidRPr="00D264E7">
        <w:rPr>
          <w:lang w:val="ka-GE"/>
        </w:rPr>
        <w:t>G = 10</w:t>
      </w:r>
      <w:r w:rsidRPr="00D264E7">
        <w:rPr>
          <w:vertAlign w:val="superscript"/>
          <w:lang w:val="ka-GE"/>
        </w:rPr>
        <w:t>3</w:t>
      </w:r>
      <w:r w:rsidRPr="00D264E7">
        <w:rPr>
          <w:lang w:val="ka-GE"/>
        </w:rPr>
        <w:t xml:space="preserve"> · 0,011305 · 1 / 3600 = 0,00314 გ/წმ.</w:t>
      </w:r>
    </w:p>
    <w:p w:rsidR="008F3B2B" w:rsidRPr="00D264E7" w:rsidRDefault="008F3B2B" w:rsidP="008F3B2B">
      <w:pPr>
        <w:spacing w:before="120"/>
        <w:ind w:left="540"/>
        <w:jc w:val="both"/>
        <w:rPr>
          <w:lang w:val="ka-GE"/>
        </w:rPr>
      </w:pPr>
      <w:r w:rsidRPr="00D264E7">
        <w:rPr>
          <w:lang w:val="ka-GE"/>
        </w:rPr>
        <w:t>342. აირადი ფტორიდები</w:t>
      </w:r>
    </w:p>
    <w:p w:rsidR="008F3B2B" w:rsidRPr="00D264E7" w:rsidRDefault="008F3B2B" w:rsidP="008F3B2B">
      <w:pPr>
        <w:spacing w:before="120"/>
        <w:ind w:left="540"/>
        <w:jc w:val="both"/>
        <w:rPr>
          <w:lang w:val="ka-GE"/>
        </w:rPr>
      </w:pPr>
      <w:r w:rsidRPr="00D264E7">
        <w:rPr>
          <w:lang w:val="ka-GE"/>
        </w:rPr>
        <w:t>Mbi = 1 · 0,75 · (1 - 15 / 100) · 10</w:t>
      </w:r>
      <w:r w:rsidRPr="00D264E7">
        <w:rPr>
          <w:vertAlign w:val="superscript"/>
          <w:lang w:val="ka-GE"/>
        </w:rPr>
        <w:t>-3</w:t>
      </w:r>
      <w:r w:rsidRPr="00D264E7">
        <w:rPr>
          <w:lang w:val="ka-GE"/>
        </w:rPr>
        <w:t xml:space="preserve"> = 0,0006375 კგ/სთ;</w:t>
      </w:r>
    </w:p>
    <w:p w:rsidR="008F3B2B" w:rsidRPr="00D264E7" w:rsidRDefault="008F3B2B" w:rsidP="008F3B2B">
      <w:pPr>
        <w:spacing w:before="120"/>
        <w:ind w:left="540"/>
        <w:jc w:val="both"/>
        <w:rPr>
          <w:lang w:val="ka-GE"/>
        </w:rPr>
      </w:pPr>
      <w:r w:rsidRPr="00D264E7">
        <w:rPr>
          <w:lang w:val="ka-GE"/>
        </w:rPr>
        <w:t>M = 1320 · 0,75 · (1 - 15 / 100) · 1 · 10</w:t>
      </w:r>
      <w:r w:rsidRPr="00D264E7">
        <w:rPr>
          <w:vertAlign w:val="superscript"/>
          <w:lang w:val="ka-GE"/>
        </w:rPr>
        <w:t>-6</w:t>
      </w:r>
      <w:r w:rsidRPr="00D264E7">
        <w:rPr>
          <w:lang w:val="ka-GE"/>
        </w:rPr>
        <w:t xml:space="preserve"> = 0,000842 ტ/წელ;</w:t>
      </w:r>
    </w:p>
    <w:p w:rsidR="008F3B2B" w:rsidRPr="00D264E7" w:rsidRDefault="008F3B2B" w:rsidP="008F3B2B">
      <w:pPr>
        <w:spacing w:before="120"/>
        <w:ind w:left="540"/>
        <w:jc w:val="both"/>
        <w:rPr>
          <w:lang w:val="ka-GE"/>
        </w:rPr>
      </w:pPr>
      <w:r w:rsidRPr="00D264E7">
        <w:rPr>
          <w:lang w:val="ka-GE"/>
        </w:rPr>
        <w:t>G = 10</w:t>
      </w:r>
      <w:r w:rsidRPr="00D264E7">
        <w:rPr>
          <w:vertAlign w:val="superscript"/>
          <w:lang w:val="ka-GE"/>
        </w:rPr>
        <w:t>3</w:t>
      </w:r>
      <w:r w:rsidRPr="00D264E7">
        <w:rPr>
          <w:lang w:val="ka-GE"/>
        </w:rPr>
        <w:t xml:space="preserve"> · 0,0006375 · 1 / 3600 = 0,000177 გ/წმ.</w:t>
      </w:r>
    </w:p>
    <w:p w:rsidR="008F3B2B" w:rsidRPr="00D264E7" w:rsidRDefault="008F3B2B" w:rsidP="008F3B2B">
      <w:pPr>
        <w:spacing w:before="120"/>
        <w:ind w:left="540"/>
        <w:jc w:val="both"/>
        <w:rPr>
          <w:lang w:val="ka-GE"/>
        </w:rPr>
      </w:pPr>
      <w:r w:rsidRPr="00D264E7">
        <w:rPr>
          <w:lang w:val="ka-GE"/>
        </w:rPr>
        <w:t>344. ძნელად ხსნადი ფტორიდები</w:t>
      </w:r>
    </w:p>
    <w:p w:rsidR="008F3B2B" w:rsidRPr="00D264E7" w:rsidRDefault="008F3B2B" w:rsidP="008F3B2B">
      <w:pPr>
        <w:spacing w:before="120"/>
        <w:ind w:left="540"/>
        <w:jc w:val="both"/>
        <w:rPr>
          <w:lang w:val="ka-GE"/>
        </w:rPr>
      </w:pPr>
      <w:r w:rsidRPr="00D264E7">
        <w:rPr>
          <w:lang w:val="ka-GE"/>
        </w:rPr>
        <w:t>Mbi = 1 · 3,3 · (1 - 15 / 100) · 10</w:t>
      </w:r>
      <w:r w:rsidRPr="00D264E7">
        <w:rPr>
          <w:vertAlign w:val="superscript"/>
          <w:lang w:val="ka-GE"/>
        </w:rPr>
        <w:t>-3</w:t>
      </w:r>
      <w:r w:rsidRPr="00D264E7">
        <w:rPr>
          <w:lang w:val="ka-GE"/>
        </w:rPr>
        <w:t xml:space="preserve"> = 0,002805 კგ/სთ;</w:t>
      </w:r>
    </w:p>
    <w:p w:rsidR="008F3B2B" w:rsidRPr="00D264E7" w:rsidRDefault="008F3B2B" w:rsidP="008F3B2B">
      <w:pPr>
        <w:spacing w:before="120"/>
        <w:ind w:left="540"/>
        <w:jc w:val="both"/>
        <w:rPr>
          <w:lang w:val="ka-GE"/>
        </w:rPr>
      </w:pPr>
      <w:r w:rsidRPr="00D264E7">
        <w:rPr>
          <w:lang w:val="ka-GE"/>
        </w:rPr>
        <w:t>M = 1320 · 3,3 · (1 - 15 / 100) · 0,4 · 10</w:t>
      </w:r>
      <w:r w:rsidRPr="00D264E7">
        <w:rPr>
          <w:vertAlign w:val="superscript"/>
          <w:lang w:val="ka-GE"/>
        </w:rPr>
        <w:t>-6</w:t>
      </w:r>
      <w:r w:rsidRPr="00D264E7">
        <w:rPr>
          <w:lang w:val="ka-GE"/>
        </w:rPr>
        <w:t xml:space="preserve"> = 0,00148 ტ/წელ;</w:t>
      </w:r>
    </w:p>
    <w:p w:rsidR="008F3B2B" w:rsidRPr="00D264E7" w:rsidRDefault="008F3B2B" w:rsidP="008F3B2B">
      <w:pPr>
        <w:spacing w:before="120"/>
        <w:ind w:left="540"/>
        <w:jc w:val="both"/>
        <w:rPr>
          <w:lang w:val="ka-GE"/>
        </w:rPr>
      </w:pPr>
      <w:r w:rsidRPr="00D264E7">
        <w:rPr>
          <w:lang w:val="ka-GE"/>
        </w:rPr>
        <w:t>G = 10</w:t>
      </w:r>
      <w:r w:rsidRPr="00D264E7">
        <w:rPr>
          <w:vertAlign w:val="superscript"/>
          <w:lang w:val="ka-GE"/>
        </w:rPr>
        <w:t>3</w:t>
      </w:r>
      <w:r w:rsidRPr="00D264E7">
        <w:rPr>
          <w:lang w:val="ka-GE"/>
        </w:rPr>
        <w:t xml:space="preserve"> · 0,002805 · 0,4 / 3600 = 0,0003117 გ/წმ.</w:t>
      </w:r>
    </w:p>
    <w:p w:rsidR="008F3B2B" w:rsidRPr="00D264E7" w:rsidRDefault="008F3B2B" w:rsidP="008F3B2B">
      <w:pPr>
        <w:spacing w:before="120"/>
        <w:ind w:left="540"/>
        <w:jc w:val="both"/>
        <w:rPr>
          <w:lang w:val="ka-GE"/>
        </w:rPr>
      </w:pPr>
      <w:r w:rsidRPr="00D264E7">
        <w:rPr>
          <w:lang w:val="ka-GE"/>
        </w:rPr>
        <w:t>2908. არაორგანული მტვერი ( 70-20% SiO2)</w:t>
      </w:r>
    </w:p>
    <w:p w:rsidR="008F3B2B" w:rsidRPr="00D264E7" w:rsidRDefault="008F3B2B" w:rsidP="008F3B2B">
      <w:pPr>
        <w:spacing w:before="120"/>
        <w:ind w:left="540"/>
        <w:jc w:val="both"/>
        <w:rPr>
          <w:lang w:val="ka-GE"/>
        </w:rPr>
      </w:pPr>
      <w:r w:rsidRPr="00D264E7">
        <w:rPr>
          <w:lang w:val="ka-GE"/>
        </w:rPr>
        <w:t>Mbi = 1 · 1,4 · (1 - 15 / 100) · 10</w:t>
      </w:r>
      <w:r w:rsidRPr="00D264E7">
        <w:rPr>
          <w:vertAlign w:val="superscript"/>
          <w:lang w:val="ka-GE"/>
        </w:rPr>
        <w:t>-3</w:t>
      </w:r>
      <w:r w:rsidRPr="00D264E7">
        <w:rPr>
          <w:lang w:val="ka-GE"/>
        </w:rPr>
        <w:t xml:space="preserve"> = 0,00119 კგ/სთ;</w:t>
      </w:r>
    </w:p>
    <w:p w:rsidR="008F3B2B" w:rsidRPr="00D264E7" w:rsidRDefault="008F3B2B" w:rsidP="008F3B2B">
      <w:pPr>
        <w:spacing w:before="120"/>
        <w:ind w:left="540"/>
        <w:jc w:val="both"/>
        <w:rPr>
          <w:lang w:val="ka-GE"/>
        </w:rPr>
      </w:pPr>
      <w:r w:rsidRPr="00D264E7">
        <w:rPr>
          <w:lang w:val="ka-GE"/>
        </w:rPr>
        <w:t>M = 1320 · 1,4 · (1 - 15 / 100) · 0,4 · 10</w:t>
      </w:r>
      <w:r w:rsidRPr="00D264E7">
        <w:rPr>
          <w:vertAlign w:val="superscript"/>
          <w:lang w:val="ka-GE"/>
        </w:rPr>
        <w:t>-6</w:t>
      </w:r>
      <w:r w:rsidRPr="00D264E7">
        <w:rPr>
          <w:lang w:val="ka-GE"/>
        </w:rPr>
        <w:t xml:space="preserve"> = 0,000628 ტ/წელ;</w:t>
      </w:r>
    </w:p>
    <w:p w:rsidR="008F3B2B" w:rsidRDefault="008F3B2B" w:rsidP="008F3B2B">
      <w:pPr>
        <w:spacing w:before="120"/>
        <w:ind w:left="540"/>
        <w:jc w:val="both"/>
        <w:rPr>
          <w:lang w:val="ka-GE"/>
        </w:rPr>
      </w:pPr>
      <w:r w:rsidRPr="00D264E7">
        <w:rPr>
          <w:lang w:val="ka-GE"/>
        </w:rPr>
        <w:t>G = 10</w:t>
      </w:r>
      <w:r w:rsidRPr="00D264E7">
        <w:rPr>
          <w:vertAlign w:val="superscript"/>
          <w:lang w:val="ka-GE"/>
        </w:rPr>
        <w:t>3</w:t>
      </w:r>
      <w:r w:rsidRPr="00D264E7">
        <w:rPr>
          <w:lang w:val="ka-GE"/>
        </w:rPr>
        <w:t xml:space="preserve"> · 0,00119 · 0,4 / 3600 = 0,0001322 გ/წმ.</w:t>
      </w:r>
    </w:p>
    <w:p w:rsidR="0099549E" w:rsidRPr="00D264E7" w:rsidRDefault="0099549E" w:rsidP="008F3B2B">
      <w:pPr>
        <w:spacing w:before="120"/>
        <w:ind w:left="540"/>
        <w:jc w:val="both"/>
        <w:rPr>
          <w:lang w:val="ka-GE"/>
        </w:rPr>
      </w:pPr>
    </w:p>
    <w:p w:rsidR="00ED741D" w:rsidRPr="00ED741D" w:rsidRDefault="00ED741D" w:rsidP="00ED741D">
      <w:pPr>
        <w:ind w:left="270"/>
        <w:jc w:val="both"/>
        <w:rPr>
          <w:b/>
        </w:rPr>
      </w:pPr>
      <w:bookmarkStart w:id="103" w:name="_Toc458757247"/>
      <w:bookmarkStart w:id="104" w:name="_Toc500039169"/>
      <w:bookmarkStart w:id="105" w:name="_Toc26784890"/>
      <w:r w:rsidRPr="00ED741D">
        <w:rPr>
          <w:b/>
        </w:rPr>
        <w:t>მავნე ნივთიერებათა გაბნევის ანგარიშის მიღებული შედეგების ანალიზი</w:t>
      </w:r>
      <w:bookmarkEnd w:id="103"/>
      <w:bookmarkEnd w:id="104"/>
      <w:bookmarkEnd w:id="105"/>
      <w:r w:rsidRPr="00ED741D">
        <w:rPr>
          <w:b/>
        </w:rPr>
        <w:t xml:space="preserve"> </w:t>
      </w:r>
    </w:p>
    <w:p w:rsidR="00ED741D" w:rsidRDefault="00ED741D" w:rsidP="00ED741D">
      <w:pPr>
        <w:spacing w:before="120"/>
        <w:ind w:left="270"/>
        <w:jc w:val="both"/>
        <w:rPr>
          <w:lang w:val="ka-GE" w:eastAsia="ru-RU"/>
        </w:rPr>
      </w:pPr>
      <w:r w:rsidRPr="00D264E7">
        <w:rPr>
          <w:lang w:val="ka-GE" w:eastAsia="ru-RU"/>
        </w:rPr>
        <w:t>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w:t>
      </w:r>
      <w:r w:rsidRPr="00D264E7">
        <w:rPr>
          <w:lang w:eastAsia="ru-RU"/>
        </w:rPr>
        <w:t>.</w:t>
      </w:r>
      <w:r w:rsidRPr="00D264E7">
        <w:rPr>
          <w:lang w:val="ka-GE" w:eastAsia="ru-RU"/>
        </w:rPr>
        <w:t xml:space="preserve"> </w:t>
      </w:r>
    </w:p>
    <w:p w:rsidR="00ED741D" w:rsidRPr="00ED741D" w:rsidRDefault="00ED741D" w:rsidP="00ED741D">
      <w:pPr>
        <w:spacing w:before="120"/>
        <w:ind w:left="270"/>
        <w:jc w:val="both"/>
        <w:rPr>
          <w:b/>
          <w:i/>
          <w:sz w:val="20"/>
          <w:lang w:eastAsia="ru-RU"/>
        </w:rPr>
      </w:pPr>
      <w:r w:rsidRPr="00ED741D">
        <w:rPr>
          <w:b/>
          <w:i/>
          <w:sz w:val="20"/>
          <w:lang w:val="ka-GE" w:eastAsia="ru-RU"/>
        </w:rPr>
        <w:t>ცხრილი</w:t>
      </w:r>
      <w:r w:rsidR="00245647">
        <w:rPr>
          <w:b/>
          <w:i/>
          <w:sz w:val="20"/>
          <w:lang w:val="ka-GE" w:eastAsia="ru-RU"/>
        </w:rPr>
        <w:t xml:space="preserve"> 6.2.1.4</w:t>
      </w:r>
      <w:r w:rsidRPr="00ED741D">
        <w:rPr>
          <w:b/>
          <w:i/>
          <w:sz w:val="20"/>
          <w:lang w:val="ka-GE" w:eastAsia="ru-RU"/>
        </w:rPr>
        <w:t xml:space="preserve"> </w:t>
      </w:r>
      <w:r w:rsidRPr="00ED741D">
        <w:rPr>
          <w:i/>
          <w:sz w:val="20"/>
          <w:lang w:val="ka-GE" w:eastAsia="ru-RU"/>
        </w:rPr>
        <w:t>საკონტროლო წერტილებიდან დამაბინძურებელ ნივთიერებათა მაქსიმალური კონცენტრაციები ზდკ-წილებში.</w:t>
      </w:r>
    </w:p>
    <w:tbl>
      <w:tblPr>
        <w:tblW w:w="45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3453"/>
        <w:gridCol w:w="2934"/>
        <w:gridCol w:w="1599"/>
      </w:tblGrid>
      <w:tr w:rsidR="00ED741D" w:rsidRPr="00076DEB" w:rsidTr="00FB449D">
        <w:trPr>
          <w:trHeight w:val="375"/>
          <w:jc w:val="center"/>
        </w:trPr>
        <w:tc>
          <w:tcPr>
            <w:tcW w:w="2412" w:type="pct"/>
            <w:gridSpan w:val="2"/>
            <w:shd w:val="clear" w:color="auto" w:fill="D9D9D9"/>
            <w:vAlign w:val="center"/>
          </w:tcPr>
          <w:p w:rsidR="00ED741D" w:rsidRPr="00076DEB" w:rsidRDefault="00ED741D" w:rsidP="0017752D">
            <w:pPr>
              <w:widowControl w:val="0"/>
              <w:adjustRightInd w:val="0"/>
              <w:contextualSpacing/>
              <w:jc w:val="center"/>
              <w:textAlignment w:val="baseline"/>
              <w:rPr>
                <w:rFonts w:eastAsia="SimSun"/>
                <w:b/>
                <w:sz w:val="20"/>
                <w:szCs w:val="20"/>
                <w:lang w:val="ka-GE"/>
              </w:rPr>
            </w:pPr>
            <w:r w:rsidRPr="00076DEB">
              <w:rPr>
                <w:rFonts w:eastAsia="SimSun"/>
                <w:b/>
                <w:sz w:val="20"/>
                <w:szCs w:val="20"/>
                <w:lang w:val="ka-GE"/>
              </w:rPr>
              <w:t xml:space="preserve">მავნე ნივთიერების </w:t>
            </w:r>
          </w:p>
        </w:tc>
        <w:tc>
          <w:tcPr>
            <w:tcW w:w="2588" w:type="pct"/>
            <w:gridSpan w:val="2"/>
            <w:shd w:val="clear" w:color="auto" w:fill="D9D9D9"/>
            <w:vAlign w:val="center"/>
          </w:tcPr>
          <w:p w:rsidR="00ED741D" w:rsidRPr="00076DEB" w:rsidRDefault="00ED741D" w:rsidP="0017752D">
            <w:pPr>
              <w:widowControl w:val="0"/>
              <w:adjustRightInd w:val="0"/>
              <w:contextualSpacing/>
              <w:jc w:val="center"/>
              <w:textAlignment w:val="baseline"/>
              <w:rPr>
                <w:rFonts w:eastAsia="SimSun"/>
                <w:b/>
                <w:sz w:val="20"/>
                <w:szCs w:val="20"/>
              </w:rPr>
            </w:pPr>
            <w:r w:rsidRPr="00076DEB">
              <w:rPr>
                <w:rFonts w:eastAsia="SimSun" w:cs="Sylfaen"/>
                <w:b/>
                <w:sz w:val="20"/>
                <w:szCs w:val="20"/>
              </w:rPr>
              <w:t>მავნე</w:t>
            </w:r>
            <w:r w:rsidRPr="00076DEB">
              <w:rPr>
                <w:rFonts w:eastAsia="SimSun"/>
                <w:b/>
                <w:sz w:val="20"/>
                <w:szCs w:val="20"/>
              </w:rPr>
              <w:t xml:space="preserve"> </w:t>
            </w:r>
            <w:r w:rsidRPr="00076DEB">
              <w:rPr>
                <w:rFonts w:eastAsia="SimSun" w:cs="Sylfaen"/>
                <w:b/>
                <w:sz w:val="20"/>
                <w:szCs w:val="20"/>
              </w:rPr>
              <w:t>ნივთიერებათა</w:t>
            </w:r>
            <w:r w:rsidRPr="00076DEB">
              <w:rPr>
                <w:rFonts w:eastAsia="SimSun"/>
                <w:b/>
                <w:sz w:val="20"/>
                <w:szCs w:val="20"/>
              </w:rPr>
              <w:t xml:space="preserve"> </w:t>
            </w:r>
            <w:r w:rsidRPr="00076DEB">
              <w:rPr>
                <w:rFonts w:eastAsia="SimSun" w:cs="Sylfaen"/>
                <w:b/>
                <w:sz w:val="20"/>
                <w:szCs w:val="20"/>
              </w:rPr>
              <w:t>ზღვრულად</w:t>
            </w:r>
            <w:r w:rsidRPr="00076DEB">
              <w:rPr>
                <w:rFonts w:eastAsia="SimSun"/>
                <w:b/>
                <w:sz w:val="20"/>
                <w:szCs w:val="20"/>
              </w:rPr>
              <w:t xml:space="preserve"> </w:t>
            </w:r>
            <w:r w:rsidRPr="00076DEB">
              <w:rPr>
                <w:rFonts w:eastAsia="SimSun" w:cs="Sylfaen"/>
                <w:b/>
                <w:sz w:val="20"/>
                <w:szCs w:val="20"/>
              </w:rPr>
              <w:t>დასაშვები</w:t>
            </w:r>
            <w:r w:rsidRPr="00076DEB">
              <w:rPr>
                <w:rFonts w:eastAsia="SimSun"/>
                <w:b/>
                <w:sz w:val="20"/>
                <w:szCs w:val="20"/>
              </w:rPr>
              <w:t xml:space="preserve"> </w:t>
            </w:r>
            <w:r w:rsidRPr="00076DEB">
              <w:rPr>
                <w:rFonts w:eastAsia="SimSun" w:cs="Sylfaen"/>
                <w:b/>
                <w:sz w:val="20"/>
                <w:szCs w:val="20"/>
              </w:rPr>
              <w:t>კონცენტრაციის</w:t>
            </w:r>
            <w:r w:rsidRPr="00076DEB">
              <w:rPr>
                <w:rFonts w:eastAsia="SimSun"/>
                <w:b/>
                <w:sz w:val="20"/>
                <w:szCs w:val="20"/>
              </w:rPr>
              <w:t xml:space="preserve"> </w:t>
            </w:r>
            <w:r w:rsidRPr="00076DEB">
              <w:rPr>
                <w:rFonts w:eastAsia="SimSun" w:cs="Sylfaen"/>
                <w:b/>
                <w:sz w:val="20"/>
                <w:szCs w:val="20"/>
              </w:rPr>
              <w:t>წილი</w:t>
            </w:r>
            <w:r w:rsidRPr="00076DEB">
              <w:rPr>
                <w:rFonts w:eastAsia="SimSun"/>
                <w:b/>
                <w:sz w:val="20"/>
                <w:szCs w:val="20"/>
              </w:rPr>
              <w:t xml:space="preserve"> </w:t>
            </w:r>
            <w:r w:rsidRPr="00076DEB">
              <w:rPr>
                <w:rFonts w:eastAsia="SimSun" w:cs="Sylfaen"/>
                <w:b/>
                <w:sz w:val="20"/>
                <w:szCs w:val="20"/>
              </w:rPr>
              <w:t>ობიექტიდან</w:t>
            </w:r>
          </w:p>
        </w:tc>
      </w:tr>
      <w:tr w:rsidR="00ED741D" w:rsidRPr="00D264E7" w:rsidTr="00FB449D">
        <w:trPr>
          <w:trHeight w:val="784"/>
          <w:jc w:val="center"/>
        </w:trPr>
        <w:tc>
          <w:tcPr>
            <w:tcW w:w="441" w:type="pct"/>
            <w:shd w:val="clear" w:color="auto" w:fill="D9D9D9"/>
            <w:vAlign w:val="center"/>
          </w:tcPr>
          <w:p w:rsidR="00ED741D" w:rsidRPr="00D264E7" w:rsidRDefault="00ED741D" w:rsidP="0017752D">
            <w:pPr>
              <w:widowControl w:val="0"/>
              <w:adjustRightInd w:val="0"/>
              <w:contextualSpacing/>
              <w:jc w:val="center"/>
              <w:textAlignment w:val="baseline"/>
              <w:rPr>
                <w:rFonts w:eastAsia="SimSun"/>
                <w:sz w:val="20"/>
                <w:szCs w:val="20"/>
                <w:lang w:val="ka-GE"/>
              </w:rPr>
            </w:pPr>
            <w:r w:rsidRPr="00D264E7">
              <w:rPr>
                <w:rFonts w:eastAsia="SimSun"/>
                <w:sz w:val="20"/>
                <w:szCs w:val="20"/>
                <w:lang w:val="ka-GE"/>
              </w:rPr>
              <w:t>კოდი</w:t>
            </w:r>
          </w:p>
        </w:tc>
        <w:tc>
          <w:tcPr>
            <w:tcW w:w="1971" w:type="pct"/>
            <w:shd w:val="clear" w:color="auto" w:fill="D9D9D9"/>
            <w:vAlign w:val="center"/>
          </w:tcPr>
          <w:p w:rsidR="00ED741D" w:rsidRPr="00D264E7" w:rsidRDefault="00ED741D" w:rsidP="0017752D">
            <w:pPr>
              <w:widowControl w:val="0"/>
              <w:adjustRightInd w:val="0"/>
              <w:contextualSpacing/>
              <w:jc w:val="center"/>
              <w:textAlignment w:val="baseline"/>
              <w:rPr>
                <w:rFonts w:eastAsia="SimSun"/>
                <w:sz w:val="20"/>
                <w:szCs w:val="20"/>
              </w:rPr>
            </w:pPr>
            <w:r w:rsidRPr="00D264E7">
              <w:rPr>
                <w:rFonts w:eastAsia="SimSun"/>
                <w:sz w:val="20"/>
                <w:szCs w:val="20"/>
                <w:lang w:val="ka-GE"/>
              </w:rPr>
              <w:t>დასახელება</w:t>
            </w:r>
          </w:p>
        </w:tc>
        <w:tc>
          <w:tcPr>
            <w:tcW w:w="1675" w:type="pct"/>
            <w:shd w:val="clear" w:color="auto" w:fill="D9D9D9"/>
            <w:vAlign w:val="center"/>
          </w:tcPr>
          <w:p w:rsidR="00ED741D" w:rsidRPr="00D264E7" w:rsidRDefault="00ED741D" w:rsidP="0017752D">
            <w:pPr>
              <w:widowControl w:val="0"/>
              <w:adjustRightInd w:val="0"/>
              <w:contextualSpacing/>
              <w:jc w:val="center"/>
              <w:textAlignment w:val="baseline"/>
              <w:rPr>
                <w:rFonts w:eastAsia="SimSun"/>
                <w:sz w:val="20"/>
                <w:szCs w:val="20"/>
              </w:rPr>
            </w:pPr>
            <w:r w:rsidRPr="00D264E7">
              <w:rPr>
                <w:rFonts w:eastAsia="SimSun" w:cs="Sylfaen"/>
                <w:sz w:val="20"/>
                <w:szCs w:val="20"/>
              </w:rPr>
              <w:t>უახლოესი</w:t>
            </w:r>
            <w:r w:rsidRPr="00D264E7">
              <w:rPr>
                <w:rFonts w:eastAsia="SimSun"/>
                <w:sz w:val="20"/>
                <w:szCs w:val="20"/>
              </w:rPr>
              <w:t xml:space="preserve"> </w:t>
            </w:r>
            <w:r w:rsidRPr="00D264E7">
              <w:rPr>
                <w:rFonts w:eastAsia="SimSun" w:cs="Sylfaen"/>
                <w:sz w:val="20"/>
                <w:szCs w:val="20"/>
              </w:rPr>
              <w:t>დასახლებული</w:t>
            </w:r>
            <w:r w:rsidRPr="00D264E7">
              <w:rPr>
                <w:rFonts w:eastAsia="SimSun"/>
                <w:sz w:val="20"/>
                <w:szCs w:val="20"/>
              </w:rPr>
              <w:t xml:space="preserve"> </w:t>
            </w:r>
            <w:r w:rsidRPr="00D264E7">
              <w:rPr>
                <w:rFonts w:eastAsia="SimSun" w:cs="Sylfaen"/>
                <w:sz w:val="20"/>
                <w:szCs w:val="20"/>
              </w:rPr>
              <w:t>პუნქტის</w:t>
            </w:r>
            <w:r w:rsidRPr="00D264E7">
              <w:rPr>
                <w:rFonts w:eastAsia="SimSun"/>
                <w:sz w:val="20"/>
                <w:szCs w:val="20"/>
              </w:rPr>
              <w:t xml:space="preserve"> </w:t>
            </w:r>
            <w:r w:rsidRPr="00D264E7">
              <w:rPr>
                <w:rFonts w:eastAsia="SimSun" w:cs="Sylfaen"/>
                <w:sz w:val="20"/>
                <w:szCs w:val="20"/>
              </w:rPr>
              <w:t>საზღვარზე</w:t>
            </w:r>
          </w:p>
        </w:tc>
        <w:tc>
          <w:tcPr>
            <w:tcW w:w="913" w:type="pct"/>
            <w:shd w:val="clear" w:color="auto" w:fill="D9D9D9"/>
            <w:vAlign w:val="center"/>
          </w:tcPr>
          <w:p w:rsidR="00ED741D" w:rsidRPr="00D264E7" w:rsidRDefault="00ED741D" w:rsidP="0017752D">
            <w:pPr>
              <w:widowControl w:val="0"/>
              <w:adjustRightInd w:val="0"/>
              <w:contextualSpacing/>
              <w:jc w:val="center"/>
              <w:textAlignment w:val="baseline"/>
              <w:rPr>
                <w:rFonts w:eastAsia="SimSun"/>
                <w:sz w:val="20"/>
                <w:szCs w:val="20"/>
              </w:rPr>
            </w:pPr>
            <w:r w:rsidRPr="00D264E7">
              <w:rPr>
                <w:rFonts w:eastAsia="SimSun"/>
                <w:sz w:val="20"/>
                <w:szCs w:val="20"/>
              </w:rPr>
              <w:t xml:space="preserve">500 </w:t>
            </w:r>
            <w:r w:rsidRPr="00D264E7">
              <w:rPr>
                <w:rFonts w:eastAsia="SimSun" w:cs="Sylfaen"/>
                <w:sz w:val="20"/>
                <w:szCs w:val="20"/>
              </w:rPr>
              <w:t>მ</w:t>
            </w:r>
            <w:r w:rsidRPr="00D264E7">
              <w:rPr>
                <w:rFonts w:eastAsia="SimSun"/>
                <w:sz w:val="20"/>
                <w:szCs w:val="20"/>
              </w:rPr>
              <w:t xml:space="preserve"> </w:t>
            </w:r>
            <w:r w:rsidRPr="00D264E7">
              <w:rPr>
                <w:rFonts w:eastAsia="SimSun" w:cs="Sylfaen"/>
                <w:sz w:val="20"/>
                <w:szCs w:val="20"/>
              </w:rPr>
              <w:t>რადიუსის</w:t>
            </w:r>
            <w:r w:rsidRPr="00D264E7">
              <w:rPr>
                <w:rFonts w:eastAsia="SimSun"/>
                <w:sz w:val="20"/>
                <w:szCs w:val="20"/>
              </w:rPr>
              <w:t xml:space="preserve"> </w:t>
            </w:r>
            <w:r w:rsidRPr="00D264E7">
              <w:rPr>
                <w:rFonts w:eastAsia="SimSun" w:cs="Sylfaen"/>
                <w:sz w:val="20"/>
                <w:szCs w:val="20"/>
              </w:rPr>
              <w:t>საზღვარზე</w:t>
            </w:r>
          </w:p>
        </w:tc>
      </w:tr>
      <w:tr w:rsidR="00ED741D" w:rsidRPr="00D264E7" w:rsidTr="00FB449D">
        <w:trPr>
          <w:trHeight w:val="199"/>
          <w:jc w:val="center"/>
        </w:trPr>
        <w:tc>
          <w:tcPr>
            <w:tcW w:w="441" w:type="pct"/>
            <w:shd w:val="clear" w:color="auto" w:fill="D9D9D9"/>
            <w:vAlign w:val="center"/>
          </w:tcPr>
          <w:p w:rsidR="00ED741D" w:rsidRPr="00D264E7" w:rsidRDefault="00ED741D" w:rsidP="0017752D">
            <w:pPr>
              <w:widowControl w:val="0"/>
              <w:adjustRightInd w:val="0"/>
              <w:contextualSpacing/>
              <w:jc w:val="center"/>
              <w:textAlignment w:val="baseline"/>
              <w:rPr>
                <w:rFonts w:eastAsia="SimSun"/>
                <w:sz w:val="20"/>
                <w:szCs w:val="20"/>
              </w:rPr>
            </w:pPr>
            <w:r w:rsidRPr="00D264E7">
              <w:rPr>
                <w:rFonts w:eastAsia="SimSun"/>
                <w:sz w:val="20"/>
                <w:szCs w:val="20"/>
              </w:rPr>
              <w:t>1</w:t>
            </w:r>
          </w:p>
        </w:tc>
        <w:tc>
          <w:tcPr>
            <w:tcW w:w="1971" w:type="pct"/>
            <w:shd w:val="clear" w:color="auto" w:fill="D9D9D9"/>
            <w:vAlign w:val="center"/>
          </w:tcPr>
          <w:p w:rsidR="00ED741D" w:rsidRPr="00D264E7" w:rsidRDefault="00ED741D" w:rsidP="0017752D">
            <w:pPr>
              <w:widowControl w:val="0"/>
              <w:adjustRightInd w:val="0"/>
              <w:contextualSpacing/>
              <w:jc w:val="center"/>
              <w:textAlignment w:val="baseline"/>
              <w:rPr>
                <w:rFonts w:eastAsia="SimSun"/>
                <w:sz w:val="20"/>
                <w:szCs w:val="20"/>
                <w:lang w:val="ka-GE"/>
              </w:rPr>
            </w:pPr>
            <w:r w:rsidRPr="00D264E7">
              <w:rPr>
                <w:rFonts w:eastAsia="SimSun"/>
                <w:sz w:val="20"/>
                <w:szCs w:val="20"/>
                <w:lang w:val="ka-GE"/>
              </w:rPr>
              <w:t>2</w:t>
            </w:r>
          </w:p>
        </w:tc>
        <w:tc>
          <w:tcPr>
            <w:tcW w:w="1675" w:type="pct"/>
            <w:shd w:val="clear" w:color="auto" w:fill="D9D9D9"/>
            <w:vAlign w:val="center"/>
          </w:tcPr>
          <w:p w:rsidR="00ED741D" w:rsidRPr="00D264E7" w:rsidRDefault="00ED741D" w:rsidP="0017752D">
            <w:pPr>
              <w:widowControl w:val="0"/>
              <w:adjustRightInd w:val="0"/>
              <w:contextualSpacing/>
              <w:jc w:val="center"/>
              <w:textAlignment w:val="baseline"/>
              <w:rPr>
                <w:rFonts w:eastAsia="SimSun"/>
                <w:sz w:val="20"/>
                <w:szCs w:val="20"/>
              </w:rPr>
            </w:pPr>
            <w:r w:rsidRPr="00D264E7">
              <w:rPr>
                <w:rFonts w:eastAsia="SimSun"/>
                <w:sz w:val="20"/>
                <w:szCs w:val="20"/>
              </w:rPr>
              <w:t>2</w:t>
            </w:r>
          </w:p>
        </w:tc>
        <w:tc>
          <w:tcPr>
            <w:tcW w:w="913" w:type="pct"/>
            <w:shd w:val="clear" w:color="auto" w:fill="D9D9D9"/>
            <w:vAlign w:val="center"/>
          </w:tcPr>
          <w:p w:rsidR="00ED741D" w:rsidRPr="00D264E7" w:rsidRDefault="00ED741D" w:rsidP="0017752D">
            <w:pPr>
              <w:widowControl w:val="0"/>
              <w:adjustRightInd w:val="0"/>
              <w:contextualSpacing/>
              <w:jc w:val="center"/>
              <w:textAlignment w:val="baseline"/>
              <w:rPr>
                <w:rFonts w:eastAsia="SimSun"/>
                <w:sz w:val="20"/>
                <w:szCs w:val="20"/>
              </w:rPr>
            </w:pPr>
            <w:r w:rsidRPr="00D264E7">
              <w:rPr>
                <w:rFonts w:eastAsia="SimSun"/>
                <w:sz w:val="20"/>
                <w:szCs w:val="20"/>
              </w:rPr>
              <w:t>3</w:t>
            </w:r>
          </w:p>
        </w:tc>
      </w:tr>
      <w:tr w:rsidR="00ED741D" w:rsidRPr="00D264E7" w:rsidTr="00FB449D">
        <w:trPr>
          <w:trHeight w:val="241"/>
          <w:jc w:val="center"/>
        </w:trPr>
        <w:tc>
          <w:tcPr>
            <w:tcW w:w="441" w:type="pct"/>
            <w:vAlign w:val="center"/>
          </w:tcPr>
          <w:p w:rsidR="00ED741D" w:rsidRPr="00D264E7" w:rsidRDefault="00ED741D" w:rsidP="0017752D">
            <w:pPr>
              <w:widowControl w:val="0"/>
              <w:adjustRightInd w:val="0"/>
              <w:contextualSpacing/>
              <w:jc w:val="center"/>
              <w:textAlignment w:val="baseline"/>
              <w:rPr>
                <w:rFonts w:eastAsia="SimSun"/>
                <w:sz w:val="20"/>
                <w:szCs w:val="20"/>
                <w:lang w:val="ka-GE"/>
              </w:rPr>
            </w:pPr>
            <w:r w:rsidRPr="00D264E7">
              <w:rPr>
                <w:rFonts w:eastAsia="SimSun"/>
                <w:sz w:val="20"/>
                <w:szCs w:val="20"/>
                <w:lang w:val="ka-GE"/>
              </w:rPr>
              <w:t>123</w:t>
            </w:r>
          </w:p>
        </w:tc>
        <w:tc>
          <w:tcPr>
            <w:tcW w:w="1971" w:type="pct"/>
            <w:shd w:val="clear" w:color="auto" w:fill="auto"/>
          </w:tcPr>
          <w:p w:rsidR="00ED741D" w:rsidRPr="00D264E7" w:rsidRDefault="00ED741D" w:rsidP="0017752D">
            <w:pPr>
              <w:widowControl w:val="0"/>
              <w:autoSpaceDE w:val="0"/>
              <w:autoSpaceDN w:val="0"/>
              <w:adjustRightInd w:val="0"/>
              <w:ind w:left="56" w:right="56"/>
              <w:rPr>
                <w:rFonts w:cs="Times New Roman CYR"/>
                <w:sz w:val="20"/>
                <w:lang w:val="ka-GE"/>
              </w:rPr>
            </w:pPr>
            <w:r w:rsidRPr="00D264E7">
              <w:rPr>
                <w:rFonts w:cs="Arial"/>
                <w:sz w:val="20"/>
                <w:szCs w:val="20"/>
              </w:rPr>
              <w:t>რკინის ოქსიდი</w:t>
            </w:r>
          </w:p>
        </w:tc>
        <w:tc>
          <w:tcPr>
            <w:tcW w:w="1675" w:type="pct"/>
            <w:vAlign w:val="center"/>
          </w:tcPr>
          <w:p w:rsidR="00ED741D" w:rsidRPr="00D264E7" w:rsidRDefault="00ED741D" w:rsidP="0017752D">
            <w:pPr>
              <w:widowControl w:val="0"/>
              <w:autoSpaceDE w:val="0"/>
              <w:autoSpaceDN w:val="0"/>
              <w:adjustRightInd w:val="0"/>
              <w:ind w:left="91"/>
              <w:contextualSpacing/>
              <w:jc w:val="center"/>
              <w:textAlignment w:val="baseline"/>
              <w:rPr>
                <w:rFonts w:eastAsia="SimSun"/>
                <w:sz w:val="20"/>
                <w:szCs w:val="20"/>
                <w:lang w:val="ka-GE"/>
              </w:rPr>
            </w:pPr>
            <w:r w:rsidRPr="00D264E7">
              <w:rPr>
                <w:rFonts w:eastAsia="SimSun"/>
                <w:sz w:val="20"/>
                <w:szCs w:val="20"/>
                <w:lang w:val="ka-GE"/>
              </w:rPr>
              <w:t>0,01</w:t>
            </w:r>
          </w:p>
        </w:tc>
        <w:tc>
          <w:tcPr>
            <w:tcW w:w="913" w:type="pct"/>
            <w:vAlign w:val="center"/>
          </w:tcPr>
          <w:p w:rsidR="00ED741D" w:rsidRPr="00D264E7" w:rsidRDefault="00ED741D" w:rsidP="0017752D">
            <w:pPr>
              <w:widowControl w:val="0"/>
              <w:autoSpaceDE w:val="0"/>
              <w:autoSpaceDN w:val="0"/>
              <w:adjustRightInd w:val="0"/>
              <w:ind w:left="91"/>
              <w:contextualSpacing/>
              <w:jc w:val="center"/>
              <w:textAlignment w:val="baseline"/>
              <w:rPr>
                <w:rFonts w:eastAsia="SimSun"/>
                <w:sz w:val="20"/>
                <w:szCs w:val="20"/>
                <w:lang w:val="ka-GE"/>
              </w:rPr>
            </w:pPr>
            <w:r w:rsidRPr="00D264E7">
              <w:rPr>
                <w:rFonts w:eastAsia="SimSun"/>
                <w:sz w:val="20"/>
                <w:szCs w:val="20"/>
                <w:lang w:val="ka-GE"/>
              </w:rPr>
              <w:t>0,00</w:t>
            </w:r>
          </w:p>
        </w:tc>
      </w:tr>
      <w:tr w:rsidR="00ED741D" w:rsidRPr="00D264E7" w:rsidTr="00FB449D">
        <w:trPr>
          <w:trHeight w:val="241"/>
          <w:jc w:val="center"/>
        </w:trPr>
        <w:tc>
          <w:tcPr>
            <w:tcW w:w="441" w:type="pct"/>
            <w:vAlign w:val="center"/>
          </w:tcPr>
          <w:p w:rsidR="00ED741D" w:rsidRPr="00D264E7" w:rsidRDefault="00ED741D" w:rsidP="0017752D">
            <w:pPr>
              <w:widowControl w:val="0"/>
              <w:adjustRightInd w:val="0"/>
              <w:contextualSpacing/>
              <w:jc w:val="center"/>
              <w:textAlignment w:val="baseline"/>
              <w:rPr>
                <w:rFonts w:eastAsia="SimSun"/>
                <w:sz w:val="20"/>
                <w:szCs w:val="20"/>
                <w:lang w:val="ka-GE"/>
              </w:rPr>
            </w:pPr>
            <w:r w:rsidRPr="00D264E7">
              <w:rPr>
                <w:rFonts w:eastAsia="SimSun"/>
                <w:sz w:val="20"/>
                <w:szCs w:val="20"/>
                <w:lang w:val="ka-GE"/>
              </w:rPr>
              <w:t>143</w:t>
            </w:r>
          </w:p>
        </w:tc>
        <w:tc>
          <w:tcPr>
            <w:tcW w:w="1971" w:type="pct"/>
            <w:shd w:val="clear" w:color="auto" w:fill="auto"/>
          </w:tcPr>
          <w:p w:rsidR="00ED741D" w:rsidRPr="00D264E7" w:rsidRDefault="00ED741D" w:rsidP="0017752D">
            <w:pPr>
              <w:widowControl w:val="0"/>
              <w:autoSpaceDE w:val="0"/>
              <w:autoSpaceDN w:val="0"/>
              <w:adjustRightInd w:val="0"/>
              <w:ind w:left="56" w:right="56"/>
              <w:rPr>
                <w:rFonts w:cs="Sylfaen"/>
                <w:sz w:val="20"/>
                <w:szCs w:val="20"/>
                <w:lang w:val="ka-GE"/>
              </w:rPr>
            </w:pPr>
            <w:r w:rsidRPr="00D264E7">
              <w:rPr>
                <w:rFonts w:cs="Arial"/>
                <w:sz w:val="20"/>
                <w:szCs w:val="20"/>
              </w:rPr>
              <w:t>მანგანუმი და მისი ნაერთები</w:t>
            </w:r>
          </w:p>
        </w:tc>
        <w:tc>
          <w:tcPr>
            <w:tcW w:w="1675" w:type="pct"/>
            <w:vAlign w:val="center"/>
          </w:tcPr>
          <w:p w:rsidR="00ED741D" w:rsidRPr="00D264E7" w:rsidRDefault="00ED741D" w:rsidP="0017752D">
            <w:pPr>
              <w:widowControl w:val="0"/>
              <w:autoSpaceDE w:val="0"/>
              <w:autoSpaceDN w:val="0"/>
              <w:adjustRightInd w:val="0"/>
              <w:ind w:left="91"/>
              <w:contextualSpacing/>
              <w:jc w:val="center"/>
              <w:textAlignment w:val="baseline"/>
              <w:rPr>
                <w:rFonts w:eastAsia="SimSun"/>
                <w:sz w:val="20"/>
                <w:szCs w:val="20"/>
                <w:lang w:val="ka-GE"/>
              </w:rPr>
            </w:pPr>
            <w:r w:rsidRPr="00D264E7">
              <w:rPr>
                <w:rFonts w:eastAsia="SimSun"/>
                <w:sz w:val="20"/>
                <w:szCs w:val="20"/>
                <w:lang w:val="ka-GE"/>
              </w:rPr>
              <w:t>0,02</w:t>
            </w:r>
          </w:p>
        </w:tc>
        <w:tc>
          <w:tcPr>
            <w:tcW w:w="913" w:type="pct"/>
            <w:vAlign w:val="center"/>
          </w:tcPr>
          <w:p w:rsidR="00ED741D" w:rsidRPr="00D264E7" w:rsidRDefault="00ED741D" w:rsidP="0017752D">
            <w:pPr>
              <w:widowControl w:val="0"/>
              <w:autoSpaceDE w:val="0"/>
              <w:autoSpaceDN w:val="0"/>
              <w:adjustRightInd w:val="0"/>
              <w:ind w:left="91"/>
              <w:contextualSpacing/>
              <w:jc w:val="center"/>
              <w:textAlignment w:val="baseline"/>
              <w:rPr>
                <w:rFonts w:eastAsia="SimSun"/>
                <w:sz w:val="20"/>
                <w:szCs w:val="20"/>
                <w:lang w:val="ka-GE"/>
              </w:rPr>
            </w:pPr>
            <w:r w:rsidRPr="00D264E7">
              <w:rPr>
                <w:rFonts w:eastAsia="SimSun"/>
                <w:sz w:val="20"/>
                <w:szCs w:val="20"/>
                <w:lang w:val="ka-GE"/>
              </w:rPr>
              <w:t>0,00</w:t>
            </w:r>
          </w:p>
        </w:tc>
      </w:tr>
      <w:tr w:rsidR="00ED741D" w:rsidRPr="00D264E7" w:rsidTr="00FB449D">
        <w:trPr>
          <w:trHeight w:val="241"/>
          <w:jc w:val="center"/>
        </w:trPr>
        <w:tc>
          <w:tcPr>
            <w:tcW w:w="441" w:type="pct"/>
            <w:vAlign w:val="center"/>
          </w:tcPr>
          <w:p w:rsidR="00ED741D" w:rsidRPr="00D264E7" w:rsidRDefault="00ED741D" w:rsidP="0017752D">
            <w:pPr>
              <w:widowControl w:val="0"/>
              <w:adjustRightInd w:val="0"/>
              <w:contextualSpacing/>
              <w:jc w:val="center"/>
              <w:textAlignment w:val="baseline"/>
              <w:rPr>
                <w:rFonts w:eastAsia="SimSun"/>
                <w:sz w:val="20"/>
                <w:szCs w:val="20"/>
                <w:lang w:val="ka-GE"/>
              </w:rPr>
            </w:pPr>
            <w:r w:rsidRPr="00D264E7">
              <w:rPr>
                <w:rFonts w:eastAsia="SimSun"/>
                <w:sz w:val="20"/>
                <w:szCs w:val="20"/>
                <w:lang w:val="ka-GE"/>
              </w:rPr>
              <w:t>301</w:t>
            </w:r>
          </w:p>
        </w:tc>
        <w:tc>
          <w:tcPr>
            <w:tcW w:w="1971" w:type="pct"/>
            <w:shd w:val="clear" w:color="auto" w:fill="auto"/>
          </w:tcPr>
          <w:p w:rsidR="00ED741D" w:rsidRPr="00D264E7" w:rsidRDefault="00ED741D" w:rsidP="0017752D">
            <w:pPr>
              <w:widowControl w:val="0"/>
              <w:autoSpaceDE w:val="0"/>
              <w:autoSpaceDN w:val="0"/>
              <w:adjustRightInd w:val="0"/>
              <w:ind w:left="56" w:right="56"/>
              <w:rPr>
                <w:rFonts w:cs="Arial"/>
                <w:sz w:val="20"/>
                <w:szCs w:val="20"/>
              </w:rPr>
            </w:pPr>
            <w:r w:rsidRPr="00D264E7">
              <w:rPr>
                <w:rFonts w:cs="Arial"/>
                <w:sz w:val="20"/>
                <w:szCs w:val="20"/>
              </w:rPr>
              <w:t>აზოტის დიოქსიდი</w:t>
            </w:r>
          </w:p>
        </w:tc>
        <w:tc>
          <w:tcPr>
            <w:tcW w:w="1675" w:type="pct"/>
            <w:vAlign w:val="center"/>
          </w:tcPr>
          <w:p w:rsidR="00ED741D" w:rsidRPr="00D264E7" w:rsidRDefault="00ED741D" w:rsidP="0017752D">
            <w:pPr>
              <w:jc w:val="center"/>
            </w:pPr>
            <w:r w:rsidRPr="00D264E7">
              <w:rPr>
                <w:rFonts w:eastAsia="SimSun"/>
                <w:sz w:val="20"/>
                <w:szCs w:val="20"/>
                <w:lang w:val="ka-GE"/>
              </w:rPr>
              <w:t>0,00</w:t>
            </w:r>
          </w:p>
        </w:tc>
        <w:tc>
          <w:tcPr>
            <w:tcW w:w="913" w:type="pct"/>
            <w:vAlign w:val="center"/>
          </w:tcPr>
          <w:p w:rsidR="00ED741D" w:rsidRPr="00D264E7" w:rsidRDefault="00ED741D" w:rsidP="0017752D">
            <w:pPr>
              <w:jc w:val="center"/>
            </w:pPr>
            <w:r w:rsidRPr="00D264E7">
              <w:rPr>
                <w:rFonts w:eastAsia="SimSun"/>
                <w:sz w:val="20"/>
                <w:szCs w:val="20"/>
                <w:lang w:val="ka-GE"/>
              </w:rPr>
              <w:t>0,00</w:t>
            </w:r>
          </w:p>
        </w:tc>
      </w:tr>
      <w:tr w:rsidR="00ED741D" w:rsidRPr="00D264E7" w:rsidTr="00FB449D">
        <w:trPr>
          <w:trHeight w:val="241"/>
          <w:jc w:val="center"/>
        </w:trPr>
        <w:tc>
          <w:tcPr>
            <w:tcW w:w="441" w:type="pct"/>
            <w:vAlign w:val="center"/>
          </w:tcPr>
          <w:p w:rsidR="00ED741D" w:rsidRPr="00D264E7" w:rsidRDefault="00ED741D" w:rsidP="0017752D">
            <w:pPr>
              <w:widowControl w:val="0"/>
              <w:adjustRightInd w:val="0"/>
              <w:contextualSpacing/>
              <w:jc w:val="center"/>
              <w:textAlignment w:val="baseline"/>
              <w:rPr>
                <w:rFonts w:eastAsia="SimSun"/>
                <w:sz w:val="20"/>
                <w:szCs w:val="20"/>
                <w:lang w:val="ka-GE"/>
              </w:rPr>
            </w:pPr>
            <w:r w:rsidRPr="00D264E7">
              <w:rPr>
                <w:rFonts w:eastAsia="SimSun"/>
                <w:sz w:val="20"/>
                <w:szCs w:val="20"/>
                <w:lang w:val="ka-GE"/>
              </w:rPr>
              <w:t>304</w:t>
            </w:r>
          </w:p>
        </w:tc>
        <w:tc>
          <w:tcPr>
            <w:tcW w:w="1971" w:type="pct"/>
            <w:shd w:val="clear" w:color="auto" w:fill="auto"/>
          </w:tcPr>
          <w:p w:rsidR="00ED741D" w:rsidRPr="00D264E7" w:rsidRDefault="00ED741D" w:rsidP="0017752D">
            <w:pPr>
              <w:widowControl w:val="0"/>
              <w:autoSpaceDE w:val="0"/>
              <w:autoSpaceDN w:val="0"/>
              <w:adjustRightInd w:val="0"/>
              <w:ind w:left="56" w:right="56"/>
              <w:rPr>
                <w:rFonts w:cs="Arial"/>
                <w:sz w:val="20"/>
                <w:szCs w:val="20"/>
              </w:rPr>
            </w:pPr>
            <w:r w:rsidRPr="00D264E7">
              <w:rPr>
                <w:rFonts w:cs="Arial"/>
                <w:sz w:val="20"/>
                <w:szCs w:val="20"/>
              </w:rPr>
              <w:t>აზოტის ოქსიდი</w:t>
            </w:r>
          </w:p>
        </w:tc>
        <w:tc>
          <w:tcPr>
            <w:tcW w:w="1675" w:type="pct"/>
            <w:vAlign w:val="center"/>
          </w:tcPr>
          <w:p w:rsidR="00ED741D" w:rsidRPr="00D264E7" w:rsidRDefault="00ED741D" w:rsidP="0017752D">
            <w:pPr>
              <w:jc w:val="center"/>
            </w:pPr>
            <w:r w:rsidRPr="00D264E7">
              <w:rPr>
                <w:rFonts w:eastAsia="SimSun"/>
                <w:sz w:val="20"/>
                <w:szCs w:val="20"/>
                <w:lang w:val="ka-GE"/>
              </w:rPr>
              <w:t>0,00</w:t>
            </w:r>
          </w:p>
        </w:tc>
        <w:tc>
          <w:tcPr>
            <w:tcW w:w="913" w:type="pct"/>
            <w:vAlign w:val="center"/>
          </w:tcPr>
          <w:p w:rsidR="00ED741D" w:rsidRPr="00D264E7" w:rsidRDefault="00ED741D" w:rsidP="0017752D">
            <w:pPr>
              <w:jc w:val="center"/>
            </w:pPr>
            <w:r w:rsidRPr="00D264E7">
              <w:rPr>
                <w:rFonts w:eastAsia="SimSun"/>
                <w:sz w:val="20"/>
                <w:szCs w:val="20"/>
                <w:lang w:val="ka-GE"/>
              </w:rPr>
              <w:t>0,00</w:t>
            </w:r>
          </w:p>
        </w:tc>
      </w:tr>
      <w:tr w:rsidR="00ED741D" w:rsidRPr="00D264E7" w:rsidTr="00FB449D">
        <w:trPr>
          <w:trHeight w:val="241"/>
          <w:jc w:val="center"/>
        </w:trPr>
        <w:tc>
          <w:tcPr>
            <w:tcW w:w="441" w:type="pct"/>
            <w:vAlign w:val="center"/>
          </w:tcPr>
          <w:p w:rsidR="00ED741D" w:rsidRPr="00D264E7" w:rsidRDefault="00ED741D" w:rsidP="0017752D">
            <w:pPr>
              <w:widowControl w:val="0"/>
              <w:adjustRightInd w:val="0"/>
              <w:contextualSpacing/>
              <w:jc w:val="center"/>
              <w:textAlignment w:val="baseline"/>
              <w:rPr>
                <w:rFonts w:eastAsia="SimSun"/>
                <w:sz w:val="20"/>
                <w:szCs w:val="20"/>
                <w:lang w:val="ka-GE"/>
              </w:rPr>
            </w:pPr>
            <w:r w:rsidRPr="00D264E7">
              <w:rPr>
                <w:rFonts w:eastAsia="SimSun"/>
                <w:sz w:val="20"/>
                <w:szCs w:val="20"/>
                <w:lang w:val="ka-GE"/>
              </w:rPr>
              <w:t>337</w:t>
            </w:r>
          </w:p>
        </w:tc>
        <w:tc>
          <w:tcPr>
            <w:tcW w:w="1971" w:type="pct"/>
            <w:shd w:val="clear" w:color="auto" w:fill="auto"/>
          </w:tcPr>
          <w:p w:rsidR="00ED741D" w:rsidRPr="00D264E7" w:rsidRDefault="00ED741D" w:rsidP="0017752D">
            <w:pPr>
              <w:widowControl w:val="0"/>
              <w:autoSpaceDE w:val="0"/>
              <w:autoSpaceDN w:val="0"/>
              <w:adjustRightInd w:val="0"/>
              <w:ind w:left="56" w:right="56"/>
              <w:rPr>
                <w:rFonts w:cs="Sylfaen"/>
                <w:sz w:val="20"/>
                <w:szCs w:val="20"/>
                <w:lang w:val="ka-GE"/>
              </w:rPr>
            </w:pPr>
            <w:r w:rsidRPr="00D264E7">
              <w:rPr>
                <w:rFonts w:cs="Arial"/>
                <w:sz w:val="20"/>
                <w:szCs w:val="20"/>
              </w:rPr>
              <w:t>ნახშირბადის ოქსიდი</w:t>
            </w:r>
          </w:p>
        </w:tc>
        <w:tc>
          <w:tcPr>
            <w:tcW w:w="1675" w:type="pct"/>
            <w:vAlign w:val="center"/>
          </w:tcPr>
          <w:p w:rsidR="00ED741D" w:rsidRPr="00D264E7" w:rsidRDefault="00ED741D" w:rsidP="0017752D">
            <w:pPr>
              <w:widowControl w:val="0"/>
              <w:autoSpaceDE w:val="0"/>
              <w:autoSpaceDN w:val="0"/>
              <w:adjustRightInd w:val="0"/>
              <w:ind w:left="91"/>
              <w:contextualSpacing/>
              <w:jc w:val="center"/>
              <w:textAlignment w:val="baseline"/>
              <w:rPr>
                <w:rFonts w:eastAsia="SimSun"/>
                <w:sz w:val="20"/>
                <w:szCs w:val="20"/>
                <w:lang w:val="ka-GE"/>
              </w:rPr>
            </w:pPr>
            <w:r w:rsidRPr="00D264E7">
              <w:rPr>
                <w:rFonts w:eastAsia="SimSun"/>
                <w:sz w:val="20"/>
                <w:szCs w:val="20"/>
                <w:lang w:val="ka-GE"/>
              </w:rPr>
              <w:t>0,00</w:t>
            </w:r>
          </w:p>
        </w:tc>
        <w:tc>
          <w:tcPr>
            <w:tcW w:w="913" w:type="pct"/>
            <w:vAlign w:val="center"/>
          </w:tcPr>
          <w:p w:rsidR="00ED741D" w:rsidRPr="00D264E7" w:rsidRDefault="00ED741D" w:rsidP="0017752D">
            <w:pPr>
              <w:widowControl w:val="0"/>
              <w:autoSpaceDE w:val="0"/>
              <w:autoSpaceDN w:val="0"/>
              <w:adjustRightInd w:val="0"/>
              <w:ind w:left="91"/>
              <w:contextualSpacing/>
              <w:jc w:val="center"/>
              <w:textAlignment w:val="baseline"/>
              <w:rPr>
                <w:rFonts w:eastAsia="SimSun"/>
                <w:sz w:val="20"/>
                <w:szCs w:val="20"/>
                <w:lang w:val="ka-GE"/>
              </w:rPr>
            </w:pPr>
            <w:r w:rsidRPr="00D264E7">
              <w:rPr>
                <w:rFonts w:eastAsia="SimSun"/>
                <w:sz w:val="20"/>
                <w:szCs w:val="20"/>
                <w:lang w:val="ka-GE"/>
              </w:rPr>
              <w:t>0,00</w:t>
            </w:r>
          </w:p>
        </w:tc>
      </w:tr>
      <w:tr w:rsidR="00ED741D" w:rsidRPr="00D264E7" w:rsidTr="00FB449D">
        <w:trPr>
          <w:trHeight w:val="241"/>
          <w:jc w:val="center"/>
        </w:trPr>
        <w:tc>
          <w:tcPr>
            <w:tcW w:w="441" w:type="pct"/>
            <w:vAlign w:val="center"/>
          </w:tcPr>
          <w:p w:rsidR="00ED741D" w:rsidRPr="00D264E7" w:rsidRDefault="00ED741D" w:rsidP="0017752D">
            <w:pPr>
              <w:widowControl w:val="0"/>
              <w:adjustRightInd w:val="0"/>
              <w:contextualSpacing/>
              <w:jc w:val="center"/>
              <w:textAlignment w:val="baseline"/>
              <w:rPr>
                <w:rFonts w:eastAsia="SimSun"/>
                <w:sz w:val="20"/>
                <w:szCs w:val="20"/>
                <w:lang w:val="ka-GE"/>
              </w:rPr>
            </w:pPr>
            <w:r w:rsidRPr="00D264E7">
              <w:rPr>
                <w:rFonts w:eastAsia="SimSun"/>
                <w:sz w:val="20"/>
                <w:szCs w:val="20"/>
                <w:lang w:val="ka-GE"/>
              </w:rPr>
              <w:t>342</w:t>
            </w:r>
          </w:p>
        </w:tc>
        <w:tc>
          <w:tcPr>
            <w:tcW w:w="1971" w:type="pct"/>
            <w:shd w:val="clear" w:color="auto" w:fill="auto"/>
          </w:tcPr>
          <w:p w:rsidR="00ED741D" w:rsidRPr="00D264E7" w:rsidRDefault="00ED741D" w:rsidP="0017752D">
            <w:pPr>
              <w:widowControl w:val="0"/>
              <w:autoSpaceDE w:val="0"/>
              <w:autoSpaceDN w:val="0"/>
              <w:adjustRightInd w:val="0"/>
              <w:ind w:left="56" w:right="56"/>
              <w:rPr>
                <w:rFonts w:cs="Sylfaen"/>
                <w:sz w:val="20"/>
                <w:szCs w:val="20"/>
                <w:lang w:val="ka-GE"/>
              </w:rPr>
            </w:pPr>
            <w:r w:rsidRPr="00D264E7">
              <w:rPr>
                <w:rFonts w:cs="Arial"/>
                <w:sz w:val="20"/>
                <w:szCs w:val="20"/>
              </w:rPr>
              <w:t>აირადი ფტორიდები</w:t>
            </w:r>
          </w:p>
        </w:tc>
        <w:tc>
          <w:tcPr>
            <w:tcW w:w="1675" w:type="pct"/>
            <w:vAlign w:val="center"/>
          </w:tcPr>
          <w:p w:rsidR="00ED741D" w:rsidRPr="00D264E7" w:rsidRDefault="00ED741D" w:rsidP="0017752D">
            <w:pPr>
              <w:widowControl w:val="0"/>
              <w:autoSpaceDE w:val="0"/>
              <w:autoSpaceDN w:val="0"/>
              <w:adjustRightInd w:val="0"/>
              <w:ind w:left="91"/>
              <w:contextualSpacing/>
              <w:jc w:val="center"/>
              <w:textAlignment w:val="baseline"/>
              <w:rPr>
                <w:rFonts w:eastAsia="SimSun"/>
                <w:sz w:val="20"/>
                <w:szCs w:val="20"/>
                <w:lang w:val="ka-GE"/>
              </w:rPr>
            </w:pPr>
            <w:r w:rsidRPr="00D264E7">
              <w:rPr>
                <w:rFonts w:eastAsia="SimSun"/>
                <w:sz w:val="20"/>
                <w:szCs w:val="20"/>
                <w:lang w:val="ka-GE"/>
              </w:rPr>
              <w:t>0,02</w:t>
            </w:r>
          </w:p>
        </w:tc>
        <w:tc>
          <w:tcPr>
            <w:tcW w:w="913" w:type="pct"/>
            <w:vAlign w:val="center"/>
          </w:tcPr>
          <w:p w:rsidR="00ED741D" w:rsidRPr="00D264E7" w:rsidRDefault="00ED741D" w:rsidP="0017752D">
            <w:pPr>
              <w:widowControl w:val="0"/>
              <w:autoSpaceDE w:val="0"/>
              <w:autoSpaceDN w:val="0"/>
              <w:adjustRightInd w:val="0"/>
              <w:ind w:left="91"/>
              <w:contextualSpacing/>
              <w:jc w:val="center"/>
              <w:textAlignment w:val="baseline"/>
              <w:rPr>
                <w:rFonts w:eastAsia="SimSun"/>
                <w:sz w:val="20"/>
                <w:szCs w:val="20"/>
                <w:lang w:val="ka-GE"/>
              </w:rPr>
            </w:pPr>
            <w:r w:rsidRPr="00D264E7">
              <w:rPr>
                <w:rFonts w:eastAsia="SimSun"/>
                <w:sz w:val="20"/>
                <w:szCs w:val="20"/>
                <w:lang w:val="ka-GE"/>
              </w:rPr>
              <w:t>0,00</w:t>
            </w:r>
          </w:p>
        </w:tc>
      </w:tr>
      <w:tr w:rsidR="00ED741D" w:rsidRPr="00D264E7" w:rsidTr="00FB449D">
        <w:trPr>
          <w:trHeight w:val="241"/>
          <w:jc w:val="center"/>
        </w:trPr>
        <w:tc>
          <w:tcPr>
            <w:tcW w:w="441" w:type="pct"/>
            <w:vAlign w:val="center"/>
          </w:tcPr>
          <w:p w:rsidR="00ED741D" w:rsidRPr="00D264E7" w:rsidRDefault="00ED741D" w:rsidP="0017752D">
            <w:pPr>
              <w:widowControl w:val="0"/>
              <w:adjustRightInd w:val="0"/>
              <w:contextualSpacing/>
              <w:jc w:val="center"/>
              <w:textAlignment w:val="baseline"/>
              <w:rPr>
                <w:rFonts w:eastAsia="SimSun"/>
                <w:sz w:val="20"/>
                <w:szCs w:val="20"/>
                <w:lang w:val="ka-GE"/>
              </w:rPr>
            </w:pPr>
            <w:r w:rsidRPr="00D264E7">
              <w:rPr>
                <w:rFonts w:eastAsia="SimSun"/>
                <w:sz w:val="20"/>
                <w:szCs w:val="20"/>
                <w:lang w:val="ka-GE"/>
              </w:rPr>
              <w:t>344</w:t>
            </w:r>
          </w:p>
        </w:tc>
        <w:tc>
          <w:tcPr>
            <w:tcW w:w="1971" w:type="pct"/>
            <w:shd w:val="clear" w:color="auto" w:fill="auto"/>
          </w:tcPr>
          <w:p w:rsidR="00ED741D" w:rsidRPr="00D264E7" w:rsidRDefault="00ED741D" w:rsidP="0017752D">
            <w:pPr>
              <w:widowControl w:val="0"/>
              <w:autoSpaceDE w:val="0"/>
              <w:autoSpaceDN w:val="0"/>
              <w:adjustRightInd w:val="0"/>
              <w:ind w:left="56" w:right="56"/>
              <w:rPr>
                <w:rFonts w:cs="Sylfaen"/>
                <w:sz w:val="20"/>
                <w:szCs w:val="20"/>
                <w:lang w:val="ka-GE"/>
              </w:rPr>
            </w:pPr>
            <w:r w:rsidRPr="00D264E7">
              <w:rPr>
                <w:rFonts w:cs="Arial"/>
                <w:sz w:val="20"/>
                <w:szCs w:val="20"/>
              </w:rPr>
              <w:t>სუსტად ხსნადი ფტორიდები</w:t>
            </w:r>
          </w:p>
        </w:tc>
        <w:tc>
          <w:tcPr>
            <w:tcW w:w="1675" w:type="pct"/>
            <w:vAlign w:val="center"/>
          </w:tcPr>
          <w:p w:rsidR="00ED741D" w:rsidRPr="00D264E7" w:rsidRDefault="00ED741D" w:rsidP="0017752D">
            <w:pPr>
              <w:widowControl w:val="0"/>
              <w:autoSpaceDE w:val="0"/>
              <w:autoSpaceDN w:val="0"/>
              <w:adjustRightInd w:val="0"/>
              <w:ind w:left="91"/>
              <w:contextualSpacing/>
              <w:jc w:val="center"/>
              <w:textAlignment w:val="baseline"/>
              <w:rPr>
                <w:rFonts w:eastAsia="SimSun"/>
                <w:sz w:val="20"/>
                <w:szCs w:val="20"/>
                <w:lang w:val="ka-GE"/>
              </w:rPr>
            </w:pPr>
            <w:r w:rsidRPr="00D264E7">
              <w:rPr>
                <w:rFonts w:eastAsia="SimSun"/>
                <w:sz w:val="20"/>
                <w:szCs w:val="20"/>
                <w:lang w:val="ka-GE"/>
              </w:rPr>
              <w:t>0,00</w:t>
            </w:r>
          </w:p>
        </w:tc>
        <w:tc>
          <w:tcPr>
            <w:tcW w:w="913" w:type="pct"/>
            <w:vAlign w:val="center"/>
          </w:tcPr>
          <w:p w:rsidR="00ED741D" w:rsidRPr="00D264E7" w:rsidRDefault="00ED741D" w:rsidP="0017752D">
            <w:pPr>
              <w:widowControl w:val="0"/>
              <w:autoSpaceDE w:val="0"/>
              <w:autoSpaceDN w:val="0"/>
              <w:adjustRightInd w:val="0"/>
              <w:ind w:left="91"/>
              <w:contextualSpacing/>
              <w:jc w:val="center"/>
              <w:textAlignment w:val="baseline"/>
              <w:rPr>
                <w:rFonts w:eastAsia="SimSun"/>
                <w:sz w:val="20"/>
                <w:szCs w:val="20"/>
                <w:lang w:val="ka-GE"/>
              </w:rPr>
            </w:pPr>
            <w:r w:rsidRPr="00D264E7">
              <w:rPr>
                <w:rFonts w:eastAsia="SimSun"/>
                <w:sz w:val="20"/>
                <w:szCs w:val="20"/>
                <w:lang w:val="ka-GE"/>
              </w:rPr>
              <w:t>0,00</w:t>
            </w:r>
          </w:p>
        </w:tc>
      </w:tr>
      <w:tr w:rsidR="00ED741D" w:rsidRPr="00D264E7" w:rsidTr="00FB449D">
        <w:trPr>
          <w:trHeight w:val="241"/>
          <w:jc w:val="center"/>
        </w:trPr>
        <w:tc>
          <w:tcPr>
            <w:tcW w:w="441" w:type="pct"/>
            <w:vAlign w:val="center"/>
          </w:tcPr>
          <w:p w:rsidR="00ED741D" w:rsidRPr="00D264E7" w:rsidRDefault="00ED741D" w:rsidP="0017752D">
            <w:pPr>
              <w:widowControl w:val="0"/>
              <w:adjustRightInd w:val="0"/>
              <w:contextualSpacing/>
              <w:jc w:val="center"/>
              <w:textAlignment w:val="baseline"/>
              <w:rPr>
                <w:rFonts w:eastAsia="SimSun"/>
                <w:sz w:val="20"/>
                <w:szCs w:val="20"/>
                <w:lang w:val="ka-GE"/>
              </w:rPr>
            </w:pPr>
            <w:r w:rsidRPr="00D264E7">
              <w:rPr>
                <w:rFonts w:eastAsia="SimSun"/>
                <w:sz w:val="20"/>
                <w:szCs w:val="20"/>
                <w:lang w:val="ka-GE"/>
              </w:rPr>
              <w:t>349</w:t>
            </w:r>
          </w:p>
        </w:tc>
        <w:tc>
          <w:tcPr>
            <w:tcW w:w="1971" w:type="pct"/>
            <w:shd w:val="clear" w:color="auto" w:fill="auto"/>
          </w:tcPr>
          <w:p w:rsidR="00ED741D" w:rsidRPr="00D264E7" w:rsidRDefault="00ED741D" w:rsidP="0017752D">
            <w:pPr>
              <w:widowControl w:val="0"/>
              <w:autoSpaceDE w:val="0"/>
              <w:autoSpaceDN w:val="0"/>
              <w:adjustRightInd w:val="0"/>
              <w:ind w:left="56" w:right="56"/>
              <w:rPr>
                <w:rFonts w:cs="Sylfaen"/>
                <w:sz w:val="20"/>
                <w:szCs w:val="20"/>
                <w:lang w:val="ka-GE"/>
              </w:rPr>
            </w:pPr>
            <w:r w:rsidRPr="00D264E7">
              <w:rPr>
                <w:sz w:val="20"/>
                <w:szCs w:val="20"/>
                <w:lang w:val="ka-GE"/>
              </w:rPr>
              <w:t>ქლორი</w:t>
            </w:r>
          </w:p>
        </w:tc>
        <w:tc>
          <w:tcPr>
            <w:tcW w:w="1675" w:type="pct"/>
            <w:vAlign w:val="center"/>
          </w:tcPr>
          <w:p w:rsidR="00ED741D" w:rsidRPr="00D264E7" w:rsidRDefault="00ED741D" w:rsidP="0017752D">
            <w:pPr>
              <w:widowControl w:val="0"/>
              <w:autoSpaceDE w:val="0"/>
              <w:autoSpaceDN w:val="0"/>
              <w:adjustRightInd w:val="0"/>
              <w:ind w:left="91"/>
              <w:contextualSpacing/>
              <w:jc w:val="center"/>
              <w:textAlignment w:val="baseline"/>
              <w:rPr>
                <w:rFonts w:eastAsia="SimSun"/>
                <w:sz w:val="20"/>
                <w:szCs w:val="20"/>
                <w:lang w:val="ka-GE"/>
              </w:rPr>
            </w:pPr>
            <w:r w:rsidRPr="00D264E7">
              <w:rPr>
                <w:rFonts w:eastAsia="SimSun"/>
                <w:sz w:val="20"/>
                <w:szCs w:val="20"/>
                <w:lang w:val="ka-GE"/>
              </w:rPr>
              <w:t>0,11</w:t>
            </w:r>
          </w:p>
        </w:tc>
        <w:tc>
          <w:tcPr>
            <w:tcW w:w="913" w:type="pct"/>
            <w:vAlign w:val="center"/>
          </w:tcPr>
          <w:p w:rsidR="00ED741D" w:rsidRPr="00D264E7" w:rsidRDefault="00ED741D" w:rsidP="0017752D">
            <w:pPr>
              <w:widowControl w:val="0"/>
              <w:autoSpaceDE w:val="0"/>
              <w:autoSpaceDN w:val="0"/>
              <w:adjustRightInd w:val="0"/>
              <w:ind w:left="91"/>
              <w:contextualSpacing/>
              <w:jc w:val="center"/>
              <w:textAlignment w:val="baseline"/>
              <w:rPr>
                <w:rFonts w:eastAsia="SimSun"/>
                <w:sz w:val="20"/>
                <w:szCs w:val="20"/>
                <w:lang w:val="ka-GE"/>
              </w:rPr>
            </w:pPr>
            <w:r w:rsidRPr="00D264E7">
              <w:rPr>
                <w:rFonts w:eastAsia="SimSun"/>
                <w:sz w:val="20"/>
                <w:szCs w:val="20"/>
                <w:lang w:val="ka-GE"/>
              </w:rPr>
              <w:t>0,05</w:t>
            </w:r>
          </w:p>
        </w:tc>
      </w:tr>
      <w:tr w:rsidR="00ED741D" w:rsidRPr="00D264E7" w:rsidTr="00FB449D">
        <w:trPr>
          <w:trHeight w:val="241"/>
          <w:jc w:val="center"/>
        </w:trPr>
        <w:tc>
          <w:tcPr>
            <w:tcW w:w="441" w:type="pct"/>
            <w:vAlign w:val="center"/>
          </w:tcPr>
          <w:p w:rsidR="00ED741D" w:rsidRPr="00D264E7" w:rsidRDefault="00ED741D" w:rsidP="0017752D">
            <w:pPr>
              <w:widowControl w:val="0"/>
              <w:adjustRightInd w:val="0"/>
              <w:contextualSpacing/>
              <w:jc w:val="center"/>
              <w:textAlignment w:val="baseline"/>
              <w:rPr>
                <w:rFonts w:eastAsia="SimSun"/>
                <w:sz w:val="20"/>
                <w:szCs w:val="20"/>
                <w:lang w:val="ka-GE"/>
              </w:rPr>
            </w:pPr>
            <w:r w:rsidRPr="00D264E7">
              <w:rPr>
                <w:rFonts w:eastAsia="SimSun"/>
                <w:sz w:val="20"/>
                <w:szCs w:val="20"/>
                <w:lang w:val="ka-GE"/>
              </w:rPr>
              <w:t>2908</w:t>
            </w:r>
          </w:p>
        </w:tc>
        <w:tc>
          <w:tcPr>
            <w:tcW w:w="1971" w:type="pct"/>
            <w:shd w:val="clear" w:color="auto" w:fill="auto"/>
          </w:tcPr>
          <w:p w:rsidR="00ED741D" w:rsidRPr="00D264E7" w:rsidRDefault="00ED741D" w:rsidP="0017752D">
            <w:pPr>
              <w:widowControl w:val="0"/>
              <w:autoSpaceDE w:val="0"/>
              <w:autoSpaceDN w:val="0"/>
              <w:adjustRightInd w:val="0"/>
              <w:ind w:left="56" w:right="56"/>
              <w:rPr>
                <w:rFonts w:cs="Sylfaen"/>
                <w:sz w:val="20"/>
                <w:szCs w:val="20"/>
                <w:lang w:val="ka-GE"/>
              </w:rPr>
            </w:pPr>
            <w:r w:rsidRPr="00D264E7">
              <w:rPr>
                <w:rFonts w:cs="Arial"/>
                <w:sz w:val="20"/>
                <w:szCs w:val="20"/>
              </w:rPr>
              <w:t>არაორგანული მტვერი: 70-20% SiO2</w:t>
            </w:r>
          </w:p>
        </w:tc>
        <w:tc>
          <w:tcPr>
            <w:tcW w:w="1675" w:type="pct"/>
            <w:vAlign w:val="center"/>
          </w:tcPr>
          <w:p w:rsidR="00ED741D" w:rsidRPr="00D264E7" w:rsidRDefault="00ED741D" w:rsidP="0017752D">
            <w:pPr>
              <w:widowControl w:val="0"/>
              <w:autoSpaceDE w:val="0"/>
              <w:autoSpaceDN w:val="0"/>
              <w:adjustRightInd w:val="0"/>
              <w:ind w:left="91"/>
              <w:contextualSpacing/>
              <w:jc w:val="center"/>
              <w:textAlignment w:val="baseline"/>
              <w:rPr>
                <w:rFonts w:eastAsia="SimSun"/>
                <w:sz w:val="20"/>
                <w:szCs w:val="20"/>
                <w:lang w:val="ka-GE"/>
              </w:rPr>
            </w:pPr>
            <w:r w:rsidRPr="00D264E7">
              <w:rPr>
                <w:rFonts w:eastAsia="SimSun"/>
                <w:sz w:val="20"/>
                <w:szCs w:val="20"/>
                <w:lang w:val="ka-GE"/>
              </w:rPr>
              <w:t>0,00</w:t>
            </w:r>
          </w:p>
        </w:tc>
        <w:tc>
          <w:tcPr>
            <w:tcW w:w="913" w:type="pct"/>
            <w:vAlign w:val="center"/>
          </w:tcPr>
          <w:p w:rsidR="00ED741D" w:rsidRPr="00D264E7" w:rsidRDefault="00ED741D" w:rsidP="0017752D">
            <w:pPr>
              <w:widowControl w:val="0"/>
              <w:autoSpaceDE w:val="0"/>
              <w:autoSpaceDN w:val="0"/>
              <w:adjustRightInd w:val="0"/>
              <w:ind w:left="91"/>
              <w:contextualSpacing/>
              <w:jc w:val="center"/>
              <w:textAlignment w:val="baseline"/>
              <w:rPr>
                <w:rFonts w:eastAsia="SimSun"/>
                <w:sz w:val="20"/>
                <w:szCs w:val="20"/>
                <w:lang w:val="ka-GE"/>
              </w:rPr>
            </w:pPr>
            <w:r w:rsidRPr="00D264E7">
              <w:rPr>
                <w:rFonts w:eastAsia="SimSun"/>
                <w:sz w:val="20"/>
                <w:szCs w:val="20"/>
                <w:lang w:val="ka-GE"/>
              </w:rPr>
              <w:t>0,00</w:t>
            </w:r>
          </w:p>
        </w:tc>
      </w:tr>
      <w:tr w:rsidR="00ED741D" w:rsidRPr="00D264E7" w:rsidTr="00FB449D">
        <w:trPr>
          <w:trHeight w:val="241"/>
          <w:jc w:val="center"/>
        </w:trPr>
        <w:tc>
          <w:tcPr>
            <w:tcW w:w="441" w:type="pct"/>
            <w:vAlign w:val="center"/>
          </w:tcPr>
          <w:p w:rsidR="00ED741D" w:rsidRPr="00D264E7" w:rsidRDefault="00ED741D" w:rsidP="0017752D">
            <w:pPr>
              <w:widowControl w:val="0"/>
              <w:adjustRightInd w:val="0"/>
              <w:contextualSpacing/>
              <w:jc w:val="center"/>
              <w:textAlignment w:val="baseline"/>
              <w:rPr>
                <w:rFonts w:eastAsia="SimSun"/>
                <w:sz w:val="20"/>
                <w:szCs w:val="20"/>
                <w:lang w:val="ka-GE"/>
              </w:rPr>
            </w:pPr>
            <w:r w:rsidRPr="00D264E7">
              <w:rPr>
                <w:rFonts w:eastAsia="SimSun"/>
                <w:sz w:val="20"/>
                <w:szCs w:val="20"/>
                <w:lang w:val="ka-GE"/>
              </w:rPr>
              <w:t>2909</w:t>
            </w:r>
          </w:p>
        </w:tc>
        <w:tc>
          <w:tcPr>
            <w:tcW w:w="1971" w:type="pct"/>
            <w:shd w:val="clear" w:color="auto" w:fill="auto"/>
          </w:tcPr>
          <w:p w:rsidR="00ED741D" w:rsidRPr="00D264E7" w:rsidRDefault="00ED741D" w:rsidP="0017752D">
            <w:pPr>
              <w:widowControl w:val="0"/>
              <w:autoSpaceDE w:val="0"/>
              <w:autoSpaceDN w:val="0"/>
              <w:adjustRightInd w:val="0"/>
              <w:ind w:left="56" w:right="56"/>
              <w:rPr>
                <w:rFonts w:cs="Sylfaen"/>
                <w:sz w:val="20"/>
                <w:szCs w:val="20"/>
                <w:lang w:val="ka-GE"/>
              </w:rPr>
            </w:pPr>
            <w:r w:rsidRPr="00D264E7">
              <w:rPr>
                <w:rFonts w:cs="Arial"/>
                <w:sz w:val="20"/>
                <w:szCs w:val="20"/>
              </w:rPr>
              <w:t>არაორგანული მტვერი: 20% SiO2</w:t>
            </w:r>
          </w:p>
        </w:tc>
        <w:tc>
          <w:tcPr>
            <w:tcW w:w="1675" w:type="pct"/>
            <w:vAlign w:val="center"/>
          </w:tcPr>
          <w:p w:rsidR="00ED741D" w:rsidRPr="00D264E7" w:rsidRDefault="00ED741D" w:rsidP="0017752D">
            <w:pPr>
              <w:widowControl w:val="0"/>
              <w:autoSpaceDE w:val="0"/>
              <w:autoSpaceDN w:val="0"/>
              <w:adjustRightInd w:val="0"/>
              <w:ind w:left="91"/>
              <w:contextualSpacing/>
              <w:jc w:val="center"/>
              <w:textAlignment w:val="baseline"/>
              <w:rPr>
                <w:rFonts w:eastAsia="SimSun"/>
                <w:sz w:val="20"/>
                <w:szCs w:val="20"/>
                <w:lang w:val="ka-GE"/>
              </w:rPr>
            </w:pPr>
            <w:r w:rsidRPr="00D264E7">
              <w:rPr>
                <w:rFonts w:eastAsia="SimSun"/>
                <w:sz w:val="20"/>
                <w:szCs w:val="20"/>
                <w:lang w:val="ka-GE"/>
              </w:rPr>
              <w:t>0,15</w:t>
            </w:r>
          </w:p>
        </w:tc>
        <w:tc>
          <w:tcPr>
            <w:tcW w:w="913" w:type="pct"/>
            <w:vAlign w:val="center"/>
          </w:tcPr>
          <w:p w:rsidR="00ED741D" w:rsidRPr="00D264E7" w:rsidRDefault="00ED741D" w:rsidP="0017752D">
            <w:pPr>
              <w:widowControl w:val="0"/>
              <w:autoSpaceDE w:val="0"/>
              <w:autoSpaceDN w:val="0"/>
              <w:adjustRightInd w:val="0"/>
              <w:ind w:left="91"/>
              <w:contextualSpacing/>
              <w:jc w:val="center"/>
              <w:textAlignment w:val="baseline"/>
              <w:rPr>
                <w:rFonts w:eastAsia="SimSun"/>
                <w:sz w:val="20"/>
                <w:szCs w:val="20"/>
                <w:lang w:val="ka-GE"/>
              </w:rPr>
            </w:pPr>
            <w:r w:rsidRPr="00D264E7">
              <w:rPr>
                <w:rFonts w:eastAsia="SimSun"/>
                <w:sz w:val="20"/>
                <w:szCs w:val="20"/>
                <w:lang w:val="ka-GE"/>
              </w:rPr>
              <w:t>0,01</w:t>
            </w:r>
          </w:p>
        </w:tc>
      </w:tr>
    </w:tbl>
    <w:p w:rsidR="008F3B2B" w:rsidRPr="00ED741D" w:rsidRDefault="008F3B2B" w:rsidP="00FB449D">
      <w:pPr>
        <w:spacing w:before="120"/>
        <w:ind w:left="547"/>
        <w:jc w:val="both"/>
        <w:rPr>
          <w:lang w:val="ka-GE"/>
        </w:rPr>
      </w:pPr>
      <w:r w:rsidRPr="00ED741D">
        <w:rPr>
          <w:lang w:val="ka-GE"/>
        </w:rPr>
        <w:lastRenderedPageBreak/>
        <w:t xml:space="preserve">გაფრქვევის წყაროების გამოკვლევის საფუძველზე გამოვლენილია დამაბინძურებელ ნივთიერებათა ემისიის 4 წყარო, 4-ვე წყაროსთვის ჩატარებულია მიმდებარე ტერიტორიის ჰაერის ხარისხის მოდელირება კანონმდებლობის შესაბამისად, ტერიტორიაზე  მომიჯნავე </w:t>
      </w:r>
      <w:r w:rsidR="00D4629B" w:rsidRPr="00ED741D">
        <w:rPr>
          <w:lang w:val="ka-GE"/>
        </w:rPr>
        <w:t xml:space="preserve">მოქმედი </w:t>
      </w:r>
      <w:r w:rsidRPr="00ED741D">
        <w:rPr>
          <w:lang w:val="ka-GE"/>
        </w:rPr>
        <w:t>საწარმოების წყაროების გათვალისწინებით.</w:t>
      </w:r>
    </w:p>
    <w:p w:rsidR="002A34D0" w:rsidRDefault="000D2742" w:rsidP="00FB449D">
      <w:pPr>
        <w:spacing w:before="120"/>
        <w:ind w:left="547"/>
        <w:jc w:val="both"/>
        <w:rPr>
          <w:lang w:val="ka-GE"/>
        </w:rPr>
      </w:pPr>
      <w:r w:rsidRPr="00ED741D">
        <w:rPr>
          <w:lang w:val="ka-GE"/>
        </w:rPr>
        <w:t xml:space="preserve">ანალიზის მიხედვით შეიძლება გაკეთდეს დასკვნა, რომ საშტატო რეჟიმში დამაბინძურებელ ნივთიერებათა გაანგარიშებული მაქსიმალური კონცენტრაციები </w:t>
      </w:r>
      <w:r w:rsidR="003222AA" w:rsidRPr="00ED741D">
        <w:rPr>
          <w:lang w:val="ka-GE"/>
        </w:rPr>
        <w:t xml:space="preserve">საკონტროლო წერტილებში </w:t>
      </w:r>
      <w:r w:rsidRPr="00ED741D">
        <w:rPr>
          <w:lang w:val="ka-GE"/>
        </w:rPr>
        <w:t>არ გადააჭარბებს ნორმებით დადგენილ შესაბამის მაჩვენებლებს (გაბნევის პროგრამული</w:t>
      </w:r>
      <w:r w:rsidR="0085382B" w:rsidRPr="00ED741D">
        <w:rPr>
          <w:lang w:val="ka-GE"/>
        </w:rPr>
        <w:t xml:space="preserve"> და გრაფიკული</w:t>
      </w:r>
      <w:r w:rsidRPr="00ED741D">
        <w:rPr>
          <w:lang w:val="ka-GE"/>
        </w:rPr>
        <w:t xml:space="preserve"> ამონაბეჭდი იხ. დანართში 1).</w:t>
      </w:r>
    </w:p>
    <w:p w:rsidR="00245647" w:rsidRDefault="00245647" w:rsidP="00FB449D">
      <w:pPr>
        <w:spacing w:before="120"/>
        <w:ind w:left="547"/>
        <w:jc w:val="both"/>
        <w:rPr>
          <w:lang w:val="ka-GE"/>
        </w:rPr>
      </w:pPr>
    </w:p>
    <w:p w:rsidR="00245647" w:rsidRPr="00ED741D" w:rsidRDefault="00245647" w:rsidP="00FB449D">
      <w:pPr>
        <w:spacing w:before="120"/>
        <w:ind w:left="547"/>
        <w:jc w:val="both"/>
        <w:rPr>
          <w:lang w:val="ka-GE"/>
        </w:rPr>
      </w:pPr>
    </w:p>
    <w:p w:rsidR="00E47112" w:rsidRPr="0085382B" w:rsidRDefault="00E47112" w:rsidP="00B368CD">
      <w:pPr>
        <w:pStyle w:val="Heading3"/>
        <w:spacing w:before="120" w:after="120"/>
        <w:jc w:val="both"/>
      </w:pPr>
      <w:bookmarkStart w:id="106" w:name="_Toc3912095"/>
      <w:bookmarkStart w:id="107" w:name="_Toc26809977"/>
      <w:r w:rsidRPr="0085382B">
        <w:t>ხმაურის გავრცელება</w:t>
      </w:r>
      <w:bookmarkEnd w:id="106"/>
      <w:bookmarkEnd w:id="107"/>
      <w:r w:rsidRPr="0085382B">
        <w:t xml:space="preserve"> </w:t>
      </w:r>
    </w:p>
    <w:p w:rsidR="006E5754" w:rsidRPr="00A4039E" w:rsidRDefault="006E5754" w:rsidP="006E5754">
      <w:pPr>
        <w:spacing w:before="120"/>
        <w:jc w:val="both"/>
        <w:rPr>
          <w:rFonts w:eastAsia="Batang" w:cs="Batang"/>
          <w:noProof/>
          <w:lang w:val="ka-GE"/>
        </w:rPr>
      </w:pPr>
      <w:r w:rsidRPr="00A4039E">
        <w:rPr>
          <w:rFonts w:eastAsia="Calibri"/>
          <w:noProof/>
          <w:lang w:val="ka-GE"/>
        </w:rPr>
        <w:t>ხმაურის გავრცელების გაანგარიშებები ხორციელდება შემდეგი თანმიმდევრობით:</w:t>
      </w:r>
    </w:p>
    <w:p w:rsidR="006E5754" w:rsidRPr="00A4039E" w:rsidRDefault="006E5754" w:rsidP="00381A49">
      <w:pPr>
        <w:numPr>
          <w:ilvl w:val="0"/>
          <w:numId w:val="63"/>
        </w:numPr>
        <w:spacing w:before="120"/>
        <w:jc w:val="both"/>
        <w:rPr>
          <w:rFonts w:eastAsia="Calibri"/>
          <w:noProof/>
          <w:lang w:val="ka-GE"/>
        </w:rPr>
      </w:pPr>
      <w:r w:rsidRPr="00A4039E">
        <w:rPr>
          <w:rFonts w:eastAsia="Calibri"/>
          <w:noProof/>
          <w:lang w:val="ka-GE"/>
        </w:rPr>
        <w:t>განისაზღვრება ხმაურის წყაროები და მათი მახასიათებლები;</w:t>
      </w:r>
    </w:p>
    <w:p w:rsidR="006E5754" w:rsidRPr="00A4039E" w:rsidRDefault="006E5754" w:rsidP="00381A49">
      <w:pPr>
        <w:numPr>
          <w:ilvl w:val="0"/>
          <w:numId w:val="63"/>
        </w:numPr>
        <w:spacing w:before="120"/>
        <w:jc w:val="both"/>
        <w:rPr>
          <w:rFonts w:eastAsia="Batang" w:cs="Batang"/>
          <w:noProof/>
          <w:lang w:val="ka-GE"/>
        </w:rPr>
      </w:pPr>
      <w:r w:rsidRPr="00A4039E">
        <w:rPr>
          <w:rFonts w:eastAsia="Calibri"/>
          <w:noProof/>
          <w:lang w:val="ka-GE"/>
        </w:rPr>
        <w:t>შეირჩევა საანგარიშო წერტილები დასაცავი ტერიტორიის საზღვარზე;</w:t>
      </w:r>
    </w:p>
    <w:p w:rsidR="006E5754" w:rsidRPr="00A4039E" w:rsidRDefault="006E5754" w:rsidP="00381A49">
      <w:pPr>
        <w:numPr>
          <w:ilvl w:val="0"/>
          <w:numId w:val="63"/>
        </w:numPr>
        <w:spacing w:before="120"/>
        <w:jc w:val="both"/>
        <w:rPr>
          <w:rFonts w:eastAsia="Calibri"/>
          <w:noProof/>
          <w:lang w:val="ka-GE"/>
        </w:rPr>
      </w:pPr>
      <w:r w:rsidRPr="00A4039E">
        <w:rPr>
          <w:rFonts w:eastAsia="Calibri"/>
          <w:noProof/>
          <w:lang w:val="ka-GE"/>
        </w:rPr>
        <w:t>განისაზღვრება ხმაურის გავრცელების მიმართულება ხმაურის წყაროებიდან საანგარიშო წერტილებამდე და 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ნარგავები და ა.შ.);</w:t>
      </w:r>
    </w:p>
    <w:p w:rsidR="006E5754" w:rsidRPr="00A4039E" w:rsidRDefault="006E5754" w:rsidP="00381A49">
      <w:pPr>
        <w:numPr>
          <w:ilvl w:val="0"/>
          <w:numId w:val="63"/>
        </w:numPr>
        <w:spacing w:before="120"/>
        <w:jc w:val="both"/>
        <w:rPr>
          <w:rFonts w:eastAsia="Batang" w:cs="Batang"/>
          <w:noProof/>
          <w:lang w:val="ka-GE"/>
        </w:rPr>
      </w:pPr>
      <w:r w:rsidRPr="00A4039E">
        <w:rPr>
          <w:rFonts w:eastAsia="Calibri"/>
          <w:noProof/>
          <w:lang w:val="ka-GE"/>
        </w:rPr>
        <w:t>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w:t>
      </w:r>
    </w:p>
    <w:p w:rsidR="006E5754" w:rsidRPr="00A4039E" w:rsidRDefault="006E5754" w:rsidP="00381A49">
      <w:pPr>
        <w:numPr>
          <w:ilvl w:val="0"/>
          <w:numId w:val="63"/>
        </w:numPr>
        <w:spacing w:before="120"/>
        <w:jc w:val="both"/>
        <w:rPr>
          <w:rFonts w:eastAsia="Calibri"/>
          <w:noProof/>
          <w:lang w:val="ka-GE"/>
        </w:rPr>
      </w:pPr>
      <w:r w:rsidRPr="00A4039E">
        <w:rPr>
          <w:rFonts w:eastAsia="Calibri"/>
          <w:noProof/>
          <w:lang w:val="ka-GE"/>
        </w:rPr>
        <w:t xml:space="preserve">საჭიროების შემთხვევაში, განისაზღვრება ხმაურის დონის საჭირო შემცირების ღონისძიებები. </w:t>
      </w:r>
    </w:p>
    <w:p w:rsidR="006E5754" w:rsidRPr="00A4039E" w:rsidRDefault="006E5754" w:rsidP="006E5754">
      <w:pPr>
        <w:spacing w:before="120"/>
        <w:jc w:val="both"/>
        <w:rPr>
          <w:rFonts w:eastAsia="Calibri"/>
          <w:noProof/>
          <w:szCs w:val="20"/>
          <w:lang w:val="ka-GE"/>
        </w:rPr>
      </w:pPr>
      <w:r w:rsidRPr="00A4039E">
        <w:rPr>
          <w:rFonts w:eastAsia="Calibri"/>
          <w:noProof/>
          <w:lang w:val="ka-GE"/>
        </w:rPr>
        <w:t xml:space="preserve">საანგარიშო წერტილში ბგერითი წნევის ოქტავური დონეები, გაიანგარიშება ფორმულით: </w:t>
      </w:r>
    </w:p>
    <w:p w:rsidR="006E5754" w:rsidRPr="00A4039E" w:rsidRDefault="006E5754" w:rsidP="006E5754">
      <w:pPr>
        <w:spacing w:before="120"/>
        <w:ind w:left="426" w:firstLine="425"/>
        <w:jc w:val="center"/>
        <w:rPr>
          <w:rFonts w:eastAsia="Calibri"/>
          <w:noProof/>
          <w:sz w:val="20"/>
          <w:lang w:val="ka-GE"/>
        </w:rPr>
      </w:pPr>
      <w:r w:rsidRPr="00A4039E">
        <w:rPr>
          <w:rFonts w:eastAsia="Calibri"/>
          <w:noProof/>
          <w:position w:val="-22"/>
          <w:sz w:val="20"/>
        </w:rPr>
        <w:drawing>
          <wp:inline distT="0" distB="0" distL="0" distR="0" wp14:anchorId="19845C9F" wp14:editId="05E207FF">
            <wp:extent cx="2655570" cy="37338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3" cstate="print"/>
                    <a:srcRect/>
                    <a:stretch>
                      <a:fillRect/>
                    </a:stretch>
                  </pic:blipFill>
                  <pic:spPr bwMode="auto">
                    <a:xfrm>
                      <a:off x="0" y="0"/>
                      <a:ext cx="2655570" cy="373380"/>
                    </a:xfrm>
                    <a:prstGeom prst="rect">
                      <a:avLst/>
                    </a:prstGeom>
                    <a:noFill/>
                    <a:ln w="9525">
                      <a:noFill/>
                      <a:miter lim="800000"/>
                      <a:headEnd/>
                      <a:tailEnd/>
                    </a:ln>
                  </pic:spPr>
                </pic:pic>
              </a:graphicData>
            </a:graphic>
          </wp:inline>
        </w:drawing>
      </w:r>
      <w:r w:rsidRPr="00A4039E">
        <w:rPr>
          <w:rFonts w:eastAsia="Calibri"/>
          <w:b/>
          <w:noProof/>
          <w:position w:val="-22"/>
          <w:sz w:val="20"/>
          <w:lang w:val="ka-GE"/>
        </w:rPr>
        <w:t>(1)</w:t>
      </w:r>
    </w:p>
    <w:p w:rsidR="006E5754" w:rsidRPr="00A4039E" w:rsidRDefault="006E5754" w:rsidP="006E5754">
      <w:pPr>
        <w:spacing w:before="120"/>
        <w:jc w:val="both"/>
        <w:rPr>
          <w:rFonts w:eastAsia="Calibri"/>
          <w:noProof/>
          <w:lang w:val="ka-GE"/>
        </w:rPr>
      </w:pPr>
      <w:r w:rsidRPr="00A4039E">
        <w:rPr>
          <w:rFonts w:eastAsia="Calibri"/>
          <w:noProof/>
          <w:lang w:val="ka-GE"/>
        </w:rPr>
        <w:t>სადაც,</w:t>
      </w:r>
    </w:p>
    <w:p w:rsidR="006E5754" w:rsidRPr="00A4039E" w:rsidRDefault="006E5754" w:rsidP="006E5754">
      <w:pPr>
        <w:spacing w:before="120"/>
        <w:ind w:left="426"/>
        <w:jc w:val="both"/>
        <w:rPr>
          <w:rFonts w:eastAsia="Calibri"/>
          <w:noProof/>
          <w:lang w:val="ka-GE"/>
        </w:rPr>
      </w:pPr>
      <w:r w:rsidRPr="00A4039E">
        <w:rPr>
          <w:rFonts w:eastAsia="Calibri"/>
          <w:i/>
          <w:noProof/>
          <w:lang w:val="ka-GE"/>
        </w:rPr>
        <w:t>L</w:t>
      </w:r>
      <w:r w:rsidRPr="00A4039E">
        <w:rPr>
          <w:rFonts w:eastAsia="Calibri"/>
          <w:i/>
          <w:noProof/>
          <w:vertAlign w:val="subscript"/>
          <w:lang w:val="ka-GE"/>
        </w:rPr>
        <w:t>р</w:t>
      </w:r>
      <w:r w:rsidRPr="00A4039E">
        <w:rPr>
          <w:rFonts w:eastAsia="Calibri"/>
          <w:noProof/>
          <w:lang w:val="ka-GE"/>
        </w:rPr>
        <w:t xml:space="preserve"> – ხმაურის წყაროს სიმძლავრის ოქტავური დონე;</w:t>
      </w:r>
    </w:p>
    <w:p w:rsidR="006E5754" w:rsidRPr="00A4039E" w:rsidRDefault="006E5754" w:rsidP="006E5754">
      <w:pPr>
        <w:spacing w:before="120"/>
        <w:ind w:left="426"/>
        <w:jc w:val="both"/>
        <w:rPr>
          <w:rFonts w:eastAsia="Calibri"/>
          <w:i/>
          <w:noProof/>
          <w:lang w:val="ka-GE"/>
        </w:rPr>
      </w:pPr>
      <w:r w:rsidRPr="00A4039E">
        <w:rPr>
          <w:rFonts w:eastAsia="Calibri"/>
          <w:i/>
          <w:noProof/>
          <w:lang w:val="ka-GE"/>
        </w:rPr>
        <w:t>Ф</w:t>
      </w:r>
      <w:r w:rsidRPr="00A4039E">
        <w:rPr>
          <w:rFonts w:eastAsia="Calibri"/>
          <w:noProof/>
          <w:lang w:val="ka-GE"/>
        </w:rPr>
        <w:t xml:space="preserve">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rsidR="006E5754" w:rsidRPr="00A4039E" w:rsidRDefault="006E5754" w:rsidP="006E5754">
      <w:pPr>
        <w:spacing w:before="120"/>
        <w:ind w:left="426"/>
        <w:jc w:val="both"/>
        <w:rPr>
          <w:rFonts w:eastAsia="Calibri"/>
          <w:noProof/>
          <w:lang w:val="ka-GE"/>
        </w:rPr>
      </w:pPr>
      <w:r w:rsidRPr="00A4039E">
        <w:rPr>
          <w:rFonts w:eastAsia="Calibri"/>
          <w:i/>
          <w:noProof/>
          <w:lang w:val="ka-GE"/>
        </w:rPr>
        <w:t>r</w:t>
      </w:r>
      <w:r w:rsidRPr="00A4039E">
        <w:rPr>
          <w:rFonts w:eastAsia="Calibri"/>
          <w:noProof/>
          <w:lang w:val="ka-GE"/>
        </w:rPr>
        <w:t xml:space="preserve"> – მანძილი ხმაურის წყაროდან საანგარიშო წერტილამდე; </w:t>
      </w:r>
    </w:p>
    <w:p w:rsidR="006E5754" w:rsidRPr="00A4039E" w:rsidRDefault="006E5754" w:rsidP="006E5754">
      <w:pPr>
        <w:spacing w:before="120"/>
        <w:ind w:left="426"/>
        <w:jc w:val="both"/>
        <w:rPr>
          <w:rFonts w:eastAsia="Calibri"/>
          <w:noProof/>
          <w:lang w:val="ka-GE"/>
        </w:rPr>
      </w:pPr>
      <w:r w:rsidRPr="00A4039E">
        <w:rPr>
          <w:rFonts w:eastAsia="Calibri"/>
          <w:noProof/>
          <w:lang w:val="ka-GE"/>
        </w:rPr>
        <w:sym w:font="Symbol" w:char="0057"/>
      </w:r>
      <w:r w:rsidRPr="00A4039E">
        <w:rPr>
          <w:rFonts w:eastAsia="Calibri"/>
          <w:noProof/>
          <w:lang w:val="ka-GE"/>
        </w:rPr>
        <w:t xml:space="preserve"> – ბგერის გამოსხივების სივრცითი კუთხე, რომელიც მიიღება: </w:t>
      </w:r>
      <w:r w:rsidRPr="00A4039E">
        <w:rPr>
          <w:rFonts w:eastAsia="Calibri"/>
          <w:noProof/>
          <w:lang w:val="ka-GE"/>
        </w:rPr>
        <w:sym w:font="Symbol" w:char="0057"/>
      </w:r>
      <w:r w:rsidRPr="00A4039E">
        <w:rPr>
          <w:rFonts w:eastAsia="Calibri"/>
          <w:noProof/>
          <w:lang w:val="ka-GE"/>
        </w:rPr>
        <w:t xml:space="preserve"> = 4</w:t>
      </w:r>
      <w:r w:rsidRPr="00A4039E">
        <w:rPr>
          <w:rFonts w:eastAsia="Calibri"/>
          <w:noProof/>
          <w:lang w:val="ka-GE"/>
        </w:rPr>
        <w:sym w:font="Symbol" w:char="0070"/>
      </w:r>
      <w:r w:rsidRPr="00A4039E">
        <w:rPr>
          <w:rFonts w:eastAsia="Calibri"/>
          <w:noProof/>
          <w:lang w:val="ka-GE"/>
        </w:rPr>
        <w:t xml:space="preserve">-სივრცეში განთავსებისას; </w:t>
      </w:r>
      <w:r w:rsidRPr="00A4039E">
        <w:rPr>
          <w:rFonts w:eastAsia="Calibri"/>
          <w:noProof/>
          <w:lang w:val="ka-GE"/>
        </w:rPr>
        <w:sym w:font="Symbol" w:char="0057"/>
      </w:r>
      <w:r w:rsidRPr="00A4039E">
        <w:rPr>
          <w:rFonts w:eastAsia="Calibri"/>
          <w:noProof/>
          <w:lang w:val="ka-GE"/>
        </w:rPr>
        <w:t xml:space="preserve"> = 2</w:t>
      </w:r>
      <w:r w:rsidRPr="00A4039E">
        <w:rPr>
          <w:rFonts w:eastAsia="Calibri"/>
          <w:noProof/>
          <w:lang w:val="ka-GE"/>
        </w:rPr>
        <w:sym w:font="Symbol" w:char="0070"/>
      </w:r>
      <w:r w:rsidRPr="00A4039E">
        <w:rPr>
          <w:rFonts w:eastAsia="Calibri"/>
          <w:noProof/>
          <w:lang w:val="ka-GE"/>
        </w:rPr>
        <w:t xml:space="preserve">- ტერიტორიის ზედაპირზე განთავსებისას; </w:t>
      </w:r>
      <w:r w:rsidRPr="00A4039E">
        <w:rPr>
          <w:rFonts w:eastAsia="Calibri"/>
          <w:noProof/>
          <w:lang w:val="ka-GE"/>
        </w:rPr>
        <w:sym w:font="Symbol" w:char="0057"/>
      </w:r>
      <w:r w:rsidRPr="00A4039E">
        <w:rPr>
          <w:rFonts w:eastAsia="Calibri"/>
          <w:noProof/>
          <w:lang w:val="ka-GE"/>
        </w:rPr>
        <w:t xml:space="preserve"> = </w:t>
      </w:r>
      <w:r w:rsidRPr="00A4039E">
        <w:rPr>
          <w:rFonts w:eastAsia="Calibri"/>
          <w:noProof/>
          <w:lang w:val="ka-GE"/>
        </w:rPr>
        <w:sym w:font="Symbol" w:char="0070"/>
      </w:r>
      <w:r w:rsidRPr="00A4039E">
        <w:rPr>
          <w:rFonts w:eastAsia="Calibri"/>
          <w:noProof/>
          <w:lang w:val="ka-GE"/>
        </w:rPr>
        <w:t xml:space="preserve"> - ორ წიბოიან კუთხეში; </w:t>
      </w:r>
      <w:r w:rsidRPr="00A4039E">
        <w:rPr>
          <w:rFonts w:eastAsia="Calibri"/>
          <w:noProof/>
          <w:lang w:val="ka-GE"/>
        </w:rPr>
        <w:sym w:font="Symbol" w:char="0057"/>
      </w:r>
      <w:r w:rsidRPr="00A4039E">
        <w:rPr>
          <w:rFonts w:eastAsia="Calibri"/>
          <w:noProof/>
          <w:lang w:val="ka-GE"/>
        </w:rPr>
        <w:t xml:space="preserve"> = </w:t>
      </w:r>
      <w:r w:rsidRPr="00A4039E">
        <w:rPr>
          <w:rFonts w:eastAsia="Calibri"/>
          <w:noProof/>
          <w:lang w:val="ka-GE"/>
        </w:rPr>
        <w:sym w:font="Symbol" w:char="0070"/>
      </w:r>
      <w:r w:rsidRPr="00A4039E">
        <w:rPr>
          <w:rFonts w:eastAsia="Calibri"/>
          <w:noProof/>
          <w:lang w:val="ka-GE"/>
        </w:rPr>
        <w:t>/2 – სამ წიბოიან კუთხეში;</w:t>
      </w:r>
    </w:p>
    <w:p w:rsidR="006E5754" w:rsidRPr="00A4039E" w:rsidRDefault="006E5754" w:rsidP="006E5754">
      <w:pPr>
        <w:spacing w:before="120"/>
        <w:ind w:left="426"/>
        <w:jc w:val="both"/>
        <w:rPr>
          <w:rFonts w:eastAsia="Calibri"/>
          <w:noProof/>
          <w:lang w:val="ka-GE"/>
        </w:rPr>
      </w:pPr>
      <w:r w:rsidRPr="00A4039E">
        <w:rPr>
          <w:rFonts w:eastAsia="Calibri"/>
          <w:i/>
          <w:noProof/>
          <w:lang w:val="ka-GE"/>
        </w:rPr>
        <w:sym w:font="Symbol" w:char="0062"/>
      </w:r>
      <w:r w:rsidRPr="00A4039E">
        <w:rPr>
          <w:rFonts w:eastAsia="Calibri"/>
          <w:i/>
          <w:noProof/>
          <w:vertAlign w:val="subscript"/>
          <w:lang w:val="ka-GE"/>
        </w:rPr>
        <w:t>а</w:t>
      </w:r>
      <w:r w:rsidRPr="00A4039E">
        <w:rPr>
          <w:rFonts w:eastAsia="Calibri"/>
          <w:noProof/>
          <w:lang w:val="ka-GE"/>
        </w:rPr>
        <w:t xml:space="preserve"> – ატმოსფეროში ბგერის მილევადობა (დბ/კმ) ცხრილური მახასიათებელი.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9" w:type="dxa"/>
          <w:right w:w="39" w:type="dxa"/>
        </w:tblCellMar>
        <w:tblLook w:val="0000" w:firstRow="0" w:lastRow="0" w:firstColumn="0" w:lastColumn="0" w:noHBand="0" w:noVBand="0"/>
      </w:tblPr>
      <w:tblGrid>
        <w:gridCol w:w="4271"/>
        <w:gridCol w:w="582"/>
        <w:gridCol w:w="624"/>
        <w:gridCol w:w="624"/>
        <w:gridCol w:w="624"/>
        <w:gridCol w:w="726"/>
        <w:gridCol w:w="726"/>
        <w:gridCol w:w="726"/>
        <w:gridCol w:w="726"/>
      </w:tblGrid>
      <w:tr w:rsidR="006E5754" w:rsidRPr="00A4039E" w:rsidTr="006E5754">
        <w:trPr>
          <w:trHeight w:val="342"/>
          <w:jc w:val="center"/>
        </w:trPr>
        <w:tc>
          <w:tcPr>
            <w:tcW w:w="2218" w:type="pct"/>
            <w:shd w:val="clear" w:color="auto" w:fill="D9D9D9"/>
            <w:vAlign w:val="center"/>
          </w:tcPr>
          <w:p w:rsidR="006E5754" w:rsidRPr="00A4039E" w:rsidRDefault="006E5754" w:rsidP="006E5754">
            <w:pPr>
              <w:ind w:left="113" w:right="113"/>
              <w:jc w:val="center"/>
              <w:rPr>
                <w:rFonts w:eastAsia="Calibri"/>
                <w:b/>
                <w:noProof/>
                <w:sz w:val="20"/>
                <w:lang w:val="ka-GE"/>
              </w:rPr>
            </w:pPr>
            <w:r w:rsidRPr="00A4039E">
              <w:rPr>
                <w:rFonts w:eastAsia="Calibri"/>
                <w:b/>
                <w:noProof/>
                <w:sz w:val="20"/>
                <w:lang w:val="ka-GE"/>
              </w:rPr>
              <w:t>ოქტავური ზოლების საშუალო გეომეტრიული სიხშირეები, Hჰც.</w:t>
            </w:r>
          </w:p>
        </w:tc>
        <w:tc>
          <w:tcPr>
            <w:tcW w:w="302" w:type="pct"/>
            <w:shd w:val="clear" w:color="auto" w:fill="D9D9D9"/>
            <w:vAlign w:val="center"/>
          </w:tcPr>
          <w:p w:rsidR="006E5754" w:rsidRPr="00A4039E" w:rsidRDefault="006E5754" w:rsidP="006E5754">
            <w:pPr>
              <w:ind w:left="113" w:right="113"/>
              <w:jc w:val="center"/>
              <w:rPr>
                <w:rFonts w:eastAsia="Calibri"/>
                <w:b/>
                <w:noProof/>
                <w:sz w:val="20"/>
                <w:lang w:val="ka-GE"/>
              </w:rPr>
            </w:pPr>
            <w:r w:rsidRPr="00A4039E">
              <w:rPr>
                <w:rFonts w:eastAsia="Calibri"/>
                <w:b/>
                <w:noProof/>
                <w:sz w:val="20"/>
                <w:lang w:val="ka-GE"/>
              </w:rPr>
              <w:t>63</w:t>
            </w:r>
          </w:p>
        </w:tc>
        <w:tc>
          <w:tcPr>
            <w:tcW w:w="324" w:type="pct"/>
            <w:shd w:val="clear" w:color="auto" w:fill="D9D9D9"/>
            <w:vAlign w:val="center"/>
          </w:tcPr>
          <w:p w:rsidR="006E5754" w:rsidRPr="00A4039E" w:rsidRDefault="006E5754" w:rsidP="006E5754">
            <w:pPr>
              <w:ind w:left="113" w:right="113"/>
              <w:jc w:val="center"/>
              <w:rPr>
                <w:rFonts w:eastAsia="Calibri"/>
                <w:b/>
                <w:noProof/>
                <w:sz w:val="20"/>
                <w:lang w:val="ka-GE"/>
              </w:rPr>
            </w:pPr>
            <w:r w:rsidRPr="00A4039E">
              <w:rPr>
                <w:rFonts w:eastAsia="Calibri"/>
                <w:b/>
                <w:noProof/>
                <w:sz w:val="20"/>
                <w:lang w:val="ka-GE"/>
              </w:rPr>
              <w:t>125</w:t>
            </w:r>
          </w:p>
        </w:tc>
        <w:tc>
          <w:tcPr>
            <w:tcW w:w="324" w:type="pct"/>
            <w:shd w:val="clear" w:color="auto" w:fill="D9D9D9"/>
            <w:vAlign w:val="center"/>
          </w:tcPr>
          <w:p w:rsidR="006E5754" w:rsidRPr="00A4039E" w:rsidRDefault="006E5754" w:rsidP="006E5754">
            <w:pPr>
              <w:ind w:left="113" w:right="113"/>
              <w:jc w:val="center"/>
              <w:rPr>
                <w:rFonts w:eastAsia="Calibri"/>
                <w:b/>
                <w:noProof/>
                <w:sz w:val="20"/>
                <w:lang w:val="ka-GE"/>
              </w:rPr>
            </w:pPr>
            <w:r w:rsidRPr="00A4039E">
              <w:rPr>
                <w:rFonts w:eastAsia="Calibri"/>
                <w:b/>
                <w:noProof/>
                <w:sz w:val="20"/>
                <w:lang w:val="ka-GE"/>
              </w:rPr>
              <w:t>250</w:t>
            </w:r>
          </w:p>
        </w:tc>
        <w:tc>
          <w:tcPr>
            <w:tcW w:w="324" w:type="pct"/>
            <w:shd w:val="clear" w:color="auto" w:fill="D9D9D9"/>
            <w:vAlign w:val="center"/>
          </w:tcPr>
          <w:p w:rsidR="006E5754" w:rsidRPr="00A4039E" w:rsidRDefault="006E5754" w:rsidP="006E5754">
            <w:pPr>
              <w:ind w:left="113" w:right="113"/>
              <w:jc w:val="center"/>
              <w:rPr>
                <w:rFonts w:eastAsia="Calibri"/>
                <w:b/>
                <w:noProof/>
                <w:sz w:val="20"/>
                <w:lang w:val="ka-GE"/>
              </w:rPr>
            </w:pPr>
            <w:r w:rsidRPr="00A4039E">
              <w:rPr>
                <w:rFonts w:eastAsia="Calibri"/>
                <w:b/>
                <w:noProof/>
                <w:sz w:val="20"/>
                <w:lang w:val="ka-GE"/>
              </w:rPr>
              <w:t>500</w:t>
            </w:r>
          </w:p>
        </w:tc>
        <w:tc>
          <w:tcPr>
            <w:tcW w:w="377" w:type="pct"/>
            <w:shd w:val="clear" w:color="auto" w:fill="D9D9D9"/>
            <w:vAlign w:val="center"/>
          </w:tcPr>
          <w:p w:rsidR="006E5754" w:rsidRPr="00A4039E" w:rsidRDefault="006E5754" w:rsidP="006E5754">
            <w:pPr>
              <w:ind w:left="113" w:right="113"/>
              <w:jc w:val="center"/>
              <w:rPr>
                <w:rFonts w:eastAsia="Calibri"/>
                <w:b/>
                <w:noProof/>
                <w:sz w:val="20"/>
                <w:lang w:val="ka-GE"/>
              </w:rPr>
            </w:pPr>
            <w:r w:rsidRPr="00A4039E">
              <w:rPr>
                <w:rFonts w:eastAsia="Calibri"/>
                <w:b/>
                <w:noProof/>
                <w:sz w:val="20"/>
                <w:lang w:val="ka-GE"/>
              </w:rPr>
              <w:t>1000</w:t>
            </w:r>
          </w:p>
        </w:tc>
        <w:tc>
          <w:tcPr>
            <w:tcW w:w="377" w:type="pct"/>
            <w:shd w:val="clear" w:color="auto" w:fill="D9D9D9"/>
            <w:vAlign w:val="center"/>
          </w:tcPr>
          <w:p w:rsidR="006E5754" w:rsidRPr="00A4039E" w:rsidRDefault="006E5754" w:rsidP="006E5754">
            <w:pPr>
              <w:ind w:left="113" w:right="113"/>
              <w:jc w:val="center"/>
              <w:rPr>
                <w:rFonts w:eastAsia="Calibri"/>
                <w:b/>
                <w:noProof/>
                <w:sz w:val="20"/>
                <w:lang w:val="ka-GE"/>
              </w:rPr>
            </w:pPr>
            <w:r w:rsidRPr="00A4039E">
              <w:rPr>
                <w:rFonts w:eastAsia="Calibri"/>
                <w:b/>
                <w:noProof/>
                <w:sz w:val="20"/>
                <w:lang w:val="ka-GE"/>
              </w:rPr>
              <w:t>2000</w:t>
            </w:r>
          </w:p>
        </w:tc>
        <w:tc>
          <w:tcPr>
            <w:tcW w:w="377" w:type="pct"/>
            <w:shd w:val="clear" w:color="auto" w:fill="D9D9D9"/>
            <w:vAlign w:val="center"/>
          </w:tcPr>
          <w:p w:rsidR="006E5754" w:rsidRPr="00A4039E" w:rsidRDefault="006E5754" w:rsidP="006E5754">
            <w:pPr>
              <w:ind w:left="113" w:right="113"/>
              <w:jc w:val="center"/>
              <w:rPr>
                <w:rFonts w:eastAsia="Calibri"/>
                <w:b/>
                <w:noProof/>
                <w:sz w:val="20"/>
                <w:lang w:val="ka-GE"/>
              </w:rPr>
            </w:pPr>
            <w:r w:rsidRPr="00A4039E">
              <w:rPr>
                <w:rFonts w:eastAsia="Calibri"/>
                <w:b/>
                <w:noProof/>
                <w:sz w:val="20"/>
                <w:lang w:val="ka-GE"/>
              </w:rPr>
              <w:t>4000</w:t>
            </w:r>
          </w:p>
        </w:tc>
        <w:tc>
          <w:tcPr>
            <w:tcW w:w="377" w:type="pct"/>
            <w:shd w:val="clear" w:color="auto" w:fill="D9D9D9"/>
            <w:vAlign w:val="center"/>
          </w:tcPr>
          <w:p w:rsidR="006E5754" w:rsidRPr="00A4039E" w:rsidRDefault="006E5754" w:rsidP="006E5754">
            <w:pPr>
              <w:ind w:left="113" w:right="113"/>
              <w:jc w:val="center"/>
              <w:rPr>
                <w:rFonts w:eastAsia="Calibri"/>
                <w:b/>
                <w:noProof/>
                <w:sz w:val="20"/>
                <w:lang w:val="ka-GE"/>
              </w:rPr>
            </w:pPr>
            <w:r w:rsidRPr="00A4039E">
              <w:rPr>
                <w:rFonts w:eastAsia="Calibri"/>
                <w:b/>
                <w:noProof/>
                <w:sz w:val="20"/>
                <w:lang w:val="ka-GE"/>
              </w:rPr>
              <w:t>8000</w:t>
            </w:r>
          </w:p>
        </w:tc>
      </w:tr>
      <w:tr w:rsidR="006E5754" w:rsidRPr="00A4039E" w:rsidTr="006E5754">
        <w:trPr>
          <w:trHeight w:val="181"/>
          <w:jc w:val="center"/>
        </w:trPr>
        <w:tc>
          <w:tcPr>
            <w:tcW w:w="2218" w:type="pct"/>
            <w:vAlign w:val="center"/>
          </w:tcPr>
          <w:p w:rsidR="006E5754" w:rsidRPr="00A4039E" w:rsidRDefault="006E5754" w:rsidP="006E5754">
            <w:pPr>
              <w:ind w:left="113" w:right="113"/>
              <w:jc w:val="center"/>
              <w:rPr>
                <w:rFonts w:eastAsia="Calibri"/>
                <w:noProof/>
                <w:sz w:val="20"/>
                <w:lang w:val="ka-GE"/>
              </w:rPr>
            </w:pPr>
            <w:r w:rsidRPr="00A4039E">
              <w:rPr>
                <w:rFonts w:eastAsia="Calibri"/>
                <w:i/>
                <w:noProof/>
                <w:sz w:val="20"/>
                <w:lang w:val="ka-GE"/>
              </w:rPr>
              <w:sym w:font="Symbol" w:char="0062"/>
            </w:r>
            <w:r w:rsidRPr="00A4039E">
              <w:rPr>
                <w:rFonts w:eastAsia="Calibri"/>
                <w:i/>
                <w:noProof/>
                <w:sz w:val="20"/>
                <w:vertAlign w:val="subscript"/>
                <w:lang w:val="ka-GE"/>
              </w:rPr>
              <w:t>а</w:t>
            </w:r>
            <w:r w:rsidRPr="00A4039E">
              <w:rPr>
                <w:rFonts w:eastAsia="Calibri"/>
                <w:noProof/>
                <w:sz w:val="20"/>
                <w:lang w:val="ka-GE"/>
              </w:rPr>
              <w:t xml:space="preserve"> დბ/კმ</w:t>
            </w:r>
          </w:p>
        </w:tc>
        <w:tc>
          <w:tcPr>
            <w:tcW w:w="302" w:type="pct"/>
            <w:vAlign w:val="center"/>
          </w:tcPr>
          <w:p w:rsidR="006E5754" w:rsidRPr="00A4039E" w:rsidRDefault="006E5754" w:rsidP="006E5754">
            <w:pPr>
              <w:ind w:left="113" w:right="113"/>
              <w:jc w:val="center"/>
              <w:rPr>
                <w:rFonts w:eastAsia="Calibri"/>
                <w:noProof/>
                <w:sz w:val="20"/>
                <w:lang w:val="ka-GE"/>
              </w:rPr>
            </w:pPr>
            <w:r w:rsidRPr="00A4039E">
              <w:rPr>
                <w:rFonts w:eastAsia="Calibri"/>
                <w:noProof/>
                <w:sz w:val="20"/>
                <w:lang w:val="ka-GE"/>
              </w:rPr>
              <w:t>0</w:t>
            </w:r>
          </w:p>
        </w:tc>
        <w:tc>
          <w:tcPr>
            <w:tcW w:w="324" w:type="pct"/>
          </w:tcPr>
          <w:p w:rsidR="006E5754" w:rsidRPr="00A4039E" w:rsidRDefault="006E5754" w:rsidP="006E5754">
            <w:pPr>
              <w:ind w:left="113" w:right="113"/>
              <w:jc w:val="center"/>
              <w:rPr>
                <w:rFonts w:eastAsia="Calibri"/>
                <w:noProof/>
                <w:sz w:val="20"/>
                <w:lang w:val="ka-GE"/>
              </w:rPr>
            </w:pPr>
            <w:r w:rsidRPr="00A4039E">
              <w:rPr>
                <w:rFonts w:eastAsia="Calibri"/>
                <w:noProof/>
                <w:sz w:val="20"/>
                <w:lang w:val="ka-GE"/>
              </w:rPr>
              <w:t>0.3</w:t>
            </w:r>
          </w:p>
        </w:tc>
        <w:tc>
          <w:tcPr>
            <w:tcW w:w="324" w:type="pct"/>
          </w:tcPr>
          <w:p w:rsidR="006E5754" w:rsidRPr="00A4039E" w:rsidRDefault="006E5754" w:rsidP="006E5754">
            <w:pPr>
              <w:ind w:left="113" w:right="113"/>
              <w:jc w:val="center"/>
              <w:rPr>
                <w:rFonts w:eastAsia="Calibri"/>
                <w:noProof/>
                <w:sz w:val="20"/>
                <w:lang w:val="ka-GE"/>
              </w:rPr>
            </w:pPr>
            <w:r w:rsidRPr="00A4039E">
              <w:rPr>
                <w:rFonts w:eastAsia="Calibri"/>
                <w:noProof/>
                <w:sz w:val="20"/>
                <w:lang w:val="ka-GE"/>
              </w:rPr>
              <w:t>1.1</w:t>
            </w:r>
          </w:p>
        </w:tc>
        <w:tc>
          <w:tcPr>
            <w:tcW w:w="324" w:type="pct"/>
          </w:tcPr>
          <w:p w:rsidR="006E5754" w:rsidRPr="00A4039E" w:rsidRDefault="006E5754" w:rsidP="006E5754">
            <w:pPr>
              <w:ind w:left="113" w:right="113"/>
              <w:jc w:val="center"/>
              <w:rPr>
                <w:rFonts w:eastAsia="Calibri"/>
                <w:noProof/>
                <w:sz w:val="20"/>
                <w:lang w:val="ka-GE"/>
              </w:rPr>
            </w:pPr>
            <w:r w:rsidRPr="00A4039E">
              <w:rPr>
                <w:rFonts w:eastAsia="Calibri"/>
                <w:noProof/>
                <w:sz w:val="20"/>
                <w:lang w:val="ka-GE"/>
              </w:rPr>
              <w:t>2.8</w:t>
            </w:r>
          </w:p>
        </w:tc>
        <w:tc>
          <w:tcPr>
            <w:tcW w:w="377" w:type="pct"/>
          </w:tcPr>
          <w:p w:rsidR="006E5754" w:rsidRPr="00A4039E" w:rsidRDefault="006E5754" w:rsidP="006E5754">
            <w:pPr>
              <w:ind w:left="113" w:right="113"/>
              <w:jc w:val="center"/>
              <w:rPr>
                <w:rFonts w:eastAsia="Calibri"/>
                <w:noProof/>
                <w:sz w:val="20"/>
                <w:lang w:val="ka-GE"/>
              </w:rPr>
            </w:pPr>
            <w:r w:rsidRPr="00A4039E">
              <w:rPr>
                <w:rFonts w:eastAsia="Calibri"/>
                <w:noProof/>
                <w:sz w:val="20"/>
                <w:lang w:val="ka-GE"/>
              </w:rPr>
              <w:t>5.2</w:t>
            </w:r>
          </w:p>
        </w:tc>
        <w:tc>
          <w:tcPr>
            <w:tcW w:w="377" w:type="pct"/>
          </w:tcPr>
          <w:p w:rsidR="006E5754" w:rsidRPr="00A4039E" w:rsidRDefault="006E5754" w:rsidP="006E5754">
            <w:pPr>
              <w:ind w:left="113" w:right="113"/>
              <w:jc w:val="center"/>
              <w:rPr>
                <w:rFonts w:eastAsia="Calibri"/>
                <w:noProof/>
                <w:sz w:val="20"/>
                <w:lang w:val="ka-GE"/>
              </w:rPr>
            </w:pPr>
            <w:r w:rsidRPr="00A4039E">
              <w:rPr>
                <w:rFonts w:eastAsia="Calibri"/>
                <w:noProof/>
                <w:sz w:val="20"/>
                <w:lang w:val="ka-GE"/>
              </w:rPr>
              <w:t>9.6</w:t>
            </w:r>
          </w:p>
        </w:tc>
        <w:tc>
          <w:tcPr>
            <w:tcW w:w="377" w:type="pct"/>
          </w:tcPr>
          <w:p w:rsidR="006E5754" w:rsidRPr="00A4039E" w:rsidRDefault="006E5754" w:rsidP="006E5754">
            <w:pPr>
              <w:ind w:left="113" w:right="113"/>
              <w:jc w:val="center"/>
              <w:rPr>
                <w:rFonts w:eastAsia="Calibri"/>
                <w:noProof/>
                <w:sz w:val="20"/>
                <w:lang w:val="ka-GE"/>
              </w:rPr>
            </w:pPr>
            <w:r w:rsidRPr="00A4039E">
              <w:rPr>
                <w:rFonts w:eastAsia="Calibri"/>
                <w:noProof/>
                <w:sz w:val="20"/>
                <w:lang w:val="ka-GE"/>
              </w:rPr>
              <w:t>25</w:t>
            </w:r>
          </w:p>
        </w:tc>
        <w:tc>
          <w:tcPr>
            <w:tcW w:w="377" w:type="pct"/>
          </w:tcPr>
          <w:p w:rsidR="006E5754" w:rsidRPr="00A4039E" w:rsidRDefault="006E5754" w:rsidP="006E5754">
            <w:pPr>
              <w:ind w:left="113" w:right="113"/>
              <w:jc w:val="center"/>
              <w:rPr>
                <w:rFonts w:eastAsia="Calibri"/>
                <w:noProof/>
                <w:sz w:val="20"/>
                <w:lang w:val="ka-GE"/>
              </w:rPr>
            </w:pPr>
            <w:r w:rsidRPr="00A4039E">
              <w:rPr>
                <w:rFonts w:eastAsia="Calibri"/>
                <w:noProof/>
                <w:sz w:val="20"/>
                <w:lang w:val="ka-GE"/>
              </w:rPr>
              <w:t>83</w:t>
            </w:r>
          </w:p>
        </w:tc>
      </w:tr>
    </w:tbl>
    <w:p w:rsidR="006E5754" w:rsidRPr="00A4039E" w:rsidRDefault="006E5754" w:rsidP="006E5754">
      <w:pPr>
        <w:spacing w:before="120"/>
        <w:jc w:val="both"/>
        <w:rPr>
          <w:rFonts w:eastAsia="Calibri"/>
          <w:noProof/>
          <w:lang w:val="ka-GE"/>
        </w:rPr>
      </w:pPr>
      <w:r w:rsidRPr="00A4039E">
        <w:rPr>
          <w:rFonts w:eastAsia="Calibri"/>
          <w:noProof/>
          <w:lang w:val="ka-GE"/>
        </w:rPr>
        <w:t>ხმაურის წარმოქმნის უბანზე ხმაურის წყაროების დონეების შეჯამება ხდება ფორმულით:</w:t>
      </w:r>
    </w:p>
    <w:p w:rsidR="006E5754" w:rsidRPr="00A4039E" w:rsidRDefault="006E5754" w:rsidP="006E5754">
      <w:pPr>
        <w:spacing w:before="120"/>
        <w:ind w:left="426"/>
        <w:jc w:val="center"/>
        <w:rPr>
          <w:rFonts w:eastAsia="Calibri"/>
          <w:noProof/>
          <w:position w:val="-28"/>
          <w:sz w:val="20"/>
          <w:lang w:val="ka-GE"/>
        </w:rPr>
      </w:pPr>
      <w:r w:rsidRPr="00A4039E">
        <w:rPr>
          <w:rFonts w:eastAsia="Calibri"/>
          <w:noProof/>
          <w:position w:val="-28"/>
          <w:sz w:val="20"/>
        </w:rPr>
        <w:lastRenderedPageBreak/>
        <w:drawing>
          <wp:inline distT="0" distB="0" distL="0" distR="0" wp14:anchorId="4B597902" wp14:editId="4284247B">
            <wp:extent cx="914400" cy="467995"/>
            <wp:effectExtent l="1905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4" cstate="print"/>
                    <a:srcRect/>
                    <a:stretch>
                      <a:fillRect/>
                    </a:stretch>
                  </pic:blipFill>
                  <pic:spPr bwMode="auto">
                    <a:xfrm>
                      <a:off x="0" y="0"/>
                      <a:ext cx="914400" cy="467995"/>
                    </a:xfrm>
                    <a:prstGeom prst="rect">
                      <a:avLst/>
                    </a:prstGeom>
                    <a:noFill/>
                    <a:ln w="9525">
                      <a:noFill/>
                      <a:miter lim="800000"/>
                      <a:headEnd/>
                      <a:tailEnd/>
                    </a:ln>
                  </pic:spPr>
                </pic:pic>
              </a:graphicData>
            </a:graphic>
          </wp:inline>
        </w:drawing>
      </w:r>
      <w:r w:rsidRPr="00A4039E">
        <w:rPr>
          <w:rFonts w:eastAsia="Calibri"/>
          <w:b/>
          <w:noProof/>
          <w:position w:val="-28"/>
          <w:sz w:val="20"/>
          <w:lang w:val="ka-GE"/>
        </w:rPr>
        <w:t>(2)</w:t>
      </w:r>
    </w:p>
    <w:p w:rsidR="006E5754" w:rsidRPr="00A4039E" w:rsidRDefault="006E5754" w:rsidP="006E5754">
      <w:pPr>
        <w:spacing w:before="120"/>
        <w:jc w:val="both"/>
        <w:rPr>
          <w:rFonts w:eastAsia="Calibri"/>
          <w:noProof/>
          <w:lang w:val="ka-GE"/>
        </w:rPr>
      </w:pPr>
      <w:r w:rsidRPr="00A4039E">
        <w:rPr>
          <w:rFonts w:eastAsia="Calibri"/>
          <w:noProof/>
          <w:lang w:val="ka-GE"/>
        </w:rPr>
        <w:t xml:space="preserve">სადაც: </w:t>
      </w:r>
      <w:r w:rsidRPr="00A4039E">
        <w:rPr>
          <w:rFonts w:eastAsia="Calibri"/>
          <w:i/>
          <w:noProof/>
          <w:lang w:val="ka-GE"/>
        </w:rPr>
        <w:t>L</w:t>
      </w:r>
      <w:r w:rsidRPr="00A4039E">
        <w:rPr>
          <w:rFonts w:eastAsia="Calibri"/>
          <w:i/>
          <w:noProof/>
          <w:vertAlign w:val="subscript"/>
          <w:lang w:val="ka-GE"/>
        </w:rPr>
        <w:t>рi</w:t>
      </w:r>
      <w:r w:rsidRPr="00A4039E">
        <w:rPr>
          <w:rFonts w:eastAsia="Calibri"/>
          <w:i/>
          <w:noProof/>
          <w:lang w:val="ka-GE"/>
        </w:rPr>
        <w:t xml:space="preserve"> –</w:t>
      </w:r>
      <w:r w:rsidRPr="00A4039E">
        <w:rPr>
          <w:rFonts w:eastAsia="Calibri"/>
          <w:noProof/>
          <w:lang w:val="ka-GE"/>
        </w:rPr>
        <w:t>არის i-ური ხმაურის წყაროს სიმძლავრე.</w:t>
      </w:r>
    </w:p>
    <w:p w:rsidR="006E5754" w:rsidRPr="00A4039E" w:rsidRDefault="006E5754" w:rsidP="006E5754">
      <w:pPr>
        <w:spacing w:before="120"/>
        <w:jc w:val="both"/>
        <w:rPr>
          <w:rFonts w:eastAsia="Calibri"/>
          <w:noProof/>
          <w:lang w:val="ka-GE"/>
        </w:rPr>
      </w:pPr>
      <w:r w:rsidRPr="00A4039E">
        <w:rPr>
          <w:rFonts w:eastAsia="Calibri"/>
          <w:noProof/>
          <w:lang w:val="ka-GE"/>
        </w:rPr>
        <w:t xml:space="preserve">გათვლების შესასრულებლად გაკეთებულია შემდეგი დაშვებები: </w:t>
      </w:r>
    </w:p>
    <w:p w:rsidR="006E5754" w:rsidRPr="00A4039E" w:rsidRDefault="006E5754" w:rsidP="00381A49">
      <w:pPr>
        <w:numPr>
          <w:ilvl w:val="0"/>
          <w:numId w:val="64"/>
        </w:numPr>
        <w:spacing w:before="120"/>
        <w:jc w:val="both"/>
        <w:rPr>
          <w:rFonts w:eastAsia="Calibri"/>
          <w:noProof/>
          <w:lang w:val="ka-GE"/>
        </w:rPr>
      </w:pPr>
      <w:r w:rsidRPr="00A4039E">
        <w:rPr>
          <w:rFonts w:eastAsia="Calibri"/>
          <w:noProof/>
          <w:lang w:val="ka-GE"/>
        </w:rPr>
        <w:t xml:space="preserve">თუ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ფორმულით: </w:t>
      </w:r>
      <w:r w:rsidRPr="00A4039E">
        <w:rPr>
          <w:rFonts w:eastAsia="Calibri"/>
          <w:noProof/>
          <w:position w:val="-28"/>
        </w:rPr>
        <w:drawing>
          <wp:inline distT="0" distB="0" distL="0" distR="0" wp14:anchorId="62786BF5" wp14:editId="40D277B6">
            <wp:extent cx="636270" cy="373380"/>
            <wp:effectExtent l="1905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5" cstate="print"/>
                    <a:srcRect/>
                    <a:stretch>
                      <a:fillRect/>
                    </a:stretch>
                  </pic:blipFill>
                  <pic:spPr bwMode="auto">
                    <a:xfrm>
                      <a:off x="0" y="0"/>
                      <a:ext cx="636270" cy="373380"/>
                    </a:xfrm>
                    <a:prstGeom prst="rect">
                      <a:avLst/>
                    </a:prstGeom>
                    <a:noFill/>
                    <a:ln w="9525">
                      <a:noFill/>
                      <a:miter lim="800000"/>
                      <a:headEnd/>
                      <a:tailEnd/>
                    </a:ln>
                  </pic:spPr>
                </pic:pic>
              </a:graphicData>
            </a:graphic>
          </wp:inline>
        </w:drawing>
      </w:r>
      <w:r w:rsidRPr="00A4039E">
        <w:rPr>
          <w:rFonts w:eastAsia="Calibri"/>
          <w:noProof/>
          <w:lang w:val="ka-GE"/>
        </w:rPr>
        <w:t xml:space="preserve"> ;</w:t>
      </w:r>
    </w:p>
    <w:p w:rsidR="006E5754" w:rsidRPr="00A4039E" w:rsidRDefault="006E5754" w:rsidP="00381A49">
      <w:pPr>
        <w:numPr>
          <w:ilvl w:val="0"/>
          <w:numId w:val="64"/>
        </w:numPr>
        <w:spacing w:before="120"/>
        <w:jc w:val="both"/>
        <w:rPr>
          <w:rFonts w:eastAsia="Calibri"/>
          <w:noProof/>
          <w:lang w:val="ka-GE"/>
        </w:rPr>
      </w:pPr>
      <w:r w:rsidRPr="00A4039E">
        <w:rPr>
          <w:rFonts w:eastAsia="Calibri"/>
          <w:noProof/>
          <w:lang w:val="ka-GE"/>
        </w:rPr>
        <w:t xml:space="preserve">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w:t>
      </w:r>
      <w:r w:rsidRPr="00D705FC">
        <w:rPr>
          <w:rFonts w:eastAsia="Calibri"/>
          <w:noProof/>
          <w:lang w:val="ka-GE"/>
        </w:rPr>
        <w:t xml:space="preserve">დაშორება (როგორც აღინიშნა </w:t>
      </w:r>
      <w:r w:rsidR="006500C4" w:rsidRPr="00D705FC">
        <w:rPr>
          <w:rFonts w:eastAsia="Calibri"/>
          <w:noProof/>
          <w:lang w:val="ka-GE"/>
        </w:rPr>
        <w:t>ამორფული ბორის საწარმოდან</w:t>
      </w:r>
      <w:r w:rsidRPr="00D705FC">
        <w:rPr>
          <w:rFonts w:eastAsia="Calibri"/>
          <w:noProof/>
          <w:lang w:val="ka-GE"/>
        </w:rPr>
        <w:t xml:space="preserve"> საცხოვრებელ კორპუსამდე უმოკლესი მანძილი ჩრდილოეთით შეადგენს </w:t>
      </w:r>
      <w:r w:rsidR="006500C4" w:rsidRPr="00D705FC">
        <w:rPr>
          <w:rFonts w:eastAsia="Calibri"/>
          <w:noProof/>
          <w:lang w:val="ka-GE"/>
        </w:rPr>
        <w:t>95</w:t>
      </w:r>
      <w:r w:rsidRPr="00D705FC">
        <w:rPr>
          <w:rFonts w:eastAsia="Calibri"/>
          <w:noProof/>
          <w:lang w:val="ka-GE"/>
        </w:rPr>
        <w:t xml:space="preserve"> მ-ს);</w:t>
      </w:r>
    </w:p>
    <w:p w:rsidR="006E5754" w:rsidRDefault="006E5754" w:rsidP="00381A49">
      <w:pPr>
        <w:numPr>
          <w:ilvl w:val="0"/>
          <w:numId w:val="64"/>
        </w:numPr>
        <w:spacing w:before="120"/>
        <w:jc w:val="both"/>
        <w:rPr>
          <w:rFonts w:eastAsia="Calibri"/>
          <w:noProof/>
          <w:lang w:val="ka-GE"/>
        </w:rPr>
      </w:pPr>
      <w:r w:rsidRPr="00A4039E">
        <w:rPr>
          <w:rFonts w:eastAsia="Calibri"/>
          <w:noProof/>
          <w:lang w:val="ka-GE"/>
        </w:rPr>
        <w:t>სიმარტივისთვის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A4039E">
        <w:rPr>
          <w:rFonts w:eastAsia="Calibri"/>
          <w:noProof/>
          <w:vertAlign w:val="subscript"/>
          <w:lang w:val="ka-GE"/>
        </w:rPr>
        <w:t>საშ</w:t>
      </w:r>
      <w:r w:rsidRPr="00A4039E">
        <w:rPr>
          <w:rFonts w:eastAsia="Calibri"/>
          <w:noProof/>
          <w:lang w:val="ka-GE"/>
        </w:rPr>
        <w:t>=10.5 დბ/კმ;</w:t>
      </w:r>
    </w:p>
    <w:p w:rsidR="00E01567" w:rsidRPr="00E01567" w:rsidRDefault="00E01567" w:rsidP="0099549E">
      <w:pPr>
        <w:spacing w:before="120"/>
        <w:ind w:left="360"/>
        <w:jc w:val="both"/>
        <w:rPr>
          <w:rFonts w:eastAsia="Calibri"/>
          <w:noProof/>
          <w:lang w:val="ka-GE"/>
        </w:rPr>
      </w:pPr>
      <w:r w:rsidRPr="00E01567">
        <w:rPr>
          <w:rFonts w:eastAsia="Calibri"/>
          <w:noProof/>
          <w:lang w:val="ka-GE"/>
        </w:rPr>
        <w:t xml:space="preserve">როგორც წინა თავში აღინიშნა, საწარმოში დაგეგმილი ცვლილებების განხორციელება არ არის ინტენსიური ხმაურის წყაროების არსებობასთან დაკავშირებული. </w:t>
      </w:r>
    </w:p>
    <w:p w:rsidR="00E01567" w:rsidRPr="00E01567" w:rsidRDefault="00E01567" w:rsidP="00E01567">
      <w:pPr>
        <w:spacing w:before="120"/>
        <w:ind w:left="360"/>
        <w:jc w:val="both"/>
        <w:rPr>
          <w:rFonts w:eastAsia="Calibri"/>
          <w:noProof/>
          <w:lang w:val="ka-GE"/>
        </w:rPr>
      </w:pPr>
      <w:r w:rsidRPr="00E01567">
        <w:rPr>
          <w:rFonts w:eastAsia="Calibri"/>
          <w:noProof/>
          <w:lang w:val="ka-GE"/>
        </w:rPr>
        <w:t xml:space="preserve">ბორ-10 იზოტოპით გამდიდრებული ბორის სამფტორიდის წარმოება განხორციელდება 15 სართულიან კოშკში, სადაც მთელ შენობაში განთავსებული იქნება ტექნოლოგიური პროცესის განხორციელებისათვის საჭირო, შესაბამისი </w:t>
      </w:r>
      <w:r>
        <w:rPr>
          <w:rFonts w:eastAsia="Calibri"/>
          <w:noProof/>
          <w:lang w:val="ka-GE"/>
        </w:rPr>
        <w:t>დანადგარ/მოწყობილობები</w:t>
      </w:r>
      <w:r w:rsidRPr="00E01567">
        <w:rPr>
          <w:rFonts w:eastAsia="Calibri"/>
          <w:noProof/>
          <w:lang w:val="ka-GE"/>
        </w:rPr>
        <w:t xml:space="preserve">. ტექნოლოგიური დანადგარები არ გამოირჩევიან ხმაურის დონის მაღალი გავრცელებით. ექსპერიმენტალური სარემონტო-მექანიკური უბანიც ასევე, დახურულ შენობაში განთავსდება. აღნიშნული უბანი ემსახურება საწარმოს სარემონტო სამუშაოების პროცესებს საჭიროებისამებრ, შესაბამისად სამუშაოების ხანგრძლივობა </w:t>
      </w:r>
      <w:r>
        <w:rPr>
          <w:rFonts w:eastAsia="Calibri"/>
          <w:noProof/>
          <w:lang w:val="ka-GE"/>
        </w:rPr>
        <w:t>იქნება დაბალი</w:t>
      </w:r>
      <w:r w:rsidRPr="00E01567">
        <w:rPr>
          <w:rFonts w:eastAsia="Calibri"/>
          <w:noProof/>
          <w:lang w:val="ka-GE"/>
        </w:rPr>
        <w:t xml:space="preserve">, ჩარხ-დანადგარები </w:t>
      </w:r>
      <w:r>
        <w:rPr>
          <w:rFonts w:eastAsia="Calibri"/>
          <w:noProof/>
          <w:lang w:val="ka-GE"/>
        </w:rPr>
        <w:t>იმუშავებს</w:t>
      </w:r>
      <w:r w:rsidRPr="00E01567">
        <w:rPr>
          <w:rFonts w:eastAsia="Calibri"/>
          <w:noProof/>
          <w:lang w:val="ka-GE"/>
        </w:rPr>
        <w:t xml:space="preserve"> მონაცვლეობით და მოკლე პერიოდით, გარდა ამისა ისინი იზოლირებულია </w:t>
      </w:r>
      <w:r>
        <w:rPr>
          <w:rFonts w:eastAsia="Calibri"/>
          <w:noProof/>
          <w:lang w:val="ka-GE"/>
        </w:rPr>
        <w:t xml:space="preserve">შენობის </w:t>
      </w:r>
      <w:r w:rsidRPr="00E01567">
        <w:rPr>
          <w:rFonts w:eastAsia="Calibri"/>
          <w:noProof/>
          <w:lang w:val="ka-GE"/>
        </w:rPr>
        <w:t>ოთახებში და ხმაურის გავრცელება უმნიშვნელოა;</w:t>
      </w:r>
    </w:p>
    <w:p w:rsidR="006E5754" w:rsidRPr="00E01567" w:rsidRDefault="00E01567" w:rsidP="00E01567">
      <w:pPr>
        <w:spacing w:before="120"/>
        <w:ind w:left="360"/>
        <w:jc w:val="both"/>
        <w:rPr>
          <w:rFonts w:eastAsia="Calibri"/>
          <w:noProof/>
          <w:lang w:val="ka-GE"/>
        </w:rPr>
      </w:pPr>
      <w:r w:rsidRPr="00E01567">
        <w:rPr>
          <w:rFonts w:eastAsia="Calibri"/>
          <w:noProof/>
          <w:lang w:val="ka-GE"/>
        </w:rPr>
        <w:t xml:space="preserve">საწარმოს ტერიტორიაზე შენობის </w:t>
      </w:r>
      <w:r>
        <w:rPr>
          <w:rFonts w:eastAsia="Calibri"/>
          <w:noProof/>
          <w:lang w:val="ka-GE"/>
        </w:rPr>
        <w:t xml:space="preserve">გარეთ </w:t>
      </w:r>
      <w:r w:rsidRPr="00E01567">
        <w:rPr>
          <w:rFonts w:eastAsia="Calibri"/>
          <w:noProof/>
          <w:lang w:val="ka-GE"/>
        </w:rPr>
        <w:t>მდებარე ხმაურის წყაროს წარმოადგენს საგრაფიტოსთან მდებარე აირგამწმენდი დანადგარი.</w:t>
      </w:r>
      <w:r>
        <w:rPr>
          <w:rFonts w:eastAsia="Calibri"/>
          <w:noProof/>
          <w:lang w:val="ka-GE"/>
        </w:rPr>
        <w:t xml:space="preserve"> </w:t>
      </w:r>
      <w:r w:rsidR="006E5754" w:rsidRPr="006E5754">
        <w:rPr>
          <w:rFonts w:eastAsia="Calibri" w:cs="Sylfaen"/>
          <w:noProof/>
          <w:lang w:val="ka-GE"/>
        </w:rPr>
        <w:t xml:space="preserve">საწარმოს </w:t>
      </w:r>
      <w:r w:rsidR="0030783B">
        <w:rPr>
          <w:rFonts w:eastAsia="Calibri" w:cs="Sylfaen"/>
          <w:noProof/>
          <w:lang w:val="ka-GE"/>
        </w:rPr>
        <w:t xml:space="preserve">ტერიტორიაზე </w:t>
      </w:r>
      <w:r w:rsidR="00D705FC">
        <w:rPr>
          <w:rFonts w:eastAsia="Calibri" w:cs="Sylfaen"/>
          <w:noProof/>
          <w:lang w:val="ka-GE"/>
        </w:rPr>
        <w:t xml:space="preserve">საგრაფიტოსთან </w:t>
      </w:r>
      <w:r w:rsidR="0030783B">
        <w:rPr>
          <w:rFonts w:eastAsia="Calibri" w:cs="Sylfaen"/>
          <w:noProof/>
          <w:lang w:val="ka-GE"/>
        </w:rPr>
        <w:t xml:space="preserve">არსებული 2 საფეხურიანი გამწმენდის მიერ </w:t>
      </w:r>
      <w:r w:rsidR="006E5754" w:rsidRPr="006E5754">
        <w:rPr>
          <w:rFonts w:eastAsia="Calibri" w:cs="Sylfaen"/>
          <w:noProof/>
          <w:lang w:val="ka-GE"/>
        </w:rPr>
        <w:t xml:space="preserve">გამოწვეული ხმაურის მაქსიმალურ დონედ აღებულია 80 დბა. გარდა ამისა, დაშვებულია რომ პარალელურად ხმაურის გამომწვევი </w:t>
      </w:r>
      <w:r w:rsidR="0030783B">
        <w:rPr>
          <w:rFonts w:eastAsia="Calibri" w:cs="Sylfaen"/>
          <w:noProof/>
          <w:lang w:val="ka-GE"/>
        </w:rPr>
        <w:t>წყარო</w:t>
      </w:r>
      <w:r w:rsidR="006E5754" w:rsidRPr="006E5754">
        <w:rPr>
          <w:rFonts w:eastAsia="Calibri" w:cs="Sylfaen"/>
          <w:noProof/>
          <w:lang w:val="ka-GE"/>
        </w:rPr>
        <w:t xml:space="preserve"> შეიძლება იყოს </w:t>
      </w:r>
      <w:r w:rsidR="002C4D40">
        <w:rPr>
          <w:rFonts w:eastAsia="Calibri" w:cs="Sylfaen"/>
          <w:noProof/>
          <w:lang w:val="ka-GE"/>
        </w:rPr>
        <w:t xml:space="preserve">საწარმოს ტერიტორიაზე მოძრავი </w:t>
      </w:r>
      <w:r w:rsidR="0030783B">
        <w:rPr>
          <w:rFonts w:eastAsia="Calibri" w:cs="Sylfaen"/>
          <w:noProof/>
          <w:lang w:val="ka-GE"/>
        </w:rPr>
        <w:t>ტრანსპორტი</w:t>
      </w:r>
      <w:r w:rsidR="0078179B">
        <w:rPr>
          <w:rFonts w:eastAsia="Calibri" w:cs="Sylfaen"/>
          <w:noProof/>
          <w:lang w:val="ka-GE"/>
        </w:rPr>
        <w:t>- 2 ერთეული</w:t>
      </w:r>
      <w:r w:rsidR="006E5754" w:rsidRPr="006E5754">
        <w:rPr>
          <w:rFonts w:eastAsia="Calibri" w:cs="Sylfaen"/>
          <w:noProof/>
          <w:lang w:val="ka-GE"/>
        </w:rPr>
        <w:t xml:space="preserve">, რომელის ხმაურის დონე შესაბამისად შეადგენს </w:t>
      </w:r>
      <w:r w:rsidR="0030783B">
        <w:rPr>
          <w:rFonts w:eastAsia="Calibri" w:cs="Sylfaen"/>
          <w:noProof/>
          <w:lang w:val="ka-GE"/>
        </w:rPr>
        <w:t>75</w:t>
      </w:r>
      <w:r w:rsidR="006E5754" w:rsidRPr="006E5754">
        <w:rPr>
          <w:rFonts w:eastAsia="Calibri" w:cs="Sylfaen"/>
          <w:noProof/>
          <w:lang w:val="ka-GE"/>
        </w:rPr>
        <w:t xml:space="preserve"> დბა-ს</w:t>
      </w:r>
      <w:r w:rsidR="0030783B">
        <w:rPr>
          <w:rFonts w:eastAsia="Calibri" w:cs="Sylfaen"/>
          <w:noProof/>
          <w:lang w:val="ka-GE"/>
        </w:rPr>
        <w:t xml:space="preserve"> (საწარმოს ტერიტორიაზე მ</w:t>
      </w:r>
      <w:r w:rsidR="0078179B">
        <w:rPr>
          <w:rFonts w:eastAsia="Calibri" w:cs="Sylfaen"/>
          <w:noProof/>
          <w:lang w:val="ka-GE"/>
        </w:rPr>
        <w:t>ი</w:t>
      </w:r>
      <w:r w:rsidR="0030783B">
        <w:rPr>
          <w:rFonts w:eastAsia="Calibri" w:cs="Sylfaen"/>
          <w:noProof/>
          <w:lang w:val="ka-GE"/>
        </w:rPr>
        <w:t xml:space="preserve">ნიმალური იქნება </w:t>
      </w:r>
      <w:r w:rsidR="00932C21">
        <w:rPr>
          <w:rFonts w:eastAsia="Calibri" w:cs="Sylfaen"/>
          <w:noProof/>
          <w:lang w:val="ka-GE"/>
        </w:rPr>
        <w:t xml:space="preserve">ტრანსპორტის </w:t>
      </w:r>
      <w:r w:rsidR="0030783B">
        <w:rPr>
          <w:rFonts w:eastAsia="Calibri" w:cs="Sylfaen"/>
          <w:noProof/>
          <w:lang w:val="ka-GE"/>
        </w:rPr>
        <w:t>მოძრაობის სიჩქარე</w:t>
      </w:r>
      <w:r>
        <w:rPr>
          <w:rFonts w:eastAsia="Calibri" w:cs="Sylfaen"/>
          <w:noProof/>
          <w:lang w:val="ka-GE"/>
        </w:rPr>
        <w:t>)</w:t>
      </w:r>
      <w:r w:rsidR="006E5754" w:rsidRPr="006E5754">
        <w:rPr>
          <w:rFonts w:eastAsia="Calibri" w:cs="Sylfaen"/>
          <w:noProof/>
          <w:lang w:val="ka-GE"/>
        </w:rPr>
        <w:t xml:space="preserve">. </w:t>
      </w:r>
    </w:p>
    <w:p w:rsidR="006E5754" w:rsidRPr="006E5754" w:rsidRDefault="006E5754" w:rsidP="006E5754">
      <w:pPr>
        <w:spacing w:before="120"/>
        <w:ind w:left="360"/>
        <w:jc w:val="both"/>
        <w:rPr>
          <w:rFonts w:eastAsia="Calibri" w:cs="Sylfaen"/>
          <w:noProof/>
          <w:lang w:val="ka-GE"/>
        </w:rPr>
      </w:pPr>
      <w:r w:rsidRPr="006E5754">
        <w:rPr>
          <w:rFonts w:eastAsia="Calibri" w:cs="Sylfaen"/>
          <w:noProof/>
          <w:lang w:val="ka-GE"/>
        </w:rPr>
        <w:t xml:space="preserve">მონაცემების მე-2 ფორმულაში ჩასმით მივიღებთ საწარმოო ტერიტორიაზე მოქმედი </w:t>
      </w:r>
      <w:r w:rsidR="00E01567">
        <w:rPr>
          <w:rFonts w:eastAsia="Calibri" w:cs="Sylfaen"/>
          <w:noProof/>
          <w:lang w:val="ka-GE"/>
        </w:rPr>
        <w:t>ხმაურის გამომწვევი წყაროების</w:t>
      </w:r>
      <w:r w:rsidRPr="006E5754">
        <w:rPr>
          <w:rFonts w:eastAsia="Calibri" w:cs="Sylfaen"/>
          <w:noProof/>
          <w:lang w:val="ka-GE"/>
        </w:rPr>
        <w:t xml:space="preserve">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w:t>
      </w:r>
    </w:p>
    <w:p w:rsidR="0078179B" w:rsidRPr="00A4039E" w:rsidRDefault="0078179B" w:rsidP="0078179B">
      <w:pPr>
        <w:pStyle w:val="ListParagraph"/>
        <w:jc w:val="center"/>
        <w:rPr>
          <w:rFonts w:eastAsia="SimSun"/>
          <w:noProof/>
          <w:lang w:val="ka-GE" w:eastAsia="zh-CN"/>
        </w:rPr>
      </w:pPr>
      <w:r w:rsidRPr="00A4039E">
        <w:rPr>
          <w:noProof/>
          <w:position w:val="-28"/>
        </w:rPr>
        <w:drawing>
          <wp:inline distT="0" distB="0" distL="0" distR="0" wp14:anchorId="6C621CD7" wp14:editId="0AF96223">
            <wp:extent cx="1057275" cy="428625"/>
            <wp:effectExtent l="0" t="0" r="0" b="0"/>
            <wp:docPr id="4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057275" cy="428625"/>
                    </a:xfrm>
                    <a:prstGeom prst="rect">
                      <a:avLst/>
                    </a:prstGeom>
                    <a:noFill/>
                    <a:ln>
                      <a:noFill/>
                    </a:ln>
                  </pic:spPr>
                </pic:pic>
              </a:graphicData>
            </a:graphic>
          </wp:inline>
        </w:drawing>
      </w:r>
      <w:r w:rsidRPr="00A4039E">
        <w:rPr>
          <w:rFonts w:eastAsia="SimSun"/>
          <w:noProof/>
          <w:lang w:val="ka-GE" w:eastAsia="zh-CN"/>
        </w:rPr>
        <w:t>10lg (10</w:t>
      </w:r>
      <w:r>
        <w:rPr>
          <w:rFonts w:eastAsia="SimSun"/>
          <w:noProof/>
          <w:vertAlign w:val="superscript"/>
          <w:lang w:val="ka-GE" w:eastAsia="zh-CN"/>
        </w:rPr>
        <w:t>0,1x80</w:t>
      </w:r>
      <w:r w:rsidRPr="00A4039E">
        <w:rPr>
          <w:rFonts w:eastAsia="SimSun"/>
          <w:noProof/>
          <w:vertAlign w:val="superscript"/>
          <w:lang w:val="ka-GE" w:eastAsia="zh-CN"/>
        </w:rPr>
        <w:t xml:space="preserve"> </w:t>
      </w:r>
      <w:r w:rsidRPr="00A4039E">
        <w:rPr>
          <w:rFonts w:eastAsia="SimSun"/>
          <w:noProof/>
          <w:lang w:val="ka-GE" w:eastAsia="zh-CN"/>
        </w:rPr>
        <w:t>+ 10</w:t>
      </w:r>
      <w:r>
        <w:rPr>
          <w:rFonts w:eastAsia="SimSun"/>
          <w:noProof/>
          <w:vertAlign w:val="superscript"/>
          <w:lang w:val="ka-GE" w:eastAsia="zh-CN"/>
        </w:rPr>
        <w:t>0,1x75</w:t>
      </w:r>
      <w:r w:rsidRPr="00A4039E">
        <w:rPr>
          <w:rFonts w:eastAsia="SimSun"/>
          <w:noProof/>
          <w:lang w:val="ka-GE" w:eastAsia="zh-CN"/>
        </w:rPr>
        <w:t>+10</w:t>
      </w:r>
      <w:r>
        <w:rPr>
          <w:rFonts w:eastAsia="SimSun"/>
          <w:noProof/>
          <w:vertAlign w:val="superscript"/>
          <w:lang w:val="ka-GE" w:eastAsia="zh-CN"/>
        </w:rPr>
        <w:t>0,1x75</w:t>
      </w:r>
      <w:r w:rsidRPr="00A4039E">
        <w:rPr>
          <w:rFonts w:eastAsia="SimSun"/>
          <w:noProof/>
          <w:lang w:val="ka-GE" w:eastAsia="zh-CN"/>
        </w:rPr>
        <w:t xml:space="preserve"> )=</w:t>
      </w:r>
      <w:r w:rsidRPr="00A4039E">
        <w:rPr>
          <w:lang w:val="ka-GE"/>
        </w:rPr>
        <w:t xml:space="preserve"> </w:t>
      </w:r>
      <w:r w:rsidRPr="0078179B">
        <w:rPr>
          <w:rFonts w:eastAsia="SimSun"/>
          <w:b/>
          <w:noProof/>
          <w:lang w:val="ka-GE" w:eastAsia="zh-CN"/>
        </w:rPr>
        <w:t>82.128</w:t>
      </w:r>
      <w:r>
        <w:rPr>
          <w:rFonts w:eastAsia="SimSun"/>
          <w:b/>
          <w:noProof/>
          <w:lang w:val="ka-GE" w:eastAsia="zh-CN"/>
        </w:rPr>
        <w:t xml:space="preserve"> </w:t>
      </w:r>
      <w:r w:rsidRPr="00A4039E">
        <w:rPr>
          <w:rFonts w:eastAsia="SimSun"/>
          <w:b/>
          <w:noProof/>
          <w:lang w:val="ka-GE" w:eastAsia="zh-CN"/>
        </w:rPr>
        <w:t>დბა.</w:t>
      </w:r>
    </w:p>
    <w:p w:rsidR="006E5754" w:rsidRPr="006E5754" w:rsidRDefault="006E5754" w:rsidP="006E5754">
      <w:pPr>
        <w:spacing w:before="120"/>
        <w:ind w:left="360"/>
        <w:jc w:val="both"/>
        <w:rPr>
          <w:rFonts w:eastAsia="SimSun"/>
          <w:noProof/>
          <w:lang w:val="ka-GE" w:eastAsia="zh-CN"/>
        </w:rPr>
      </w:pPr>
      <w:r w:rsidRPr="006E5754">
        <w:rPr>
          <w:rFonts w:eastAsia="SimSun"/>
          <w:noProof/>
          <w:lang w:val="ka-GE" w:eastAsia="zh-CN"/>
        </w:rPr>
        <w:t>მონაცემების პირველ ფორმულაში ჩასმით მივიღებთ:</w:t>
      </w:r>
    </w:p>
    <w:p w:rsidR="006E5754" w:rsidRDefault="006E5754" w:rsidP="006E5754">
      <w:pPr>
        <w:ind w:left="360"/>
        <w:jc w:val="center"/>
        <w:rPr>
          <w:rFonts w:eastAsia="SimSun"/>
          <w:noProof/>
          <w:lang w:val="ka-GE" w:eastAsia="zh-CN"/>
        </w:rPr>
      </w:pPr>
      <w:r w:rsidRPr="00A4039E">
        <w:rPr>
          <w:rFonts w:eastAsia="Calibri"/>
          <w:noProof/>
          <w:position w:val="-22"/>
          <w:sz w:val="20"/>
        </w:rPr>
        <w:drawing>
          <wp:inline distT="0" distB="0" distL="0" distR="0" wp14:anchorId="3B046FB1" wp14:editId="343DBB3C">
            <wp:extent cx="2341042" cy="373380"/>
            <wp:effectExtent l="0" t="0" r="2540" b="762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3" cstate="print"/>
                    <a:srcRect/>
                    <a:stretch>
                      <a:fillRect/>
                    </a:stretch>
                  </pic:blipFill>
                  <pic:spPr bwMode="auto">
                    <a:xfrm>
                      <a:off x="0" y="0"/>
                      <a:ext cx="2341474" cy="373449"/>
                    </a:xfrm>
                    <a:prstGeom prst="rect">
                      <a:avLst/>
                    </a:prstGeom>
                    <a:noFill/>
                    <a:ln w="9525">
                      <a:noFill/>
                      <a:miter lim="800000"/>
                      <a:headEnd/>
                      <a:tailEnd/>
                    </a:ln>
                  </pic:spPr>
                </pic:pic>
              </a:graphicData>
            </a:graphic>
          </wp:inline>
        </w:drawing>
      </w:r>
      <w:r w:rsidRPr="006E5754">
        <w:rPr>
          <w:rFonts w:eastAsia="Calibri"/>
          <w:noProof/>
          <w:position w:val="-22"/>
          <w:lang w:val="ka-GE"/>
        </w:rPr>
        <w:t xml:space="preserve">= </w:t>
      </w:r>
      <w:r w:rsidR="0078179B">
        <w:rPr>
          <w:rFonts w:eastAsia="SimSun"/>
          <w:noProof/>
          <w:lang w:val="ka-GE" w:eastAsia="zh-CN"/>
        </w:rPr>
        <w:t>100,4– 15*lg95+10*lg2–10.5*95</w:t>
      </w:r>
      <w:r w:rsidRPr="006E5754">
        <w:rPr>
          <w:rFonts w:eastAsia="SimSun"/>
          <w:noProof/>
          <w:lang w:val="ka-GE" w:eastAsia="zh-CN"/>
        </w:rPr>
        <w:t>/1000-10xlg2 π=</w:t>
      </w:r>
      <w:r w:rsidRPr="006E5754">
        <w:rPr>
          <w:rFonts w:eastAsia="SimSun"/>
          <w:b/>
          <w:noProof/>
          <w:lang w:val="ka-GE" w:eastAsia="zh-CN"/>
        </w:rPr>
        <w:t>46 დბა</w:t>
      </w:r>
    </w:p>
    <w:p w:rsidR="00FB449D" w:rsidRDefault="006E5754" w:rsidP="00FB449D">
      <w:pPr>
        <w:ind w:left="360"/>
        <w:jc w:val="both"/>
        <w:rPr>
          <w:rFonts w:eastAsia="Calibri" w:cs="Sylfaen"/>
          <w:noProof/>
          <w:lang w:val="ka-GE"/>
        </w:rPr>
      </w:pPr>
      <w:r w:rsidRPr="006E5754">
        <w:rPr>
          <w:rFonts w:eastAsia="Calibri" w:cs="Sylfaen"/>
          <w:noProof/>
          <w:lang w:val="ka-GE"/>
        </w:rPr>
        <w:t>გაანგარიშების შედეგი მოცემულია ცხრილში</w:t>
      </w:r>
      <w:r w:rsidR="00245647">
        <w:rPr>
          <w:rFonts w:eastAsia="Calibri" w:cs="Sylfaen"/>
          <w:noProof/>
          <w:lang w:val="ka-GE"/>
        </w:rPr>
        <w:t xml:space="preserve"> 6</w:t>
      </w:r>
      <w:r w:rsidR="00FB449D">
        <w:rPr>
          <w:rFonts w:eastAsia="Calibri" w:cs="Sylfaen"/>
          <w:noProof/>
          <w:lang w:val="ka-GE"/>
        </w:rPr>
        <w:t>.2.2.1</w:t>
      </w:r>
    </w:p>
    <w:p w:rsidR="006E5754" w:rsidRPr="006E5754" w:rsidRDefault="006E5754" w:rsidP="006E5754">
      <w:pPr>
        <w:spacing w:before="120"/>
        <w:ind w:left="360"/>
        <w:jc w:val="both"/>
        <w:rPr>
          <w:rFonts w:eastAsia="Calibri" w:cs="Sylfaen"/>
          <w:i/>
          <w:noProof/>
          <w:sz w:val="20"/>
          <w:lang w:val="ka-GE"/>
        </w:rPr>
      </w:pPr>
      <w:r w:rsidRPr="006E5754">
        <w:rPr>
          <w:rFonts w:eastAsia="Calibri" w:cs="Sylfaen"/>
          <w:b/>
          <w:i/>
          <w:noProof/>
          <w:sz w:val="20"/>
          <w:lang w:val="ka-GE"/>
        </w:rPr>
        <w:lastRenderedPageBreak/>
        <w:t>ცხრილი</w:t>
      </w:r>
      <w:r w:rsidR="00245647">
        <w:rPr>
          <w:rFonts w:eastAsia="Calibri" w:cs="Sylfaen"/>
          <w:b/>
          <w:i/>
          <w:noProof/>
          <w:sz w:val="20"/>
          <w:lang w:val="ka-GE"/>
        </w:rPr>
        <w:t xml:space="preserve"> 6</w:t>
      </w:r>
      <w:r w:rsidR="00E01567">
        <w:rPr>
          <w:rFonts w:eastAsia="Calibri" w:cs="Sylfaen"/>
          <w:b/>
          <w:i/>
          <w:noProof/>
          <w:sz w:val="20"/>
          <w:lang w:val="ka-GE"/>
        </w:rPr>
        <w:t>.2</w:t>
      </w:r>
      <w:r w:rsidRPr="006E5754">
        <w:rPr>
          <w:rFonts w:eastAsia="Calibri" w:cs="Sylfaen"/>
          <w:b/>
          <w:i/>
          <w:noProof/>
          <w:sz w:val="20"/>
          <w:lang w:val="ka-GE"/>
        </w:rPr>
        <w:t>.2.1</w:t>
      </w:r>
      <w:r w:rsidRPr="006E5754">
        <w:rPr>
          <w:rFonts w:eastAsia="Calibri" w:cs="Sylfaen"/>
          <w:i/>
          <w:noProof/>
          <w:sz w:val="20"/>
          <w:lang w:val="ka-GE"/>
        </w:rPr>
        <w:t xml:space="preserve"> ხმაურის გავრცელების გაანგარიშების შედეგები</w:t>
      </w:r>
    </w:p>
    <w:tbl>
      <w:tblPr>
        <w:tblW w:w="46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7"/>
        <w:gridCol w:w="1724"/>
        <w:gridCol w:w="1798"/>
        <w:gridCol w:w="1849"/>
        <w:gridCol w:w="1469"/>
      </w:tblGrid>
      <w:tr w:rsidR="006E5754" w:rsidRPr="00A4039E" w:rsidTr="006E5754">
        <w:trPr>
          <w:cantSplit/>
          <w:trHeight w:val="260"/>
          <w:jc w:val="center"/>
        </w:trPr>
        <w:tc>
          <w:tcPr>
            <w:tcW w:w="1188" w:type="pct"/>
            <w:shd w:val="clear" w:color="auto" w:fill="D9D9D9" w:themeFill="background1" w:themeFillShade="D9"/>
            <w:vAlign w:val="center"/>
          </w:tcPr>
          <w:p w:rsidR="006E5754" w:rsidRPr="00A4039E" w:rsidRDefault="006E5754" w:rsidP="006E5754">
            <w:pPr>
              <w:spacing w:after="0"/>
              <w:ind w:left="113" w:right="113"/>
              <w:jc w:val="center"/>
              <w:rPr>
                <w:rFonts w:eastAsia="Calibri" w:cs="Sylfaen"/>
                <w:b/>
                <w:noProof/>
                <w:sz w:val="20"/>
                <w:szCs w:val="20"/>
                <w:lang w:val="ka-GE"/>
              </w:rPr>
            </w:pPr>
            <w:r w:rsidRPr="00A4039E">
              <w:rPr>
                <w:rFonts w:eastAsia="Calibri" w:cs="Sylfaen"/>
                <w:b/>
                <w:noProof/>
                <w:sz w:val="20"/>
                <w:szCs w:val="20"/>
                <w:lang w:val="ka-GE"/>
              </w:rPr>
              <w:t>ძირითადი მომუშავე მანქანა-მოწყობილობები</w:t>
            </w:r>
          </w:p>
        </w:tc>
        <w:tc>
          <w:tcPr>
            <w:tcW w:w="974" w:type="pct"/>
            <w:shd w:val="clear" w:color="auto" w:fill="D9D9D9" w:themeFill="background1" w:themeFillShade="D9"/>
            <w:vAlign w:val="center"/>
          </w:tcPr>
          <w:p w:rsidR="006E5754" w:rsidRPr="00A4039E" w:rsidRDefault="006E5754" w:rsidP="006E5754">
            <w:pPr>
              <w:spacing w:after="0"/>
              <w:ind w:right="113"/>
              <w:jc w:val="center"/>
              <w:rPr>
                <w:rFonts w:eastAsia="Calibri" w:cs="Sylfaen"/>
                <w:b/>
                <w:noProof/>
                <w:sz w:val="20"/>
                <w:szCs w:val="20"/>
                <w:lang w:val="ka-GE"/>
              </w:rPr>
            </w:pPr>
            <w:r w:rsidRPr="00A4039E">
              <w:rPr>
                <w:rFonts w:eastAsia="Calibri" w:cs="Sylfaen"/>
                <w:b/>
                <w:noProof/>
                <w:sz w:val="20"/>
                <w:szCs w:val="20"/>
                <w:lang w:val="ka-GE"/>
              </w:rPr>
              <w:t>ხმაურის ექვივ. დონე გენერაციის ადგილზე, დბა</w:t>
            </w:r>
          </w:p>
        </w:tc>
        <w:tc>
          <w:tcPr>
            <w:tcW w:w="962" w:type="pct"/>
            <w:shd w:val="clear" w:color="auto" w:fill="D9D9D9" w:themeFill="background1" w:themeFillShade="D9"/>
            <w:vAlign w:val="center"/>
          </w:tcPr>
          <w:p w:rsidR="006E5754" w:rsidRPr="00A4039E" w:rsidRDefault="006E5754" w:rsidP="006E5754">
            <w:pPr>
              <w:spacing w:after="0"/>
              <w:ind w:right="113"/>
              <w:jc w:val="center"/>
              <w:rPr>
                <w:rFonts w:eastAsia="Calibri" w:cs="Sylfaen"/>
                <w:b/>
                <w:noProof/>
                <w:sz w:val="20"/>
                <w:szCs w:val="20"/>
                <w:lang w:val="ka-GE"/>
              </w:rPr>
            </w:pPr>
            <w:r w:rsidRPr="00A4039E">
              <w:rPr>
                <w:rFonts w:eastAsia="Calibri" w:cs="Sylfaen"/>
                <w:b/>
                <w:noProof/>
                <w:sz w:val="20"/>
                <w:szCs w:val="20"/>
                <w:lang w:val="ka-GE"/>
              </w:rPr>
              <w:t>მანძილი უახლოეს რეცეპტორამდე, მ</w:t>
            </w:r>
          </w:p>
        </w:tc>
        <w:tc>
          <w:tcPr>
            <w:tcW w:w="1044" w:type="pct"/>
            <w:shd w:val="clear" w:color="auto" w:fill="D9D9D9" w:themeFill="background1" w:themeFillShade="D9"/>
            <w:vAlign w:val="center"/>
          </w:tcPr>
          <w:p w:rsidR="006E5754" w:rsidRPr="00A4039E" w:rsidRDefault="006E5754" w:rsidP="006E5754">
            <w:pPr>
              <w:spacing w:after="0"/>
              <w:jc w:val="center"/>
              <w:rPr>
                <w:rFonts w:cs="Sylfaen"/>
                <w:b/>
                <w:noProof/>
                <w:sz w:val="20"/>
                <w:szCs w:val="20"/>
                <w:lang w:val="ka-GE" w:eastAsia="en-GB"/>
              </w:rPr>
            </w:pPr>
            <w:r w:rsidRPr="00A4039E">
              <w:rPr>
                <w:rFonts w:cs="Sylfaen"/>
                <w:b/>
                <w:noProof/>
                <w:sz w:val="20"/>
                <w:szCs w:val="20"/>
                <w:lang w:val="ka-GE" w:eastAsia="en-GB"/>
              </w:rPr>
              <w:t>ხმაურის ექვ. დონე უახლოეს რეცეპტორთან, დბა</w:t>
            </w:r>
          </w:p>
        </w:tc>
        <w:tc>
          <w:tcPr>
            <w:tcW w:w="831" w:type="pct"/>
            <w:shd w:val="clear" w:color="auto" w:fill="D9D9D9" w:themeFill="background1" w:themeFillShade="D9"/>
            <w:vAlign w:val="center"/>
          </w:tcPr>
          <w:p w:rsidR="006E5754" w:rsidRPr="00A4039E" w:rsidRDefault="006E5754" w:rsidP="006E5754">
            <w:pPr>
              <w:spacing w:after="0"/>
              <w:jc w:val="center"/>
              <w:rPr>
                <w:rFonts w:eastAsia="Calibri" w:cs="Sylfaen"/>
                <w:b/>
                <w:noProof/>
                <w:sz w:val="20"/>
                <w:szCs w:val="20"/>
                <w:lang w:val="ka-GE"/>
              </w:rPr>
            </w:pPr>
            <w:r w:rsidRPr="00A4039E">
              <w:rPr>
                <w:rFonts w:eastAsia="Calibri" w:cs="Sylfaen"/>
                <w:b/>
                <w:noProof/>
                <w:sz w:val="20"/>
                <w:szCs w:val="20"/>
                <w:lang w:val="ka-GE"/>
              </w:rPr>
              <w:t>ნორმა</w:t>
            </w:r>
            <w:r w:rsidRPr="00A4039E">
              <w:rPr>
                <w:rFonts w:eastAsia="Calibri" w:cs="Sylfaen"/>
                <w:b/>
                <w:noProof/>
                <w:sz w:val="20"/>
                <w:szCs w:val="20"/>
                <w:vertAlign w:val="superscript"/>
                <w:lang w:val="ka-GE"/>
              </w:rPr>
              <w:footnoteReference w:id="2"/>
            </w:r>
          </w:p>
        </w:tc>
      </w:tr>
      <w:tr w:rsidR="006E5754" w:rsidRPr="00A4039E" w:rsidTr="006E5754">
        <w:trPr>
          <w:cantSplit/>
          <w:trHeight w:val="623"/>
          <w:jc w:val="center"/>
        </w:trPr>
        <w:tc>
          <w:tcPr>
            <w:tcW w:w="1188" w:type="pct"/>
            <w:vAlign w:val="center"/>
          </w:tcPr>
          <w:p w:rsidR="006E5754" w:rsidRPr="00A4039E" w:rsidRDefault="0078179B" w:rsidP="00E01567">
            <w:pPr>
              <w:spacing w:after="0"/>
              <w:ind w:left="197"/>
              <w:rPr>
                <w:rFonts w:eastAsia="Calibri" w:cs="Sylfaen"/>
                <w:noProof/>
                <w:sz w:val="20"/>
                <w:szCs w:val="20"/>
                <w:lang w:val="ka-GE"/>
              </w:rPr>
            </w:pPr>
            <w:r w:rsidRPr="0078179B">
              <w:rPr>
                <w:rFonts w:eastAsia="Calibri" w:cs="Sylfaen"/>
                <w:noProof/>
                <w:sz w:val="20"/>
                <w:szCs w:val="20"/>
                <w:lang w:val="ka-GE"/>
              </w:rPr>
              <w:t>საგრაფიტოს ორ</w:t>
            </w:r>
            <w:r>
              <w:rPr>
                <w:rFonts w:eastAsia="Calibri" w:cs="Sylfaen"/>
                <w:noProof/>
                <w:sz w:val="20"/>
                <w:szCs w:val="20"/>
                <w:lang w:val="ka-GE"/>
              </w:rPr>
              <w:t xml:space="preserve"> საფეხურიანი </w:t>
            </w:r>
            <w:r w:rsidR="002C5FFC">
              <w:rPr>
                <w:rFonts w:eastAsia="Calibri" w:cs="Sylfaen"/>
                <w:noProof/>
                <w:sz w:val="20"/>
                <w:szCs w:val="20"/>
              </w:rPr>
              <w:t>აირ</w:t>
            </w:r>
            <w:r>
              <w:rPr>
                <w:rFonts w:eastAsia="Calibri" w:cs="Sylfaen"/>
                <w:noProof/>
                <w:sz w:val="20"/>
                <w:szCs w:val="20"/>
                <w:lang w:val="ka-GE"/>
              </w:rPr>
              <w:t>გამწმენდი</w:t>
            </w:r>
            <w:r w:rsidR="00E01567">
              <w:rPr>
                <w:rFonts w:eastAsia="Calibri" w:cs="Sylfaen"/>
                <w:noProof/>
                <w:sz w:val="20"/>
                <w:szCs w:val="20"/>
                <w:lang w:val="ka-GE"/>
              </w:rPr>
              <w:t xml:space="preserve">. </w:t>
            </w:r>
            <w:r w:rsidR="00E01567" w:rsidRPr="0078179B">
              <w:rPr>
                <w:rFonts w:eastAsia="Calibri" w:cs="Sylfaen"/>
                <w:noProof/>
                <w:sz w:val="20"/>
                <w:szCs w:val="20"/>
                <w:lang w:val="ka-GE"/>
              </w:rPr>
              <w:t>ტრანსპორტი (2 ერთეული)</w:t>
            </w:r>
          </w:p>
        </w:tc>
        <w:tc>
          <w:tcPr>
            <w:tcW w:w="974" w:type="pct"/>
            <w:vAlign w:val="center"/>
          </w:tcPr>
          <w:p w:rsidR="006E5754" w:rsidRPr="00A4039E" w:rsidRDefault="0078179B" w:rsidP="006E5754">
            <w:pPr>
              <w:spacing w:after="0"/>
              <w:ind w:left="-18"/>
              <w:jc w:val="center"/>
              <w:rPr>
                <w:rFonts w:eastAsia="Calibri" w:cs="Sylfaen"/>
                <w:noProof/>
                <w:sz w:val="20"/>
                <w:szCs w:val="20"/>
                <w:lang w:val="ka-GE"/>
              </w:rPr>
            </w:pPr>
            <w:r w:rsidRPr="0078179B">
              <w:rPr>
                <w:rFonts w:eastAsia="Calibri" w:cs="Sylfaen"/>
                <w:noProof/>
                <w:sz w:val="20"/>
                <w:szCs w:val="20"/>
                <w:lang w:val="ka-GE"/>
              </w:rPr>
              <w:t>82.128</w:t>
            </w:r>
          </w:p>
        </w:tc>
        <w:tc>
          <w:tcPr>
            <w:tcW w:w="962" w:type="pct"/>
            <w:vAlign w:val="center"/>
          </w:tcPr>
          <w:p w:rsidR="006E5754" w:rsidRPr="00A4039E" w:rsidRDefault="0078179B" w:rsidP="006E5754">
            <w:pPr>
              <w:spacing w:after="0"/>
              <w:ind w:left="-3"/>
              <w:jc w:val="center"/>
              <w:rPr>
                <w:rFonts w:eastAsia="Calibri" w:cs="Sylfaen"/>
                <w:noProof/>
                <w:sz w:val="20"/>
                <w:szCs w:val="20"/>
                <w:lang w:val="ka-GE"/>
              </w:rPr>
            </w:pPr>
            <w:r>
              <w:rPr>
                <w:rFonts w:eastAsia="Calibri" w:cs="Sylfaen"/>
                <w:noProof/>
                <w:sz w:val="20"/>
                <w:szCs w:val="20"/>
                <w:lang w:val="ka-GE"/>
              </w:rPr>
              <w:t>95</w:t>
            </w:r>
          </w:p>
        </w:tc>
        <w:tc>
          <w:tcPr>
            <w:tcW w:w="1044" w:type="pct"/>
            <w:vAlign w:val="center"/>
          </w:tcPr>
          <w:p w:rsidR="006E5754" w:rsidRPr="00A4039E" w:rsidRDefault="006E5754" w:rsidP="006E5754">
            <w:pPr>
              <w:spacing w:after="0"/>
              <w:jc w:val="center"/>
              <w:rPr>
                <w:rFonts w:eastAsia="Calibri" w:cs="Sylfaen"/>
                <w:noProof/>
                <w:sz w:val="20"/>
                <w:szCs w:val="20"/>
                <w:lang w:val="ka-GE"/>
              </w:rPr>
            </w:pPr>
            <w:r w:rsidRPr="00A4039E">
              <w:rPr>
                <w:rFonts w:eastAsia="Calibri" w:cs="Sylfaen"/>
                <w:noProof/>
                <w:sz w:val="20"/>
                <w:szCs w:val="20"/>
                <w:lang w:val="ka-GE"/>
              </w:rPr>
              <w:t>46</w:t>
            </w:r>
          </w:p>
        </w:tc>
        <w:tc>
          <w:tcPr>
            <w:tcW w:w="831" w:type="pct"/>
            <w:vAlign w:val="center"/>
          </w:tcPr>
          <w:p w:rsidR="006E5754" w:rsidRPr="00C520E0" w:rsidRDefault="006E5754" w:rsidP="006E5754">
            <w:pPr>
              <w:spacing w:after="0"/>
              <w:jc w:val="center"/>
              <w:rPr>
                <w:rFonts w:eastAsia="Calibri" w:cs="Sylfaen"/>
                <w:noProof/>
                <w:color w:val="auto"/>
                <w:sz w:val="20"/>
                <w:szCs w:val="20"/>
                <w:lang w:val="ka-GE"/>
              </w:rPr>
            </w:pPr>
            <w:r w:rsidRPr="00C520E0">
              <w:rPr>
                <w:rFonts w:eastAsia="Calibri" w:cs="Sylfaen"/>
                <w:noProof/>
                <w:color w:val="auto"/>
                <w:sz w:val="20"/>
                <w:szCs w:val="20"/>
                <w:lang w:val="ka-GE"/>
              </w:rPr>
              <w:t>დღის საათებში - 55 დბა.</w:t>
            </w:r>
          </w:p>
          <w:p w:rsidR="006E5754" w:rsidRPr="00A4039E" w:rsidRDefault="006E5754" w:rsidP="006E5754">
            <w:pPr>
              <w:spacing w:after="0"/>
              <w:jc w:val="center"/>
              <w:rPr>
                <w:rFonts w:eastAsia="Calibri" w:cs="Sylfaen"/>
                <w:noProof/>
                <w:sz w:val="20"/>
                <w:szCs w:val="20"/>
                <w:lang w:val="ka-GE"/>
              </w:rPr>
            </w:pPr>
            <w:r w:rsidRPr="00C520E0">
              <w:rPr>
                <w:rFonts w:eastAsia="Calibri" w:cs="Sylfaen"/>
                <w:noProof/>
                <w:color w:val="auto"/>
                <w:sz w:val="20"/>
                <w:szCs w:val="20"/>
                <w:lang w:val="ka-GE"/>
              </w:rPr>
              <w:t>ღამის საათებში- 45 დბა</w:t>
            </w:r>
          </w:p>
        </w:tc>
      </w:tr>
    </w:tbl>
    <w:p w:rsidR="0030783B" w:rsidRDefault="0030783B" w:rsidP="002C4D40">
      <w:pPr>
        <w:spacing w:before="120"/>
        <w:jc w:val="both"/>
        <w:rPr>
          <w:noProof/>
          <w:lang w:val="ka-GE"/>
        </w:rPr>
      </w:pPr>
      <w:r w:rsidRPr="0030783B">
        <w:rPr>
          <w:noProof/>
          <w:lang w:val="ka-GE"/>
        </w:rPr>
        <w:t xml:space="preserve">გაანგარიშებით მიღებული შედეგის მიხედვით, უახლოეს საცხოვრებელ სახლთან ხმაურის დონემ შესაძლოა შეადგინოს </w:t>
      </w:r>
      <w:r w:rsidR="00C520E0">
        <w:rPr>
          <w:noProof/>
          <w:lang w:val="ka-GE"/>
        </w:rPr>
        <w:t>46</w:t>
      </w:r>
      <w:r w:rsidRPr="0030783B">
        <w:rPr>
          <w:noProof/>
          <w:lang w:val="ka-GE"/>
        </w:rPr>
        <w:t xml:space="preserve"> დბა, რაც საქართველოს კანონმდებლობით დადგენილ, დღის საათებში ხმაურის დონის დასაშვებ მაჩვენებელს (55დბ) არ გადააჭარბებს. საანგარიშო წერტილში ხმაურის დონეების </w:t>
      </w:r>
      <w:r w:rsidR="00D60B0C">
        <w:rPr>
          <w:noProof/>
          <w:lang w:val="ka-GE"/>
        </w:rPr>
        <w:t>შეფასებისა.</w:t>
      </w:r>
      <w:r w:rsidRPr="0030783B">
        <w:rPr>
          <w:noProof/>
          <w:lang w:val="ka-GE"/>
        </w:rPr>
        <w:t xml:space="preserve"> გასათვალისწინებელია, რომ გაანგარიშებისას გამოყენებული იქნა თეორიულად დასაშვები მაქსიმალური მონაცემები; მხედველობაში უნდა მივიღოთ ის, რომ საქმიანობის პროცესში ხმაურის გამომწვევი ყველა წყაროს ერთდროული მუშაობა ნაკლებად სავარაუდოა. ამასთან, საგრაფიტოოს უბანი წელიწადში მხოლოდ 100 დღე მუშაობს და რეალურად დღიური სამუშაო საათების რაოდენობა უფრო ნაკლებია.</w:t>
      </w:r>
    </w:p>
    <w:p w:rsidR="00D60B0C" w:rsidRPr="0030783B" w:rsidRDefault="00D60B0C" w:rsidP="00D60B0C">
      <w:pPr>
        <w:spacing w:before="120"/>
        <w:jc w:val="both"/>
        <w:rPr>
          <w:rFonts w:eastAsia="Calibri" w:cs="Sylfaen"/>
          <w:noProof/>
          <w:lang w:val="ka-GE"/>
        </w:rPr>
      </w:pPr>
      <w:r w:rsidRPr="0030783B">
        <w:rPr>
          <w:rFonts w:eastAsia="Calibri" w:cs="Sylfaen"/>
          <w:noProof/>
          <w:lang w:val="ka-GE"/>
        </w:rPr>
        <w:t>ექსპლუატაციის ეტაპზე ხმაურის გავრცელებით უარყოფითი ზემოქმედება მოსალოდნელია საწარმოში დასაქმებული პერსონალზე. ცალკეულ საწარმოო უბნებზე ხმაურის დონემ შეიძლება 80 დბა-ს გადააჭარბოს. პერსონალი (განსაკუთრებით მნიშვნელოვანი ხმაურის გამომწვევ დანადგარებთან მუშაობის დროს), საჭიროებისამებრ აღჭურვილი უნდა იყოს დამცავი საშუალებებით (ყურსაცმები).</w:t>
      </w:r>
    </w:p>
    <w:p w:rsidR="006E5754" w:rsidRPr="0030783B" w:rsidRDefault="006E5754" w:rsidP="002C4D40">
      <w:pPr>
        <w:spacing w:before="120"/>
        <w:jc w:val="both"/>
        <w:rPr>
          <w:rFonts w:eastAsia="Calibri" w:cs="Sylfaen"/>
          <w:noProof/>
          <w:lang w:val="ka-GE"/>
        </w:rPr>
      </w:pPr>
      <w:r w:rsidRPr="0030783B">
        <w:rPr>
          <w:rFonts w:eastAsia="Calibri" w:cs="Sylfaen"/>
          <w:noProof/>
          <w:lang w:val="ka-GE"/>
        </w:rPr>
        <w:t>ამრიგად, საწარმოს მაქსიმალური დატვირთვით ფუნქციონირებისას უახლოესი საცხოვრებელი სახლების საზღვართან ხმაურის გავრცელების რისკები დაბალია და საცხოვრებელი ზონის მიმართულებით ხმაურის გავრცელების შემცირებისთვის მნიშვნელოვანი ხასიათის შემარბილებელი ღონისძიებების გატარება არ იქნება სავალდებულო.</w:t>
      </w:r>
    </w:p>
    <w:p w:rsidR="006E5754" w:rsidRDefault="006E5754" w:rsidP="003433AC">
      <w:pPr>
        <w:spacing w:before="120"/>
        <w:jc w:val="both"/>
        <w:rPr>
          <w:lang w:val="ka-GE"/>
        </w:rPr>
      </w:pPr>
    </w:p>
    <w:p w:rsidR="00E47112" w:rsidRPr="00A4039E" w:rsidRDefault="00E47112" w:rsidP="003433AC">
      <w:pPr>
        <w:pStyle w:val="Style4damateba"/>
        <w:spacing w:before="120" w:after="120"/>
        <w:rPr>
          <w:noProof/>
          <w:lang w:val="ka-GE"/>
        </w:rPr>
      </w:pPr>
      <w:bookmarkStart w:id="108" w:name="_Toc3912098"/>
      <w:bookmarkStart w:id="109" w:name="_Toc26809978"/>
      <w:r w:rsidRPr="00A4039E">
        <w:rPr>
          <w:noProof/>
          <w:lang w:val="ka-GE"/>
        </w:rPr>
        <w:t>ზედაპირული და მიწისქვეშა წყლების დაბინძურების რისკები</w:t>
      </w:r>
      <w:bookmarkEnd w:id="108"/>
      <w:bookmarkEnd w:id="109"/>
    </w:p>
    <w:p w:rsidR="008135BA" w:rsidRPr="00DF7873" w:rsidRDefault="0085382B" w:rsidP="006627E0">
      <w:pPr>
        <w:spacing w:before="120"/>
        <w:jc w:val="both"/>
        <w:rPr>
          <w:noProof/>
          <w:lang w:val="ka-GE"/>
        </w:rPr>
      </w:pPr>
      <w:r>
        <w:rPr>
          <w:noProof/>
          <w:lang w:val="ka-GE"/>
        </w:rPr>
        <w:t>საწარმო</w:t>
      </w:r>
      <w:r w:rsidR="001F55CC">
        <w:rPr>
          <w:noProof/>
          <w:lang w:val="ka-GE"/>
        </w:rPr>
        <w:t xml:space="preserve"> სასმელ</w:t>
      </w:r>
      <w:r>
        <w:rPr>
          <w:noProof/>
          <w:lang w:val="ka-GE"/>
        </w:rPr>
        <w:t>-</w:t>
      </w:r>
      <w:r w:rsidR="001F55CC">
        <w:rPr>
          <w:noProof/>
          <w:lang w:val="ka-GE"/>
        </w:rPr>
        <w:t>სამეურნეო</w:t>
      </w:r>
      <w:r w:rsidR="008135BA" w:rsidRPr="00DF7873">
        <w:rPr>
          <w:noProof/>
          <w:lang w:val="ka-GE"/>
        </w:rPr>
        <w:t xml:space="preserve"> წყლით ქალაქის წყალმომარაგების სისტემიდან მარაგდება. წყალი გამოიყენება საყოფაცხოვრებო მიზნებით და ტექნოლოგიური პროცესების წარმართვისათვის.</w:t>
      </w:r>
    </w:p>
    <w:p w:rsidR="001F55CC" w:rsidRPr="00340051" w:rsidRDefault="008135BA" w:rsidP="001F55CC">
      <w:pPr>
        <w:spacing w:before="120"/>
        <w:jc w:val="both"/>
        <w:rPr>
          <w:noProof/>
          <w:lang w:val="ka-GE"/>
        </w:rPr>
      </w:pPr>
      <w:r w:rsidRPr="00340051">
        <w:rPr>
          <w:noProof/>
          <w:lang w:val="ka-GE"/>
        </w:rPr>
        <w:t>საწარმოს სამეურნეო-ფეკალური ჩამდინარე წყლები ქალაქ თბილისის საკანალიზაციო სისტემაშია ჩართული. საწარმოს უშუალო სიახლოვეს ზედაპირული წყლის ობიექტი არ არის.</w:t>
      </w:r>
      <w:r w:rsidR="001F55CC" w:rsidRPr="00340051">
        <w:rPr>
          <w:noProof/>
          <w:lang w:val="ka-GE"/>
        </w:rPr>
        <w:t xml:space="preserve"> საწარმოს ტერიტორიის საზღვრიდან სამხრეთით, დაახლოებით 600 მ-ში (პირდაპირი მანძილი) მდებარეობს მდ. ვერეს ხეობა. თუმცა, საწარმოს საქმიანობის სპეციფიკიდან გამომდინარე ზედაპირულ წყლის ობიექტზე ზემოქმედებას ადგილი არ ექნება, ვინაიდან, წყლის გარემოზე ზემოქმედების პირდაპირი წყაროები არ არსებობს.</w:t>
      </w:r>
    </w:p>
    <w:p w:rsidR="001F55CC" w:rsidRDefault="0085382B" w:rsidP="001F55CC">
      <w:pPr>
        <w:spacing w:before="120"/>
        <w:jc w:val="both"/>
        <w:rPr>
          <w:noProof/>
          <w:lang w:val="ka-GE"/>
        </w:rPr>
      </w:pPr>
      <w:r>
        <w:rPr>
          <w:noProof/>
          <w:lang w:val="ka-GE"/>
        </w:rPr>
        <w:t xml:space="preserve">საწარმოში არსებული და დაგეგმილი წყლით </w:t>
      </w:r>
      <w:r w:rsidR="001F55CC">
        <w:rPr>
          <w:noProof/>
          <w:lang w:val="ka-GE"/>
        </w:rPr>
        <w:t>გაცივების სისტემის ტექნიკური პროცესების მიხედვით</w:t>
      </w:r>
      <w:r>
        <w:rPr>
          <w:noProof/>
          <w:lang w:val="ka-GE"/>
        </w:rPr>
        <w:t>,</w:t>
      </w:r>
      <w:r w:rsidR="001F55CC">
        <w:rPr>
          <w:noProof/>
          <w:lang w:val="ka-GE"/>
        </w:rPr>
        <w:t xml:space="preserve"> ჩამდინარე წყლის წარმოქმნას ადგილი არ აქვს</w:t>
      </w:r>
      <w:r w:rsidR="001B7AC4">
        <w:rPr>
          <w:noProof/>
          <w:lang w:val="ka-GE"/>
        </w:rPr>
        <w:t>, სისტემა საჭიროებს წყლის დამატებას პერიოდულად</w:t>
      </w:r>
      <w:r>
        <w:rPr>
          <w:noProof/>
          <w:lang w:val="ka-GE"/>
        </w:rPr>
        <w:t xml:space="preserve"> (შეკრული ციკლი)</w:t>
      </w:r>
      <w:r w:rsidR="001B7AC4">
        <w:rPr>
          <w:noProof/>
          <w:lang w:val="ka-GE"/>
        </w:rPr>
        <w:t>.</w:t>
      </w:r>
    </w:p>
    <w:p w:rsidR="001B7AC4" w:rsidRPr="00A2117C" w:rsidRDefault="001B7AC4" w:rsidP="001B7AC4">
      <w:pPr>
        <w:spacing w:before="120"/>
        <w:jc w:val="both"/>
        <w:rPr>
          <w:noProof/>
          <w:color w:val="auto"/>
          <w:lang w:val="ka-GE"/>
        </w:rPr>
      </w:pPr>
      <w:r w:rsidRPr="00DF6C5B">
        <w:rPr>
          <w:noProof/>
          <w:color w:val="auto"/>
          <w:lang w:val="ka-GE"/>
        </w:rPr>
        <w:lastRenderedPageBreak/>
        <w:t xml:space="preserve">ამორფული ბორის საწარმოო უბანი შედგება ტექნოლოგიური ოთახებისგან, სადაც მიმდინარეობს ქიმიური და ელექტროქიმიური პროცესები. შესაბამისად, თითოეულ ოთახში წარმოიქმნება ნამუშევარი ხსნარები, რომლებიც საკანალიზაციო სისტემაში ჩაშვებამდე ნეიტრალდება </w:t>
      </w:r>
      <w:r w:rsidRPr="00784F06">
        <w:rPr>
          <w:noProof/>
          <w:color w:val="auto"/>
          <w:lang w:val="ka-GE"/>
        </w:rPr>
        <w:t>სპეციალურ მოცულობებში (მჟავიანობა-ტუტიანობის) მკაცრი კონტროლით, აღნიშნულ</w:t>
      </w:r>
      <w:r>
        <w:rPr>
          <w:noProof/>
          <w:color w:val="auto"/>
          <w:lang w:val="ka-GE"/>
        </w:rPr>
        <w:t>ზე</w:t>
      </w:r>
      <w:r w:rsidRPr="00784F06">
        <w:rPr>
          <w:noProof/>
          <w:color w:val="auto"/>
          <w:lang w:val="ka-GE"/>
        </w:rPr>
        <w:t xml:space="preserve"> </w:t>
      </w:r>
      <w:r>
        <w:rPr>
          <w:noProof/>
          <w:color w:val="auto"/>
          <w:lang w:val="ka-GE"/>
        </w:rPr>
        <w:t>საწარმოს გააჩნია შესაბამისი</w:t>
      </w:r>
      <w:r w:rsidRPr="00784F06">
        <w:rPr>
          <w:noProof/>
          <w:color w:val="auto"/>
          <w:lang w:val="ka-GE"/>
        </w:rPr>
        <w:t xml:space="preserve"> ნებართვა.</w:t>
      </w:r>
      <w:r w:rsidRPr="00DF6C5B">
        <w:rPr>
          <w:noProof/>
          <w:color w:val="auto"/>
          <w:lang w:val="ka-GE"/>
        </w:rPr>
        <w:t xml:space="preserve"> გარდა ამისა თითოეულ </w:t>
      </w:r>
      <w:r w:rsidRPr="00784F06">
        <w:rPr>
          <w:noProof/>
          <w:color w:val="auto"/>
          <w:lang w:val="ka-GE"/>
        </w:rPr>
        <w:t>ტექნოლოგიურ ოთახში არის წყალნარინის სპეციალური ტრაპები, რომლებიც დაერთებულია მილზე და უერთდება საერთო საკანალიზაციო სისტემას.</w:t>
      </w:r>
      <w:r w:rsidR="00A2117C">
        <w:rPr>
          <w:noProof/>
          <w:color w:val="auto"/>
          <w:lang w:val="ka-GE"/>
        </w:rPr>
        <w:t xml:space="preserve"> </w:t>
      </w:r>
    </w:p>
    <w:p w:rsidR="001F55CC" w:rsidRDefault="001B7AC4" w:rsidP="001F55CC">
      <w:pPr>
        <w:spacing w:before="120"/>
        <w:jc w:val="both"/>
        <w:rPr>
          <w:noProof/>
          <w:lang w:val="ka-GE"/>
        </w:rPr>
      </w:pPr>
      <w:r>
        <w:rPr>
          <w:noProof/>
          <w:lang w:val="ka-GE"/>
        </w:rPr>
        <w:t xml:space="preserve">დაგეგმილი საქმიანობა ითვალისწინებს წყლის განეიტრალების სისტემის მოდერნიზაციას, რაც თავის მხრივ გააუმჯობესებს საკანალიზაციო სისტემაში ჩაშვებული წყლის უსაფრთხოების კონტროლის ხარისხს. </w:t>
      </w:r>
      <w:r w:rsidR="001F55CC" w:rsidRPr="001F55CC">
        <w:rPr>
          <w:noProof/>
          <w:lang w:val="ka-GE"/>
        </w:rPr>
        <w:t>ტერიტორიაზე არსებული და ახალი საწარმოო უბნების ფუნქციონირების ეტაპზე არ მოხდება საწარმოო ჩამდინარე წყლის განეიტრალება/გაწმენდის გარეშე ჩაშვება საკანალიზაციო ქსელში.</w:t>
      </w:r>
    </w:p>
    <w:p w:rsidR="001B7AC4" w:rsidRPr="001F55CC" w:rsidRDefault="007F5E33" w:rsidP="001F55CC">
      <w:pPr>
        <w:spacing w:before="120"/>
        <w:jc w:val="both"/>
        <w:rPr>
          <w:noProof/>
          <w:lang w:val="ka-GE"/>
        </w:rPr>
      </w:pPr>
      <w:r w:rsidRPr="007F5E33">
        <w:rPr>
          <w:noProof/>
          <w:lang w:val="ka-GE"/>
        </w:rPr>
        <w:t>ტერიტორიაზე არსებული და ახალი საწარმოო უბნების ფუნქციონირების ეტაპზე არ მოხდება საწარმოო ჩამდინარე წყლის განეიტრალება/გაწმენდის გარეშე ჩაშვება საკანალიზაციო ქსელში.</w:t>
      </w:r>
      <w:r>
        <w:rPr>
          <w:noProof/>
          <w:lang w:val="ka-GE"/>
        </w:rPr>
        <w:t xml:space="preserve"> </w:t>
      </w:r>
      <w:r w:rsidR="001B7AC4">
        <w:rPr>
          <w:noProof/>
          <w:lang w:val="ka-GE"/>
        </w:rPr>
        <w:t>დასკვნის სახით შეიძლება ითქვას, რომ დაგეგმილი ცვლილებების გათვალისწინებით საწარმოს მხრიდან როგორც ზედაპირული, ისე გრუნტის წყლებზე ზემოქმედების ხარისხი დაბალია.</w:t>
      </w:r>
    </w:p>
    <w:p w:rsidR="00E47112" w:rsidRDefault="00E47112" w:rsidP="006627E0">
      <w:pPr>
        <w:spacing w:before="120"/>
        <w:jc w:val="both"/>
        <w:rPr>
          <w:lang w:val="ka-GE"/>
        </w:rPr>
      </w:pPr>
    </w:p>
    <w:p w:rsidR="00E47112" w:rsidRPr="00A4039E" w:rsidRDefault="00E47112" w:rsidP="003433AC">
      <w:pPr>
        <w:pStyle w:val="Style4damateba"/>
        <w:spacing w:before="120" w:after="120"/>
        <w:rPr>
          <w:noProof/>
          <w:lang w:val="ka-GE"/>
        </w:rPr>
      </w:pPr>
      <w:bookmarkStart w:id="110" w:name="_Toc3912101"/>
      <w:bookmarkStart w:id="111" w:name="_Toc26809979"/>
      <w:r w:rsidRPr="00A4039E">
        <w:rPr>
          <w:noProof/>
          <w:lang w:val="ka-GE"/>
        </w:rPr>
        <w:t>ნიადაგის/გრუნტის დაბინძურების რისკები</w:t>
      </w:r>
      <w:bookmarkEnd w:id="110"/>
      <w:bookmarkEnd w:id="111"/>
    </w:p>
    <w:p w:rsidR="00D708CA" w:rsidRPr="00D708CA" w:rsidRDefault="00D708CA" w:rsidP="00D708CA">
      <w:pPr>
        <w:spacing w:before="120"/>
        <w:jc w:val="both"/>
        <w:rPr>
          <w:noProof/>
          <w:lang w:val="ka-GE"/>
        </w:rPr>
      </w:pPr>
      <w:r w:rsidRPr="00D708CA">
        <w:rPr>
          <w:noProof/>
          <w:lang w:val="ka-GE"/>
        </w:rPr>
        <w:t>საწარმოს განთავსების ტერიტორია წარმოადგენს სპეციალური დანიშნულების ზონას, სადაც სხვა კომპანიებთან ერთად (შპს „სპექტრა გეზის ჯორჯია“ და შპს „სი-ფი-აი ჯორჯია“) საქმიანობას ახორციელებს შპს „საქართველოს მაღალი ტექნოლოგიების ეროვნული ცენტრი“.</w:t>
      </w:r>
    </w:p>
    <w:p w:rsidR="00D708CA" w:rsidRPr="00D708CA" w:rsidRDefault="00D708CA" w:rsidP="00D708CA">
      <w:pPr>
        <w:spacing w:before="120"/>
        <w:jc w:val="both"/>
        <w:rPr>
          <w:noProof/>
          <w:lang w:val="ka-GE"/>
        </w:rPr>
      </w:pPr>
      <w:r w:rsidRPr="00D708CA">
        <w:rPr>
          <w:noProof/>
          <w:lang w:val="ka-GE"/>
        </w:rPr>
        <w:t xml:space="preserve">შპს „საქართველოს მაღალი ტექნოლოგიების ეროვნული ცენტრი“-ს და მისი ტერიტორიის თანამესაკუთრე კომპანიების საწარმოო ინფრასტრუქტურა განთავსებულია და არსებობს 1961 წლიდან. ეკოლოგიური აუდიტის შედეგად დადგინდა, რომ საწარმოს ტერიტორიის გზები მოასფალტებულია, ნაწილი კი წარმოდგენილია გაზონებით და მრავალწლიანი ნარგავებით. </w:t>
      </w:r>
    </w:p>
    <w:p w:rsidR="00D708CA" w:rsidRPr="00D708CA" w:rsidRDefault="00D708CA" w:rsidP="00D708CA">
      <w:pPr>
        <w:spacing w:before="120"/>
        <w:jc w:val="both"/>
        <w:rPr>
          <w:noProof/>
          <w:lang w:val="ka-GE"/>
        </w:rPr>
      </w:pPr>
      <w:r w:rsidRPr="00D708CA">
        <w:rPr>
          <w:noProof/>
          <w:lang w:val="ka-GE"/>
        </w:rPr>
        <w:t xml:space="preserve">საწარმოს ხელმძღვანელობა არ გეგმავს ისეთი სახის ცვლილებებს, რომელიც საჭიროებს ნიადაგის/გრუნტის მოხსნის სამუშაოებს ან რაიმე სახით ნიადაგზე უარყოფით ზემოქმედებას. </w:t>
      </w:r>
    </w:p>
    <w:p w:rsidR="00D708CA" w:rsidRPr="00D708CA" w:rsidRDefault="00D708CA" w:rsidP="00D708CA">
      <w:pPr>
        <w:spacing w:before="120"/>
        <w:jc w:val="both"/>
        <w:rPr>
          <w:noProof/>
          <w:lang w:val="ka-GE"/>
        </w:rPr>
      </w:pPr>
      <w:r w:rsidRPr="00D708CA">
        <w:rPr>
          <w:noProof/>
          <w:lang w:val="ka-GE"/>
        </w:rPr>
        <w:t xml:space="preserve">ექსპერიმენტალური სარემონტო-მექანიკური </w:t>
      </w:r>
      <w:r>
        <w:rPr>
          <w:noProof/>
          <w:lang w:val="ka-GE"/>
        </w:rPr>
        <w:t xml:space="preserve">უბანი </w:t>
      </w:r>
      <w:r w:rsidRPr="00D708CA">
        <w:rPr>
          <w:noProof/>
          <w:lang w:val="ka-GE"/>
        </w:rPr>
        <w:t xml:space="preserve">და ბორ-10 იზოტოპით გამდიდრებული ბორის სამფტორიდის საწარმოო უბნები არსებულ შენობებში განთავსდება და ახალი ტერიტორიის ათვისება არ მოხდება. ამორფული ბორის საწყობის და არასახიფათო ნარჩენების მოწყობისათის განკუთვნილ ტერიტორიებზე ნიადაგის ნაყოფიერი ფენა არ გვხვდება, ტერიტორია მოასფალტებულია. </w:t>
      </w:r>
    </w:p>
    <w:p w:rsidR="00D708CA" w:rsidRDefault="00D708CA" w:rsidP="00D708CA">
      <w:pPr>
        <w:spacing w:before="120"/>
        <w:jc w:val="both"/>
        <w:rPr>
          <w:noProof/>
          <w:lang w:val="ka-GE"/>
        </w:rPr>
      </w:pPr>
      <w:r w:rsidRPr="00D708CA">
        <w:rPr>
          <w:noProof/>
          <w:lang w:val="ka-GE"/>
        </w:rPr>
        <w:t>ამასთან, საწარმოში ნავთობპროდუქტების დასაწყობებისთვის დიდი მოცულობის ავზები, რამაც შესაძლოა გამოიწვიოს მასშტაბური დაღვრა და ნიადაგის/გრუნტის დაბინძურება - არ არის და არც იგეგმება მათი საწარმოს ტერიტორიაზე განთავსება. ამ მხრივ ნიადაგის/გრუნტის დაბინძურების ან დაზიანების რისკები დაბალია.</w:t>
      </w:r>
    </w:p>
    <w:p w:rsidR="008135BA" w:rsidRDefault="008135BA" w:rsidP="00E47112">
      <w:pPr>
        <w:rPr>
          <w:lang w:val="ka-GE"/>
        </w:rPr>
      </w:pPr>
    </w:p>
    <w:p w:rsidR="00E47112" w:rsidRPr="00A4039E" w:rsidRDefault="00E47112" w:rsidP="00E47112">
      <w:pPr>
        <w:pStyle w:val="Style4damateba"/>
        <w:rPr>
          <w:noProof/>
          <w:lang w:val="ka-GE"/>
        </w:rPr>
      </w:pPr>
      <w:bookmarkStart w:id="112" w:name="_Toc3912104"/>
      <w:bookmarkStart w:id="113" w:name="_Toc26809980"/>
      <w:r w:rsidRPr="00A4039E">
        <w:rPr>
          <w:noProof/>
          <w:lang w:val="ka-GE"/>
        </w:rPr>
        <w:t>ბიოლოგიურ გარემოზე ზემოქმედება</w:t>
      </w:r>
      <w:bookmarkEnd w:id="112"/>
      <w:bookmarkEnd w:id="113"/>
    </w:p>
    <w:p w:rsidR="008135BA" w:rsidRPr="00DF7873" w:rsidRDefault="008135BA" w:rsidP="008135BA">
      <w:pPr>
        <w:spacing w:before="120"/>
        <w:jc w:val="both"/>
        <w:rPr>
          <w:noProof/>
          <w:lang w:val="ka-GE"/>
        </w:rPr>
      </w:pPr>
      <w:r w:rsidRPr="00DF7873">
        <w:rPr>
          <w:noProof/>
          <w:lang w:val="ka-GE"/>
        </w:rPr>
        <w:t>საწარმოო ინფრასტრუქტურა წლებია განთავსებულია აღნიშნულ ტერიტორიაზე, დარგული და განვითარებულია სხვადასხვა კულტურული და დეკორაციული მცენარეები (ალუბალი, ტყემალი, ნაძვი და სხვ.), გამწვანებულია ტერიტორიის დაახლოებით</w:t>
      </w:r>
      <w:r>
        <w:rPr>
          <w:noProof/>
          <w:lang w:val="ka-GE"/>
        </w:rPr>
        <w:t xml:space="preserve"> 30% და</w:t>
      </w:r>
      <w:r w:rsidRPr="00DF7873">
        <w:rPr>
          <w:noProof/>
          <w:lang w:val="ka-GE"/>
        </w:rPr>
        <w:t xml:space="preserve"> ხორციელდება მწვანე ნარგავების მოვლა-განაშენიანება. </w:t>
      </w:r>
    </w:p>
    <w:p w:rsidR="008135BA" w:rsidRPr="00DF7873" w:rsidRDefault="008135BA" w:rsidP="008135BA">
      <w:pPr>
        <w:spacing w:before="120"/>
        <w:jc w:val="both"/>
        <w:rPr>
          <w:noProof/>
          <w:lang w:val="ka-GE"/>
        </w:rPr>
      </w:pPr>
      <w:r w:rsidRPr="00DF7873">
        <w:rPr>
          <w:noProof/>
          <w:lang w:val="ka-GE"/>
        </w:rPr>
        <w:lastRenderedPageBreak/>
        <w:t xml:space="preserve">ვინაიდან, საწარმოში დაგეგმილი ცვლილებები არ ითვალისწინებს ტერიტორიის გაფართოებას და ახალი ტერიტორიების ათვისებას, არსებულ მცენარეულ საფარზე პირდაპირ ზემოქმედებას ადგილი არ ექნება. ასევე, ფაუნის წარმომადგენლებზე პირდაპირი ზემოქმედება არ არის მოსალოდნელი, რადგან საწარმო ქ. თბილისის მჭიდრო უბანშია განთავსებული, სადაც ფაუნის წარმომადგენლების დაცული სახეობები არ ბინადრობენ. ძირითადად, გვხვდება მათი სინანტროპული სახეობები. შესაბამისად, დაგეგმილი საქმიანობით გამოწვეული ზემოქმედება ბიოლოგიურ გარემოზე იქნება დაბალი ხარისხის. </w:t>
      </w:r>
    </w:p>
    <w:p w:rsidR="00E47112" w:rsidRDefault="00E47112" w:rsidP="00E47112">
      <w:pPr>
        <w:rPr>
          <w:lang w:val="ka-GE"/>
        </w:rPr>
      </w:pPr>
    </w:p>
    <w:p w:rsidR="008112A0" w:rsidRPr="00A245EC" w:rsidRDefault="008112A0" w:rsidP="008112A0">
      <w:pPr>
        <w:pStyle w:val="Style4damateba"/>
        <w:rPr>
          <w:noProof/>
          <w:lang w:val="ka-GE"/>
        </w:rPr>
      </w:pPr>
      <w:bookmarkStart w:id="114" w:name="_Toc3912107"/>
      <w:bookmarkStart w:id="115" w:name="_Toc26809981"/>
      <w:r w:rsidRPr="00A245EC">
        <w:rPr>
          <w:noProof/>
          <w:lang w:val="ka-GE"/>
        </w:rPr>
        <w:t>ნარჩენებით გარემოს დაბინძურების რისკები</w:t>
      </w:r>
      <w:bookmarkEnd w:id="114"/>
      <w:bookmarkEnd w:id="115"/>
    </w:p>
    <w:p w:rsidR="00F03EBD" w:rsidRDefault="008135BA" w:rsidP="008135BA">
      <w:pPr>
        <w:spacing w:before="120"/>
        <w:jc w:val="both"/>
        <w:rPr>
          <w:noProof/>
          <w:lang w:val="ka-GE"/>
        </w:rPr>
      </w:pPr>
      <w:r w:rsidRPr="00A245EC">
        <w:rPr>
          <w:noProof/>
          <w:lang w:val="ka-GE"/>
        </w:rPr>
        <w:t>შპს „</w:t>
      </w:r>
      <w:r w:rsidR="00055795" w:rsidRPr="00A245EC">
        <w:rPr>
          <w:noProof/>
          <w:lang w:val="ka-GE"/>
        </w:rPr>
        <w:t>მაღალი ტექნოლოგიების ეროვნული ცენტრი</w:t>
      </w:r>
      <w:r w:rsidRPr="00A245EC">
        <w:rPr>
          <w:noProof/>
          <w:lang w:val="ka-GE"/>
        </w:rPr>
        <w:t xml:space="preserve">“-ს მომზადებული და შეთანხმებული აქვს კომპანიის ნარჩენების (საწარმოს ექსპლუატაციის პროცესში წარმოქმნილი ნარჩენები) მართვის გეგმა საქართველოს გარემოს დაცვისა და სოფლის მეურნეობის სამინისტროსთან. </w:t>
      </w:r>
      <w:r w:rsidR="0017752D" w:rsidRPr="0017752D">
        <w:rPr>
          <w:noProof/>
          <w:lang w:val="ka-GE"/>
        </w:rPr>
        <w:t>კომპანიაში არასახიფათო ნარჩენები თავსდება საწარმოს ტერიტორიაზე არსებულ მუნიციპალურ ურნებში, რომელიც თბილისის დასუფთავების სამსახურს გააქვს პერიოდულად.</w:t>
      </w:r>
    </w:p>
    <w:p w:rsidR="00F03EBD" w:rsidRPr="00974496" w:rsidRDefault="00F03EBD" w:rsidP="00F03EBD">
      <w:pPr>
        <w:spacing w:before="120"/>
        <w:jc w:val="both"/>
        <w:rPr>
          <w:noProof/>
          <w:lang w:val="ka-GE"/>
        </w:rPr>
      </w:pPr>
      <w:r w:rsidRPr="00974496">
        <w:rPr>
          <w:noProof/>
          <w:lang w:val="ka-GE"/>
        </w:rPr>
        <w:t>ექსპლუატაციის პირობების ცვლილების შემდეგ მოსალოდნელია გარკვეული რაოდენობის როგორც სახიფათო, ასევე, არასახიფათო ნარჩენების (საწარმოო და საყოფაცხოვრებო) წარმოქმნა.</w:t>
      </w:r>
    </w:p>
    <w:p w:rsidR="00F03EBD" w:rsidRPr="00974496" w:rsidRDefault="00F03EBD" w:rsidP="00F03EBD">
      <w:pPr>
        <w:spacing w:before="120"/>
        <w:jc w:val="both"/>
        <w:rPr>
          <w:noProof/>
          <w:lang w:val="ka-GE"/>
        </w:rPr>
      </w:pPr>
      <w:r w:rsidRPr="00974496">
        <w:rPr>
          <w:noProof/>
          <w:lang w:val="ka-GE"/>
        </w:rPr>
        <w:t xml:space="preserve">ბორ-10 იზოტოპით გამდიდრებული ბორის სამფტორიდის წარმოებისას წარმოიქმნება </w:t>
      </w:r>
      <w:r w:rsidRPr="00A361CF">
        <w:rPr>
          <w:noProof/>
          <w:color w:val="auto"/>
          <w:lang w:val="ka-GE"/>
        </w:rPr>
        <w:t>კუბური ნარჩენები. კუბური ნარჩენი</w:t>
      </w:r>
      <w:r w:rsidRPr="00974496">
        <w:rPr>
          <w:noProof/>
          <w:lang w:val="ka-GE"/>
        </w:rPr>
        <w:t xml:space="preserve"> ერთ-ერთ</w:t>
      </w:r>
      <w:r w:rsidR="0017752D">
        <w:rPr>
          <w:noProof/>
          <w:lang w:val="ka-GE"/>
        </w:rPr>
        <w:t xml:space="preserve"> </w:t>
      </w:r>
      <w:r w:rsidRPr="00974496">
        <w:rPr>
          <w:noProof/>
          <w:lang w:val="ka-GE"/>
        </w:rPr>
        <w:t>სახიფათო ნარჩენს წარმოადგენს</w:t>
      </w:r>
      <w:r w:rsidR="0017752D">
        <w:rPr>
          <w:noProof/>
          <w:lang w:val="ka-GE"/>
        </w:rPr>
        <w:t xml:space="preserve">. </w:t>
      </w:r>
      <w:r w:rsidRPr="00974496">
        <w:rPr>
          <w:noProof/>
          <w:lang w:val="ka-GE"/>
        </w:rPr>
        <w:t>ძირითადი დანადგარების პროფილაქტიკის (გაწმენდითი სამუშაოების) შედეგად, რომელიც მიმდინარეობს წყლის და სპირტის საშუალებით, წარმოიქმნება ნარეცხი ხსნარი, რომელიც აღნიშნულ კომპონენტებთან ერთად, მცირე რაოდენობით შეიცავს ანიზოლს, ფენოლს, კრეზოლებს და მეთილანიზოლებს. მომდევნო პროფილაქტიკისთვის, ხსნარის განშრევებული წყლიანი ნაწილი აღნიშნული მინარევებით შედარებით სუსტად დაბინძურებული (მთლიანი მოცულობის 85-90%) გამოცალკევდება მთლიანი სითხიდან და გამოიყენება ხელახლა გაწმენდითი სამუშაოებისთვის, ხოლო გარეცხვის შემდეგ ისევ გადაისხმება კასრში შემდეგი პროფილაქტიკური სამუშაოებისთვის. დარჩენილი 10-15% ნარჩენი, რომელიც პროფილაქტიკური სამუშაოების გასატარებლად გამოუსადეგარია თავსდება სახიფათო ნარჩენებისთვის განკუთვნილ ადგილას. აღნიშნული პროცედურა საგრძნობლად ამცირებს ნარჩენის რაოდენობას.</w:t>
      </w:r>
    </w:p>
    <w:p w:rsidR="00F03EBD" w:rsidRPr="00974496" w:rsidRDefault="00F03EBD" w:rsidP="00F03EBD">
      <w:pPr>
        <w:spacing w:before="120"/>
        <w:jc w:val="both"/>
        <w:rPr>
          <w:noProof/>
          <w:lang w:val="ka-GE"/>
        </w:rPr>
      </w:pPr>
      <w:r>
        <w:rPr>
          <w:noProof/>
          <w:lang w:val="ka-GE"/>
        </w:rPr>
        <w:t>ექსპერიმენტალურ სარემონტო-მექანიკურ</w:t>
      </w:r>
      <w:r w:rsidRPr="00974496">
        <w:rPr>
          <w:noProof/>
          <w:lang w:val="ka-GE"/>
        </w:rPr>
        <w:t xml:space="preserve"> </w:t>
      </w:r>
      <w:r>
        <w:rPr>
          <w:noProof/>
          <w:lang w:val="ka-GE"/>
        </w:rPr>
        <w:t>უბანზე წარმოებული</w:t>
      </w:r>
      <w:r w:rsidRPr="00974496">
        <w:rPr>
          <w:noProof/>
          <w:lang w:val="ka-GE"/>
        </w:rPr>
        <w:t xml:space="preserve"> სამუშაოების შედეგად ნარჩენის სახით შეიძლება დარჩეს: მეტალური ნარჩენები (შავი და ფერადი ლითონები</w:t>
      </w:r>
      <w:r>
        <w:rPr>
          <w:noProof/>
          <w:lang w:val="ka-GE"/>
        </w:rPr>
        <w:t>)</w:t>
      </w:r>
      <w:r w:rsidRPr="00974496">
        <w:rPr>
          <w:noProof/>
          <w:lang w:val="ka-GE"/>
        </w:rPr>
        <w:t>,</w:t>
      </w:r>
      <w:r>
        <w:rPr>
          <w:noProof/>
          <w:lang w:val="ka-GE"/>
        </w:rPr>
        <w:t xml:space="preserve"> </w:t>
      </w:r>
      <w:r w:rsidRPr="00974496">
        <w:rPr>
          <w:noProof/>
          <w:lang w:val="ka-GE"/>
        </w:rPr>
        <w:t>რომელიც წარმოდგენილია</w:t>
      </w:r>
      <w:r>
        <w:rPr>
          <w:noProof/>
          <w:lang w:val="ka-GE"/>
        </w:rPr>
        <w:t xml:space="preserve"> </w:t>
      </w:r>
      <w:r w:rsidRPr="00974496">
        <w:rPr>
          <w:noProof/>
          <w:lang w:val="ka-GE"/>
        </w:rPr>
        <w:t xml:space="preserve">მეტალთა „ბურბუშელის“ და სხვადასხვა ზომის ნარჩენი ლითონების სახით; </w:t>
      </w:r>
      <w:r>
        <w:rPr>
          <w:noProof/>
          <w:lang w:val="ka-GE"/>
        </w:rPr>
        <w:t>საშემდუღებლო</w:t>
      </w:r>
      <w:r w:rsidRPr="00974496">
        <w:rPr>
          <w:noProof/>
          <w:lang w:val="ka-GE"/>
        </w:rPr>
        <w:t xml:space="preserve"> სამუშაოების შედეგად წარმოქმნილი ნარჩენი ელექტროდები.</w:t>
      </w:r>
    </w:p>
    <w:p w:rsidR="00F03EBD" w:rsidRPr="00974496" w:rsidRDefault="00F03EBD" w:rsidP="00F03EBD">
      <w:pPr>
        <w:spacing w:before="120"/>
        <w:jc w:val="both"/>
        <w:rPr>
          <w:noProof/>
          <w:lang w:val="ka-GE"/>
        </w:rPr>
      </w:pPr>
      <w:r w:rsidRPr="00974496">
        <w:rPr>
          <w:noProof/>
          <w:lang w:val="ka-GE"/>
        </w:rPr>
        <w:t>საგრაფიტოს უბანზე წარმოქმნილი გრაფიტის მტვერი გამწოვის საშუალებით გადადის სპეციალურ ფილტრებში და ილექება შესაბამის მოცულობებში. წარმოქმნილი ნარჩენის მაქსიმალური რაოდენობა არის 40-50 კილოგრამი წელიწადში.</w:t>
      </w:r>
    </w:p>
    <w:p w:rsidR="00F03EBD" w:rsidRDefault="00F03EBD" w:rsidP="00F03EBD">
      <w:pPr>
        <w:spacing w:before="120"/>
        <w:jc w:val="both"/>
        <w:rPr>
          <w:noProof/>
          <w:lang w:val="ka-GE"/>
        </w:rPr>
      </w:pPr>
      <w:r w:rsidRPr="00974496">
        <w:rPr>
          <w:noProof/>
          <w:lang w:val="ka-GE"/>
        </w:rPr>
        <w:t xml:space="preserve">საწარმოში დაგეგმილი ცვლილებების განხორციელების ეტაპზე (მოწყობა/ექსპლუატაცია) ნარჩენების მართვის საკითხები დეტალურად იქნება გაწერილი კომპანიის </w:t>
      </w:r>
      <w:r>
        <w:rPr>
          <w:noProof/>
          <w:lang w:val="ka-GE"/>
        </w:rPr>
        <w:t xml:space="preserve">განახლებულ </w:t>
      </w:r>
      <w:r w:rsidRPr="00974496">
        <w:rPr>
          <w:noProof/>
          <w:lang w:val="ka-GE"/>
        </w:rPr>
        <w:t>ნარჩენების მართვის გეგმაში. გეგმაში გაწერილი ღონისძიებების შესრულების შემთხვევაში კი საწარმოს მოწყობა/ექაპლუატაციის ეტაპზე ადგილი არ ექნება ნარჩენებით გარემოს დაბინძურებას.</w:t>
      </w:r>
    </w:p>
    <w:p w:rsidR="00245647" w:rsidRDefault="008135BA" w:rsidP="008135BA">
      <w:pPr>
        <w:spacing w:before="120"/>
        <w:jc w:val="both"/>
        <w:rPr>
          <w:noProof/>
          <w:lang w:val="ka-GE"/>
        </w:rPr>
      </w:pPr>
      <w:r w:rsidRPr="00A245EC">
        <w:rPr>
          <w:noProof/>
          <w:lang w:val="ka-GE"/>
        </w:rPr>
        <w:t>საწარმოს ექსპლუატაციის ეტაპზე წარმოქმნილი ძირითადი ნარჩენები იხილეთ ცხრილში</w:t>
      </w:r>
      <w:r w:rsidR="00245647">
        <w:rPr>
          <w:noProof/>
          <w:lang w:val="ka-GE"/>
        </w:rPr>
        <w:t xml:space="preserve"> 6</w:t>
      </w:r>
      <w:r w:rsidR="00A245EC">
        <w:rPr>
          <w:noProof/>
          <w:lang w:val="ka-GE"/>
        </w:rPr>
        <w:t>.6</w:t>
      </w:r>
      <w:r w:rsidRPr="00A245EC">
        <w:rPr>
          <w:noProof/>
          <w:lang w:val="ka-GE"/>
        </w:rPr>
        <w:t>.1.</w:t>
      </w:r>
    </w:p>
    <w:p w:rsidR="00245647" w:rsidRDefault="00245647">
      <w:pPr>
        <w:spacing w:after="160" w:line="259" w:lineRule="auto"/>
        <w:rPr>
          <w:noProof/>
          <w:lang w:val="ka-GE"/>
        </w:rPr>
      </w:pPr>
      <w:r>
        <w:rPr>
          <w:noProof/>
          <w:lang w:val="ka-GE"/>
        </w:rPr>
        <w:br w:type="page"/>
      </w:r>
    </w:p>
    <w:p w:rsidR="008135BA" w:rsidRDefault="008135BA" w:rsidP="008135BA">
      <w:pPr>
        <w:spacing w:before="120"/>
        <w:jc w:val="both"/>
        <w:rPr>
          <w:i/>
          <w:noProof/>
          <w:sz w:val="20"/>
          <w:lang w:val="ka-GE"/>
        </w:rPr>
      </w:pPr>
      <w:r w:rsidRPr="00DF7873">
        <w:rPr>
          <w:b/>
          <w:i/>
          <w:noProof/>
          <w:sz w:val="20"/>
          <w:lang w:val="ka-GE"/>
        </w:rPr>
        <w:lastRenderedPageBreak/>
        <w:t>ცხრილი</w:t>
      </w:r>
      <w:r w:rsidR="00245647">
        <w:rPr>
          <w:b/>
          <w:i/>
          <w:noProof/>
          <w:sz w:val="20"/>
          <w:lang w:val="ka-GE"/>
        </w:rPr>
        <w:t xml:space="preserve"> 6</w:t>
      </w:r>
      <w:r w:rsidR="00A245EC">
        <w:rPr>
          <w:b/>
          <w:i/>
          <w:noProof/>
          <w:sz w:val="20"/>
          <w:lang w:val="ka-GE"/>
        </w:rPr>
        <w:t>.6</w:t>
      </w:r>
      <w:r w:rsidRPr="00DF7873">
        <w:rPr>
          <w:b/>
          <w:i/>
          <w:noProof/>
          <w:sz w:val="20"/>
          <w:lang w:val="ka-GE"/>
        </w:rPr>
        <w:t>.1</w:t>
      </w:r>
      <w:r w:rsidRPr="00DF7873">
        <w:rPr>
          <w:i/>
          <w:noProof/>
          <w:sz w:val="20"/>
          <w:lang w:val="ka-GE"/>
        </w:rPr>
        <w:t xml:space="preserve"> საქმიანობის პროცესში წარმოქმნილი სახიფათო და არასახიფათო ნარჩენები</w:t>
      </w:r>
    </w:p>
    <w:tbl>
      <w:tblPr>
        <w:tblStyle w:val="TableGrid"/>
        <w:tblW w:w="5002" w:type="pct"/>
        <w:tblLayout w:type="fixed"/>
        <w:tblLook w:val="04A0" w:firstRow="1" w:lastRow="0" w:firstColumn="1" w:lastColumn="0" w:noHBand="0" w:noVBand="1"/>
      </w:tblPr>
      <w:tblGrid>
        <w:gridCol w:w="1076"/>
        <w:gridCol w:w="3601"/>
        <w:gridCol w:w="1169"/>
        <w:gridCol w:w="1620"/>
        <w:gridCol w:w="2167"/>
      </w:tblGrid>
      <w:tr w:rsidR="004A4317" w:rsidRPr="0017752D" w:rsidTr="0017752D">
        <w:tc>
          <w:tcPr>
            <w:tcW w:w="558" w:type="pct"/>
            <w:shd w:val="clear" w:color="auto" w:fill="D9D9D9" w:themeFill="background1" w:themeFillShade="D9"/>
            <w:vAlign w:val="center"/>
          </w:tcPr>
          <w:p w:rsidR="00E54917" w:rsidRPr="0017752D" w:rsidRDefault="00E54917" w:rsidP="0017752D">
            <w:pPr>
              <w:pStyle w:val="ListParagraph"/>
              <w:spacing w:after="0"/>
              <w:ind w:left="0"/>
              <w:jc w:val="center"/>
              <w:rPr>
                <w:b/>
                <w:sz w:val="18"/>
                <w:szCs w:val="18"/>
                <w:lang w:val="ka-GE"/>
              </w:rPr>
            </w:pPr>
            <w:r w:rsidRPr="0017752D">
              <w:rPr>
                <w:rFonts w:cs="Sylfaen"/>
                <w:b/>
                <w:sz w:val="18"/>
                <w:szCs w:val="18"/>
                <w:lang w:val="ka-GE"/>
              </w:rPr>
              <w:t>ნარჩენის კოდი</w:t>
            </w:r>
          </w:p>
        </w:tc>
        <w:tc>
          <w:tcPr>
            <w:tcW w:w="1869" w:type="pct"/>
            <w:shd w:val="clear" w:color="auto" w:fill="D9D9D9" w:themeFill="background1" w:themeFillShade="D9"/>
            <w:vAlign w:val="center"/>
          </w:tcPr>
          <w:p w:rsidR="00E54917" w:rsidRPr="0017752D" w:rsidRDefault="00E54917" w:rsidP="0017752D">
            <w:pPr>
              <w:pStyle w:val="ListParagraph"/>
              <w:spacing w:after="0"/>
              <w:ind w:left="0"/>
              <w:jc w:val="center"/>
              <w:rPr>
                <w:b/>
                <w:sz w:val="18"/>
                <w:szCs w:val="18"/>
                <w:lang w:val="ka-GE"/>
              </w:rPr>
            </w:pPr>
            <w:r w:rsidRPr="0017752D">
              <w:rPr>
                <w:rFonts w:cs="Sylfaen"/>
                <w:b/>
                <w:sz w:val="18"/>
                <w:szCs w:val="18"/>
                <w:lang w:val="ka-GE"/>
              </w:rPr>
              <w:t>ნარჩენის დასახელება</w:t>
            </w:r>
          </w:p>
        </w:tc>
        <w:tc>
          <w:tcPr>
            <w:tcW w:w="607" w:type="pct"/>
            <w:shd w:val="clear" w:color="auto" w:fill="D9D9D9" w:themeFill="background1" w:themeFillShade="D9"/>
            <w:vAlign w:val="center"/>
          </w:tcPr>
          <w:p w:rsidR="00E54917" w:rsidRPr="0017752D" w:rsidRDefault="00E54917" w:rsidP="0017752D">
            <w:pPr>
              <w:pStyle w:val="ListParagraph"/>
              <w:spacing w:after="0"/>
              <w:ind w:left="0"/>
              <w:jc w:val="center"/>
              <w:rPr>
                <w:b/>
                <w:sz w:val="18"/>
                <w:szCs w:val="18"/>
              </w:rPr>
            </w:pPr>
            <w:r w:rsidRPr="0017752D">
              <w:rPr>
                <w:rFonts w:cs="Sylfaen"/>
                <w:b/>
                <w:sz w:val="18"/>
                <w:szCs w:val="18"/>
                <w:lang w:val="ka-GE"/>
              </w:rPr>
              <w:t>სახიფათო</w:t>
            </w:r>
            <w:r w:rsidRPr="0017752D">
              <w:rPr>
                <w:b/>
                <w:sz w:val="18"/>
                <w:szCs w:val="18"/>
              </w:rPr>
              <w:t xml:space="preserve"> (</w:t>
            </w:r>
            <w:r w:rsidRPr="0017752D">
              <w:rPr>
                <w:rFonts w:cs="Sylfaen"/>
                <w:b/>
                <w:sz w:val="18"/>
                <w:szCs w:val="18"/>
                <w:lang w:val="ka-GE"/>
              </w:rPr>
              <w:t>დიახ</w:t>
            </w:r>
            <w:r w:rsidRPr="0017752D">
              <w:rPr>
                <w:b/>
                <w:sz w:val="18"/>
                <w:szCs w:val="18"/>
              </w:rPr>
              <w:t>/</w:t>
            </w:r>
            <w:r w:rsidRPr="0017752D">
              <w:rPr>
                <w:rFonts w:cs="Sylfaen"/>
                <w:b/>
                <w:sz w:val="18"/>
                <w:szCs w:val="18"/>
                <w:lang w:val="ka-GE"/>
              </w:rPr>
              <w:t>არ</w:t>
            </w:r>
            <w:r w:rsidRPr="0017752D">
              <w:rPr>
                <w:b/>
                <w:sz w:val="18"/>
                <w:szCs w:val="18"/>
              </w:rPr>
              <w:t>)</w:t>
            </w:r>
          </w:p>
        </w:tc>
        <w:tc>
          <w:tcPr>
            <w:tcW w:w="841" w:type="pct"/>
            <w:shd w:val="clear" w:color="auto" w:fill="D9D9D9" w:themeFill="background1" w:themeFillShade="D9"/>
            <w:vAlign w:val="center"/>
          </w:tcPr>
          <w:p w:rsidR="00E54917" w:rsidRPr="0017752D" w:rsidRDefault="00E54917" w:rsidP="0017752D">
            <w:pPr>
              <w:pStyle w:val="ListParagraph"/>
              <w:spacing w:after="0"/>
              <w:ind w:left="0"/>
              <w:jc w:val="center"/>
              <w:rPr>
                <w:b/>
                <w:sz w:val="18"/>
                <w:szCs w:val="18"/>
              </w:rPr>
            </w:pPr>
            <w:r w:rsidRPr="0017752D">
              <w:rPr>
                <w:rFonts w:cs="Sylfaen"/>
                <w:b/>
                <w:sz w:val="18"/>
                <w:szCs w:val="18"/>
                <w:lang w:val="ka-GE"/>
              </w:rPr>
              <w:t>სახიფათოობის</w:t>
            </w:r>
            <w:r w:rsidR="006A4B31" w:rsidRPr="0017752D">
              <w:rPr>
                <w:rFonts w:cs="Sylfaen"/>
                <w:b/>
                <w:sz w:val="18"/>
                <w:szCs w:val="18"/>
                <w:lang w:val="ka-GE"/>
              </w:rPr>
              <w:t xml:space="preserve"> </w:t>
            </w:r>
            <w:r w:rsidRPr="0017752D">
              <w:rPr>
                <w:rFonts w:cs="Sylfaen"/>
                <w:b/>
                <w:sz w:val="18"/>
                <w:szCs w:val="18"/>
              </w:rPr>
              <w:t>მახასიათებელი</w:t>
            </w:r>
          </w:p>
        </w:tc>
        <w:tc>
          <w:tcPr>
            <w:tcW w:w="1125" w:type="pct"/>
            <w:shd w:val="clear" w:color="auto" w:fill="D9D9D9" w:themeFill="background1" w:themeFillShade="D9"/>
            <w:vAlign w:val="center"/>
          </w:tcPr>
          <w:p w:rsidR="00E54917" w:rsidRPr="0017752D" w:rsidRDefault="00E54917" w:rsidP="0017752D">
            <w:pPr>
              <w:pStyle w:val="ListParagraph"/>
              <w:spacing w:after="0"/>
              <w:ind w:left="0"/>
              <w:jc w:val="center"/>
              <w:rPr>
                <w:b/>
                <w:sz w:val="18"/>
                <w:szCs w:val="18"/>
                <w:lang w:val="ka-GE"/>
              </w:rPr>
            </w:pPr>
            <w:r w:rsidRPr="0017752D">
              <w:rPr>
                <w:rFonts w:cs="Sylfaen"/>
                <w:b/>
                <w:sz w:val="18"/>
                <w:szCs w:val="18"/>
                <w:lang w:val="ka-GE"/>
              </w:rPr>
              <w:t>განთავსების/აღდგენის ოპერაციები</w:t>
            </w:r>
          </w:p>
        </w:tc>
      </w:tr>
      <w:tr w:rsidR="004A4317" w:rsidRPr="0017752D" w:rsidTr="0017752D">
        <w:tc>
          <w:tcPr>
            <w:tcW w:w="558" w:type="pct"/>
            <w:shd w:val="clear" w:color="auto" w:fill="auto"/>
            <w:vAlign w:val="center"/>
          </w:tcPr>
          <w:p w:rsidR="004A4317" w:rsidRPr="0017752D" w:rsidRDefault="004A4317" w:rsidP="0017752D">
            <w:pPr>
              <w:pStyle w:val="ListParagraph"/>
              <w:spacing w:after="0"/>
              <w:ind w:left="0"/>
              <w:jc w:val="center"/>
              <w:rPr>
                <w:rFonts w:cs="Sylfaen"/>
                <w:sz w:val="18"/>
                <w:szCs w:val="18"/>
                <w:lang w:val="ka-GE"/>
              </w:rPr>
            </w:pPr>
            <w:r w:rsidRPr="0017752D">
              <w:rPr>
                <w:rFonts w:cs="Sylfaen"/>
                <w:sz w:val="18"/>
                <w:szCs w:val="18"/>
                <w:lang w:val="ka-GE"/>
              </w:rPr>
              <w:t>06 13 03</w:t>
            </w:r>
          </w:p>
        </w:tc>
        <w:tc>
          <w:tcPr>
            <w:tcW w:w="1869" w:type="pct"/>
            <w:shd w:val="clear" w:color="auto" w:fill="auto"/>
            <w:vAlign w:val="center"/>
          </w:tcPr>
          <w:p w:rsidR="004A4317" w:rsidRPr="0017752D" w:rsidRDefault="004A4317" w:rsidP="0017752D">
            <w:pPr>
              <w:pStyle w:val="Default"/>
              <w:jc w:val="center"/>
              <w:rPr>
                <w:sz w:val="18"/>
                <w:szCs w:val="18"/>
              </w:rPr>
            </w:pPr>
            <w:r w:rsidRPr="0017752D">
              <w:rPr>
                <w:sz w:val="18"/>
                <w:szCs w:val="18"/>
              </w:rPr>
              <w:t>ნახშირის ჭვარტლი</w:t>
            </w:r>
          </w:p>
        </w:tc>
        <w:tc>
          <w:tcPr>
            <w:tcW w:w="607" w:type="pct"/>
            <w:shd w:val="clear" w:color="auto" w:fill="auto"/>
            <w:vAlign w:val="center"/>
          </w:tcPr>
          <w:p w:rsidR="004A4317" w:rsidRPr="0017752D" w:rsidRDefault="004A4317" w:rsidP="0017752D">
            <w:pPr>
              <w:pStyle w:val="ListParagraph"/>
              <w:spacing w:after="0"/>
              <w:ind w:left="0"/>
              <w:jc w:val="center"/>
              <w:rPr>
                <w:rFonts w:cs="Sylfaen"/>
                <w:sz w:val="18"/>
                <w:szCs w:val="18"/>
                <w:lang w:val="ka-GE"/>
              </w:rPr>
            </w:pPr>
            <w:r w:rsidRPr="0017752D">
              <w:rPr>
                <w:rFonts w:cs="Sylfaen"/>
                <w:sz w:val="18"/>
                <w:szCs w:val="18"/>
                <w:lang w:val="ka-GE"/>
              </w:rPr>
              <w:t>არა</w:t>
            </w:r>
          </w:p>
        </w:tc>
        <w:tc>
          <w:tcPr>
            <w:tcW w:w="841" w:type="pct"/>
            <w:shd w:val="clear" w:color="auto" w:fill="auto"/>
            <w:vAlign w:val="center"/>
          </w:tcPr>
          <w:p w:rsidR="004A4317" w:rsidRPr="0017752D" w:rsidRDefault="004A4317" w:rsidP="0017752D">
            <w:pPr>
              <w:pStyle w:val="ListParagraph"/>
              <w:spacing w:after="0"/>
              <w:ind w:left="0"/>
              <w:jc w:val="center"/>
              <w:rPr>
                <w:rFonts w:cs="Sylfaen"/>
                <w:sz w:val="18"/>
                <w:szCs w:val="18"/>
                <w:lang w:val="ka-GE"/>
              </w:rPr>
            </w:pPr>
            <w:r w:rsidRPr="0017752D">
              <w:rPr>
                <w:rFonts w:cs="Sylfaen"/>
                <w:sz w:val="18"/>
                <w:szCs w:val="18"/>
                <w:lang w:val="ka-GE"/>
              </w:rPr>
              <w:t>-</w:t>
            </w:r>
          </w:p>
        </w:tc>
        <w:tc>
          <w:tcPr>
            <w:tcW w:w="1125" w:type="pct"/>
            <w:shd w:val="clear" w:color="auto" w:fill="auto"/>
            <w:vAlign w:val="center"/>
          </w:tcPr>
          <w:p w:rsidR="004A4317" w:rsidRPr="0017752D" w:rsidRDefault="004A4317" w:rsidP="0017752D">
            <w:pPr>
              <w:pStyle w:val="ListParagraph"/>
              <w:spacing w:after="0"/>
              <w:ind w:left="0"/>
              <w:jc w:val="center"/>
              <w:rPr>
                <w:rFonts w:cs="Sylfaen"/>
                <w:sz w:val="18"/>
                <w:szCs w:val="18"/>
                <w:lang w:val="ka-GE"/>
              </w:rPr>
            </w:pPr>
            <w:r w:rsidRPr="0017752D">
              <w:rPr>
                <w:sz w:val="18"/>
                <w:szCs w:val="18"/>
              </w:rPr>
              <w:t>D1</w:t>
            </w:r>
          </w:p>
        </w:tc>
      </w:tr>
      <w:tr w:rsidR="004A4317" w:rsidRPr="0017752D" w:rsidTr="0017752D">
        <w:tc>
          <w:tcPr>
            <w:tcW w:w="558" w:type="pct"/>
            <w:shd w:val="clear" w:color="auto" w:fill="auto"/>
            <w:vAlign w:val="center"/>
          </w:tcPr>
          <w:p w:rsidR="004A4317" w:rsidRPr="0017752D" w:rsidRDefault="004A4317" w:rsidP="0017752D">
            <w:pPr>
              <w:pStyle w:val="ListParagraph"/>
              <w:spacing w:after="0"/>
              <w:ind w:left="0"/>
              <w:jc w:val="center"/>
              <w:rPr>
                <w:noProof/>
                <w:sz w:val="18"/>
                <w:szCs w:val="18"/>
                <w:lang w:val="ka-GE"/>
              </w:rPr>
            </w:pPr>
            <w:r w:rsidRPr="0017752D">
              <w:rPr>
                <w:rFonts w:eastAsia="Times New Roman"/>
                <w:noProof/>
                <w:color w:val="000000"/>
                <w:sz w:val="18"/>
                <w:szCs w:val="18"/>
                <w:lang w:val="ka-GE"/>
              </w:rPr>
              <w:t>07 07 99</w:t>
            </w:r>
            <w:r w:rsidRPr="0017752D">
              <w:rPr>
                <w:rFonts w:eastAsia="Times New Roman"/>
                <w:b/>
                <w:noProof/>
                <w:color w:val="000000"/>
                <w:sz w:val="18"/>
                <w:szCs w:val="18"/>
                <w:lang w:val="ka-GE"/>
              </w:rPr>
              <w:t>*</w:t>
            </w:r>
          </w:p>
        </w:tc>
        <w:tc>
          <w:tcPr>
            <w:tcW w:w="1869" w:type="pct"/>
            <w:shd w:val="clear" w:color="auto" w:fill="auto"/>
            <w:vAlign w:val="center"/>
          </w:tcPr>
          <w:p w:rsidR="004A4317" w:rsidRPr="0017752D" w:rsidRDefault="004A4317" w:rsidP="0017752D">
            <w:pPr>
              <w:pStyle w:val="ListParagraph"/>
              <w:spacing w:after="0"/>
              <w:ind w:left="0"/>
              <w:jc w:val="center"/>
              <w:rPr>
                <w:noProof/>
                <w:sz w:val="18"/>
                <w:szCs w:val="18"/>
                <w:lang w:val="ka-GE"/>
              </w:rPr>
            </w:pPr>
            <w:r w:rsidRPr="0017752D">
              <w:rPr>
                <w:rFonts w:eastAsia="Times New Roman"/>
                <w:noProof/>
                <w:color w:val="000000"/>
                <w:sz w:val="18"/>
                <w:szCs w:val="18"/>
                <w:lang w:val="ka-GE"/>
              </w:rPr>
              <w:t>კუბური ნარჩენი</w:t>
            </w:r>
          </w:p>
        </w:tc>
        <w:tc>
          <w:tcPr>
            <w:tcW w:w="607" w:type="pct"/>
            <w:shd w:val="clear" w:color="auto" w:fill="auto"/>
            <w:vAlign w:val="center"/>
          </w:tcPr>
          <w:p w:rsidR="004A4317" w:rsidRPr="0017752D" w:rsidRDefault="004A4317" w:rsidP="0017752D">
            <w:pPr>
              <w:pStyle w:val="ListParagraph"/>
              <w:spacing w:after="0"/>
              <w:ind w:left="0"/>
              <w:jc w:val="center"/>
              <w:rPr>
                <w:noProof/>
                <w:sz w:val="18"/>
                <w:szCs w:val="18"/>
                <w:lang w:val="ka-GE"/>
              </w:rPr>
            </w:pPr>
            <w:r w:rsidRPr="0017752D">
              <w:rPr>
                <w:noProof/>
                <w:sz w:val="18"/>
                <w:szCs w:val="18"/>
                <w:lang w:val="ka-GE"/>
              </w:rPr>
              <w:t>თხევადი</w:t>
            </w:r>
          </w:p>
        </w:tc>
        <w:tc>
          <w:tcPr>
            <w:tcW w:w="841" w:type="pct"/>
            <w:shd w:val="clear" w:color="auto" w:fill="auto"/>
            <w:vAlign w:val="center"/>
          </w:tcPr>
          <w:p w:rsidR="004A4317" w:rsidRPr="0017752D" w:rsidRDefault="004A4317" w:rsidP="0017752D">
            <w:pPr>
              <w:pStyle w:val="ListParagraph"/>
              <w:spacing w:after="0"/>
              <w:ind w:left="0"/>
              <w:jc w:val="center"/>
              <w:rPr>
                <w:noProof/>
                <w:sz w:val="18"/>
                <w:szCs w:val="18"/>
                <w:lang w:val="ka-GE"/>
              </w:rPr>
            </w:pPr>
            <w:r w:rsidRPr="0017752D">
              <w:rPr>
                <w:noProof/>
                <w:sz w:val="18"/>
                <w:szCs w:val="18"/>
                <w:lang w:val="ka-GE"/>
              </w:rPr>
              <w:t>H3-B, H4, H5, H6</w:t>
            </w:r>
          </w:p>
        </w:tc>
        <w:tc>
          <w:tcPr>
            <w:tcW w:w="1125" w:type="pct"/>
            <w:shd w:val="clear" w:color="auto" w:fill="auto"/>
            <w:vAlign w:val="center"/>
          </w:tcPr>
          <w:p w:rsidR="004A4317" w:rsidRPr="0017752D" w:rsidRDefault="004A4317" w:rsidP="0017752D">
            <w:pPr>
              <w:pStyle w:val="ListParagraph"/>
              <w:spacing w:after="0"/>
              <w:ind w:left="0"/>
              <w:jc w:val="center"/>
              <w:rPr>
                <w:noProof/>
                <w:sz w:val="18"/>
                <w:szCs w:val="18"/>
                <w:lang w:val="ka-GE"/>
              </w:rPr>
            </w:pPr>
            <w:r w:rsidRPr="0017752D">
              <w:rPr>
                <w:noProof/>
                <w:sz w:val="18"/>
                <w:szCs w:val="18"/>
                <w:lang w:val="ka-GE"/>
              </w:rPr>
              <w:t>D10</w:t>
            </w:r>
          </w:p>
        </w:tc>
      </w:tr>
      <w:tr w:rsidR="004A4317" w:rsidRPr="0017752D" w:rsidTr="0017752D">
        <w:tc>
          <w:tcPr>
            <w:tcW w:w="558" w:type="pct"/>
            <w:shd w:val="clear" w:color="auto" w:fill="auto"/>
            <w:vAlign w:val="center"/>
          </w:tcPr>
          <w:p w:rsidR="004A4317" w:rsidRPr="0017752D" w:rsidRDefault="004A4317" w:rsidP="0017752D">
            <w:pPr>
              <w:pStyle w:val="ListParagraph"/>
              <w:spacing w:after="0"/>
              <w:ind w:left="0"/>
              <w:jc w:val="center"/>
              <w:rPr>
                <w:rFonts w:eastAsia="Times New Roman" w:cs="Times New Roman"/>
                <w:color w:val="000000"/>
                <w:sz w:val="18"/>
                <w:szCs w:val="18"/>
                <w:lang w:val="ka-GE"/>
              </w:rPr>
            </w:pPr>
            <w:r w:rsidRPr="0017752D">
              <w:rPr>
                <w:rFonts w:eastAsia="Times New Roman" w:cs="Times New Roman"/>
                <w:color w:val="000000"/>
                <w:sz w:val="18"/>
                <w:szCs w:val="18"/>
              </w:rPr>
              <w:t>08 03 1</w:t>
            </w:r>
            <w:r w:rsidRPr="0017752D">
              <w:rPr>
                <w:rFonts w:eastAsia="Times New Roman" w:cs="Times New Roman"/>
                <w:color w:val="000000"/>
                <w:sz w:val="18"/>
                <w:szCs w:val="18"/>
                <w:lang w:val="ka-GE"/>
              </w:rPr>
              <w:t>7*</w:t>
            </w:r>
          </w:p>
        </w:tc>
        <w:tc>
          <w:tcPr>
            <w:tcW w:w="1869" w:type="pct"/>
            <w:shd w:val="clear" w:color="auto" w:fill="auto"/>
            <w:vAlign w:val="center"/>
          </w:tcPr>
          <w:p w:rsidR="004A4317" w:rsidRPr="0017752D" w:rsidRDefault="004A4317" w:rsidP="0017752D">
            <w:pPr>
              <w:pStyle w:val="Default"/>
              <w:jc w:val="center"/>
              <w:rPr>
                <w:sz w:val="18"/>
                <w:szCs w:val="18"/>
              </w:rPr>
            </w:pPr>
            <w:r w:rsidRPr="0017752D">
              <w:rPr>
                <w:sz w:val="18"/>
                <w:szCs w:val="18"/>
              </w:rPr>
              <w:t>პრინტერის ტონერი/მელანის ნარჩენები, რომლებიც შეიცავს სახიფათო ნივთიერებებს</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დიახ</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sz w:val="18"/>
                <w:szCs w:val="18"/>
              </w:rPr>
              <w:t>H4, H5</w:t>
            </w:r>
          </w:p>
        </w:tc>
        <w:tc>
          <w:tcPr>
            <w:tcW w:w="1125"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sz w:val="18"/>
                <w:szCs w:val="18"/>
              </w:rPr>
              <w:t>D9</w:t>
            </w:r>
          </w:p>
        </w:tc>
      </w:tr>
      <w:tr w:rsidR="004A4317" w:rsidRPr="0017752D" w:rsidTr="0017752D">
        <w:tc>
          <w:tcPr>
            <w:tcW w:w="558" w:type="pct"/>
            <w:shd w:val="clear" w:color="auto" w:fill="auto"/>
            <w:vAlign w:val="center"/>
          </w:tcPr>
          <w:p w:rsidR="004A4317" w:rsidRPr="0017752D" w:rsidRDefault="004A4317" w:rsidP="0017752D">
            <w:pPr>
              <w:pStyle w:val="ListParagraph"/>
              <w:spacing w:after="0"/>
              <w:ind w:left="0"/>
              <w:jc w:val="center"/>
              <w:rPr>
                <w:rFonts w:eastAsia="Times New Roman" w:cs="Times New Roman"/>
                <w:color w:val="000000"/>
                <w:sz w:val="18"/>
                <w:szCs w:val="18"/>
              </w:rPr>
            </w:pPr>
            <w:r w:rsidRPr="0017752D">
              <w:rPr>
                <w:rFonts w:eastAsia="Times New Roman" w:cs="Times New Roman"/>
                <w:color w:val="000000"/>
                <w:sz w:val="18"/>
                <w:szCs w:val="18"/>
              </w:rPr>
              <w:t>12 01 01</w:t>
            </w:r>
          </w:p>
        </w:tc>
        <w:tc>
          <w:tcPr>
            <w:tcW w:w="1869" w:type="pct"/>
            <w:shd w:val="clear" w:color="auto" w:fill="auto"/>
            <w:vAlign w:val="center"/>
          </w:tcPr>
          <w:p w:rsidR="004A4317" w:rsidRPr="0017752D" w:rsidRDefault="004A4317" w:rsidP="0017752D">
            <w:pPr>
              <w:pStyle w:val="ListParagraph"/>
              <w:spacing w:after="0"/>
              <w:ind w:left="0"/>
              <w:jc w:val="center"/>
              <w:rPr>
                <w:rFonts w:eastAsia="Times New Roman" w:cs="Times New Roman"/>
                <w:color w:val="000000"/>
                <w:sz w:val="18"/>
                <w:szCs w:val="18"/>
                <w:lang w:val="ka-GE"/>
              </w:rPr>
            </w:pPr>
            <w:r w:rsidRPr="0017752D">
              <w:rPr>
                <w:rFonts w:cs="Sylfaen"/>
                <w:sz w:val="18"/>
                <w:szCs w:val="18"/>
              </w:rPr>
              <w:t>შავილითონებისჩარხვისდაქლიბვისნარჩენები</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არა</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w:t>
            </w:r>
          </w:p>
        </w:tc>
        <w:tc>
          <w:tcPr>
            <w:tcW w:w="1125"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rFonts w:eastAsia="Times New Roman"/>
                <w:sz w:val="18"/>
                <w:szCs w:val="18"/>
                <w:lang w:eastAsia="en-GB"/>
              </w:rPr>
              <w:t>R4</w:t>
            </w:r>
          </w:p>
        </w:tc>
      </w:tr>
      <w:tr w:rsidR="004A4317" w:rsidRPr="0017752D" w:rsidTr="0017752D">
        <w:tc>
          <w:tcPr>
            <w:tcW w:w="558" w:type="pct"/>
            <w:shd w:val="clear" w:color="auto" w:fill="auto"/>
            <w:vAlign w:val="center"/>
          </w:tcPr>
          <w:p w:rsidR="004A4317" w:rsidRPr="0017752D" w:rsidRDefault="004A4317" w:rsidP="0017752D">
            <w:pPr>
              <w:pStyle w:val="ListParagraph"/>
              <w:spacing w:after="0"/>
              <w:ind w:left="0"/>
              <w:jc w:val="center"/>
              <w:rPr>
                <w:rFonts w:eastAsia="Times New Roman" w:cs="Times New Roman"/>
                <w:color w:val="000000"/>
                <w:sz w:val="18"/>
                <w:szCs w:val="18"/>
                <w:lang w:val="ka-GE"/>
              </w:rPr>
            </w:pPr>
            <w:r w:rsidRPr="0017752D">
              <w:rPr>
                <w:rFonts w:eastAsia="Times New Roman" w:cs="Times New Roman"/>
                <w:color w:val="000000"/>
                <w:sz w:val="18"/>
                <w:szCs w:val="18"/>
                <w:lang w:val="ka-GE"/>
              </w:rPr>
              <w:t>12 01 02</w:t>
            </w:r>
          </w:p>
        </w:tc>
        <w:tc>
          <w:tcPr>
            <w:tcW w:w="1869" w:type="pct"/>
            <w:shd w:val="clear" w:color="auto" w:fill="auto"/>
            <w:vAlign w:val="center"/>
          </w:tcPr>
          <w:p w:rsidR="004A4317" w:rsidRPr="0017752D" w:rsidRDefault="004A4317" w:rsidP="0017752D">
            <w:pPr>
              <w:pStyle w:val="ListParagraph"/>
              <w:spacing w:after="0"/>
              <w:ind w:left="0"/>
              <w:jc w:val="center"/>
              <w:rPr>
                <w:rFonts w:cs="Sylfaen"/>
                <w:sz w:val="18"/>
                <w:szCs w:val="18"/>
              </w:rPr>
            </w:pPr>
            <w:r w:rsidRPr="0017752D">
              <w:rPr>
                <w:rFonts w:cs="Sylfaen"/>
                <w:sz w:val="18"/>
                <w:szCs w:val="18"/>
              </w:rPr>
              <w:t>შავილითონებისნაწილაკები</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არა</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w:t>
            </w:r>
          </w:p>
        </w:tc>
        <w:tc>
          <w:tcPr>
            <w:tcW w:w="1125" w:type="pct"/>
            <w:shd w:val="clear" w:color="auto" w:fill="auto"/>
            <w:vAlign w:val="center"/>
          </w:tcPr>
          <w:p w:rsidR="004A4317" w:rsidRPr="0017752D" w:rsidRDefault="004A4317" w:rsidP="0017752D">
            <w:pPr>
              <w:pStyle w:val="ListParagraph"/>
              <w:spacing w:after="0"/>
              <w:ind w:left="0"/>
              <w:jc w:val="center"/>
              <w:rPr>
                <w:rFonts w:eastAsia="Times New Roman"/>
                <w:sz w:val="18"/>
                <w:szCs w:val="18"/>
                <w:lang w:val="en-GB" w:eastAsia="en-GB"/>
              </w:rPr>
            </w:pPr>
            <w:r w:rsidRPr="0017752D">
              <w:rPr>
                <w:rFonts w:eastAsia="Times New Roman"/>
                <w:sz w:val="18"/>
                <w:szCs w:val="18"/>
                <w:lang w:eastAsia="en-GB"/>
              </w:rPr>
              <w:t>R4</w:t>
            </w:r>
          </w:p>
        </w:tc>
      </w:tr>
      <w:tr w:rsidR="004A4317" w:rsidRPr="0017752D" w:rsidTr="0017752D">
        <w:tc>
          <w:tcPr>
            <w:tcW w:w="558" w:type="pct"/>
            <w:shd w:val="clear" w:color="auto" w:fill="auto"/>
            <w:vAlign w:val="center"/>
          </w:tcPr>
          <w:p w:rsidR="004A4317" w:rsidRPr="0017752D" w:rsidRDefault="004A4317" w:rsidP="0017752D">
            <w:pPr>
              <w:pStyle w:val="ListParagraph"/>
              <w:spacing w:after="0"/>
              <w:ind w:left="0"/>
              <w:jc w:val="center"/>
              <w:rPr>
                <w:rFonts w:eastAsia="Times New Roman" w:cs="Times New Roman"/>
                <w:color w:val="000000"/>
                <w:sz w:val="18"/>
                <w:szCs w:val="18"/>
                <w:lang w:val="ka-GE"/>
              </w:rPr>
            </w:pPr>
            <w:r w:rsidRPr="0017752D">
              <w:rPr>
                <w:rFonts w:eastAsia="Times New Roman" w:cs="Times New Roman"/>
                <w:color w:val="000000"/>
                <w:sz w:val="18"/>
                <w:szCs w:val="18"/>
                <w:lang w:val="ka-GE"/>
              </w:rPr>
              <w:t>12 01 03</w:t>
            </w:r>
          </w:p>
        </w:tc>
        <w:tc>
          <w:tcPr>
            <w:tcW w:w="1869" w:type="pct"/>
            <w:shd w:val="clear" w:color="auto" w:fill="auto"/>
            <w:vAlign w:val="center"/>
          </w:tcPr>
          <w:p w:rsidR="004A4317" w:rsidRPr="0017752D" w:rsidRDefault="004A4317" w:rsidP="0017752D">
            <w:pPr>
              <w:pStyle w:val="ListParagraph"/>
              <w:spacing w:after="0"/>
              <w:ind w:left="0"/>
              <w:jc w:val="center"/>
              <w:rPr>
                <w:rFonts w:cs="Sylfaen"/>
                <w:sz w:val="18"/>
                <w:szCs w:val="18"/>
              </w:rPr>
            </w:pPr>
            <w:r w:rsidRPr="0017752D">
              <w:rPr>
                <w:rFonts w:cs="Sylfaen"/>
                <w:sz w:val="18"/>
                <w:szCs w:val="18"/>
              </w:rPr>
              <w:t>ფერადილითონებისჩარხვისდაქლიბვისნარჩენები</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არა</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w:t>
            </w:r>
          </w:p>
        </w:tc>
        <w:tc>
          <w:tcPr>
            <w:tcW w:w="1125" w:type="pct"/>
            <w:shd w:val="clear" w:color="auto" w:fill="auto"/>
            <w:vAlign w:val="center"/>
          </w:tcPr>
          <w:p w:rsidR="004A4317" w:rsidRPr="0017752D" w:rsidRDefault="004A4317" w:rsidP="0017752D">
            <w:pPr>
              <w:pStyle w:val="ListParagraph"/>
              <w:spacing w:after="0"/>
              <w:ind w:left="0"/>
              <w:jc w:val="center"/>
              <w:rPr>
                <w:rFonts w:eastAsia="Times New Roman"/>
                <w:sz w:val="18"/>
                <w:szCs w:val="18"/>
                <w:lang w:val="en-GB" w:eastAsia="en-GB"/>
              </w:rPr>
            </w:pPr>
            <w:r w:rsidRPr="0017752D">
              <w:rPr>
                <w:rFonts w:eastAsia="Times New Roman"/>
                <w:sz w:val="18"/>
                <w:szCs w:val="18"/>
                <w:lang w:eastAsia="en-GB"/>
              </w:rPr>
              <w:t>R4</w:t>
            </w:r>
          </w:p>
        </w:tc>
      </w:tr>
      <w:tr w:rsidR="004A4317" w:rsidRPr="0017752D" w:rsidTr="0017752D">
        <w:tc>
          <w:tcPr>
            <w:tcW w:w="558" w:type="pct"/>
            <w:shd w:val="clear" w:color="auto" w:fill="auto"/>
            <w:vAlign w:val="center"/>
          </w:tcPr>
          <w:p w:rsidR="004A4317" w:rsidRPr="0017752D" w:rsidRDefault="004A4317" w:rsidP="0017752D">
            <w:pPr>
              <w:pStyle w:val="ListParagraph"/>
              <w:spacing w:after="0"/>
              <w:ind w:left="0"/>
              <w:jc w:val="center"/>
              <w:rPr>
                <w:rFonts w:eastAsia="Times New Roman" w:cs="Times New Roman"/>
                <w:color w:val="000000"/>
                <w:sz w:val="18"/>
                <w:szCs w:val="18"/>
                <w:lang w:val="ka-GE"/>
              </w:rPr>
            </w:pPr>
            <w:r w:rsidRPr="0017752D">
              <w:rPr>
                <w:rFonts w:eastAsia="Times New Roman" w:cs="Times New Roman"/>
                <w:color w:val="000000"/>
                <w:sz w:val="18"/>
                <w:szCs w:val="18"/>
                <w:lang w:val="ka-GE"/>
              </w:rPr>
              <w:t>12 01 04</w:t>
            </w:r>
          </w:p>
        </w:tc>
        <w:tc>
          <w:tcPr>
            <w:tcW w:w="1869" w:type="pct"/>
            <w:shd w:val="clear" w:color="auto" w:fill="auto"/>
            <w:vAlign w:val="center"/>
          </w:tcPr>
          <w:p w:rsidR="004A4317" w:rsidRPr="0017752D" w:rsidRDefault="004A4317" w:rsidP="0017752D">
            <w:pPr>
              <w:pStyle w:val="ListParagraph"/>
              <w:spacing w:after="0"/>
              <w:ind w:left="0"/>
              <w:jc w:val="center"/>
              <w:rPr>
                <w:rFonts w:cs="Sylfaen"/>
                <w:sz w:val="18"/>
                <w:szCs w:val="18"/>
              </w:rPr>
            </w:pPr>
            <w:r w:rsidRPr="0017752D">
              <w:rPr>
                <w:rFonts w:cs="Sylfaen"/>
                <w:sz w:val="18"/>
                <w:szCs w:val="18"/>
              </w:rPr>
              <w:t>ფერადილითონებისნაწილაკები</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არა</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w:t>
            </w:r>
          </w:p>
        </w:tc>
        <w:tc>
          <w:tcPr>
            <w:tcW w:w="1125" w:type="pct"/>
            <w:shd w:val="clear" w:color="auto" w:fill="auto"/>
            <w:vAlign w:val="center"/>
          </w:tcPr>
          <w:p w:rsidR="004A4317" w:rsidRPr="0017752D" w:rsidRDefault="004A4317" w:rsidP="0017752D">
            <w:pPr>
              <w:pStyle w:val="ListParagraph"/>
              <w:spacing w:after="0"/>
              <w:ind w:left="0"/>
              <w:jc w:val="center"/>
              <w:rPr>
                <w:rFonts w:eastAsia="Times New Roman"/>
                <w:sz w:val="18"/>
                <w:szCs w:val="18"/>
                <w:lang w:val="en-GB" w:eastAsia="en-GB"/>
              </w:rPr>
            </w:pPr>
            <w:r w:rsidRPr="0017752D">
              <w:rPr>
                <w:rFonts w:eastAsia="Times New Roman"/>
                <w:sz w:val="18"/>
                <w:szCs w:val="18"/>
                <w:lang w:eastAsia="en-GB"/>
              </w:rPr>
              <w:t>R4</w:t>
            </w:r>
          </w:p>
        </w:tc>
      </w:tr>
      <w:tr w:rsidR="004A4317" w:rsidRPr="0017752D" w:rsidTr="0017752D">
        <w:tc>
          <w:tcPr>
            <w:tcW w:w="558" w:type="pct"/>
            <w:shd w:val="clear" w:color="auto" w:fill="auto"/>
            <w:vAlign w:val="center"/>
          </w:tcPr>
          <w:p w:rsidR="004A4317" w:rsidRPr="0017752D" w:rsidRDefault="004A4317" w:rsidP="0017752D">
            <w:pPr>
              <w:pStyle w:val="ListParagraph"/>
              <w:spacing w:after="0"/>
              <w:ind w:left="0"/>
              <w:jc w:val="center"/>
              <w:rPr>
                <w:rFonts w:eastAsia="Times New Roman" w:cs="Times New Roman"/>
                <w:color w:val="000000"/>
                <w:sz w:val="18"/>
                <w:szCs w:val="18"/>
                <w:lang w:val="ka-GE"/>
              </w:rPr>
            </w:pPr>
            <w:r w:rsidRPr="0017752D">
              <w:rPr>
                <w:rFonts w:eastAsia="Times New Roman" w:cs="Times New Roman"/>
                <w:color w:val="000000"/>
                <w:sz w:val="18"/>
                <w:szCs w:val="18"/>
                <w:lang w:val="ka-GE"/>
              </w:rPr>
              <w:t>12 01 05</w:t>
            </w:r>
          </w:p>
        </w:tc>
        <w:tc>
          <w:tcPr>
            <w:tcW w:w="1869" w:type="pct"/>
            <w:shd w:val="clear" w:color="auto" w:fill="auto"/>
            <w:vAlign w:val="center"/>
          </w:tcPr>
          <w:p w:rsidR="004A4317" w:rsidRPr="0017752D" w:rsidRDefault="004A4317" w:rsidP="0017752D">
            <w:pPr>
              <w:pStyle w:val="ListParagraph"/>
              <w:spacing w:after="0"/>
              <w:ind w:left="0"/>
              <w:jc w:val="center"/>
              <w:rPr>
                <w:rFonts w:cs="Sylfaen"/>
                <w:sz w:val="18"/>
                <w:szCs w:val="18"/>
              </w:rPr>
            </w:pPr>
            <w:r w:rsidRPr="0017752D">
              <w:rPr>
                <w:rFonts w:cs="Sylfaen"/>
                <w:sz w:val="18"/>
                <w:szCs w:val="18"/>
              </w:rPr>
              <w:t>პლასტმატისნაწილაკები</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არა</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w:t>
            </w:r>
          </w:p>
        </w:tc>
        <w:tc>
          <w:tcPr>
            <w:tcW w:w="1125" w:type="pct"/>
            <w:shd w:val="clear" w:color="auto" w:fill="auto"/>
            <w:vAlign w:val="center"/>
          </w:tcPr>
          <w:p w:rsidR="004A4317" w:rsidRPr="0017752D" w:rsidRDefault="004A4317" w:rsidP="0017752D">
            <w:pPr>
              <w:pStyle w:val="ListParagraph"/>
              <w:spacing w:after="0"/>
              <w:ind w:left="0"/>
              <w:jc w:val="center"/>
              <w:rPr>
                <w:rFonts w:eastAsia="Times New Roman"/>
                <w:sz w:val="18"/>
                <w:szCs w:val="18"/>
                <w:lang w:val="en-GB" w:eastAsia="en-GB"/>
              </w:rPr>
            </w:pPr>
            <w:r w:rsidRPr="0017752D">
              <w:rPr>
                <w:rFonts w:eastAsia="Times New Roman"/>
                <w:sz w:val="18"/>
                <w:szCs w:val="18"/>
                <w:lang w:val="en-GB" w:eastAsia="en-GB"/>
              </w:rPr>
              <w:t>R3</w:t>
            </w:r>
          </w:p>
        </w:tc>
      </w:tr>
      <w:tr w:rsidR="004A4317" w:rsidRPr="0017752D" w:rsidTr="0017752D">
        <w:tc>
          <w:tcPr>
            <w:tcW w:w="558" w:type="pct"/>
            <w:shd w:val="clear" w:color="auto" w:fill="auto"/>
            <w:vAlign w:val="center"/>
          </w:tcPr>
          <w:p w:rsidR="004A4317" w:rsidRPr="0017752D" w:rsidRDefault="004A4317" w:rsidP="0017752D">
            <w:pPr>
              <w:pStyle w:val="ListParagraph"/>
              <w:spacing w:after="0"/>
              <w:ind w:left="0"/>
              <w:jc w:val="center"/>
              <w:rPr>
                <w:rFonts w:eastAsia="Times New Roman" w:cs="Times New Roman"/>
                <w:color w:val="000000"/>
                <w:sz w:val="18"/>
                <w:szCs w:val="18"/>
                <w:lang w:val="ka-GE"/>
              </w:rPr>
            </w:pPr>
            <w:r w:rsidRPr="0017752D">
              <w:rPr>
                <w:rFonts w:eastAsia="Times New Roman" w:cs="Times New Roman"/>
                <w:color w:val="000000"/>
                <w:sz w:val="18"/>
                <w:szCs w:val="18"/>
                <w:lang w:val="ka-GE"/>
              </w:rPr>
              <w:t>12 01 13</w:t>
            </w:r>
          </w:p>
        </w:tc>
        <w:tc>
          <w:tcPr>
            <w:tcW w:w="1869" w:type="pct"/>
            <w:shd w:val="clear" w:color="auto" w:fill="auto"/>
            <w:vAlign w:val="center"/>
          </w:tcPr>
          <w:p w:rsidR="004A4317" w:rsidRPr="0017752D" w:rsidRDefault="004A4317" w:rsidP="0017752D">
            <w:pPr>
              <w:pStyle w:val="ListParagraph"/>
              <w:spacing w:after="0"/>
              <w:ind w:left="0"/>
              <w:jc w:val="center"/>
              <w:rPr>
                <w:rFonts w:cs="Sylfaen"/>
                <w:sz w:val="18"/>
                <w:szCs w:val="18"/>
              </w:rPr>
            </w:pPr>
            <w:r w:rsidRPr="0017752D">
              <w:rPr>
                <w:rFonts w:cs="Sylfaen"/>
                <w:sz w:val="18"/>
                <w:szCs w:val="18"/>
              </w:rPr>
              <w:t>შედუღებისას</w:t>
            </w:r>
            <w:r w:rsidRPr="0017752D">
              <w:rPr>
                <w:rFonts w:cs="Sylfaen"/>
                <w:sz w:val="18"/>
                <w:szCs w:val="18"/>
                <w:lang w:val="ka-GE"/>
              </w:rPr>
              <w:t xml:space="preserve"> </w:t>
            </w:r>
            <w:r w:rsidRPr="0017752D">
              <w:rPr>
                <w:rFonts w:cs="Sylfaen"/>
                <w:sz w:val="18"/>
                <w:szCs w:val="18"/>
              </w:rPr>
              <w:t>წარმოქმნილი</w:t>
            </w:r>
            <w:r w:rsidRPr="0017752D">
              <w:rPr>
                <w:rFonts w:cs="Sylfaen"/>
                <w:sz w:val="18"/>
                <w:szCs w:val="18"/>
                <w:lang w:val="ka-GE"/>
              </w:rPr>
              <w:t xml:space="preserve"> </w:t>
            </w:r>
            <w:r w:rsidRPr="0017752D">
              <w:rPr>
                <w:rFonts w:cs="Sylfaen"/>
                <w:sz w:val="18"/>
                <w:szCs w:val="18"/>
              </w:rPr>
              <w:t>ნარჩენი</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არა</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w:t>
            </w:r>
          </w:p>
        </w:tc>
        <w:tc>
          <w:tcPr>
            <w:tcW w:w="1125"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rFonts w:eastAsia="Times New Roman"/>
                <w:sz w:val="18"/>
                <w:szCs w:val="18"/>
                <w:lang w:eastAsia="en-GB"/>
              </w:rPr>
              <w:t>R4</w:t>
            </w:r>
          </w:p>
        </w:tc>
      </w:tr>
      <w:tr w:rsidR="004A4317" w:rsidRPr="0017752D" w:rsidTr="0017752D">
        <w:tc>
          <w:tcPr>
            <w:tcW w:w="558" w:type="pct"/>
            <w:shd w:val="clear" w:color="auto" w:fill="auto"/>
            <w:vAlign w:val="center"/>
          </w:tcPr>
          <w:p w:rsidR="004A4317" w:rsidRPr="0017752D" w:rsidRDefault="004A4317" w:rsidP="0017752D">
            <w:pPr>
              <w:pStyle w:val="ListParagraph"/>
              <w:spacing w:after="0"/>
              <w:ind w:left="0"/>
              <w:jc w:val="center"/>
              <w:rPr>
                <w:rFonts w:eastAsia="Times New Roman" w:cs="Times New Roman"/>
                <w:color w:val="000000"/>
                <w:sz w:val="18"/>
                <w:szCs w:val="18"/>
                <w:lang w:val="ka-GE"/>
              </w:rPr>
            </w:pPr>
            <w:r w:rsidRPr="0017752D">
              <w:rPr>
                <w:rFonts w:eastAsia="Times New Roman" w:cs="Times New Roman"/>
                <w:color w:val="000000"/>
                <w:sz w:val="18"/>
                <w:szCs w:val="18"/>
                <w:lang w:val="ka-GE"/>
              </w:rPr>
              <w:t>13 01 10 *</w:t>
            </w:r>
          </w:p>
        </w:tc>
        <w:tc>
          <w:tcPr>
            <w:tcW w:w="1869" w:type="pct"/>
            <w:shd w:val="clear" w:color="auto" w:fill="auto"/>
            <w:vAlign w:val="center"/>
          </w:tcPr>
          <w:p w:rsidR="004A4317" w:rsidRPr="0017752D" w:rsidRDefault="004A4317" w:rsidP="0017752D">
            <w:pPr>
              <w:pStyle w:val="ListParagraph"/>
              <w:spacing w:after="0"/>
              <w:ind w:left="0"/>
              <w:jc w:val="center"/>
              <w:rPr>
                <w:rFonts w:cs="Sylfaen"/>
                <w:sz w:val="18"/>
                <w:szCs w:val="18"/>
              </w:rPr>
            </w:pPr>
            <w:r w:rsidRPr="0017752D">
              <w:rPr>
                <w:rFonts w:cs="Sylfaen"/>
                <w:sz w:val="18"/>
                <w:szCs w:val="18"/>
              </w:rPr>
              <w:t>მინერალური</w:t>
            </w:r>
            <w:r w:rsidRPr="0017752D">
              <w:rPr>
                <w:rFonts w:cs="Sylfaen"/>
                <w:sz w:val="18"/>
                <w:szCs w:val="18"/>
                <w:lang w:val="ka-GE"/>
              </w:rPr>
              <w:t xml:space="preserve"> </w:t>
            </w:r>
            <w:r w:rsidRPr="0017752D">
              <w:rPr>
                <w:rFonts w:cs="Sylfaen"/>
                <w:sz w:val="18"/>
                <w:szCs w:val="18"/>
              </w:rPr>
              <w:t>არაქლორირებული</w:t>
            </w:r>
            <w:r w:rsidRPr="0017752D">
              <w:rPr>
                <w:rFonts w:cs="Sylfaen"/>
                <w:sz w:val="18"/>
                <w:szCs w:val="18"/>
                <w:lang w:val="ka-GE"/>
              </w:rPr>
              <w:t xml:space="preserve"> </w:t>
            </w:r>
            <w:r w:rsidRPr="0017752D">
              <w:rPr>
                <w:rFonts w:cs="Sylfaen"/>
                <w:sz w:val="18"/>
                <w:szCs w:val="18"/>
              </w:rPr>
              <w:t>ჰიდრავლიკური</w:t>
            </w:r>
            <w:r w:rsidRPr="0017752D">
              <w:rPr>
                <w:rFonts w:cs="Sylfaen"/>
                <w:sz w:val="18"/>
                <w:szCs w:val="18"/>
                <w:lang w:val="ka-GE"/>
              </w:rPr>
              <w:t xml:space="preserve"> </w:t>
            </w:r>
            <w:r w:rsidRPr="0017752D">
              <w:rPr>
                <w:rFonts w:cs="Sylfaen"/>
                <w:sz w:val="18"/>
                <w:szCs w:val="18"/>
              </w:rPr>
              <w:t>ზეთები</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დიახ</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sz w:val="18"/>
                <w:szCs w:val="18"/>
              </w:rPr>
              <w:t>H3-B</w:t>
            </w:r>
          </w:p>
        </w:tc>
        <w:tc>
          <w:tcPr>
            <w:tcW w:w="1125" w:type="pct"/>
            <w:shd w:val="clear" w:color="auto" w:fill="auto"/>
            <w:vAlign w:val="center"/>
          </w:tcPr>
          <w:p w:rsidR="004A4317" w:rsidRPr="0017752D" w:rsidRDefault="004A4317" w:rsidP="0017752D">
            <w:pPr>
              <w:pStyle w:val="ListParagraph"/>
              <w:spacing w:after="0"/>
              <w:ind w:left="0"/>
              <w:jc w:val="center"/>
              <w:rPr>
                <w:rFonts w:eastAsia="Times New Roman"/>
                <w:sz w:val="18"/>
                <w:szCs w:val="18"/>
                <w:lang w:val="en-GB" w:eastAsia="en-GB"/>
              </w:rPr>
            </w:pPr>
            <w:r w:rsidRPr="0017752D">
              <w:rPr>
                <w:rFonts w:eastAsia="Times New Roman"/>
                <w:sz w:val="18"/>
                <w:szCs w:val="18"/>
                <w:lang w:eastAsia="en-GB"/>
              </w:rPr>
              <w:t>R9</w:t>
            </w:r>
          </w:p>
        </w:tc>
      </w:tr>
      <w:tr w:rsidR="004A4317" w:rsidRPr="0017752D" w:rsidTr="0017752D">
        <w:tc>
          <w:tcPr>
            <w:tcW w:w="558" w:type="pct"/>
            <w:shd w:val="clear" w:color="auto" w:fill="auto"/>
            <w:vAlign w:val="center"/>
          </w:tcPr>
          <w:p w:rsidR="004A4317" w:rsidRPr="0017752D" w:rsidRDefault="004A4317" w:rsidP="0017752D">
            <w:pPr>
              <w:pStyle w:val="ListParagraph"/>
              <w:spacing w:after="0"/>
              <w:ind w:left="0"/>
              <w:jc w:val="center"/>
              <w:rPr>
                <w:rFonts w:eastAsia="Times New Roman"/>
                <w:noProof/>
                <w:color w:val="000000"/>
                <w:sz w:val="18"/>
                <w:szCs w:val="18"/>
                <w:lang w:val="ka-GE"/>
              </w:rPr>
            </w:pPr>
            <w:r w:rsidRPr="0017752D">
              <w:rPr>
                <w:rFonts w:eastAsia="Times New Roman"/>
                <w:noProof/>
                <w:color w:val="000000"/>
                <w:sz w:val="18"/>
                <w:szCs w:val="18"/>
                <w:lang w:val="ka-GE"/>
              </w:rPr>
              <w:t>13 02 06</w:t>
            </w:r>
            <w:r w:rsidRPr="0017752D">
              <w:rPr>
                <w:rFonts w:eastAsia="Times New Roman"/>
                <w:b/>
                <w:noProof/>
                <w:color w:val="000000"/>
                <w:sz w:val="18"/>
                <w:szCs w:val="18"/>
                <w:lang w:val="ka-GE"/>
              </w:rPr>
              <w:t>*</w:t>
            </w:r>
          </w:p>
        </w:tc>
        <w:tc>
          <w:tcPr>
            <w:tcW w:w="1869" w:type="pct"/>
            <w:shd w:val="clear" w:color="auto" w:fill="auto"/>
            <w:vAlign w:val="center"/>
          </w:tcPr>
          <w:p w:rsidR="004A4317" w:rsidRPr="0017752D" w:rsidRDefault="004A4317" w:rsidP="0017752D">
            <w:pPr>
              <w:pStyle w:val="ListParagraph"/>
              <w:spacing w:after="0"/>
              <w:ind w:left="0"/>
              <w:jc w:val="center"/>
              <w:rPr>
                <w:rFonts w:eastAsia="Times New Roman"/>
                <w:noProof/>
                <w:color w:val="000000"/>
                <w:sz w:val="18"/>
                <w:szCs w:val="18"/>
                <w:lang w:val="ka-GE"/>
              </w:rPr>
            </w:pPr>
            <w:r w:rsidRPr="0017752D">
              <w:rPr>
                <w:rFonts w:eastAsia="Times New Roman"/>
                <w:noProof/>
                <w:color w:val="000000"/>
                <w:sz w:val="18"/>
                <w:szCs w:val="18"/>
                <w:lang w:val="ka-GE"/>
              </w:rPr>
              <w:t>ძრავისა და კბილანური გადაცემის კოლოფის სინთეტიკური ზეთები და სხვა ზეთოვანი ლუბრიკანტები</w:t>
            </w:r>
          </w:p>
        </w:tc>
        <w:tc>
          <w:tcPr>
            <w:tcW w:w="607" w:type="pct"/>
            <w:shd w:val="clear" w:color="auto" w:fill="auto"/>
            <w:vAlign w:val="center"/>
          </w:tcPr>
          <w:p w:rsidR="004A4317" w:rsidRPr="0017752D" w:rsidRDefault="004A4317" w:rsidP="0017752D">
            <w:pPr>
              <w:pStyle w:val="ListParagraph"/>
              <w:spacing w:after="0"/>
              <w:ind w:left="0"/>
              <w:jc w:val="center"/>
              <w:rPr>
                <w:noProof/>
                <w:sz w:val="18"/>
                <w:szCs w:val="18"/>
                <w:lang w:val="ka-GE"/>
              </w:rPr>
            </w:pPr>
            <w:r w:rsidRPr="0017752D">
              <w:rPr>
                <w:sz w:val="18"/>
                <w:szCs w:val="18"/>
                <w:lang w:val="ka-GE"/>
              </w:rPr>
              <w:t>დიახ</w:t>
            </w:r>
          </w:p>
        </w:tc>
        <w:tc>
          <w:tcPr>
            <w:tcW w:w="841" w:type="pct"/>
            <w:shd w:val="clear" w:color="auto" w:fill="auto"/>
            <w:vAlign w:val="center"/>
          </w:tcPr>
          <w:p w:rsidR="004A4317" w:rsidRPr="0017752D" w:rsidRDefault="004A4317" w:rsidP="0017752D">
            <w:pPr>
              <w:pStyle w:val="ListParagraph"/>
              <w:spacing w:after="0"/>
              <w:ind w:left="0"/>
              <w:jc w:val="center"/>
              <w:rPr>
                <w:noProof/>
                <w:sz w:val="18"/>
                <w:szCs w:val="18"/>
                <w:lang w:val="ka-GE"/>
              </w:rPr>
            </w:pPr>
            <w:r w:rsidRPr="0017752D">
              <w:rPr>
                <w:noProof/>
                <w:sz w:val="18"/>
                <w:szCs w:val="18"/>
                <w:lang w:val="ka-GE"/>
              </w:rPr>
              <w:t>H5, H6</w:t>
            </w:r>
          </w:p>
        </w:tc>
        <w:tc>
          <w:tcPr>
            <w:tcW w:w="1125" w:type="pct"/>
            <w:shd w:val="clear" w:color="auto" w:fill="auto"/>
            <w:vAlign w:val="center"/>
          </w:tcPr>
          <w:p w:rsidR="004A4317" w:rsidRPr="0017752D" w:rsidRDefault="004A4317" w:rsidP="0017752D">
            <w:pPr>
              <w:pStyle w:val="ListParagraph"/>
              <w:spacing w:after="0"/>
              <w:ind w:left="0"/>
              <w:jc w:val="center"/>
              <w:rPr>
                <w:noProof/>
                <w:sz w:val="18"/>
                <w:szCs w:val="18"/>
                <w:lang w:val="ka-GE"/>
              </w:rPr>
            </w:pPr>
            <w:r w:rsidRPr="0017752D">
              <w:rPr>
                <w:noProof/>
                <w:sz w:val="18"/>
                <w:szCs w:val="18"/>
                <w:lang w:val="ka-GE"/>
              </w:rPr>
              <w:t>D10</w:t>
            </w:r>
          </w:p>
        </w:tc>
      </w:tr>
      <w:tr w:rsidR="004A4317" w:rsidRPr="0017752D" w:rsidTr="0017752D">
        <w:tc>
          <w:tcPr>
            <w:tcW w:w="558" w:type="pct"/>
            <w:shd w:val="clear" w:color="auto" w:fill="auto"/>
            <w:vAlign w:val="center"/>
          </w:tcPr>
          <w:p w:rsidR="004A4317" w:rsidRPr="0017752D" w:rsidRDefault="004A4317" w:rsidP="0017752D">
            <w:pPr>
              <w:pStyle w:val="ListParagraph"/>
              <w:spacing w:after="0"/>
              <w:ind w:left="0"/>
              <w:jc w:val="center"/>
              <w:rPr>
                <w:noProof/>
                <w:sz w:val="18"/>
                <w:szCs w:val="18"/>
                <w:lang w:val="ka-GE"/>
              </w:rPr>
            </w:pPr>
            <w:r w:rsidRPr="0017752D">
              <w:rPr>
                <w:rFonts w:eastAsia="Times New Roman"/>
                <w:noProof/>
                <w:color w:val="000000"/>
                <w:sz w:val="18"/>
                <w:szCs w:val="18"/>
                <w:lang w:val="ka-GE"/>
              </w:rPr>
              <w:t>13 03 08</w:t>
            </w:r>
            <w:r w:rsidRPr="0017752D">
              <w:rPr>
                <w:rFonts w:eastAsia="Times New Roman"/>
                <w:b/>
                <w:noProof/>
                <w:color w:val="000000"/>
                <w:sz w:val="18"/>
                <w:szCs w:val="18"/>
                <w:lang w:val="ka-GE"/>
              </w:rPr>
              <w:t>*</w:t>
            </w:r>
          </w:p>
        </w:tc>
        <w:tc>
          <w:tcPr>
            <w:tcW w:w="1869" w:type="pct"/>
            <w:shd w:val="clear" w:color="auto" w:fill="auto"/>
            <w:vAlign w:val="center"/>
          </w:tcPr>
          <w:p w:rsidR="004A4317" w:rsidRPr="0017752D" w:rsidRDefault="004A4317" w:rsidP="0017752D">
            <w:pPr>
              <w:pStyle w:val="ListParagraph"/>
              <w:spacing w:after="0"/>
              <w:ind w:left="0"/>
              <w:jc w:val="center"/>
              <w:rPr>
                <w:noProof/>
                <w:sz w:val="18"/>
                <w:szCs w:val="18"/>
                <w:lang w:val="ka-GE"/>
              </w:rPr>
            </w:pPr>
            <w:r w:rsidRPr="0017752D">
              <w:rPr>
                <w:rFonts w:eastAsia="Times New Roman"/>
                <w:noProof/>
                <w:color w:val="000000"/>
                <w:sz w:val="18"/>
                <w:szCs w:val="18"/>
                <w:lang w:val="ka-GE"/>
              </w:rPr>
              <w:t>სინთეტური საიზოლაციო და თბოგადამცემი ზეთები</w:t>
            </w:r>
          </w:p>
        </w:tc>
        <w:tc>
          <w:tcPr>
            <w:tcW w:w="607" w:type="pct"/>
            <w:shd w:val="clear" w:color="auto" w:fill="auto"/>
            <w:vAlign w:val="center"/>
          </w:tcPr>
          <w:p w:rsidR="004A4317" w:rsidRPr="0017752D" w:rsidRDefault="004A4317" w:rsidP="0017752D">
            <w:pPr>
              <w:pStyle w:val="ListParagraph"/>
              <w:spacing w:after="0"/>
              <w:ind w:left="0"/>
              <w:jc w:val="center"/>
              <w:rPr>
                <w:noProof/>
                <w:sz w:val="18"/>
                <w:szCs w:val="18"/>
                <w:lang w:val="ka-GE"/>
              </w:rPr>
            </w:pPr>
            <w:r w:rsidRPr="0017752D">
              <w:rPr>
                <w:sz w:val="18"/>
                <w:szCs w:val="18"/>
                <w:lang w:val="ka-GE"/>
              </w:rPr>
              <w:t>დიახ</w:t>
            </w:r>
          </w:p>
        </w:tc>
        <w:tc>
          <w:tcPr>
            <w:tcW w:w="841" w:type="pct"/>
            <w:shd w:val="clear" w:color="auto" w:fill="auto"/>
            <w:vAlign w:val="center"/>
          </w:tcPr>
          <w:p w:rsidR="004A4317" w:rsidRPr="0017752D" w:rsidRDefault="004A4317" w:rsidP="0017752D">
            <w:pPr>
              <w:pStyle w:val="ListParagraph"/>
              <w:spacing w:after="0"/>
              <w:ind w:left="0"/>
              <w:jc w:val="center"/>
              <w:rPr>
                <w:noProof/>
                <w:sz w:val="18"/>
                <w:szCs w:val="18"/>
                <w:lang w:val="ka-GE"/>
              </w:rPr>
            </w:pPr>
            <w:r w:rsidRPr="0017752D">
              <w:rPr>
                <w:noProof/>
                <w:sz w:val="18"/>
                <w:szCs w:val="18"/>
                <w:lang w:val="ka-GE"/>
              </w:rPr>
              <w:t>H5, H6</w:t>
            </w:r>
          </w:p>
        </w:tc>
        <w:tc>
          <w:tcPr>
            <w:tcW w:w="1125" w:type="pct"/>
            <w:shd w:val="clear" w:color="auto" w:fill="auto"/>
            <w:vAlign w:val="center"/>
          </w:tcPr>
          <w:p w:rsidR="004A4317" w:rsidRPr="0017752D" w:rsidRDefault="004A4317" w:rsidP="0017752D">
            <w:pPr>
              <w:pStyle w:val="ListParagraph"/>
              <w:spacing w:after="0"/>
              <w:ind w:left="0"/>
              <w:jc w:val="center"/>
              <w:rPr>
                <w:noProof/>
                <w:sz w:val="18"/>
                <w:szCs w:val="18"/>
                <w:lang w:val="ka-GE"/>
              </w:rPr>
            </w:pPr>
            <w:r w:rsidRPr="0017752D">
              <w:rPr>
                <w:noProof/>
                <w:sz w:val="18"/>
                <w:szCs w:val="18"/>
                <w:lang w:val="ka-GE"/>
              </w:rPr>
              <w:t>D10</w:t>
            </w:r>
          </w:p>
        </w:tc>
      </w:tr>
      <w:tr w:rsidR="004A4317" w:rsidRPr="0017752D" w:rsidTr="0017752D">
        <w:tc>
          <w:tcPr>
            <w:tcW w:w="558" w:type="pct"/>
            <w:shd w:val="clear" w:color="auto" w:fill="auto"/>
            <w:vAlign w:val="center"/>
          </w:tcPr>
          <w:p w:rsidR="004A4317" w:rsidRPr="0017752D" w:rsidRDefault="004A4317" w:rsidP="0017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eastAsia="Times New Roman"/>
                <w:sz w:val="18"/>
                <w:szCs w:val="18"/>
                <w:lang w:val="en-GB" w:eastAsia="en-GB"/>
              </w:rPr>
            </w:pPr>
            <w:r w:rsidRPr="0017752D">
              <w:rPr>
                <w:rFonts w:eastAsia="Times New Roman"/>
                <w:sz w:val="18"/>
                <w:szCs w:val="18"/>
                <w:lang w:val="en-GB" w:eastAsia="en-GB"/>
              </w:rPr>
              <w:t>15 01 01</w:t>
            </w:r>
          </w:p>
        </w:tc>
        <w:tc>
          <w:tcPr>
            <w:tcW w:w="1869" w:type="pct"/>
            <w:shd w:val="clear" w:color="auto" w:fill="auto"/>
            <w:vAlign w:val="center"/>
          </w:tcPr>
          <w:p w:rsidR="004A4317" w:rsidRPr="0017752D" w:rsidRDefault="004A4317" w:rsidP="0017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eastAsia="Times New Roman"/>
                <w:sz w:val="18"/>
                <w:szCs w:val="18"/>
                <w:lang w:val="ka-GE" w:eastAsia="en-GB"/>
              </w:rPr>
            </w:pPr>
            <w:r w:rsidRPr="0017752D">
              <w:rPr>
                <w:rFonts w:eastAsia="Times New Roman"/>
                <w:sz w:val="18"/>
                <w:szCs w:val="18"/>
                <w:lang w:val="ka-GE" w:eastAsia="en-GB"/>
              </w:rPr>
              <w:t>ქაღალდის და მუყაოს შესაფუთი მასალა</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არა</w:t>
            </w:r>
          </w:p>
        </w:tc>
        <w:tc>
          <w:tcPr>
            <w:tcW w:w="841" w:type="pct"/>
            <w:shd w:val="clear" w:color="auto" w:fill="auto"/>
            <w:vAlign w:val="center"/>
          </w:tcPr>
          <w:p w:rsidR="004A4317" w:rsidRPr="0017752D" w:rsidRDefault="004A4317" w:rsidP="0017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right="-146"/>
              <w:jc w:val="center"/>
              <w:rPr>
                <w:rFonts w:eastAsia="Times New Roman"/>
                <w:b/>
                <w:sz w:val="18"/>
                <w:szCs w:val="18"/>
                <w:lang w:val="ka-GE" w:eastAsia="en-GB"/>
              </w:rPr>
            </w:pPr>
            <w:r w:rsidRPr="0017752D">
              <w:rPr>
                <w:rFonts w:eastAsia="Times New Roman"/>
                <w:b/>
                <w:sz w:val="18"/>
                <w:szCs w:val="18"/>
                <w:lang w:val="ka-GE" w:eastAsia="en-GB"/>
              </w:rPr>
              <w:t>-</w:t>
            </w:r>
          </w:p>
        </w:tc>
        <w:tc>
          <w:tcPr>
            <w:tcW w:w="1125"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rFonts w:eastAsia="Times New Roman"/>
                <w:sz w:val="18"/>
                <w:szCs w:val="18"/>
                <w:lang w:eastAsia="en-GB"/>
              </w:rPr>
              <w:t>R3</w:t>
            </w:r>
          </w:p>
        </w:tc>
      </w:tr>
      <w:tr w:rsidR="004A4317" w:rsidRPr="0017752D" w:rsidTr="0017752D">
        <w:tc>
          <w:tcPr>
            <w:tcW w:w="558" w:type="pct"/>
            <w:shd w:val="clear" w:color="auto" w:fill="auto"/>
            <w:vAlign w:val="center"/>
          </w:tcPr>
          <w:p w:rsidR="004A4317" w:rsidRPr="0017752D" w:rsidRDefault="004A4317" w:rsidP="0017752D">
            <w:pPr>
              <w:spacing w:after="0"/>
              <w:jc w:val="center"/>
              <w:rPr>
                <w:rFonts w:eastAsia="Times New Roman" w:cs="Times New Roman"/>
                <w:color w:val="000000"/>
                <w:sz w:val="18"/>
                <w:szCs w:val="18"/>
                <w:lang w:val="ka-GE"/>
              </w:rPr>
            </w:pPr>
            <w:r w:rsidRPr="0017752D">
              <w:rPr>
                <w:rFonts w:eastAsia="Times New Roman" w:cs="Times New Roman"/>
                <w:color w:val="000000"/>
                <w:sz w:val="18"/>
                <w:szCs w:val="18"/>
                <w:lang w:val="ka-GE"/>
              </w:rPr>
              <w:t>15 01 02</w:t>
            </w:r>
          </w:p>
        </w:tc>
        <w:tc>
          <w:tcPr>
            <w:tcW w:w="1869" w:type="pct"/>
            <w:shd w:val="clear" w:color="auto" w:fill="auto"/>
            <w:vAlign w:val="center"/>
          </w:tcPr>
          <w:p w:rsidR="004A4317" w:rsidRPr="0017752D" w:rsidRDefault="004A4317" w:rsidP="0017752D">
            <w:pPr>
              <w:spacing w:after="0"/>
              <w:jc w:val="center"/>
              <w:rPr>
                <w:rFonts w:eastAsia="Times New Roman" w:cs="Times New Roman"/>
                <w:color w:val="000000"/>
                <w:sz w:val="18"/>
                <w:szCs w:val="18"/>
                <w:lang w:val="ka-GE"/>
              </w:rPr>
            </w:pPr>
            <w:r w:rsidRPr="0017752D">
              <w:rPr>
                <w:rFonts w:eastAsia="Times New Roman" w:cs="Times New Roman"/>
                <w:color w:val="000000"/>
                <w:sz w:val="18"/>
                <w:szCs w:val="18"/>
                <w:lang w:val="ka-GE"/>
              </w:rPr>
              <w:t>პლასტმასის შესაფუთი მასალა</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არა</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w:t>
            </w:r>
          </w:p>
        </w:tc>
        <w:tc>
          <w:tcPr>
            <w:tcW w:w="1125"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rFonts w:eastAsia="Times New Roman"/>
                <w:sz w:val="18"/>
                <w:szCs w:val="18"/>
                <w:lang w:eastAsia="en-GB"/>
              </w:rPr>
              <w:t>R3</w:t>
            </w:r>
          </w:p>
        </w:tc>
      </w:tr>
      <w:tr w:rsidR="004A4317" w:rsidRPr="0017752D" w:rsidTr="0017752D">
        <w:tc>
          <w:tcPr>
            <w:tcW w:w="558" w:type="pct"/>
            <w:shd w:val="clear" w:color="auto" w:fill="auto"/>
            <w:vAlign w:val="center"/>
          </w:tcPr>
          <w:p w:rsidR="004A4317" w:rsidRPr="0017752D" w:rsidRDefault="004A4317" w:rsidP="0017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eastAsia="Times New Roman"/>
                <w:sz w:val="18"/>
                <w:szCs w:val="18"/>
                <w:lang w:val="en-GB" w:eastAsia="en-GB"/>
              </w:rPr>
            </w:pPr>
            <w:r w:rsidRPr="0017752D">
              <w:rPr>
                <w:rFonts w:eastAsia="Times New Roman"/>
                <w:sz w:val="18"/>
                <w:szCs w:val="18"/>
                <w:lang w:val="en-GB" w:eastAsia="en-GB"/>
              </w:rPr>
              <w:t>15 01 03</w:t>
            </w:r>
          </w:p>
        </w:tc>
        <w:tc>
          <w:tcPr>
            <w:tcW w:w="1869" w:type="pct"/>
            <w:shd w:val="clear" w:color="auto" w:fill="auto"/>
            <w:vAlign w:val="center"/>
          </w:tcPr>
          <w:p w:rsidR="004A4317" w:rsidRPr="0017752D" w:rsidRDefault="004A4317" w:rsidP="0017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eastAsia="Times New Roman"/>
                <w:sz w:val="18"/>
                <w:szCs w:val="18"/>
                <w:lang w:val="ka-GE" w:eastAsia="en-GB"/>
              </w:rPr>
            </w:pPr>
            <w:r w:rsidRPr="0017752D">
              <w:rPr>
                <w:rFonts w:eastAsia="Times New Roman"/>
                <w:sz w:val="18"/>
                <w:szCs w:val="18"/>
                <w:lang w:val="ka-GE" w:eastAsia="en-GB"/>
              </w:rPr>
              <w:t>ხის შესაფუთი მასალა</w:t>
            </w:r>
          </w:p>
        </w:tc>
        <w:tc>
          <w:tcPr>
            <w:tcW w:w="607" w:type="pct"/>
            <w:shd w:val="clear" w:color="auto" w:fill="auto"/>
            <w:vAlign w:val="center"/>
          </w:tcPr>
          <w:p w:rsidR="004A4317" w:rsidRPr="0017752D" w:rsidRDefault="004A4317" w:rsidP="0017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right="-146"/>
              <w:jc w:val="center"/>
              <w:rPr>
                <w:rFonts w:eastAsia="Times New Roman"/>
                <w:sz w:val="18"/>
                <w:szCs w:val="18"/>
                <w:lang w:val="ka-GE" w:eastAsia="en-GB"/>
              </w:rPr>
            </w:pPr>
            <w:r w:rsidRPr="0017752D">
              <w:rPr>
                <w:rFonts w:eastAsia="Times New Roman"/>
                <w:color w:val="000000"/>
                <w:sz w:val="18"/>
                <w:szCs w:val="18"/>
                <w:lang w:val="ka-GE" w:eastAsia="en-GB"/>
              </w:rPr>
              <w:t>არა</w:t>
            </w:r>
          </w:p>
        </w:tc>
        <w:tc>
          <w:tcPr>
            <w:tcW w:w="841" w:type="pct"/>
            <w:shd w:val="clear" w:color="auto" w:fill="auto"/>
            <w:vAlign w:val="center"/>
          </w:tcPr>
          <w:p w:rsidR="004A4317" w:rsidRPr="0017752D" w:rsidRDefault="004A4317" w:rsidP="0017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right="-146"/>
              <w:jc w:val="center"/>
              <w:rPr>
                <w:rFonts w:eastAsia="Times New Roman"/>
                <w:sz w:val="18"/>
                <w:szCs w:val="18"/>
                <w:lang w:val="ka-GE" w:eastAsia="en-GB"/>
              </w:rPr>
            </w:pPr>
            <w:r w:rsidRPr="0017752D">
              <w:rPr>
                <w:rFonts w:eastAsia="Times New Roman"/>
                <w:sz w:val="18"/>
                <w:szCs w:val="18"/>
                <w:lang w:val="ka-GE" w:eastAsia="en-GB"/>
              </w:rPr>
              <w:t>-</w:t>
            </w:r>
          </w:p>
        </w:tc>
        <w:tc>
          <w:tcPr>
            <w:tcW w:w="1125" w:type="pct"/>
            <w:shd w:val="clear" w:color="auto" w:fill="auto"/>
            <w:vAlign w:val="center"/>
          </w:tcPr>
          <w:p w:rsidR="004A4317" w:rsidRPr="0017752D" w:rsidRDefault="004A4317" w:rsidP="0017752D">
            <w:pPr>
              <w:spacing w:after="0"/>
              <w:jc w:val="center"/>
              <w:rPr>
                <w:sz w:val="18"/>
                <w:szCs w:val="18"/>
                <w:lang w:val="ka-GE"/>
              </w:rPr>
            </w:pPr>
            <w:r w:rsidRPr="0017752D">
              <w:rPr>
                <w:rFonts w:eastAsia="Times New Roman"/>
                <w:sz w:val="18"/>
                <w:szCs w:val="18"/>
                <w:lang w:val="en-GB" w:eastAsia="en-GB"/>
              </w:rPr>
              <w:t>D1</w:t>
            </w:r>
            <w:r w:rsidRPr="0017752D">
              <w:rPr>
                <w:rFonts w:eastAsia="Times New Roman"/>
                <w:sz w:val="18"/>
                <w:szCs w:val="18"/>
                <w:lang w:val="ka-GE" w:eastAsia="en-GB"/>
              </w:rPr>
              <w:t>0</w:t>
            </w:r>
          </w:p>
        </w:tc>
      </w:tr>
      <w:tr w:rsidR="004A4317" w:rsidRPr="0017752D" w:rsidTr="0017752D">
        <w:tc>
          <w:tcPr>
            <w:tcW w:w="558" w:type="pct"/>
            <w:shd w:val="clear" w:color="auto" w:fill="auto"/>
            <w:vAlign w:val="center"/>
          </w:tcPr>
          <w:p w:rsidR="004A4317" w:rsidRPr="0017752D" w:rsidRDefault="004A4317" w:rsidP="0017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eastAsia="Times New Roman"/>
                <w:sz w:val="18"/>
                <w:szCs w:val="18"/>
                <w:lang w:val="en-GB" w:eastAsia="en-GB"/>
              </w:rPr>
            </w:pPr>
            <w:r w:rsidRPr="0017752D">
              <w:rPr>
                <w:rFonts w:eastAsia="Times New Roman"/>
                <w:sz w:val="18"/>
                <w:szCs w:val="18"/>
                <w:lang w:val="en-GB" w:eastAsia="en-GB"/>
              </w:rPr>
              <w:t>15 01 04</w:t>
            </w:r>
          </w:p>
        </w:tc>
        <w:tc>
          <w:tcPr>
            <w:tcW w:w="1869" w:type="pct"/>
            <w:shd w:val="clear" w:color="auto" w:fill="auto"/>
            <w:vAlign w:val="center"/>
          </w:tcPr>
          <w:p w:rsidR="004A4317" w:rsidRPr="0017752D" w:rsidRDefault="004A4317" w:rsidP="0017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center"/>
              <w:rPr>
                <w:rFonts w:eastAsia="Times New Roman"/>
                <w:sz w:val="18"/>
                <w:szCs w:val="18"/>
                <w:lang w:val="ka-GE" w:eastAsia="en-GB"/>
              </w:rPr>
            </w:pPr>
            <w:r w:rsidRPr="0017752D">
              <w:rPr>
                <w:rFonts w:eastAsia="Times New Roman"/>
                <w:sz w:val="18"/>
                <w:szCs w:val="18"/>
                <w:lang w:val="ka-GE" w:eastAsia="en-GB"/>
              </w:rPr>
              <w:t>ლითონის შესაფუთი მასალა</w:t>
            </w:r>
          </w:p>
        </w:tc>
        <w:tc>
          <w:tcPr>
            <w:tcW w:w="607" w:type="pct"/>
            <w:shd w:val="clear" w:color="auto" w:fill="auto"/>
            <w:vAlign w:val="center"/>
          </w:tcPr>
          <w:p w:rsidR="004A4317" w:rsidRPr="0017752D" w:rsidRDefault="004A4317" w:rsidP="0017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right="-146"/>
              <w:jc w:val="center"/>
              <w:rPr>
                <w:rFonts w:eastAsia="Times New Roman"/>
                <w:sz w:val="18"/>
                <w:szCs w:val="18"/>
                <w:lang w:val="ka-GE" w:eastAsia="en-GB"/>
              </w:rPr>
            </w:pPr>
            <w:r w:rsidRPr="0017752D">
              <w:rPr>
                <w:rFonts w:eastAsia="Times New Roman"/>
                <w:color w:val="000000"/>
                <w:sz w:val="18"/>
                <w:szCs w:val="18"/>
                <w:lang w:val="ka-GE" w:eastAsia="en-GB"/>
              </w:rPr>
              <w:t>არა</w:t>
            </w:r>
          </w:p>
        </w:tc>
        <w:tc>
          <w:tcPr>
            <w:tcW w:w="841" w:type="pct"/>
            <w:shd w:val="clear" w:color="auto" w:fill="auto"/>
            <w:vAlign w:val="center"/>
          </w:tcPr>
          <w:p w:rsidR="004A4317" w:rsidRPr="0017752D" w:rsidRDefault="004A4317" w:rsidP="001775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right="-146"/>
              <w:jc w:val="center"/>
              <w:rPr>
                <w:rFonts w:eastAsia="Times New Roman"/>
                <w:sz w:val="18"/>
                <w:szCs w:val="18"/>
                <w:lang w:val="ka-GE" w:eastAsia="en-GB"/>
              </w:rPr>
            </w:pPr>
            <w:r w:rsidRPr="0017752D">
              <w:rPr>
                <w:rFonts w:eastAsia="Times New Roman"/>
                <w:sz w:val="18"/>
                <w:szCs w:val="18"/>
                <w:lang w:val="ka-GE" w:eastAsia="en-GB"/>
              </w:rPr>
              <w:t>-</w:t>
            </w:r>
          </w:p>
        </w:tc>
        <w:tc>
          <w:tcPr>
            <w:tcW w:w="1125" w:type="pct"/>
            <w:shd w:val="clear" w:color="auto" w:fill="auto"/>
            <w:vAlign w:val="center"/>
          </w:tcPr>
          <w:p w:rsidR="004A4317" w:rsidRPr="0017752D" w:rsidRDefault="004A4317" w:rsidP="0017752D">
            <w:pPr>
              <w:spacing w:after="0"/>
              <w:jc w:val="center"/>
              <w:rPr>
                <w:sz w:val="18"/>
                <w:szCs w:val="18"/>
              </w:rPr>
            </w:pPr>
            <w:r w:rsidRPr="0017752D">
              <w:rPr>
                <w:rFonts w:eastAsia="Times New Roman"/>
                <w:sz w:val="18"/>
                <w:szCs w:val="18"/>
                <w:lang w:eastAsia="en-GB"/>
              </w:rPr>
              <w:t>R4</w:t>
            </w:r>
          </w:p>
        </w:tc>
      </w:tr>
      <w:tr w:rsidR="004A4317" w:rsidRPr="0017752D" w:rsidTr="0017752D">
        <w:tc>
          <w:tcPr>
            <w:tcW w:w="558" w:type="pct"/>
            <w:shd w:val="clear" w:color="auto" w:fill="auto"/>
            <w:vAlign w:val="center"/>
          </w:tcPr>
          <w:p w:rsidR="004A4317" w:rsidRPr="0017752D" w:rsidRDefault="004A4317" w:rsidP="0017752D">
            <w:pPr>
              <w:spacing w:after="0"/>
              <w:jc w:val="center"/>
              <w:rPr>
                <w:rFonts w:eastAsia="Times New Roman" w:cs="Times New Roman"/>
                <w:color w:val="000000"/>
                <w:sz w:val="18"/>
                <w:szCs w:val="18"/>
                <w:lang w:val="ka-GE"/>
              </w:rPr>
            </w:pPr>
            <w:r w:rsidRPr="0017752D">
              <w:rPr>
                <w:rFonts w:eastAsia="Times New Roman" w:cs="Times New Roman"/>
                <w:color w:val="000000"/>
                <w:sz w:val="18"/>
                <w:szCs w:val="18"/>
                <w:lang w:val="ka-GE"/>
              </w:rPr>
              <w:t>15 01 10</w:t>
            </w:r>
            <w:r w:rsidRPr="0017752D">
              <w:rPr>
                <w:rFonts w:eastAsia="Times New Roman" w:cs="Times New Roman"/>
                <w:color w:val="000000"/>
                <w:sz w:val="18"/>
                <w:szCs w:val="18"/>
              </w:rPr>
              <w:t>*</w:t>
            </w:r>
          </w:p>
        </w:tc>
        <w:tc>
          <w:tcPr>
            <w:tcW w:w="1869" w:type="pct"/>
            <w:shd w:val="clear" w:color="auto" w:fill="auto"/>
            <w:vAlign w:val="center"/>
          </w:tcPr>
          <w:p w:rsidR="004A4317" w:rsidRPr="0017752D" w:rsidRDefault="004A4317" w:rsidP="0017752D">
            <w:pPr>
              <w:pStyle w:val="Default"/>
              <w:jc w:val="center"/>
              <w:rPr>
                <w:sz w:val="18"/>
                <w:szCs w:val="18"/>
              </w:rPr>
            </w:pPr>
            <w:r w:rsidRPr="0017752D">
              <w:rPr>
                <w:sz w:val="18"/>
                <w:szCs w:val="18"/>
              </w:rPr>
              <w:t>შესაფუთი მასალა, რომლებიც შეიცავს სახიფათო ნივთიერებების ნარჩენებს ან/და დაბინძურებულია სახიფათო ნივთიერებებით</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დიახ</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sz w:val="18"/>
                <w:szCs w:val="18"/>
              </w:rPr>
              <w:t>H4, H5, H6</w:t>
            </w:r>
          </w:p>
        </w:tc>
        <w:tc>
          <w:tcPr>
            <w:tcW w:w="1125"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sz w:val="18"/>
                <w:szCs w:val="18"/>
              </w:rPr>
              <w:t>D10</w:t>
            </w:r>
          </w:p>
        </w:tc>
      </w:tr>
      <w:tr w:rsidR="004A4317" w:rsidRPr="0017752D" w:rsidTr="0017752D">
        <w:tc>
          <w:tcPr>
            <w:tcW w:w="558"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15 02 02*</w:t>
            </w:r>
          </w:p>
        </w:tc>
        <w:tc>
          <w:tcPr>
            <w:tcW w:w="1869"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ნივთირებებით</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sz w:val="18"/>
                <w:szCs w:val="18"/>
                <w:lang w:val="ka-GE"/>
              </w:rPr>
              <w:t>დიახ</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sz w:val="18"/>
                <w:szCs w:val="18"/>
              </w:rPr>
              <w:t>H4, H5, H6</w:t>
            </w:r>
          </w:p>
        </w:tc>
        <w:tc>
          <w:tcPr>
            <w:tcW w:w="1125"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sz w:val="18"/>
                <w:szCs w:val="18"/>
              </w:rPr>
              <w:t>D10</w:t>
            </w:r>
          </w:p>
        </w:tc>
      </w:tr>
      <w:tr w:rsidR="004A4317" w:rsidRPr="0017752D" w:rsidTr="0017752D">
        <w:tc>
          <w:tcPr>
            <w:tcW w:w="558"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rFonts w:eastAsia="Times New Roman" w:cs="Times New Roman"/>
                <w:color w:val="000000"/>
                <w:sz w:val="18"/>
                <w:szCs w:val="18"/>
              </w:rPr>
              <w:t>16 02 14</w:t>
            </w:r>
          </w:p>
        </w:tc>
        <w:tc>
          <w:tcPr>
            <w:tcW w:w="1869"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rFonts w:eastAsia="Times New Roman" w:cs="Times New Roman"/>
                <w:color w:val="000000"/>
                <w:sz w:val="18"/>
                <w:szCs w:val="18"/>
              </w:rPr>
              <w:t xml:space="preserve">მწყობრიდან გამოსული </w:t>
            </w:r>
            <w:r w:rsidRPr="0017752D">
              <w:rPr>
                <w:rFonts w:eastAsia="Times New Roman" w:cs="Times New Roman"/>
                <w:color w:val="000000"/>
                <w:sz w:val="18"/>
                <w:szCs w:val="18"/>
                <w:lang w:val="ka-GE"/>
              </w:rPr>
              <w:t>ხელსაწყოები</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არა</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w:t>
            </w:r>
          </w:p>
        </w:tc>
        <w:tc>
          <w:tcPr>
            <w:tcW w:w="1125"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sz w:val="18"/>
                <w:szCs w:val="18"/>
              </w:rPr>
              <w:t>R4</w:t>
            </w:r>
          </w:p>
        </w:tc>
      </w:tr>
      <w:tr w:rsidR="004A4317" w:rsidRPr="0017752D" w:rsidTr="0017752D">
        <w:tc>
          <w:tcPr>
            <w:tcW w:w="558" w:type="pct"/>
            <w:shd w:val="clear" w:color="auto" w:fill="auto"/>
            <w:vAlign w:val="center"/>
          </w:tcPr>
          <w:p w:rsidR="004A4317" w:rsidRPr="0017752D" w:rsidRDefault="004A4317" w:rsidP="0017752D">
            <w:pPr>
              <w:pStyle w:val="ListParagraph"/>
              <w:spacing w:after="0"/>
              <w:ind w:left="0"/>
              <w:jc w:val="center"/>
              <w:rPr>
                <w:rFonts w:eastAsia="Times New Roman" w:cs="Times New Roman"/>
                <w:color w:val="000000"/>
                <w:sz w:val="18"/>
                <w:szCs w:val="18"/>
                <w:lang w:val="ka-GE"/>
              </w:rPr>
            </w:pPr>
            <w:r w:rsidRPr="0017752D">
              <w:rPr>
                <w:rFonts w:eastAsia="Times New Roman" w:cs="Times New Roman"/>
                <w:color w:val="000000"/>
                <w:sz w:val="18"/>
                <w:szCs w:val="18"/>
                <w:lang w:val="ka-GE"/>
              </w:rPr>
              <w:t>16 05 04*</w:t>
            </w:r>
          </w:p>
        </w:tc>
        <w:tc>
          <w:tcPr>
            <w:tcW w:w="1869" w:type="pct"/>
            <w:shd w:val="clear" w:color="auto" w:fill="auto"/>
            <w:vAlign w:val="center"/>
          </w:tcPr>
          <w:p w:rsidR="004A4317" w:rsidRPr="0017752D" w:rsidRDefault="004A4317" w:rsidP="0017752D">
            <w:pPr>
              <w:pStyle w:val="ListParagraph"/>
              <w:spacing w:after="0"/>
              <w:ind w:left="0"/>
              <w:jc w:val="center"/>
              <w:rPr>
                <w:rFonts w:eastAsia="Times New Roman" w:cs="Times New Roman"/>
                <w:color w:val="000000"/>
                <w:sz w:val="18"/>
                <w:szCs w:val="18"/>
              </w:rPr>
            </w:pPr>
            <w:r w:rsidRPr="0017752D">
              <w:rPr>
                <w:rFonts w:eastAsia="Times New Roman" w:cs="Times New Roman"/>
                <w:color w:val="000000"/>
                <w:sz w:val="18"/>
                <w:szCs w:val="18"/>
              </w:rPr>
              <w:t>საწარმოო აირები მაღალი წნევის ცილინდრებში (მათ შორის, ჰალონების ნაერთები), რომელიც შეიცავს სახიფათო ნივთიერებებს</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დიახ</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w:t>
            </w:r>
          </w:p>
        </w:tc>
        <w:tc>
          <w:tcPr>
            <w:tcW w:w="1125"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rFonts w:eastAsia="Times New Roman"/>
                <w:sz w:val="18"/>
                <w:szCs w:val="18"/>
                <w:lang w:val="en-GB" w:eastAsia="en-GB"/>
              </w:rPr>
              <w:t>D9</w:t>
            </w:r>
          </w:p>
        </w:tc>
      </w:tr>
      <w:tr w:rsidR="004A4317" w:rsidRPr="0017752D" w:rsidTr="0017752D">
        <w:tc>
          <w:tcPr>
            <w:tcW w:w="558" w:type="pct"/>
            <w:shd w:val="clear" w:color="auto" w:fill="auto"/>
            <w:vAlign w:val="center"/>
          </w:tcPr>
          <w:p w:rsidR="004A4317" w:rsidRPr="0017752D" w:rsidRDefault="004A4317" w:rsidP="0017752D">
            <w:pPr>
              <w:pStyle w:val="ListParagraph"/>
              <w:spacing w:after="0"/>
              <w:ind w:left="0"/>
              <w:jc w:val="center"/>
              <w:rPr>
                <w:rFonts w:eastAsia="Times New Roman" w:cs="Times New Roman"/>
                <w:color w:val="000000"/>
                <w:sz w:val="18"/>
                <w:szCs w:val="18"/>
                <w:lang w:val="ka-GE"/>
              </w:rPr>
            </w:pPr>
            <w:r w:rsidRPr="0017752D">
              <w:rPr>
                <w:rFonts w:eastAsia="Times New Roman" w:cs="Times New Roman"/>
                <w:color w:val="000000"/>
                <w:sz w:val="18"/>
                <w:szCs w:val="18"/>
                <w:lang w:val="ka-GE"/>
              </w:rPr>
              <w:t>16 05 05</w:t>
            </w:r>
          </w:p>
        </w:tc>
        <w:tc>
          <w:tcPr>
            <w:tcW w:w="1869" w:type="pct"/>
            <w:shd w:val="clear" w:color="auto" w:fill="auto"/>
            <w:vAlign w:val="center"/>
          </w:tcPr>
          <w:p w:rsidR="004A4317" w:rsidRPr="0017752D" w:rsidRDefault="004A4317" w:rsidP="0017752D">
            <w:pPr>
              <w:pStyle w:val="ListParagraph"/>
              <w:spacing w:after="0"/>
              <w:ind w:left="0"/>
              <w:jc w:val="center"/>
              <w:rPr>
                <w:rFonts w:cs="Sylfaen"/>
                <w:sz w:val="18"/>
                <w:szCs w:val="18"/>
              </w:rPr>
            </w:pPr>
            <w:r w:rsidRPr="0017752D">
              <w:rPr>
                <w:rFonts w:cs="Sylfaen"/>
                <w:sz w:val="18"/>
                <w:szCs w:val="18"/>
              </w:rPr>
              <w:t>საწარმოო</w:t>
            </w:r>
            <w:r w:rsidRPr="0017752D">
              <w:rPr>
                <w:rFonts w:cs="Sylfaen"/>
                <w:sz w:val="18"/>
                <w:szCs w:val="18"/>
                <w:lang w:val="ka-GE"/>
              </w:rPr>
              <w:t xml:space="preserve"> </w:t>
            </w:r>
            <w:r w:rsidRPr="0017752D">
              <w:rPr>
                <w:rFonts w:cs="Sylfaen"/>
                <w:sz w:val="18"/>
                <w:szCs w:val="18"/>
              </w:rPr>
              <w:t>აირები</w:t>
            </w:r>
            <w:r w:rsidRPr="0017752D">
              <w:rPr>
                <w:rFonts w:cs="Sylfaen"/>
                <w:sz w:val="18"/>
                <w:szCs w:val="18"/>
                <w:lang w:val="ka-GE"/>
              </w:rPr>
              <w:t xml:space="preserve"> </w:t>
            </w:r>
            <w:r w:rsidRPr="0017752D">
              <w:rPr>
                <w:rFonts w:cs="Sylfaen"/>
                <w:sz w:val="18"/>
                <w:szCs w:val="18"/>
              </w:rPr>
              <w:t>მაღალი</w:t>
            </w:r>
            <w:r w:rsidRPr="0017752D">
              <w:rPr>
                <w:rFonts w:cs="Sylfaen"/>
                <w:sz w:val="18"/>
                <w:szCs w:val="18"/>
                <w:lang w:val="ka-GE"/>
              </w:rPr>
              <w:t xml:space="preserve"> </w:t>
            </w:r>
            <w:r w:rsidRPr="0017752D">
              <w:rPr>
                <w:rFonts w:cs="Sylfaen"/>
                <w:sz w:val="18"/>
                <w:szCs w:val="18"/>
              </w:rPr>
              <w:t>წნევის</w:t>
            </w:r>
            <w:r w:rsidRPr="0017752D">
              <w:rPr>
                <w:rFonts w:cs="Sylfaen"/>
                <w:sz w:val="18"/>
                <w:szCs w:val="18"/>
                <w:lang w:val="ka-GE"/>
              </w:rPr>
              <w:t xml:space="preserve"> </w:t>
            </w:r>
            <w:r w:rsidRPr="0017752D">
              <w:rPr>
                <w:rFonts w:cs="Sylfaen"/>
                <w:sz w:val="18"/>
                <w:szCs w:val="18"/>
              </w:rPr>
              <w:t>ცილინდრებში</w:t>
            </w:r>
            <w:r w:rsidRPr="0017752D">
              <w:rPr>
                <w:sz w:val="18"/>
                <w:szCs w:val="18"/>
              </w:rPr>
              <w:t xml:space="preserve">, </w:t>
            </w:r>
            <w:r w:rsidRPr="0017752D">
              <w:rPr>
                <w:rFonts w:cs="Sylfaen"/>
                <w:sz w:val="18"/>
                <w:szCs w:val="18"/>
              </w:rPr>
              <w:t>რომელსაცარვხვდებით</w:t>
            </w:r>
            <w:r w:rsidRPr="0017752D">
              <w:rPr>
                <w:rFonts w:cs="Calibri"/>
                <w:sz w:val="18"/>
                <w:szCs w:val="18"/>
              </w:rPr>
              <w:t xml:space="preserve">16 05 04 </w:t>
            </w:r>
            <w:r w:rsidRPr="0017752D">
              <w:rPr>
                <w:rFonts w:cs="Sylfaen"/>
                <w:sz w:val="18"/>
                <w:szCs w:val="18"/>
              </w:rPr>
              <w:t>პუნქტში</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არა</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w:t>
            </w:r>
          </w:p>
        </w:tc>
        <w:tc>
          <w:tcPr>
            <w:tcW w:w="1125" w:type="pct"/>
            <w:shd w:val="clear" w:color="auto" w:fill="auto"/>
            <w:vAlign w:val="center"/>
          </w:tcPr>
          <w:p w:rsidR="004A4317" w:rsidRPr="0017752D" w:rsidRDefault="004A4317" w:rsidP="0017752D">
            <w:pPr>
              <w:pStyle w:val="ListParagraph"/>
              <w:spacing w:after="0"/>
              <w:ind w:left="0"/>
              <w:jc w:val="center"/>
              <w:rPr>
                <w:rFonts w:eastAsia="Times New Roman"/>
                <w:sz w:val="18"/>
                <w:szCs w:val="18"/>
                <w:lang w:val="en-GB" w:eastAsia="en-GB"/>
              </w:rPr>
            </w:pPr>
            <w:r w:rsidRPr="0017752D">
              <w:rPr>
                <w:rFonts w:eastAsia="Times New Roman"/>
                <w:sz w:val="18"/>
                <w:szCs w:val="18"/>
                <w:lang w:val="en-GB" w:eastAsia="en-GB"/>
              </w:rPr>
              <w:t>R4</w:t>
            </w:r>
          </w:p>
        </w:tc>
      </w:tr>
      <w:tr w:rsidR="004A4317" w:rsidRPr="0017752D" w:rsidTr="0017752D">
        <w:tc>
          <w:tcPr>
            <w:tcW w:w="558" w:type="pct"/>
            <w:shd w:val="clear" w:color="auto" w:fill="auto"/>
            <w:vAlign w:val="center"/>
          </w:tcPr>
          <w:p w:rsidR="004A4317" w:rsidRPr="0017752D" w:rsidRDefault="004A4317" w:rsidP="0017752D">
            <w:pPr>
              <w:spacing w:after="0"/>
              <w:jc w:val="center"/>
              <w:rPr>
                <w:rFonts w:eastAsia="Times New Roman" w:cs="Times New Roman"/>
                <w:color w:val="000000"/>
                <w:sz w:val="18"/>
                <w:szCs w:val="18"/>
                <w:lang w:val="ka-GE"/>
              </w:rPr>
            </w:pPr>
            <w:r w:rsidRPr="0017752D">
              <w:rPr>
                <w:sz w:val="18"/>
                <w:szCs w:val="18"/>
              </w:rPr>
              <w:t>17 09 04</w:t>
            </w:r>
          </w:p>
        </w:tc>
        <w:tc>
          <w:tcPr>
            <w:tcW w:w="1869" w:type="pct"/>
            <w:shd w:val="clear" w:color="auto" w:fill="auto"/>
            <w:vAlign w:val="center"/>
          </w:tcPr>
          <w:p w:rsidR="004A4317" w:rsidRPr="0017752D" w:rsidRDefault="004A4317" w:rsidP="0017752D">
            <w:pPr>
              <w:spacing w:after="0"/>
              <w:jc w:val="center"/>
              <w:rPr>
                <w:rFonts w:eastAsia="Times New Roman" w:cs="Times New Roman"/>
                <w:color w:val="000000"/>
                <w:sz w:val="18"/>
                <w:szCs w:val="18"/>
                <w:lang w:val="ka-GE"/>
              </w:rPr>
            </w:pPr>
            <w:r w:rsidRPr="0017752D">
              <w:rPr>
                <w:rFonts w:cs="Sylfaen"/>
                <w:sz w:val="18"/>
                <w:szCs w:val="18"/>
              </w:rPr>
              <w:t>შერეული</w:t>
            </w:r>
            <w:r w:rsidRPr="0017752D">
              <w:rPr>
                <w:rFonts w:cs="Sylfaen"/>
                <w:sz w:val="18"/>
                <w:szCs w:val="18"/>
                <w:lang w:val="ka-GE"/>
              </w:rPr>
              <w:t xml:space="preserve"> </w:t>
            </w:r>
            <w:r w:rsidRPr="0017752D">
              <w:rPr>
                <w:rFonts w:cs="Sylfaen"/>
                <w:sz w:val="18"/>
                <w:szCs w:val="18"/>
              </w:rPr>
              <w:t>სამშენებლო</w:t>
            </w:r>
            <w:r w:rsidRPr="0017752D">
              <w:rPr>
                <w:rFonts w:cs="Sylfaen"/>
                <w:sz w:val="18"/>
                <w:szCs w:val="18"/>
                <w:lang w:val="ka-GE"/>
              </w:rPr>
              <w:t xml:space="preserve"> </w:t>
            </w:r>
            <w:r w:rsidRPr="0017752D">
              <w:rPr>
                <w:rFonts w:cs="Sylfaen"/>
                <w:sz w:val="18"/>
                <w:szCs w:val="18"/>
              </w:rPr>
              <w:t>და</w:t>
            </w:r>
            <w:r w:rsidRPr="0017752D">
              <w:rPr>
                <w:rFonts w:cs="Sylfaen"/>
                <w:sz w:val="18"/>
                <w:szCs w:val="18"/>
                <w:lang w:val="ka-GE"/>
              </w:rPr>
              <w:t xml:space="preserve"> </w:t>
            </w:r>
            <w:r w:rsidRPr="0017752D">
              <w:rPr>
                <w:rFonts w:cs="Sylfaen"/>
                <w:sz w:val="18"/>
                <w:szCs w:val="18"/>
              </w:rPr>
              <w:t>ნგრევის</w:t>
            </w:r>
            <w:r w:rsidRPr="0017752D">
              <w:rPr>
                <w:rFonts w:cs="Sylfaen"/>
                <w:sz w:val="18"/>
                <w:szCs w:val="18"/>
                <w:lang w:val="ka-GE"/>
              </w:rPr>
              <w:t xml:space="preserve"> </w:t>
            </w:r>
            <w:r w:rsidRPr="0017752D">
              <w:rPr>
                <w:rFonts w:cs="Sylfaen"/>
                <w:sz w:val="18"/>
                <w:szCs w:val="18"/>
              </w:rPr>
              <w:t>შედეგად</w:t>
            </w:r>
            <w:r w:rsidRPr="0017752D">
              <w:rPr>
                <w:rFonts w:cs="Sylfaen"/>
                <w:sz w:val="18"/>
                <w:szCs w:val="18"/>
                <w:lang w:val="ka-GE"/>
              </w:rPr>
              <w:t xml:space="preserve"> </w:t>
            </w:r>
            <w:r w:rsidRPr="0017752D">
              <w:rPr>
                <w:rFonts w:cs="Sylfaen"/>
                <w:sz w:val="18"/>
                <w:szCs w:val="18"/>
              </w:rPr>
              <w:t>მიღებული</w:t>
            </w:r>
            <w:r w:rsidRPr="0017752D">
              <w:rPr>
                <w:rFonts w:cs="Sylfaen"/>
                <w:sz w:val="18"/>
                <w:szCs w:val="18"/>
                <w:lang w:val="ka-GE"/>
              </w:rPr>
              <w:t xml:space="preserve"> </w:t>
            </w:r>
            <w:r w:rsidRPr="0017752D">
              <w:rPr>
                <w:rFonts w:cs="Sylfaen"/>
                <w:sz w:val="18"/>
                <w:szCs w:val="18"/>
              </w:rPr>
              <w:t>ნარჩენები</w:t>
            </w:r>
            <w:r w:rsidRPr="0017752D">
              <w:rPr>
                <w:sz w:val="18"/>
                <w:szCs w:val="18"/>
              </w:rPr>
              <w:t xml:space="preserve">, </w:t>
            </w:r>
            <w:r w:rsidRPr="0017752D">
              <w:rPr>
                <w:rFonts w:cs="Sylfaen"/>
                <w:sz w:val="18"/>
                <w:szCs w:val="18"/>
              </w:rPr>
              <w:t>რომლებსაც</w:t>
            </w:r>
            <w:r w:rsidRPr="0017752D">
              <w:rPr>
                <w:rFonts w:cs="Sylfaen"/>
                <w:sz w:val="18"/>
                <w:szCs w:val="18"/>
                <w:lang w:val="ka-GE"/>
              </w:rPr>
              <w:t xml:space="preserve"> </w:t>
            </w:r>
            <w:r w:rsidRPr="0017752D">
              <w:rPr>
                <w:rFonts w:cs="Sylfaen"/>
                <w:sz w:val="18"/>
                <w:szCs w:val="18"/>
              </w:rPr>
              <w:t>არ</w:t>
            </w:r>
            <w:r w:rsidRPr="0017752D">
              <w:rPr>
                <w:rFonts w:cs="Sylfaen"/>
                <w:sz w:val="18"/>
                <w:szCs w:val="18"/>
                <w:lang w:val="ka-GE"/>
              </w:rPr>
              <w:t xml:space="preserve"> </w:t>
            </w:r>
            <w:r w:rsidRPr="0017752D">
              <w:rPr>
                <w:rFonts w:cs="Sylfaen"/>
                <w:sz w:val="18"/>
                <w:szCs w:val="18"/>
              </w:rPr>
              <w:t>ვხვდებით</w:t>
            </w:r>
            <w:r w:rsidRPr="0017752D">
              <w:rPr>
                <w:sz w:val="18"/>
                <w:szCs w:val="18"/>
              </w:rPr>
              <w:t xml:space="preserve"> 17 09 01, 17 09 02 </w:t>
            </w:r>
            <w:r w:rsidRPr="0017752D">
              <w:rPr>
                <w:rFonts w:cs="Sylfaen"/>
                <w:sz w:val="18"/>
                <w:szCs w:val="18"/>
              </w:rPr>
              <w:t>და</w:t>
            </w:r>
            <w:r w:rsidRPr="0017752D">
              <w:rPr>
                <w:sz w:val="18"/>
                <w:szCs w:val="18"/>
              </w:rPr>
              <w:t xml:space="preserve"> 17 09 03 </w:t>
            </w:r>
            <w:r w:rsidRPr="0017752D">
              <w:rPr>
                <w:rFonts w:cs="Sylfaen"/>
                <w:sz w:val="18"/>
                <w:szCs w:val="18"/>
              </w:rPr>
              <w:t>პუნქტებში</w:t>
            </w:r>
          </w:p>
        </w:tc>
        <w:tc>
          <w:tcPr>
            <w:tcW w:w="607" w:type="pct"/>
            <w:shd w:val="clear" w:color="auto" w:fill="auto"/>
            <w:vAlign w:val="center"/>
          </w:tcPr>
          <w:p w:rsidR="004A4317" w:rsidRPr="0017752D" w:rsidRDefault="004A4317" w:rsidP="0017752D">
            <w:pPr>
              <w:spacing w:after="0"/>
              <w:jc w:val="center"/>
              <w:rPr>
                <w:sz w:val="18"/>
                <w:szCs w:val="18"/>
                <w:lang w:val="ka-GE"/>
              </w:rPr>
            </w:pPr>
            <w:r w:rsidRPr="0017752D">
              <w:rPr>
                <w:sz w:val="18"/>
                <w:szCs w:val="18"/>
                <w:lang w:val="ka-GE"/>
              </w:rPr>
              <w:t>არა</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w:t>
            </w:r>
          </w:p>
        </w:tc>
        <w:tc>
          <w:tcPr>
            <w:tcW w:w="1125" w:type="pct"/>
            <w:shd w:val="clear" w:color="auto" w:fill="auto"/>
            <w:vAlign w:val="center"/>
          </w:tcPr>
          <w:p w:rsidR="004A4317" w:rsidRPr="0017752D" w:rsidRDefault="004A4317" w:rsidP="0017752D">
            <w:pPr>
              <w:pStyle w:val="ListParagraph"/>
              <w:spacing w:after="0"/>
              <w:ind w:left="0"/>
              <w:jc w:val="center"/>
              <w:rPr>
                <w:rFonts w:eastAsia="Times New Roman"/>
                <w:sz w:val="18"/>
                <w:szCs w:val="18"/>
                <w:lang w:val="en-GB" w:eastAsia="en-GB"/>
              </w:rPr>
            </w:pPr>
            <w:r w:rsidRPr="0017752D">
              <w:rPr>
                <w:sz w:val="18"/>
                <w:szCs w:val="18"/>
              </w:rPr>
              <w:t>D1</w:t>
            </w:r>
          </w:p>
        </w:tc>
      </w:tr>
      <w:tr w:rsidR="004A4317" w:rsidRPr="0017752D" w:rsidTr="0017752D">
        <w:tc>
          <w:tcPr>
            <w:tcW w:w="558" w:type="pct"/>
            <w:shd w:val="clear" w:color="auto" w:fill="auto"/>
            <w:vAlign w:val="center"/>
          </w:tcPr>
          <w:p w:rsidR="004A4317" w:rsidRPr="0017752D" w:rsidRDefault="004A4317" w:rsidP="0017752D">
            <w:pPr>
              <w:spacing w:after="0"/>
              <w:jc w:val="center"/>
              <w:rPr>
                <w:rFonts w:eastAsia="Times New Roman" w:cs="Times New Roman"/>
                <w:color w:val="000000"/>
                <w:sz w:val="18"/>
                <w:szCs w:val="18"/>
              </w:rPr>
            </w:pPr>
            <w:r w:rsidRPr="0017752D">
              <w:rPr>
                <w:rFonts w:eastAsia="Times New Roman" w:cs="Times New Roman"/>
                <w:color w:val="000000"/>
                <w:sz w:val="18"/>
                <w:szCs w:val="18"/>
              </w:rPr>
              <w:t>20 01 21*</w:t>
            </w:r>
          </w:p>
        </w:tc>
        <w:tc>
          <w:tcPr>
            <w:tcW w:w="1869" w:type="pct"/>
            <w:shd w:val="clear" w:color="auto" w:fill="auto"/>
            <w:vAlign w:val="center"/>
          </w:tcPr>
          <w:p w:rsidR="004A4317" w:rsidRPr="0017752D" w:rsidRDefault="004A4317" w:rsidP="0017752D">
            <w:pPr>
              <w:spacing w:after="0"/>
              <w:jc w:val="center"/>
              <w:rPr>
                <w:rFonts w:eastAsia="Times New Roman" w:cs="Times New Roman"/>
                <w:color w:val="000000"/>
                <w:sz w:val="18"/>
                <w:szCs w:val="18"/>
                <w:lang w:val="ka-GE"/>
              </w:rPr>
            </w:pPr>
            <w:r w:rsidRPr="0017752D">
              <w:rPr>
                <w:rFonts w:eastAsia="Times New Roman" w:cs="Times New Roman"/>
                <w:color w:val="000000"/>
                <w:sz w:val="18"/>
                <w:szCs w:val="18"/>
                <w:lang w:val="ka-GE"/>
              </w:rPr>
              <w:t>ფლურესცენციული მილები და სხვა ვერცხლისწყლის შემცველი ნარჩენები</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sz w:val="18"/>
                <w:szCs w:val="18"/>
                <w:lang w:val="ka-GE"/>
              </w:rPr>
              <w:t>დიახ</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sz w:val="18"/>
                <w:szCs w:val="18"/>
              </w:rPr>
              <w:t>H5, H6, H7</w:t>
            </w:r>
          </w:p>
        </w:tc>
        <w:tc>
          <w:tcPr>
            <w:tcW w:w="1125"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sz w:val="18"/>
                <w:szCs w:val="18"/>
              </w:rPr>
              <w:t>D9</w:t>
            </w:r>
          </w:p>
        </w:tc>
      </w:tr>
      <w:tr w:rsidR="004A4317" w:rsidRPr="0017752D" w:rsidTr="0017752D">
        <w:tc>
          <w:tcPr>
            <w:tcW w:w="558"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rFonts w:eastAsia="Times New Roman" w:cs="Times New Roman"/>
                <w:color w:val="000000"/>
                <w:sz w:val="18"/>
                <w:szCs w:val="18"/>
                <w:lang w:val="ka-GE"/>
              </w:rPr>
              <w:t>20 01 33</w:t>
            </w:r>
            <w:r w:rsidRPr="0017752D">
              <w:rPr>
                <w:rFonts w:eastAsia="Times New Roman" w:cs="Times New Roman"/>
                <w:color w:val="000000"/>
                <w:sz w:val="18"/>
                <w:szCs w:val="18"/>
              </w:rPr>
              <w:t>*</w:t>
            </w:r>
          </w:p>
        </w:tc>
        <w:tc>
          <w:tcPr>
            <w:tcW w:w="1869" w:type="pct"/>
            <w:shd w:val="clear" w:color="auto" w:fill="auto"/>
            <w:vAlign w:val="center"/>
          </w:tcPr>
          <w:p w:rsidR="004A4317" w:rsidRPr="0017752D" w:rsidRDefault="004A4317" w:rsidP="0017752D">
            <w:pPr>
              <w:pStyle w:val="ListParagraph"/>
              <w:spacing w:after="0"/>
              <w:ind w:left="0"/>
              <w:jc w:val="center"/>
              <w:rPr>
                <w:rFonts w:eastAsia="Times New Roman" w:cs="Times New Roman"/>
                <w:color w:val="000000"/>
                <w:sz w:val="18"/>
                <w:szCs w:val="18"/>
                <w:lang w:val="ka-GE"/>
              </w:rPr>
            </w:pPr>
            <w:r w:rsidRPr="0017752D">
              <w:rPr>
                <w:rFonts w:eastAsia="Times New Roman" w:cs="Times New Roman"/>
                <w:color w:val="000000"/>
                <w:sz w:val="18"/>
                <w:szCs w:val="18"/>
                <w:lang w:val="ka-GE"/>
              </w:rPr>
              <w:t>შერეული ბატარეები და აკუმულატორები, მათ შორის 16 06 01, 16 06 02 ან 16 06 03 პუნქტებით განსაზღვრული ნარჩენების ჩათვლით</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sz w:val="18"/>
                <w:szCs w:val="18"/>
                <w:lang w:val="ka-GE"/>
              </w:rPr>
              <w:t>დიახ</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sz w:val="18"/>
                <w:szCs w:val="18"/>
              </w:rPr>
              <w:t>H5, H6</w:t>
            </w:r>
          </w:p>
        </w:tc>
        <w:tc>
          <w:tcPr>
            <w:tcW w:w="1125"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R4</w:t>
            </w:r>
          </w:p>
        </w:tc>
      </w:tr>
      <w:tr w:rsidR="004A4317" w:rsidRPr="0017752D" w:rsidTr="0017752D">
        <w:tc>
          <w:tcPr>
            <w:tcW w:w="558" w:type="pct"/>
            <w:shd w:val="clear" w:color="auto" w:fill="auto"/>
            <w:vAlign w:val="center"/>
          </w:tcPr>
          <w:p w:rsidR="004A4317" w:rsidRPr="0017752D" w:rsidRDefault="004A4317" w:rsidP="0017752D">
            <w:pPr>
              <w:spacing w:after="0"/>
              <w:jc w:val="center"/>
              <w:rPr>
                <w:rFonts w:eastAsia="Times New Roman" w:cs="Times New Roman"/>
                <w:color w:val="000000"/>
                <w:sz w:val="18"/>
                <w:szCs w:val="18"/>
                <w:lang w:val="ka-GE"/>
              </w:rPr>
            </w:pPr>
            <w:r w:rsidRPr="0017752D">
              <w:rPr>
                <w:rFonts w:eastAsia="Times New Roman" w:cs="Times New Roman"/>
                <w:color w:val="000000"/>
                <w:sz w:val="18"/>
                <w:szCs w:val="18"/>
                <w:lang w:val="ka-GE"/>
              </w:rPr>
              <w:t>20 03 01</w:t>
            </w:r>
          </w:p>
        </w:tc>
        <w:tc>
          <w:tcPr>
            <w:tcW w:w="1869" w:type="pct"/>
            <w:shd w:val="clear" w:color="auto" w:fill="auto"/>
            <w:vAlign w:val="center"/>
          </w:tcPr>
          <w:p w:rsidR="004A4317" w:rsidRPr="0017752D" w:rsidRDefault="004A4317" w:rsidP="0017752D">
            <w:pPr>
              <w:spacing w:after="0"/>
              <w:jc w:val="center"/>
              <w:rPr>
                <w:rFonts w:eastAsia="Times New Roman" w:cs="Times New Roman"/>
                <w:color w:val="000000"/>
                <w:sz w:val="18"/>
                <w:szCs w:val="18"/>
                <w:lang w:val="ka-GE"/>
              </w:rPr>
            </w:pPr>
            <w:r w:rsidRPr="0017752D">
              <w:rPr>
                <w:rFonts w:eastAsia="Times New Roman" w:cs="Times New Roman"/>
                <w:color w:val="000000"/>
                <w:sz w:val="18"/>
                <w:szCs w:val="18"/>
                <w:lang w:val="ka-GE"/>
              </w:rPr>
              <w:t>შერეული მუნიციპალური ნარჩენი</w:t>
            </w:r>
          </w:p>
        </w:tc>
        <w:tc>
          <w:tcPr>
            <w:tcW w:w="607"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არა</w:t>
            </w:r>
          </w:p>
        </w:tc>
        <w:tc>
          <w:tcPr>
            <w:tcW w:w="841" w:type="pct"/>
            <w:shd w:val="clear" w:color="auto" w:fill="auto"/>
            <w:vAlign w:val="center"/>
          </w:tcPr>
          <w:p w:rsidR="004A4317" w:rsidRPr="0017752D" w:rsidRDefault="004A4317" w:rsidP="0017752D">
            <w:pPr>
              <w:pStyle w:val="ListParagraph"/>
              <w:spacing w:after="0"/>
              <w:ind w:left="0"/>
              <w:jc w:val="center"/>
              <w:rPr>
                <w:sz w:val="18"/>
                <w:szCs w:val="18"/>
                <w:lang w:val="ka-GE"/>
              </w:rPr>
            </w:pPr>
            <w:r w:rsidRPr="0017752D">
              <w:rPr>
                <w:sz w:val="18"/>
                <w:szCs w:val="18"/>
                <w:lang w:val="ka-GE"/>
              </w:rPr>
              <w:t>-</w:t>
            </w:r>
          </w:p>
        </w:tc>
        <w:tc>
          <w:tcPr>
            <w:tcW w:w="1125" w:type="pct"/>
            <w:shd w:val="clear" w:color="auto" w:fill="auto"/>
            <w:vAlign w:val="center"/>
          </w:tcPr>
          <w:p w:rsidR="004A4317" w:rsidRPr="0017752D" w:rsidRDefault="004A4317" w:rsidP="0017752D">
            <w:pPr>
              <w:pStyle w:val="ListParagraph"/>
              <w:spacing w:after="0"/>
              <w:ind w:left="0"/>
              <w:jc w:val="center"/>
              <w:rPr>
                <w:sz w:val="18"/>
                <w:szCs w:val="18"/>
              </w:rPr>
            </w:pPr>
            <w:r w:rsidRPr="0017752D">
              <w:rPr>
                <w:sz w:val="18"/>
                <w:szCs w:val="18"/>
              </w:rPr>
              <w:t>D1</w:t>
            </w:r>
          </w:p>
        </w:tc>
      </w:tr>
    </w:tbl>
    <w:p w:rsidR="00E54917" w:rsidRPr="004A4317" w:rsidRDefault="004A4317" w:rsidP="008135BA">
      <w:pPr>
        <w:spacing w:before="120"/>
        <w:jc w:val="both"/>
        <w:rPr>
          <w:i/>
          <w:noProof/>
          <w:sz w:val="20"/>
          <w:u w:val="single"/>
          <w:lang w:val="ka-GE"/>
        </w:rPr>
      </w:pPr>
      <w:r>
        <w:rPr>
          <w:i/>
          <w:noProof/>
          <w:sz w:val="20"/>
          <w:u w:val="single"/>
          <w:lang w:val="ka-GE"/>
        </w:rPr>
        <w:lastRenderedPageBreak/>
        <w:t xml:space="preserve">შენიშვნა: </w:t>
      </w:r>
      <w:r w:rsidRPr="004A4317">
        <w:rPr>
          <w:i/>
          <w:noProof/>
          <w:sz w:val="20"/>
          <w:u w:val="single"/>
          <w:lang w:val="ka-GE"/>
        </w:rPr>
        <w:t>ნარჩენების კოდები და სახეობები დაზუსტდება და დეტალურად იქნება აღწერილი განახლებულ კომპანიის ნარჩენების მართის გეგმაში.</w:t>
      </w:r>
    </w:p>
    <w:p w:rsidR="00E54917" w:rsidRDefault="00E54917" w:rsidP="00E47112">
      <w:pPr>
        <w:rPr>
          <w:lang w:val="ka-GE"/>
        </w:rPr>
      </w:pPr>
    </w:p>
    <w:p w:rsidR="008112A0" w:rsidRPr="00A4039E" w:rsidRDefault="008112A0" w:rsidP="008112A0">
      <w:pPr>
        <w:pStyle w:val="Style4damateba"/>
        <w:spacing w:before="120" w:after="120"/>
        <w:rPr>
          <w:noProof/>
          <w:lang w:val="ka-GE"/>
        </w:rPr>
      </w:pPr>
      <w:bookmarkStart w:id="116" w:name="_Toc3912117"/>
      <w:bookmarkStart w:id="117" w:name="_Toc26809982"/>
      <w:r w:rsidRPr="00A4039E">
        <w:rPr>
          <w:noProof/>
          <w:lang w:val="ka-GE"/>
        </w:rPr>
        <w:t>ჯანმრთელობასა და უსაფრთხოებასთან დაკავშირებული რისკები, ზემოქმედება სოციალურ-ეკონომიკურ გარემოზე</w:t>
      </w:r>
      <w:bookmarkEnd w:id="116"/>
      <w:bookmarkEnd w:id="117"/>
    </w:p>
    <w:p w:rsidR="008135BA" w:rsidRPr="00DF7873" w:rsidRDefault="008135BA" w:rsidP="008135BA">
      <w:pPr>
        <w:spacing w:before="120"/>
        <w:jc w:val="both"/>
        <w:rPr>
          <w:noProof/>
          <w:lang w:val="ka-GE"/>
        </w:rPr>
      </w:pPr>
      <w:r w:rsidRPr="00DF7873">
        <w:rPr>
          <w:noProof/>
          <w:lang w:val="ka-GE"/>
        </w:rPr>
        <w:t>კომპანიაში უსაფრთხოება განსაზღვრავს იმის ალბათობას, რომ არსებული საფრთხეები არ მიაყენებენ ზიანს თანამშრომლების ჯანმრთელობასა და სიცოცხლეს, სამუშაო ადგილები შეიძლება ჩაითვალოს უსაფრთხოდ, რადგან აქ წარმოქმნილი რისკები წინასწარაა გამოვლენილი და შეფასებული. წარმოებაში მიმდინარეობს რისკების მართვის სისტემატური პროცესი, რათა სამუშაო ადგილზე არ იქნას დაშვებული შრომის პირობების გაუარესება და უზრუნველყოს პერსონალის კარგი სამუშაო განწყობა. რისკების მართვით ხორციელდება ყველა ის ღონისძიება, რომელიც მიმდინარეობს რისკების ლიკვიდაციის ან შემცირების მიზნით. კომპანიაში არსებული უსაფრთხოების სისტემები (სახანძრო-საგანგაშო, ვიდეო-ზედამხედველობის, საავარიო-სავენტილაციო (აირებისთვის</w:t>
      </w:r>
      <w:r w:rsidR="00CD2C0B">
        <w:rPr>
          <w:noProof/>
          <w:lang w:val="ka-GE"/>
        </w:rPr>
        <w:t>),</w:t>
      </w:r>
      <w:r w:rsidRPr="00DF7873">
        <w:rPr>
          <w:noProof/>
          <w:lang w:val="ka-GE"/>
        </w:rPr>
        <w:t xml:space="preserve"> ქმნიან მშვიდობიან, არასაშიშ გარემოს.</w:t>
      </w:r>
    </w:p>
    <w:p w:rsidR="008135BA" w:rsidRPr="00DF7873" w:rsidRDefault="008135BA" w:rsidP="008135BA">
      <w:pPr>
        <w:spacing w:before="120"/>
        <w:jc w:val="both"/>
        <w:rPr>
          <w:noProof/>
          <w:lang w:val="ka-GE"/>
        </w:rPr>
      </w:pPr>
      <w:r w:rsidRPr="00DF7873">
        <w:rPr>
          <w:noProof/>
          <w:lang w:val="ka-GE"/>
        </w:rPr>
        <w:t xml:space="preserve">კომპანიაში შექმნილია უსაფრთხოების წესების და ინსტრუქციების სახელმძღვანელოები. არსებობს ადამიანის ჯანმრთელობასა და უსაფრთხოებაზე ზემოქმედების შემცირების წესები, ტერიტორია მოწესრიგებულია და განთავსებულია სათანადო მაფრთხილებელი/ამკრძალავი ნიშნები. პერსონალისთვის და ვიზიტორებისთვის გათვალისწინებულია ინდივიდუალური დაცვის საშუალებები. კომპანიაში დანიშნულია შრომის დაცვისა და უსაფრთხოების მმართველი, რომელიც პერიოდულად ატარებს ინსტრუქტაჟს აღნიშნულ საკითხებზე. </w:t>
      </w:r>
    </w:p>
    <w:p w:rsidR="00ED07D9" w:rsidRPr="00ED07D9" w:rsidRDefault="00ED07D9" w:rsidP="00ED07D9">
      <w:pPr>
        <w:spacing w:before="120"/>
        <w:jc w:val="both"/>
        <w:rPr>
          <w:lang w:val="ka-GE"/>
        </w:rPr>
      </w:pPr>
      <w:r w:rsidRPr="00ED07D9">
        <w:rPr>
          <w:lang w:val="ka-GE"/>
        </w:rPr>
        <w:t xml:space="preserve">პერსონალის პროფესიული და ტექნიკური სწავლება ხორციელდება ინსტრუქციის NHTC. QP -06 შესაბამისად. სამუშაოზე მიიღებიან უმაღლესი ტექნიკური განათლების მქონე პირები. ახლად მიღებულ პერსონალს უტარდება სწავლება დამტიკიცებული პროგრამის შესაბამისად. სწავლების კურსის დასრულების შემდეგ მათ უტარდებათ გამოცდა, რომლის წარმატებით ჩაბარების შემთხვევაში დაიშვებიან სამუშაოზე. </w:t>
      </w:r>
    </w:p>
    <w:p w:rsidR="00ED07D9" w:rsidRPr="00ED07D9" w:rsidRDefault="00ED07D9" w:rsidP="00ED07D9">
      <w:pPr>
        <w:spacing w:before="120"/>
        <w:jc w:val="both"/>
        <w:rPr>
          <w:lang w:val="ka-GE"/>
        </w:rPr>
      </w:pPr>
      <w:r w:rsidRPr="00ED07D9">
        <w:rPr>
          <w:lang w:val="ka-GE"/>
        </w:rPr>
        <w:t>გარდა ამისა, მომსახურე პერსონალს ყოველწლიურად უტარდება სწავლება დამტკიცებული პროგრამის შესაბამისად. სწავლების კურსის დასრულების შემდეგ ხდება მათი ცოდნის შემოწმება, რის საფუძველზეც საგამოცდო კომისია იღებს გადაწყვეტილებას თანამშრომლების დაკავებულ თანამდებობაზე დატოვების ან სხვა თანამდებობაზე გადაყვანის შესახებ.</w:t>
      </w:r>
    </w:p>
    <w:p w:rsidR="00D01316" w:rsidRDefault="00ED07D9" w:rsidP="00ED07D9">
      <w:pPr>
        <w:spacing w:before="120"/>
        <w:jc w:val="both"/>
        <w:rPr>
          <w:lang w:val="ka-GE"/>
        </w:rPr>
      </w:pPr>
      <w:r w:rsidRPr="00ED07D9">
        <w:rPr>
          <w:lang w:val="ka-GE"/>
        </w:rPr>
        <w:t>სწავლებისა და გამოცდის ჩატარებაზე, ასევე შესაბამისი დოკუმენტაციის გაფორმებაზე პასუხისმგებელია სტრუქტურული ქვედანაყოფის უფროსი, ხოლო ცოდნის შემოწმების კომისიის გადაწყვეტილებების გაფორმებაზე - საგამოცდო კომისიის მდივანი. სწავლების პროგრამაში შედის საკითხები სამუშაო ინსტრუქციებიდან და რეგლამენტებიდან, შრომის უსაფრთხოების ინსტრუქციებიდან და ხარისხის მართვის სისტემის პროცედურებიდან.</w:t>
      </w:r>
    </w:p>
    <w:p w:rsidR="00ED07D9" w:rsidRDefault="00214FBA" w:rsidP="00ED07D9">
      <w:pPr>
        <w:spacing w:before="120"/>
        <w:jc w:val="both"/>
        <w:rPr>
          <w:lang w:val="ka-GE"/>
        </w:rPr>
      </w:pPr>
      <w:r w:rsidRPr="00214FBA">
        <w:rPr>
          <w:lang w:val="ka-GE"/>
        </w:rPr>
        <w:t>აქედან გამომდინარე, საწარმოში დაგეგმილი ცვლილებები ადამიანის ჯანმრთელობაზე და უსაფრთხოებაზე უარყოფითი ზემოქმედების თვალსაზრისით რისკებს ნაკლებად გაზრდის.</w:t>
      </w:r>
    </w:p>
    <w:p w:rsidR="00214FBA" w:rsidRDefault="00214FBA" w:rsidP="00ED07D9">
      <w:pPr>
        <w:spacing w:before="120"/>
        <w:jc w:val="both"/>
        <w:rPr>
          <w:lang w:val="ka-GE"/>
        </w:rPr>
      </w:pPr>
    </w:p>
    <w:p w:rsidR="008112A0" w:rsidRPr="00A4039E" w:rsidRDefault="008112A0" w:rsidP="008112A0">
      <w:pPr>
        <w:pStyle w:val="Style4damateba"/>
        <w:rPr>
          <w:rFonts w:eastAsia="Calibri"/>
          <w:noProof/>
          <w:lang w:val="ka-GE"/>
        </w:rPr>
      </w:pPr>
      <w:bookmarkStart w:id="118" w:name="_Toc360190718"/>
      <w:bookmarkStart w:id="119" w:name="_Toc410477106"/>
      <w:bookmarkStart w:id="120" w:name="_Toc502065699"/>
      <w:bookmarkStart w:id="121" w:name="_Toc3912118"/>
      <w:bookmarkStart w:id="122" w:name="_Toc26809983"/>
      <w:r w:rsidRPr="00A4039E">
        <w:rPr>
          <w:rFonts w:eastAsia="Calibri"/>
          <w:noProof/>
          <w:lang w:val="ka-GE"/>
        </w:rPr>
        <w:t>კუმულაციური ზემოქმედება</w:t>
      </w:r>
      <w:bookmarkEnd w:id="118"/>
      <w:bookmarkEnd w:id="119"/>
      <w:bookmarkEnd w:id="120"/>
      <w:bookmarkEnd w:id="121"/>
      <w:bookmarkEnd w:id="122"/>
    </w:p>
    <w:p w:rsidR="008135BA" w:rsidRPr="00DF7873" w:rsidRDefault="008135BA" w:rsidP="008135BA">
      <w:pPr>
        <w:spacing w:before="120"/>
        <w:jc w:val="both"/>
        <w:rPr>
          <w:noProof/>
          <w:lang w:val="ka-GE"/>
        </w:rPr>
      </w:pPr>
      <w:r w:rsidRPr="00DF7873">
        <w:rPr>
          <w:noProof/>
          <w:lang w:val="ka-GE"/>
        </w:rPr>
        <w:t>შპს „</w:t>
      </w:r>
      <w:r w:rsidR="00055795">
        <w:rPr>
          <w:noProof/>
          <w:lang w:val="ka-GE"/>
        </w:rPr>
        <w:t>მაღალი ტექნოლოგიების ეროვნული ცენტრი</w:t>
      </w:r>
      <w:r w:rsidRPr="00DF7873">
        <w:rPr>
          <w:noProof/>
          <w:lang w:val="ka-GE"/>
        </w:rPr>
        <w:t xml:space="preserve">“-ს იზოტოპების საწარმოს განთავსების არეალში მსგავსი ან სხვა პროფილის საწარმოები არ მდებარეობს, თუმცა საყურადღებოა ის ფაქტი, რომ კომპანიის ტერიტორიაზე საქმიანობს ამ ტერიტორიის თანამესაკუთრე კომპანიები (შპს „სი-ფი-აი ჯორჯია“ და შპს „საქართველოს მაღალი ტექნოლოგიების ეროვნული ცენტრი“). სამივე კომპანიის საქმიანობა ქიმიურ წარმოებას ეხება, კონკრეტულად კი- ბორის, ჟანგბადის, აზოტის და ნახშირბადის იზოტოპების წარმოებას. აღნიშნული კომპანიებისთვის გარდა იმისა, </w:t>
      </w:r>
      <w:r w:rsidRPr="00DF7873">
        <w:rPr>
          <w:noProof/>
          <w:lang w:val="ka-GE"/>
        </w:rPr>
        <w:lastRenderedPageBreak/>
        <w:t xml:space="preserve">რომ საერთო ტერიტორიაზე საქმიანობენ, ზოგიერთი შენობაც საერთოა, სადაც მიმდინარეობს საწარმოო პროცედურები. აქედან გამომდინარე, გარემოზე კუმულაციური ზემოქმედება შესაძლოა განხილულ იქნას ამ ჭრილში. </w:t>
      </w:r>
    </w:p>
    <w:p w:rsidR="00D01316" w:rsidRPr="00D01316" w:rsidRDefault="00D01316" w:rsidP="00D01316">
      <w:pPr>
        <w:spacing w:before="120"/>
        <w:jc w:val="both"/>
        <w:rPr>
          <w:lang w:val="ka-GE"/>
        </w:rPr>
      </w:pPr>
      <w:r w:rsidRPr="00D01316">
        <w:rPr>
          <w:lang w:val="ka-GE"/>
        </w:rPr>
        <w:t>კუმულაციური ზემოქმედების შეფასების მთავარი მიზანია პროექტის განხორციელებით მოსალოდნელი ზემოქმედების ისეთი სახეების იდენტიფიცირება, რომლებიც როგორც ცალკე აღებული არ იქნება მასშტაბური ხასიათის, მაგრამ სხვა - არსებული, მიმდინარე თუ პერსპექტიული პროექტების განხორციელებით მოსალოდნელ, მსგავსი სახის ზემოქმედებასთან ერთად გაცილებით მაღალი და საგულისხმო უარყოფითი ან დადებითი შედეგების მომტანია.</w:t>
      </w:r>
    </w:p>
    <w:p w:rsidR="00D01316" w:rsidRPr="00D01316" w:rsidRDefault="00D01316" w:rsidP="00D01316">
      <w:pPr>
        <w:spacing w:before="120"/>
        <w:jc w:val="both"/>
        <w:rPr>
          <w:lang w:val="ka-GE"/>
        </w:rPr>
      </w:pPr>
      <w:r w:rsidRPr="00D01316">
        <w:rPr>
          <w:lang w:val="ka-GE"/>
        </w:rPr>
        <w:t xml:space="preserve">ექსპლუატაციის ეტაპზე კუმულაციური ზემოქმედება მოსალოდნელია შემდეგი მიმართულებებით: </w:t>
      </w:r>
    </w:p>
    <w:p w:rsidR="00D01316" w:rsidRPr="00D01316" w:rsidRDefault="00D01316" w:rsidP="00EC56D2">
      <w:pPr>
        <w:pStyle w:val="ListParagraph"/>
        <w:numPr>
          <w:ilvl w:val="1"/>
          <w:numId w:val="53"/>
        </w:numPr>
        <w:spacing w:before="120"/>
        <w:jc w:val="both"/>
        <w:rPr>
          <w:lang w:val="ka-GE"/>
        </w:rPr>
      </w:pPr>
      <w:r w:rsidRPr="00D01316">
        <w:rPr>
          <w:lang w:val="ka-GE"/>
        </w:rPr>
        <w:t>მავნე ნივთიერებათა ემისიები ატმოსფერულ ჰაერში;</w:t>
      </w:r>
    </w:p>
    <w:p w:rsidR="00D01316" w:rsidRPr="00D01316" w:rsidRDefault="00D01316" w:rsidP="00EC56D2">
      <w:pPr>
        <w:pStyle w:val="ListParagraph"/>
        <w:numPr>
          <w:ilvl w:val="1"/>
          <w:numId w:val="53"/>
        </w:numPr>
        <w:spacing w:before="120"/>
        <w:jc w:val="both"/>
        <w:rPr>
          <w:lang w:val="ka-GE"/>
        </w:rPr>
      </w:pPr>
      <w:r w:rsidRPr="00D01316">
        <w:rPr>
          <w:lang w:val="ka-GE"/>
        </w:rPr>
        <w:t>ხმაურის გავრცელება;</w:t>
      </w:r>
    </w:p>
    <w:p w:rsidR="00D01316" w:rsidRPr="00D01316" w:rsidRDefault="00D01316" w:rsidP="00EC56D2">
      <w:pPr>
        <w:pStyle w:val="ListParagraph"/>
        <w:numPr>
          <w:ilvl w:val="1"/>
          <w:numId w:val="53"/>
        </w:numPr>
        <w:spacing w:before="120"/>
        <w:jc w:val="both"/>
        <w:rPr>
          <w:lang w:val="ka-GE"/>
        </w:rPr>
      </w:pPr>
      <w:r w:rsidRPr="00D01316">
        <w:rPr>
          <w:lang w:val="ka-GE"/>
        </w:rPr>
        <w:t>ზედაპირული წყლების დაბინძურება;</w:t>
      </w:r>
    </w:p>
    <w:p w:rsidR="00D01316" w:rsidRPr="00D01316" w:rsidRDefault="00D01316" w:rsidP="00EC56D2">
      <w:pPr>
        <w:pStyle w:val="ListParagraph"/>
        <w:numPr>
          <w:ilvl w:val="1"/>
          <w:numId w:val="53"/>
        </w:numPr>
        <w:spacing w:before="120"/>
        <w:jc w:val="both"/>
        <w:rPr>
          <w:lang w:val="ka-GE"/>
        </w:rPr>
      </w:pPr>
      <w:r w:rsidRPr="00D01316">
        <w:rPr>
          <w:lang w:val="ka-GE"/>
        </w:rPr>
        <w:t xml:space="preserve">საწარმოში </w:t>
      </w:r>
      <w:r>
        <w:rPr>
          <w:lang w:val="ka-GE"/>
        </w:rPr>
        <w:t>წარმოქ</w:t>
      </w:r>
      <w:r w:rsidRPr="00D01316">
        <w:rPr>
          <w:lang w:val="ka-GE"/>
        </w:rPr>
        <w:t>მნილი ნარჩენებით გარემოს დაბინძურება.</w:t>
      </w:r>
    </w:p>
    <w:p w:rsidR="00D01316" w:rsidRPr="00D01316" w:rsidRDefault="00D01316" w:rsidP="00D01316">
      <w:pPr>
        <w:spacing w:before="120"/>
        <w:jc w:val="both"/>
        <w:rPr>
          <w:lang w:val="ka-GE"/>
        </w:rPr>
      </w:pPr>
      <w:r w:rsidRPr="00D01316">
        <w:rPr>
          <w:lang w:val="ka-GE"/>
        </w:rPr>
        <w:t xml:space="preserve">როგორც გზშ-ს ანგარიშში მოყვანილი გაანგარიშების შედეგების ანალიზით ირკვევა, საწარმოს ექსპლუატაციის პროცესში მიმდებარე ტერიტორიების ატმოსფერული ჰაერის ხარისხი როგორც 500 მ-ნი ნორმირებული ზონის მიმართ, აგრეთვე უახლოესი დასახლებული ზონის მიმართ (10 მ საწარმოს ღობიდან, ხოლო საწარმოო შენობიდან დაახლოებით 50 მ) არ გადააჭარბებს კანონმდებლობით გათვალისწინებულ ნორმებს. </w:t>
      </w:r>
      <w:r w:rsidR="007A396B" w:rsidRPr="007A396B">
        <w:rPr>
          <w:lang w:val="ka-GE"/>
        </w:rPr>
        <w:t>გაბნევის ანგარიშში ფონის სახით გათვალისწინებულია ამავე ტერიტორიაზე მოქმედი შპს „სპექტრა გეზის ჯორჯია“-ს (გ-1÷გ-3) და შპს „სი-ფი-აი“-ს (გ-201÷გ-204)-გაფრქვევის წყაროების ემისიები.</w:t>
      </w:r>
      <w:r w:rsidR="007A396B">
        <w:rPr>
          <w:lang w:val="ka-GE"/>
        </w:rPr>
        <w:t xml:space="preserve"> </w:t>
      </w:r>
      <w:r w:rsidR="007A396B" w:rsidRPr="007A396B">
        <w:rPr>
          <w:lang w:val="gl-ES"/>
        </w:rPr>
        <w:t>ანალიზის მიხედვით შეიძლება გაკეთდეს დასკვნა, რომ საშტატო რეჟიმში დამაბინძურებელ ნივთიერებათა გაანგარიშებული მაქსიმალური კონცენტრაციები</w:t>
      </w:r>
      <w:r w:rsidR="007A396B" w:rsidRPr="007A396B">
        <w:rPr>
          <w:lang w:val="ka-GE"/>
        </w:rPr>
        <w:t xml:space="preserve"> არ </w:t>
      </w:r>
      <w:r w:rsidR="007A396B" w:rsidRPr="007A396B">
        <w:rPr>
          <w:lang w:val="gl-ES"/>
        </w:rPr>
        <w:t xml:space="preserve">გადააჭარბებს ნორმებით დადგენილ შესაბამის მაჩვენებლებს </w:t>
      </w:r>
      <w:r w:rsidR="007A396B" w:rsidRPr="007A396B">
        <w:rPr>
          <w:lang w:val="ka-GE"/>
        </w:rPr>
        <w:t xml:space="preserve">საკონტროლო წერტილების </w:t>
      </w:r>
      <w:r w:rsidR="007A396B" w:rsidRPr="007A396B">
        <w:rPr>
          <w:lang w:val="gl-ES"/>
        </w:rPr>
        <w:t>მიმართ</w:t>
      </w:r>
      <w:r w:rsidR="007A396B" w:rsidRPr="007A396B">
        <w:rPr>
          <w:lang w:val="ka-GE"/>
        </w:rPr>
        <w:t>.</w:t>
      </w:r>
      <w:r w:rsidR="007A396B">
        <w:rPr>
          <w:lang w:val="ka-GE"/>
        </w:rPr>
        <w:t xml:space="preserve"> </w:t>
      </w:r>
      <w:r w:rsidRPr="007A396B">
        <w:rPr>
          <w:lang w:val="ka-GE"/>
        </w:rPr>
        <w:t xml:space="preserve">გამომდინარე აქედან, საპროექტო </w:t>
      </w:r>
      <w:r w:rsidR="007A396B" w:rsidRPr="007A396B">
        <w:rPr>
          <w:lang w:val="ka-GE"/>
        </w:rPr>
        <w:t xml:space="preserve">ტერიტორიაზე არსებული საწარმოების </w:t>
      </w:r>
      <w:r w:rsidRPr="007A396B">
        <w:rPr>
          <w:lang w:val="ka-GE"/>
        </w:rPr>
        <w:t>მავნე ნივთიერებათა ემისიებთან დაკავშირებული კუმულაციური ზემოქმედების რისკი დაბალია.</w:t>
      </w:r>
      <w:r w:rsidRPr="00D01316">
        <w:rPr>
          <w:lang w:val="ka-GE"/>
        </w:rPr>
        <w:t xml:space="preserve"> </w:t>
      </w:r>
    </w:p>
    <w:p w:rsidR="005017A1" w:rsidRPr="005017A1" w:rsidRDefault="00D01316" w:rsidP="005017A1">
      <w:pPr>
        <w:spacing w:before="120"/>
        <w:jc w:val="both"/>
        <w:rPr>
          <w:color w:val="auto"/>
          <w:lang w:val="ka-GE"/>
        </w:rPr>
      </w:pPr>
      <w:r w:rsidRPr="00D01316">
        <w:rPr>
          <w:lang w:val="ka-GE"/>
        </w:rPr>
        <w:t xml:space="preserve">მიუხედავად იმისა, რომ </w:t>
      </w:r>
      <w:r w:rsidR="00B72284">
        <w:rPr>
          <w:lang w:val="ka-GE"/>
        </w:rPr>
        <w:t xml:space="preserve">საწარმოო ტერიტორიაზე სამი კომპანია საქმიანობს ქიმიური წარმოების </w:t>
      </w:r>
      <w:r w:rsidR="00B72284" w:rsidRPr="005017A1">
        <w:rPr>
          <w:color w:val="auto"/>
          <w:lang w:val="ka-GE"/>
        </w:rPr>
        <w:t>პროფილით,</w:t>
      </w:r>
      <w:r w:rsidRPr="005017A1">
        <w:rPr>
          <w:color w:val="auto"/>
          <w:lang w:val="ka-GE"/>
        </w:rPr>
        <w:t xml:space="preserve"> კუმულაციური ზემომქედება ხმაურის თვალსაზრისით იქნება დაბალი, რაც გამოწვეული იქნება დანადგარ-მოწყობილობების შენობის შიგნით განთავსებით. </w:t>
      </w:r>
      <w:r w:rsidR="005017A1" w:rsidRPr="005017A1">
        <w:rPr>
          <w:color w:val="auto"/>
          <w:lang w:val="ka-GE"/>
        </w:rPr>
        <w:t>ბორ-10 იზოტოპით გამდიდრებული ბორის სამფტორიდის წარმოება განხორციელდება 15 სართულიან კოშკში, სადაც მთელ შენობაში განთავსებული იქნება ტექნოლოგიური პროცესის განხორციელებისათვის საჭირო, შესაბამისი დანადგარები. ტექნოლოგიური დანადგარები არ გამოირჩევიან ხმაურის დონის მაღალი გავრცელებით. ექსპერიმენტალური სარემონტო-მექანიკური უბანიც ასევე, დახურულ შენობაში იქნება განთავსებული. აღნიშნული უბანი ემსახურება საწარმოს სარემონტო სამუშაოების პროცესებს საჭიროებისამებრ, შესაბამისად სამუშაოების ხანგრძლივობა დაბალია, ჩარხ-დანადგარები მუშაობს მონაცვლეობით და მოკლე პერიოდით, გარდა ამისა ისინი იზოლირებულია ოთახებში და ხმაურის გავრცელება უმნიშვნელოა; მართალია საწარმო მდებარეობს ქ. თბილისის მჭიდროდ დასახლებულ უბანში, სადაც საწარმოს უშუალოდ ესაზღვრება საცხოვრებელი კორპუსები, თუმცა საწარმოს ტერიტორიაზე წარმოქმნილ ხმაურთან შედარებით გაცილებით მაღალი ინტენსივობით ვრცელდება ხმაური არსებული სამანქანო გზებზე მოძრავი ტრანსპორტისაგან, რომელიც სამი მხრიდან ესაზღვრება ტერიტორიას. აღნიშნული მაღალი ხმაურისა და ვიბრაციის გავრცელების ფონზე საწარმოს დაბალი ინტენსივობის მოკლეპერიოდიანი ხმაურისა და ვიბრაციის გავრცელება დაბალი მნიშვნელობისაა, რაც აგრეთვე, დასტურდება საწარმოს მრავალწლიანი ფუნქციონირების გამოცდილებით.</w:t>
      </w:r>
    </w:p>
    <w:p w:rsidR="00D01316" w:rsidRDefault="00D01316" w:rsidP="00D01316">
      <w:pPr>
        <w:spacing w:before="120"/>
        <w:jc w:val="both"/>
        <w:rPr>
          <w:lang w:val="ka-GE"/>
        </w:rPr>
      </w:pPr>
      <w:r w:rsidRPr="005017A1">
        <w:rPr>
          <w:color w:val="auto"/>
          <w:lang w:val="ka-GE"/>
        </w:rPr>
        <w:lastRenderedPageBreak/>
        <w:t xml:space="preserve">შპს „მაღალი ტექნოლოგიების ეროვნული ცენტრი“-ს საწარმოს ტექნოლოგიაში წყალი გამოიყენება სისტემის გაგრილებისათვის. </w:t>
      </w:r>
      <w:r w:rsidRPr="00D01316">
        <w:rPr>
          <w:lang w:val="ka-GE"/>
        </w:rPr>
        <w:t xml:space="preserve">ჩაკეტილი ბრუნვითი წყალმომარაგების სისტემა მაქსიმალურად გამორიცხავს შემდგომში საწარმოს დაბინძურებას საწარმოო ჩამდინარე წყლებით, საბოლოო ჯამში კი ზედაპირული და გრუნტის წყლების დაბინძურებას. </w:t>
      </w:r>
    </w:p>
    <w:p w:rsidR="00D01316" w:rsidRPr="00D01316" w:rsidRDefault="00D01316" w:rsidP="00D01316">
      <w:pPr>
        <w:spacing w:before="120"/>
        <w:jc w:val="both"/>
        <w:rPr>
          <w:lang w:val="ka-GE"/>
        </w:rPr>
      </w:pPr>
      <w:r w:rsidRPr="00D01316">
        <w:rPr>
          <w:lang w:val="ka-GE"/>
        </w:rPr>
        <w:t xml:space="preserve">საწარმოს საქმიანობის შედეგად დიდი </w:t>
      </w:r>
      <w:r>
        <w:rPr>
          <w:lang w:val="ka-GE"/>
        </w:rPr>
        <w:t>რაოდენობი</w:t>
      </w:r>
      <w:r w:rsidRPr="00D01316">
        <w:rPr>
          <w:lang w:val="ka-GE"/>
        </w:rPr>
        <w:t xml:space="preserve"> ნარჩენ</w:t>
      </w:r>
      <w:r w:rsidR="00647435">
        <w:rPr>
          <w:lang w:val="ka-GE"/>
        </w:rPr>
        <w:t>ებ</w:t>
      </w:r>
      <w:r w:rsidRPr="00D01316">
        <w:rPr>
          <w:lang w:val="ka-GE"/>
        </w:rPr>
        <w:t>ი</w:t>
      </w:r>
      <w:r>
        <w:rPr>
          <w:lang w:val="ka-GE"/>
        </w:rPr>
        <w:t xml:space="preserve"> არ წარმოიქმნება</w:t>
      </w:r>
      <w:r w:rsidR="00647435">
        <w:rPr>
          <w:lang w:val="ka-GE"/>
        </w:rPr>
        <w:t>. კომპანიები</w:t>
      </w:r>
      <w:r>
        <w:rPr>
          <w:lang w:val="ka-GE"/>
        </w:rPr>
        <w:t xml:space="preserve"> ნარჩენების მართვის გეგმის და გარემოსდაცვითი სტანდარტების მიხედვით </w:t>
      </w:r>
      <w:r w:rsidR="00647435">
        <w:rPr>
          <w:lang w:val="ka-GE"/>
        </w:rPr>
        <w:t xml:space="preserve">ახორციელებენ </w:t>
      </w:r>
      <w:r>
        <w:rPr>
          <w:lang w:val="ka-GE"/>
        </w:rPr>
        <w:t xml:space="preserve">ტერიტორიაზე ნარჩენების მართვას. აქედან გამომდინარე </w:t>
      </w:r>
      <w:r w:rsidR="00647435" w:rsidRPr="00D01316">
        <w:rPr>
          <w:lang w:val="ka-GE"/>
        </w:rPr>
        <w:t>აღნიშნულის მხრივ კუმულაციურ ზემოქმედება იქნება უმნიშვნელო ხარისხის.</w:t>
      </w:r>
    </w:p>
    <w:p w:rsidR="00D01316" w:rsidRPr="00D01316" w:rsidRDefault="00D01316" w:rsidP="00D01316">
      <w:pPr>
        <w:spacing w:before="120"/>
        <w:jc w:val="both"/>
        <w:rPr>
          <w:lang w:val="ka-GE"/>
        </w:rPr>
      </w:pPr>
      <w:r w:rsidRPr="00D01316">
        <w:rPr>
          <w:lang w:val="ka-GE"/>
        </w:rPr>
        <w:t>საწარმოს ნორმალური ოპერირების შემთხვევაში კუმულაციური ზემოქმედების გავლენა მოსახლეობაზე მნიშვნელოვნად არ შეცვლის ტერიტორიაზე არსებულ ფონურ მდგომარეობას. გარემოზე ზეგავლენის რისკიც დაბალ ზემოქმედებად შეიძლება ჩაითვალოს.</w:t>
      </w:r>
    </w:p>
    <w:p w:rsidR="008112A0" w:rsidRDefault="00D01316" w:rsidP="00D01316">
      <w:pPr>
        <w:spacing w:before="120"/>
        <w:jc w:val="both"/>
        <w:rPr>
          <w:lang w:val="ka-GE"/>
        </w:rPr>
      </w:pPr>
      <w:r w:rsidRPr="00D01316">
        <w:rPr>
          <w:lang w:val="ka-GE"/>
        </w:rPr>
        <w:t>დადებითი კუმულაციური ზემოქმედებიდან აღსანიშნავია ადგილობრივი მოსახლეობის დასაქმება, რაც მნიშვნელოვანია მუნიციპალიტეტის რთული სოციალურ-ეკონომიკური მდგომარეობიდან გამომდინარე.</w:t>
      </w:r>
    </w:p>
    <w:p w:rsidR="005476D0" w:rsidRDefault="005476D0" w:rsidP="00E47112">
      <w:pPr>
        <w:rPr>
          <w:lang w:val="ka-GE"/>
        </w:rPr>
      </w:pPr>
    </w:p>
    <w:p w:rsidR="005671E1" w:rsidRPr="00A4039E" w:rsidRDefault="005671E1" w:rsidP="005671E1">
      <w:pPr>
        <w:pStyle w:val="Heading1"/>
        <w:keepLines w:val="0"/>
        <w:spacing w:before="120" w:after="120"/>
        <w:jc w:val="both"/>
        <w:rPr>
          <w:rFonts w:eastAsia="Times New Roman"/>
          <w:noProof/>
          <w:lang w:val="ka-GE"/>
        </w:rPr>
      </w:pPr>
      <w:bookmarkStart w:id="123" w:name="_Toc3912120"/>
      <w:bookmarkStart w:id="124" w:name="_Toc3912121"/>
      <w:bookmarkStart w:id="125" w:name="_Toc26809984"/>
      <w:r w:rsidRPr="00A4039E">
        <w:rPr>
          <w:rFonts w:eastAsia="Times New Roman"/>
          <w:noProof/>
          <w:lang w:val="ka-GE"/>
        </w:rPr>
        <w:t>გარემოსა და ადამიანის ჯანმრთელობაზე ნეგატიური ზემოქმედების შემცირებისა და თავიდან აცილების გზების განსაზღვრა</w:t>
      </w:r>
      <w:bookmarkEnd w:id="123"/>
      <w:bookmarkEnd w:id="125"/>
    </w:p>
    <w:p w:rsidR="00E83425" w:rsidRPr="006B5EB7" w:rsidRDefault="00E83425" w:rsidP="00D22399">
      <w:pPr>
        <w:spacing w:before="120"/>
        <w:jc w:val="both"/>
        <w:rPr>
          <w:rFonts w:eastAsia="Times New Roman" w:cs="Times New Roman"/>
          <w:lang w:eastAsia="ru-RU"/>
        </w:rPr>
      </w:pPr>
      <w:r w:rsidRPr="006B5EB7">
        <w:rPr>
          <w:rFonts w:eastAsia="Times New Roman" w:cs="Times New Roman"/>
          <w:lang w:eastAsia="ru-RU"/>
        </w:rPr>
        <w:t xml:space="preserve">საწარმოს </w:t>
      </w:r>
      <w:r w:rsidR="00D22399">
        <w:rPr>
          <w:rFonts w:eastAsia="Times New Roman" w:cs="Times New Roman"/>
          <w:lang w:eastAsia="ru-RU"/>
        </w:rPr>
        <w:t>მოწყობის პროცესში მასშტაბური სა</w:t>
      </w:r>
      <w:r w:rsidRPr="006B5EB7">
        <w:rPr>
          <w:rFonts w:eastAsia="Times New Roman" w:cs="Times New Roman"/>
          <w:lang w:eastAsia="ru-RU"/>
        </w:rPr>
        <w:t xml:space="preserve">მშენებლო სამუშაოების შესრულება </w:t>
      </w:r>
      <w:r w:rsidRPr="00B368D7">
        <w:rPr>
          <w:rFonts w:eastAsia="Times New Roman" w:cs="Times New Roman"/>
          <w:lang w:eastAsia="ru-RU"/>
        </w:rPr>
        <w:t>გათვალისწინებული არ არის. ამასთან, საქმიანობის ეს ეტაპი დროში შეზღუდული იქნება (ხანგრძლივობა - 6</w:t>
      </w:r>
      <w:r w:rsidR="00A4792D" w:rsidRPr="00B368D7">
        <w:rPr>
          <w:rFonts w:eastAsia="Times New Roman" w:cs="Times New Roman"/>
          <w:lang w:eastAsia="ru-RU"/>
        </w:rPr>
        <w:t xml:space="preserve"> </w:t>
      </w:r>
      <w:r w:rsidRPr="00B368D7">
        <w:rPr>
          <w:rFonts w:eastAsia="Times New Roman" w:cs="Times New Roman"/>
          <w:lang w:eastAsia="ru-RU"/>
        </w:rPr>
        <w:t>თვე). შესაბამისად, გარემოს სხვადასხვა რეცეპტორებზე მნიშვნელოვანი ზემოქმედება მოსალოდნელი</w:t>
      </w:r>
      <w:r w:rsidRPr="006B5EB7">
        <w:rPr>
          <w:rFonts w:eastAsia="Times New Roman" w:cs="Times New Roman"/>
          <w:lang w:eastAsia="ru-RU"/>
        </w:rPr>
        <w:t xml:space="preserve"> არ არის და ამ ეტაპზე რაიმე კონკრეტული შემარბილებელი ღონისძიებების შემუშავება არ ჩაითვალა სავალდებულოდ. გარემოზე ზემოქმედების რისკების მინიმუმამდე დასაყვანად საჭირო იქნება ზოგადი გარემოსდაცვითი ღონისძიებების გათვალისწინება, რაც გულისხმობს:</w:t>
      </w:r>
    </w:p>
    <w:p w:rsidR="00E83425" w:rsidRPr="006B5EB7" w:rsidRDefault="00E83425" w:rsidP="00EC56D2">
      <w:pPr>
        <w:numPr>
          <w:ilvl w:val="0"/>
          <w:numId w:val="48"/>
        </w:numPr>
        <w:tabs>
          <w:tab w:val="num" w:pos="360"/>
        </w:tabs>
        <w:spacing w:before="120"/>
        <w:jc w:val="both"/>
        <w:rPr>
          <w:rFonts w:eastAsia="Times New Roman" w:cs="Times New Roman"/>
          <w:lang w:eastAsia="ru-RU"/>
        </w:rPr>
      </w:pPr>
      <w:r w:rsidRPr="006B5EB7">
        <w:rPr>
          <w:rFonts w:eastAsia="Times New Roman" w:cs="Times New Roman"/>
          <w:lang w:eastAsia="ru-RU"/>
        </w:rPr>
        <w:t>საწარმოს მოწყობისთვის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w:t>
      </w:r>
    </w:p>
    <w:p w:rsidR="00E83425" w:rsidRDefault="00BB7A7E" w:rsidP="00EC56D2">
      <w:pPr>
        <w:numPr>
          <w:ilvl w:val="0"/>
          <w:numId w:val="48"/>
        </w:numPr>
        <w:tabs>
          <w:tab w:val="num" w:pos="360"/>
        </w:tabs>
        <w:spacing w:before="120"/>
        <w:jc w:val="both"/>
        <w:rPr>
          <w:rFonts w:eastAsia="Times New Roman" w:cs="Times New Roman"/>
          <w:lang w:eastAsia="ru-RU"/>
        </w:rPr>
      </w:pPr>
      <w:r>
        <w:rPr>
          <w:rFonts w:eastAsia="Times New Roman" w:cs="Times New Roman"/>
          <w:lang w:val="ka-GE" w:eastAsia="ru-RU"/>
        </w:rPr>
        <w:t xml:space="preserve">უნდა მოხდეს </w:t>
      </w:r>
      <w:r w:rsidR="00E83425" w:rsidRPr="00E83425">
        <w:rPr>
          <w:rFonts w:eastAsia="Times New Roman" w:cs="Times New Roman"/>
          <w:lang w:eastAsia="ru-RU"/>
        </w:rPr>
        <w:t>ნებისმიერი სახის ნარჩენების სათანადო მენეჯმენტი და სანიტარიულ</w:t>
      </w:r>
      <w:r w:rsidR="00E83425">
        <w:rPr>
          <w:rFonts w:eastAsia="Times New Roman" w:cs="Times New Roman"/>
          <w:lang w:eastAsia="ru-RU"/>
        </w:rPr>
        <w:t>ი პირობების მკაცრი დაცვა;</w:t>
      </w:r>
    </w:p>
    <w:p w:rsidR="00E83425" w:rsidRPr="00E83425" w:rsidRDefault="00E83425" w:rsidP="00EC56D2">
      <w:pPr>
        <w:numPr>
          <w:ilvl w:val="0"/>
          <w:numId w:val="48"/>
        </w:numPr>
        <w:tabs>
          <w:tab w:val="num" w:pos="360"/>
        </w:tabs>
        <w:spacing w:before="120"/>
        <w:jc w:val="both"/>
        <w:rPr>
          <w:rFonts w:eastAsia="Times New Roman" w:cs="Times New Roman"/>
          <w:lang w:eastAsia="ru-RU"/>
        </w:rPr>
      </w:pPr>
      <w:r w:rsidRPr="00E83425">
        <w:rPr>
          <w:rFonts w:eastAsia="Times New Roman" w:cs="Times New Roman"/>
          <w:lang w:eastAsia="ru-RU"/>
        </w:rPr>
        <w:t>ნებისმიერი ტექნიკური საშუალება, რომლის გამოყენების დროს არის სითხე</w:t>
      </w:r>
      <w:r w:rsidR="00BB7A7E">
        <w:rPr>
          <w:rFonts w:eastAsia="Times New Roman" w:cs="Times New Roman"/>
          <w:lang w:eastAsia="ru-RU"/>
        </w:rPr>
        <w:t>ების გაჟონვის ალბათობა აღიჭურვილი უნდა იყოს</w:t>
      </w:r>
      <w:r w:rsidRPr="00E83425">
        <w:rPr>
          <w:rFonts w:eastAsia="Times New Roman" w:cs="Times New Roman"/>
          <w:lang w:eastAsia="ru-RU"/>
        </w:rPr>
        <w:t xml:space="preserve"> წვეთების შემკრებებით;</w:t>
      </w:r>
    </w:p>
    <w:p w:rsidR="00E83425" w:rsidRPr="006B5EB7" w:rsidRDefault="00BB7A7E" w:rsidP="00EC56D2">
      <w:pPr>
        <w:numPr>
          <w:ilvl w:val="0"/>
          <w:numId w:val="48"/>
        </w:numPr>
        <w:tabs>
          <w:tab w:val="num" w:pos="360"/>
        </w:tabs>
        <w:spacing w:before="120"/>
        <w:jc w:val="both"/>
        <w:rPr>
          <w:rFonts w:eastAsia="Times New Roman" w:cs="Times New Roman"/>
          <w:lang w:eastAsia="ru-RU"/>
        </w:rPr>
      </w:pPr>
      <w:r>
        <w:rPr>
          <w:rFonts w:eastAsia="Times New Roman" w:cs="Times New Roman"/>
          <w:lang w:val="ka-GE" w:eastAsia="ru-RU"/>
        </w:rPr>
        <w:t xml:space="preserve">აუცილებელია </w:t>
      </w:r>
      <w:r w:rsidR="00E83425" w:rsidRPr="006B5EB7">
        <w:rPr>
          <w:rFonts w:eastAsia="Times New Roman" w:cs="Times New Roman"/>
          <w:lang w:eastAsia="ru-RU"/>
        </w:rPr>
        <w:t>შრომის უსაფრთოხების მოთხოვნების დაცვა;</w:t>
      </w:r>
    </w:p>
    <w:p w:rsidR="00E83425" w:rsidRPr="006B5EB7" w:rsidRDefault="00E83425" w:rsidP="00EC56D2">
      <w:pPr>
        <w:numPr>
          <w:ilvl w:val="0"/>
          <w:numId w:val="48"/>
        </w:numPr>
        <w:tabs>
          <w:tab w:val="num" w:pos="360"/>
        </w:tabs>
        <w:spacing w:before="120"/>
        <w:jc w:val="both"/>
        <w:rPr>
          <w:rFonts w:eastAsia="Times New Roman" w:cs="Times New Roman"/>
          <w:lang w:eastAsia="ru-RU"/>
        </w:rPr>
      </w:pPr>
      <w:r w:rsidRPr="006B5EB7">
        <w:rPr>
          <w:rFonts w:eastAsia="Times New Roman" w:cs="Times New Roman"/>
          <w:lang w:eastAsia="ru-RU"/>
        </w:rPr>
        <w:t>დასაქმებული პერსონალი უზრუნველყოფილი უნდა იყოს ინდივიდუალური დაცვის საშუალებებით;</w:t>
      </w:r>
    </w:p>
    <w:p w:rsidR="00E83425" w:rsidRPr="006B5EB7" w:rsidRDefault="00BB7A7E" w:rsidP="00EC56D2">
      <w:pPr>
        <w:numPr>
          <w:ilvl w:val="0"/>
          <w:numId w:val="48"/>
        </w:numPr>
        <w:tabs>
          <w:tab w:val="num" w:pos="360"/>
        </w:tabs>
        <w:spacing w:before="120"/>
        <w:jc w:val="both"/>
        <w:rPr>
          <w:rFonts w:eastAsia="Times New Roman" w:cs="Times New Roman"/>
          <w:lang w:eastAsia="ru-RU"/>
        </w:rPr>
      </w:pPr>
      <w:r>
        <w:rPr>
          <w:rFonts w:eastAsia="Times New Roman" w:cs="Times New Roman"/>
          <w:lang w:val="ka-GE" w:eastAsia="ru-RU"/>
        </w:rPr>
        <w:t xml:space="preserve">უნდა მოხდეს </w:t>
      </w:r>
      <w:r w:rsidR="00E83425" w:rsidRPr="006B5EB7">
        <w:rPr>
          <w:rFonts w:eastAsia="Times New Roman" w:cs="Times New Roman"/>
          <w:lang w:eastAsia="ru-RU"/>
        </w:rPr>
        <w:t>ინციდენტებისა და უბედური შემთხვევების სააღრიცხვო ჟურნალის წარმოება;</w:t>
      </w:r>
    </w:p>
    <w:p w:rsidR="00E83425" w:rsidRPr="006B5EB7" w:rsidRDefault="00BB7A7E" w:rsidP="00EC56D2">
      <w:pPr>
        <w:numPr>
          <w:ilvl w:val="0"/>
          <w:numId w:val="48"/>
        </w:numPr>
        <w:tabs>
          <w:tab w:val="num" w:pos="360"/>
        </w:tabs>
        <w:spacing w:before="120"/>
        <w:jc w:val="both"/>
        <w:rPr>
          <w:rFonts w:eastAsia="Times New Roman" w:cs="Times New Roman"/>
          <w:lang w:eastAsia="ru-RU"/>
        </w:rPr>
      </w:pPr>
      <w:r>
        <w:rPr>
          <w:rFonts w:eastAsia="Times New Roman" w:cs="Times New Roman"/>
          <w:lang w:val="ka-GE" w:eastAsia="ru-RU"/>
        </w:rPr>
        <w:t xml:space="preserve">უნდა მოხდეს </w:t>
      </w:r>
      <w:r w:rsidR="00E83425" w:rsidRPr="006B5EB7">
        <w:rPr>
          <w:rFonts w:eastAsia="Times New Roman" w:cs="Times New Roman"/>
          <w:lang w:eastAsia="ru-RU"/>
        </w:rPr>
        <w:t>საჩივრების დაფიქსირება/აღრიცხვა და სათანადო რეაგირება.</w:t>
      </w:r>
    </w:p>
    <w:p w:rsidR="00E83425" w:rsidRPr="006B5EB7" w:rsidRDefault="00E83425" w:rsidP="00D22399">
      <w:pPr>
        <w:spacing w:before="120"/>
        <w:jc w:val="both"/>
        <w:rPr>
          <w:rFonts w:eastAsia="Times New Roman" w:cs="Times New Roman"/>
          <w:lang w:eastAsia="ru-RU"/>
        </w:rPr>
      </w:pPr>
      <w:r w:rsidRPr="006B5EB7">
        <w:rPr>
          <w:rFonts w:eastAsia="Times New Roman" w:cs="Times New Roman"/>
          <w:lang w:eastAsia="ru-RU"/>
        </w:rPr>
        <w:t xml:space="preserve">შედარებით საგულისხმო ნეგატიური ზემოქმედებები არის მოსალოდნელი </w:t>
      </w:r>
      <w:r>
        <w:rPr>
          <w:rFonts w:eastAsia="Times New Roman" w:cs="Times New Roman"/>
          <w:lang w:eastAsia="ru-RU"/>
        </w:rPr>
        <w:t xml:space="preserve">საწარმოს ექსპლუატაციის ეტაპზე. </w:t>
      </w:r>
      <w:r w:rsidRPr="006B5EB7">
        <w:rPr>
          <w:rFonts w:eastAsia="Times New Roman" w:cs="Times New Roman"/>
          <w:lang w:eastAsia="ru-RU"/>
        </w:rPr>
        <w:t xml:space="preserve">მოსალოდნელი ნეგატიური ზემოქმედებების ანალიზის საფუძველზე შემუშავდა კონკრეტული გარემოსდაცვითი ქმედებები, რაც საშუალებას იძლევა შემცირდეს ან თავიდან იქნეს აცილებული ბუნებრივ და სოციალურ გარემოს სხვადასხვა რეცეპტორებზე ნეგატიური ზემოქმედება. ექსპლუატაციის პროცესში მნიშვნელოვანია გარემოსდაცვითი </w:t>
      </w:r>
      <w:r w:rsidRPr="006B5EB7">
        <w:rPr>
          <w:rFonts w:eastAsia="Times New Roman" w:cs="Times New Roman"/>
          <w:lang w:eastAsia="ru-RU"/>
        </w:rPr>
        <w:lastRenderedPageBreak/>
        <w:t>მონიტორინგის გეგმასთან ერთად ქვემოთ მოყვანილი ცხრილის გამოყენება, როგორც გარემოსდაცვითი სახელმძღვანელო.</w:t>
      </w:r>
    </w:p>
    <w:p w:rsidR="00E83425" w:rsidRDefault="00BB7A7E" w:rsidP="00D22399">
      <w:pPr>
        <w:spacing w:before="120"/>
        <w:jc w:val="both"/>
        <w:sectPr w:rsidR="00E83425" w:rsidSect="002C4D40">
          <w:headerReference w:type="default" r:id="rId87"/>
          <w:footerReference w:type="default" r:id="rId88"/>
          <w:pgSz w:w="11907" w:h="16839" w:code="9"/>
          <w:pgMar w:top="1134" w:right="1134" w:bottom="1134" w:left="1134" w:header="709" w:footer="709" w:gutter="0"/>
          <w:cols w:space="708"/>
          <w:docGrid w:linePitch="360"/>
        </w:sectPr>
      </w:pPr>
      <w:r>
        <w:rPr>
          <w:rFonts w:eastAsia="Times New Roman" w:cs="Times New Roman"/>
          <w:lang w:val="ka-GE" w:eastAsia="ru-RU"/>
        </w:rPr>
        <w:t>საწარმოში დაგეგმილი ცვლილებების განხორციელების და შემდგომი ექსპლუატაციის ეტაპზე</w:t>
      </w:r>
      <w:r>
        <w:rPr>
          <w:rFonts w:eastAsia="Times New Roman" w:cs="Times New Roman"/>
          <w:lang w:eastAsia="ru-RU"/>
        </w:rPr>
        <w:t xml:space="preserve"> </w:t>
      </w:r>
      <w:r w:rsidR="00245647">
        <w:rPr>
          <w:rFonts w:eastAsia="Times New Roman" w:cs="Times New Roman"/>
          <w:lang w:val="ka-GE" w:eastAsia="ru-RU"/>
        </w:rPr>
        <w:t>ცხრილში 7</w:t>
      </w:r>
      <w:r w:rsidR="00F77703">
        <w:rPr>
          <w:rFonts w:eastAsia="Times New Roman" w:cs="Times New Roman"/>
          <w:lang w:val="ka-GE" w:eastAsia="ru-RU"/>
        </w:rPr>
        <w:t xml:space="preserve">.1 მოცემული შემარბილებელი ღონისძიებების განხორციელებაზე </w:t>
      </w:r>
      <w:r w:rsidR="00E83425" w:rsidRPr="006B5EB7">
        <w:rPr>
          <w:rFonts w:eastAsia="Times New Roman" w:cs="Times New Roman"/>
          <w:lang w:eastAsia="ru-RU"/>
        </w:rPr>
        <w:t xml:space="preserve">პასუხისმგებლობას იღებს </w:t>
      </w:r>
      <w:r w:rsidR="00E83425" w:rsidRPr="006B5EB7">
        <w:t>შპს „</w:t>
      </w:r>
      <w:r w:rsidR="00E83425">
        <w:rPr>
          <w:lang w:val="ka-GE"/>
        </w:rPr>
        <w:t>მაღალი ტექნოლოგიების ეროვნული ცენტრი</w:t>
      </w:r>
      <w:r w:rsidR="00E83425" w:rsidRPr="006B5EB7">
        <w:t>“.</w:t>
      </w:r>
    </w:p>
    <w:p w:rsidR="00E83425" w:rsidRPr="00916A9C" w:rsidRDefault="00E83425" w:rsidP="00E83425">
      <w:pPr>
        <w:rPr>
          <w:b/>
          <w:sz w:val="20"/>
        </w:rPr>
      </w:pPr>
      <w:r w:rsidRPr="007C2FC1">
        <w:rPr>
          <w:b/>
          <w:sz w:val="20"/>
        </w:rPr>
        <w:lastRenderedPageBreak/>
        <w:t>ცხრილი</w:t>
      </w:r>
      <w:r w:rsidR="00245647">
        <w:rPr>
          <w:b/>
          <w:sz w:val="20"/>
        </w:rPr>
        <w:t xml:space="preserve"> 7</w:t>
      </w:r>
      <w:r w:rsidRPr="007C2FC1">
        <w:rPr>
          <w:b/>
          <w:sz w:val="20"/>
        </w:rPr>
        <w:t xml:space="preserve">.1. </w:t>
      </w:r>
      <w:r w:rsidRPr="007C2FC1">
        <w:rPr>
          <w:sz w:val="20"/>
        </w:rPr>
        <w:t>საწარმოს მოწყობის და ექსპლუატაციის პროცესში გარემოზე მოსალოდნელი ზემოქმედებების შემარბილებელი ღონისძიებები</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52"/>
        <w:gridCol w:w="3388"/>
        <w:gridCol w:w="8814"/>
      </w:tblGrid>
      <w:tr w:rsidR="0017752D" w:rsidRPr="00BB6F0E" w:rsidTr="0017752D">
        <w:trPr>
          <w:jc w:val="center"/>
        </w:trPr>
        <w:tc>
          <w:tcPr>
            <w:tcW w:w="808" w:type="pct"/>
            <w:shd w:val="clear" w:color="auto" w:fill="BFBFBF" w:themeFill="background1" w:themeFillShade="BF"/>
            <w:vAlign w:val="center"/>
          </w:tcPr>
          <w:p w:rsidR="0017752D" w:rsidRPr="00BB6F0E" w:rsidRDefault="0017752D" w:rsidP="0017752D">
            <w:pPr>
              <w:spacing w:after="0"/>
              <w:jc w:val="center"/>
              <w:rPr>
                <w:rFonts w:eastAsia="Times New Roman" w:cs="Sylfaen"/>
                <w:b/>
                <w:bCs/>
                <w:noProof/>
                <w:color w:val="000000"/>
                <w:sz w:val="20"/>
                <w:szCs w:val="20"/>
                <w:lang w:val="ka-GE"/>
              </w:rPr>
            </w:pPr>
            <w:r w:rsidRPr="00BB6F0E">
              <w:rPr>
                <w:rFonts w:eastAsia="Times New Roman" w:cs="Sylfaen"/>
                <w:b/>
                <w:bCs/>
                <w:noProof/>
                <w:color w:val="000000"/>
                <w:sz w:val="20"/>
                <w:szCs w:val="20"/>
                <w:lang w:val="ka-GE"/>
              </w:rPr>
              <w:t>რეცეპტორი</w:t>
            </w:r>
          </w:p>
        </w:tc>
        <w:tc>
          <w:tcPr>
            <w:tcW w:w="1164" w:type="pct"/>
            <w:shd w:val="clear" w:color="auto" w:fill="BFBFBF" w:themeFill="background1" w:themeFillShade="BF"/>
            <w:vAlign w:val="center"/>
          </w:tcPr>
          <w:p w:rsidR="0017752D" w:rsidRPr="00BB6F0E" w:rsidRDefault="0017752D" w:rsidP="0017752D">
            <w:pPr>
              <w:spacing w:after="0"/>
              <w:jc w:val="center"/>
              <w:rPr>
                <w:rFonts w:eastAsia="Times New Roman" w:cs="Sylfaen"/>
                <w:b/>
                <w:bCs/>
                <w:noProof/>
                <w:color w:val="000000"/>
                <w:sz w:val="20"/>
                <w:szCs w:val="20"/>
                <w:lang w:val="ka-GE"/>
              </w:rPr>
            </w:pPr>
            <w:r w:rsidRPr="00BB6F0E">
              <w:rPr>
                <w:rFonts w:eastAsia="Times New Roman" w:cs="Sylfaen"/>
                <w:b/>
                <w:bCs/>
                <w:noProof/>
                <w:color w:val="000000"/>
                <w:sz w:val="20"/>
                <w:szCs w:val="20"/>
                <w:lang w:val="ka-GE"/>
              </w:rPr>
              <w:t>ზემოქმედების სახე</w:t>
            </w:r>
          </w:p>
        </w:tc>
        <w:tc>
          <w:tcPr>
            <w:tcW w:w="3028" w:type="pct"/>
            <w:shd w:val="clear" w:color="auto" w:fill="BFBFBF" w:themeFill="background1" w:themeFillShade="BF"/>
            <w:vAlign w:val="center"/>
          </w:tcPr>
          <w:p w:rsidR="0017752D" w:rsidRPr="00BB6F0E" w:rsidRDefault="0017752D" w:rsidP="0017752D">
            <w:pPr>
              <w:spacing w:after="0"/>
              <w:jc w:val="center"/>
              <w:rPr>
                <w:rFonts w:eastAsia="Times New Roman" w:cs="Sylfaen"/>
                <w:b/>
                <w:bCs/>
                <w:noProof/>
                <w:color w:val="000000"/>
                <w:sz w:val="20"/>
                <w:szCs w:val="20"/>
                <w:lang w:val="ka-GE"/>
              </w:rPr>
            </w:pPr>
            <w:r w:rsidRPr="00BB6F0E">
              <w:rPr>
                <w:rFonts w:eastAsia="Times New Roman" w:cs="Sylfaen"/>
                <w:b/>
                <w:bCs/>
                <w:noProof/>
                <w:color w:val="000000"/>
                <w:sz w:val="20"/>
                <w:szCs w:val="20"/>
                <w:lang w:val="ka-GE"/>
              </w:rPr>
              <w:t>შემარბილებელი ღონისძიებების შესახებ</w:t>
            </w:r>
          </w:p>
        </w:tc>
      </w:tr>
      <w:tr w:rsidR="0017752D" w:rsidRPr="00BB6F0E" w:rsidTr="0017752D">
        <w:trPr>
          <w:trHeight w:val="818"/>
          <w:jc w:val="center"/>
        </w:trPr>
        <w:tc>
          <w:tcPr>
            <w:tcW w:w="808" w:type="pct"/>
            <w:vAlign w:val="center"/>
          </w:tcPr>
          <w:p w:rsidR="0017752D" w:rsidRPr="00BB6F0E" w:rsidRDefault="0017752D" w:rsidP="0017752D">
            <w:pPr>
              <w:spacing w:after="0"/>
              <w:ind w:left="20" w:hanging="20"/>
              <w:rPr>
                <w:rFonts w:eastAsia="Times New Roman" w:cs="Sylfaen"/>
                <w:noProof/>
                <w:color w:val="000000"/>
                <w:sz w:val="20"/>
                <w:szCs w:val="20"/>
                <w:lang w:val="ka-GE"/>
              </w:rPr>
            </w:pPr>
            <w:r w:rsidRPr="00BB6F0E">
              <w:rPr>
                <w:rFonts w:eastAsia="Times New Roman" w:cs="Sylfaen"/>
                <w:noProof/>
                <w:color w:val="000000"/>
                <w:sz w:val="20"/>
                <w:szCs w:val="20"/>
                <w:lang w:val="ka-GE"/>
              </w:rPr>
              <w:t xml:space="preserve">ატმოსფერული ჰაერი </w:t>
            </w:r>
          </w:p>
        </w:tc>
        <w:tc>
          <w:tcPr>
            <w:tcW w:w="1164" w:type="pct"/>
            <w:vAlign w:val="center"/>
          </w:tcPr>
          <w:p w:rsidR="0017752D" w:rsidRPr="00BB6F0E" w:rsidRDefault="0017752D" w:rsidP="0017752D">
            <w:pPr>
              <w:numPr>
                <w:ilvl w:val="0"/>
                <w:numId w:val="18"/>
              </w:numPr>
              <w:tabs>
                <w:tab w:val="num" w:pos="229"/>
              </w:tabs>
              <w:spacing w:after="0"/>
              <w:ind w:left="229" w:hanging="229"/>
              <w:rPr>
                <w:rFonts w:eastAsia="Times New Roman" w:cs="Sylfaen"/>
                <w:noProof/>
                <w:color w:val="auto"/>
                <w:sz w:val="20"/>
                <w:szCs w:val="20"/>
                <w:lang w:val="ka-GE"/>
              </w:rPr>
            </w:pPr>
            <w:r w:rsidRPr="00BB6F0E">
              <w:rPr>
                <w:rFonts w:eastAsia="Times New Roman" w:cs="Sylfaen"/>
                <w:noProof/>
                <w:color w:val="auto"/>
                <w:sz w:val="20"/>
                <w:szCs w:val="20"/>
                <w:lang w:val="ka-GE"/>
              </w:rPr>
              <w:t>ტექნიკა/დანადგარების ფუნქციონირებით გამოწვეული ხმაური და ემისიები;</w:t>
            </w:r>
          </w:p>
          <w:p w:rsidR="0017752D" w:rsidRDefault="0017752D" w:rsidP="0017752D">
            <w:pPr>
              <w:numPr>
                <w:ilvl w:val="0"/>
                <w:numId w:val="18"/>
              </w:numPr>
              <w:tabs>
                <w:tab w:val="num" w:pos="229"/>
              </w:tabs>
              <w:spacing w:after="0"/>
              <w:ind w:left="229" w:hanging="229"/>
              <w:rPr>
                <w:rFonts w:eastAsia="Times New Roman" w:cs="Sylfaen"/>
                <w:noProof/>
                <w:sz w:val="20"/>
                <w:szCs w:val="20"/>
                <w:lang w:val="ka-GE"/>
              </w:rPr>
            </w:pPr>
            <w:r w:rsidRPr="00BB6F0E">
              <w:rPr>
                <w:rFonts w:eastAsia="Times New Roman" w:cs="Sylfaen"/>
                <w:noProof/>
                <w:color w:val="auto"/>
                <w:sz w:val="20"/>
                <w:szCs w:val="20"/>
                <w:lang w:val="ka-GE"/>
              </w:rPr>
              <w:t>სატრანსპორტო ოპერაციებით გამოწვეული ემისიები;</w:t>
            </w:r>
          </w:p>
          <w:p w:rsidR="0017752D" w:rsidRPr="00BB6F0E" w:rsidRDefault="0017752D" w:rsidP="0017752D">
            <w:pPr>
              <w:numPr>
                <w:ilvl w:val="0"/>
                <w:numId w:val="18"/>
              </w:numPr>
              <w:tabs>
                <w:tab w:val="num" w:pos="229"/>
              </w:tabs>
              <w:spacing w:after="0"/>
              <w:ind w:left="229" w:hanging="229"/>
              <w:rPr>
                <w:rFonts w:eastAsia="Times New Roman" w:cs="Sylfaen"/>
                <w:noProof/>
                <w:color w:val="auto"/>
                <w:sz w:val="20"/>
                <w:szCs w:val="20"/>
                <w:lang w:val="ka-GE"/>
              </w:rPr>
            </w:pPr>
            <w:r>
              <w:rPr>
                <w:rFonts w:eastAsia="Times New Roman" w:cs="Sylfaen"/>
                <w:noProof/>
                <w:sz w:val="20"/>
                <w:szCs w:val="20"/>
                <w:lang w:val="ka-GE"/>
              </w:rPr>
              <w:t>ხმაურით ზემოქმედება;</w:t>
            </w:r>
          </w:p>
        </w:tc>
        <w:tc>
          <w:tcPr>
            <w:tcW w:w="3028" w:type="pct"/>
            <w:vAlign w:val="center"/>
          </w:tcPr>
          <w:p w:rsidR="0017752D" w:rsidRPr="00BB6F0E" w:rsidRDefault="0017752D" w:rsidP="00381A49">
            <w:pPr>
              <w:pStyle w:val="ListParagraph"/>
              <w:numPr>
                <w:ilvl w:val="0"/>
                <w:numId w:val="55"/>
              </w:numPr>
              <w:spacing w:after="0"/>
              <w:jc w:val="both"/>
              <w:rPr>
                <w:rFonts w:eastAsia="Times New Roman" w:cs="Sylfaen"/>
                <w:noProof/>
                <w:color w:val="auto"/>
                <w:sz w:val="20"/>
                <w:szCs w:val="20"/>
                <w:lang w:val="ka-GE"/>
              </w:rPr>
            </w:pPr>
            <w:r w:rsidRPr="00BB6F0E">
              <w:rPr>
                <w:rFonts w:eastAsia="Times New Roman" w:cs="Sylfaen"/>
                <w:noProof/>
                <w:color w:val="auto"/>
                <w:sz w:val="20"/>
                <w:szCs w:val="20"/>
                <w:lang w:val="ka-GE"/>
              </w:rPr>
              <w:t>საწარმოში გამოყენებული ტექნიკა/დანადგარები და სატრანსპორტო საშუალებები უნდა აკმაყოფილებდეს გარემოს დაცვისა და ტექნიკური 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w:t>
            </w:r>
          </w:p>
          <w:p w:rsidR="0017752D" w:rsidRPr="00BB6F0E" w:rsidRDefault="0017752D" w:rsidP="00381A49">
            <w:pPr>
              <w:pStyle w:val="ListParagraph"/>
              <w:numPr>
                <w:ilvl w:val="0"/>
                <w:numId w:val="55"/>
              </w:numPr>
              <w:spacing w:after="0"/>
              <w:jc w:val="both"/>
              <w:rPr>
                <w:rFonts w:eastAsia="Times New Roman" w:cs="Sylfaen"/>
                <w:noProof/>
                <w:color w:val="auto"/>
                <w:sz w:val="20"/>
                <w:szCs w:val="20"/>
                <w:lang w:val="ka-GE"/>
              </w:rPr>
            </w:pPr>
            <w:r w:rsidRPr="00BB6F0E">
              <w:rPr>
                <w:rFonts w:eastAsia="Times New Roman" w:cs="Sylfaen"/>
                <w:noProof/>
                <w:color w:val="auto"/>
                <w:sz w:val="20"/>
                <w:szCs w:val="20"/>
                <w:lang w:val="ka-GE"/>
              </w:rPr>
              <w:t>აირგამწმენდი სისტემის ტექნიკური მდგომარეობის კონტროლი;</w:t>
            </w:r>
          </w:p>
          <w:p w:rsidR="0017752D" w:rsidRPr="00BB6F0E" w:rsidRDefault="0017752D" w:rsidP="00381A49">
            <w:pPr>
              <w:pStyle w:val="ListParagraph"/>
              <w:numPr>
                <w:ilvl w:val="0"/>
                <w:numId w:val="55"/>
              </w:numPr>
              <w:spacing w:after="0"/>
              <w:jc w:val="both"/>
              <w:rPr>
                <w:rFonts w:eastAsia="Times New Roman" w:cs="Sylfaen"/>
                <w:noProof/>
                <w:color w:val="auto"/>
                <w:sz w:val="20"/>
                <w:szCs w:val="20"/>
                <w:lang w:val="ka-GE"/>
              </w:rPr>
            </w:pPr>
            <w:r w:rsidRPr="00BB6F0E">
              <w:rPr>
                <w:rFonts w:eastAsia="Times New Roman" w:cs="Sylfaen"/>
                <w:noProof/>
                <w:color w:val="auto"/>
                <w:sz w:val="20"/>
                <w:szCs w:val="20"/>
                <w:lang w:val="ka-GE"/>
              </w:rPr>
              <w:t>ბორის სამფტორიდის ავარიული გაჟონვის შემთხვევაში, უსაფრთხოების მიზნით დანადგარების განთავსების ადგილები და ტექნოლოგიური უბანი აღჭურვილი იქნება გამწოვი ვენტილაციით;</w:t>
            </w:r>
          </w:p>
          <w:p w:rsidR="0017752D" w:rsidRPr="00BB6F0E" w:rsidRDefault="0017752D" w:rsidP="00381A49">
            <w:pPr>
              <w:pStyle w:val="ListParagraph"/>
              <w:numPr>
                <w:ilvl w:val="0"/>
                <w:numId w:val="55"/>
              </w:numPr>
              <w:rPr>
                <w:rFonts w:eastAsia="Times New Roman"/>
                <w:noProof/>
                <w:color w:val="auto"/>
                <w:sz w:val="20"/>
                <w:szCs w:val="20"/>
                <w:lang w:val="ka-GE"/>
              </w:rPr>
            </w:pPr>
            <w:r w:rsidRPr="00BB6F0E">
              <w:rPr>
                <w:rFonts w:eastAsia="Times New Roman" w:cs="Sylfaen"/>
                <w:noProof/>
                <w:color w:val="auto"/>
                <w:sz w:val="20"/>
                <w:szCs w:val="20"/>
                <w:lang w:val="ka-GE"/>
              </w:rPr>
              <w:t>მოხდება</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მუდმივი</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ვიდეოკონტროლი</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საწარმოო</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ხაზის</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იმ</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უბნებში</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სადაც</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ბორის</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სამფტორიდის</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ავარიული</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გაფრქვევის</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ალბათობა</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არსებობს</w:t>
            </w:r>
            <w:r w:rsidRPr="00BB6F0E">
              <w:rPr>
                <w:rFonts w:eastAsia="Times New Roman"/>
                <w:noProof/>
                <w:color w:val="auto"/>
                <w:sz w:val="20"/>
                <w:szCs w:val="20"/>
                <w:lang w:val="ka-GE"/>
              </w:rPr>
              <w:t>;</w:t>
            </w:r>
          </w:p>
          <w:p w:rsidR="0017752D" w:rsidRPr="00BB6F0E" w:rsidRDefault="0017752D" w:rsidP="00381A49">
            <w:pPr>
              <w:pStyle w:val="ListParagraph"/>
              <w:numPr>
                <w:ilvl w:val="0"/>
                <w:numId w:val="55"/>
              </w:numPr>
              <w:spacing w:after="0"/>
              <w:jc w:val="both"/>
              <w:rPr>
                <w:rFonts w:eastAsia="Times New Roman" w:cs="Sylfaen"/>
                <w:noProof/>
                <w:color w:val="auto"/>
                <w:sz w:val="20"/>
                <w:szCs w:val="20"/>
                <w:lang w:val="ka-GE"/>
              </w:rPr>
            </w:pPr>
            <w:r w:rsidRPr="00BB6F0E">
              <w:rPr>
                <w:rFonts w:eastAsia="Times New Roman" w:cs="Sylfaen"/>
                <w:noProof/>
                <w:color w:val="auto"/>
                <w:sz w:val="20"/>
                <w:szCs w:val="20"/>
                <w:lang w:val="ka-GE"/>
              </w:rPr>
              <w:t>მომსახურე პერსონალის მიერ მოხდება მუდმივი ვიზუალური კონტროლი ატმოსფეროში შესაძლო გაფრქვევის თავიდან ასაცილებლად;</w:t>
            </w:r>
          </w:p>
          <w:p w:rsidR="0017752D" w:rsidRDefault="0017752D" w:rsidP="00381A49">
            <w:pPr>
              <w:pStyle w:val="ListParagraph"/>
              <w:numPr>
                <w:ilvl w:val="0"/>
                <w:numId w:val="55"/>
              </w:numPr>
              <w:spacing w:after="0"/>
              <w:jc w:val="both"/>
              <w:rPr>
                <w:rFonts w:eastAsia="Times New Roman" w:cs="Sylfaen"/>
                <w:noProof/>
                <w:color w:val="auto"/>
                <w:sz w:val="20"/>
                <w:szCs w:val="20"/>
                <w:lang w:val="ka-GE"/>
              </w:rPr>
            </w:pPr>
            <w:r w:rsidRPr="00BB6F0E">
              <w:rPr>
                <w:rFonts w:eastAsia="Times New Roman" w:cs="Sylfaen"/>
                <w:noProof/>
                <w:color w:val="auto"/>
                <w:sz w:val="20"/>
                <w:szCs w:val="20"/>
                <w:lang w:val="ka-GE"/>
              </w:rPr>
              <w:t>ტექნოლოგიურ ოთახში, საწარმოო კოშკის სართულებსა და სასაწყობე ფართის სივრცეებში დამონტაჟებული იქნება კვამლის დეტექტორები (ოპტიკური), რომლებიც ბორის სამფტორიდის გაჟონვის შემთხვევაში ირეაგირებს მის ნისლთან და დააფიქსირებს გამოჟონვის მდებარეობას.</w:t>
            </w:r>
          </w:p>
          <w:p w:rsidR="008B14E9" w:rsidRPr="008B14E9" w:rsidRDefault="008B14E9" w:rsidP="008B14E9">
            <w:pPr>
              <w:pStyle w:val="ListParagraph"/>
              <w:numPr>
                <w:ilvl w:val="0"/>
                <w:numId w:val="55"/>
              </w:numPr>
              <w:spacing w:after="0"/>
              <w:jc w:val="both"/>
              <w:rPr>
                <w:rFonts w:eastAsia="Times New Roman" w:cs="Sylfaen"/>
                <w:noProof/>
                <w:color w:val="auto"/>
                <w:sz w:val="20"/>
                <w:szCs w:val="20"/>
                <w:lang w:val="ka-GE"/>
              </w:rPr>
            </w:pPr>
            <w:r w:rsidRPr="008B14E9">
              <w:rPr>
                <w:rFonts w:eastAsia="Times New Roman" w:cs="Sylfaen"/>
                <w:noProof/>
                <w:color w:val="auto"/>
                <w:sz w:val="20"/>
                <w:szCs w:val="20"/>
                <w:lang w:val="ka-GE"/>
              </w:rPr>
              <w:t>დანადგარებისა და ტექნიკის ხმაურის დონის შემცირება მათი ტექნიკურად გამართვით;</w:t>
            </w:r>
          </w:p>
          <w:p w:rsidR="008B14E9" w:rsidRPr="008B14E9" w:rsidRDefault="008B14E9" w:rsidP="008B14E9">
            <w:pPr>
              <w:pStyle w:val="ListParagraph"/>
              <w:numPr>
                <w:ilvl w:val="0"/>
                <w:numId w:val="55"/>
              </w:numPr>
              <w:spacing w:after="0"/>
              <w:jc w:val="both"/>
              <w:rPr>
                <w:rFonts w:eastAsia="Times New Roman" w:cs="Sylfaen"/>
                <w:noProof/>
                <w:color w:val="auto"/>
                <w:sz w:val="20"/>
                <w:szCs w:val="20"/>
                <w:lang w:val="ka-GE"/>
              </w:rPr>
            </w:pPr>
            <w:r w:rsidRPr="008B14E9">
              <w:rPr>
                <w:rFonts w:eastAsia="Times New Roman" w:cs="Sylfaen"/>
                <w:noProof/>
                <w:color w:val="auto"/>
                <w:sz w:val="20"/>
                <w:szCs w:val="20"/>
                <w:lang w:val="ka-GE"/>
              </w:rPr>
              <w:t>ხმაურის გამომწვევი წყაროების ერთდროული მუშაობის შეძლებისდაგვარად შეზღუდვა;</w:t>
            </w:r>
          </w:p>
          <w:p w:rsidR="0017752D" w:rsidRPr="00BB6F0E" w:rsidRDefault="0017752D" w:rsidP="00381A49">
            <w:pPr>
              <w:pStyle w:val="ListParagraph"/>
              <w:numPr>
                <w:ilvl w:val="0"/>
                <w:numId w:val="55"/>
              </w:numPr>
              <w:spacing w:after="0"/>
              <w:jc w:val="both"/>
              <w:rPr>
                <w:noProof/>
                <w:color w:val="auto"/>
                <w:sz w:val="20"/>
                <w:szCs w:val="20"/>
                <w:lang w:val="ka-GE"/>
              </w:rPr>
            </w:pPr>
            <w:r w:rsidRPr="00BB6F0E">
              <w:rPr>
                <w:rFonts w:cs="Sylfaen"/>
                <w:noProof/>
                <w:color w:val="auto"/>
                <w:sz w:val="20"/>
                <w:szCs w:val="20"/>
                <w:lang w:val="ka-GE"/>
              </w:rPr>
              <w:t>საჭიროების შემთხვევაში მომსახურე</w:t>
            </w:r>
            <w:r w:rsidRPr="00BB6F0E">
              <w:rPr>
                <w:noProof/>
                <w:color w:val="auto"/>
                <w:sz w:val="20"/>
                <w:szCs w:val="20"/>
                <w:lang w:val="ka-GE"/>
              </w:rPr>
              <w:t xml:space="preserve"> </w:t>
            </w:r>
            <w:r w:rsidRPr="00BB6F0E">
              <w:rPr>
                <w:rFonts w:cs="Sylfaen"/>
                <w:noProof/>
                <w:color w:val="auto"/>
                <w:sz w:val="20"/>
                <w:szCs w:val="20"/>
                <w:lang w:val="ka-GE"/>
              </w:rPr>
              <w:t>პერსონალი</w:t>
            </w:r>
            <w:r w:rsidRPr="00BB6F0E">
              <w:rPr>
                <w:noProof/>
                <w:color w:val="auto"/>
                <w:sz w:val="20"/>
                <w:szCs w:val="20"/>
                <w:lang w:val="ka-GE"/>
              </w:rPr>
              <w:t xml:space="preserve"> </w:t>
            </w:r>
            <w:r w:rsidRPr="00BB6F0E">
              <w:rPr>
                <w:rFonts w:cs="Sylfaen"/>
                <w:noProof/>
                <w:color w:val="auto"/>
                <w:sz w:val="20"/>
                <w:szCs w:val="20"/>
                <w:lang w:val="ka-GE"/>
              </w:rPr>
              <w:t>უზრუნველყოფილი</w:t>
            </w:r>
            <w:r w:rsidRPr="00BB6F0E">
              <w:rPr>
                <w:noProof/>
                <w:color w:val="auto"/>
                <w:sz w:val="20"/>
                <w:szCs w:val="20"/>
                <w:lang w:val="ka-GE"/>
              </w:rPr>
              <w:t xml:space="preserve"> </w:t>
            </w:r>
            <w:r w:rsidRPr="00BB6F0E">
              <w:rPr>
                <w:rFonts w:cs="Sylfaen"/>
                <w:noProof/>
                <w:color w:val="auto"/>
                <w:sz w:val="20"/>
                <w:szCs w:val="20"/>
                <w:lang w:val="ka-GE"/>
              </w:rPr>
              <w:t>უნდა</w:t>
            </w:r>
            <w:r w:rsidRPr="00BB6F0E">
              <w:rPr>
                <w:noProof/>
                <w:color w:val="auto"/>
                <w:sz w:val="20"/>
                <w:szCs w:val="20"/>
                <w:lang w:val="ka-GE"/>
              </w:rPr>
              <w:t xml:space="preserve"> </w:t>
            </w:r>
            <w:r w:rsidRPr="00BB6F0E">
              <w:rPr>
                <w:rFonts w:cs="Sylfaen"/>
                <w:noProof/>
                <w:color w:val="auto"/>
                <w:sz w:val="20"/>
                <w:szCs w:val="20"/>
                <w:lang w:val="ka-GE"/>
              </w:rPr>
              <w:t>იყოს</w:t>
            </w:r>
            <w:r w:rsidRPr="00BB6F0E">
              <w:rPr>
                <w:noProof/>
                <w:color w:val="auto"/>
                <w:sz w:val="20"/>
                <w:szCs w:val="20"/>
                <w:lang w:val="ka-GE"/>
              </w:rPr>
              <w:t xml:space="preserve"> </w:t>
            </w:r>
            <w:r w:rsidRPr="00BB6F0E">
              <w:rPr>
                <w:rFonts w:cs="Sylfaen"/>
                <w:noProof/>
                <w:color w:val="auto"/>
                <w:sz w:val="20"/>
                <w:szCs w:val="20"/>
                <w:lang w:val="ka-GE"/>
              </w:rPr>
              <w:t>სპეციალური</w:t>
            </w:r>
            <w:r w:rsidRPr="00BB6F0E">
              <w:rPr>
                <w:noProof/>
                <w:color w:val="auto"/>
                <w:sz w:val="20"/>
                <w:szCs w:val="20"/>
                <w:lang w:val="ka-GE"/>
              </w:rPr>
              <w:t xml:space="preserve"> </w:t>
            </w:r>
            <w:r w:rsidRPr="00BB6F0E">
              <w:rPr>
                <w:rFonts w:cs="Sylfaen"/>
                <w:noProof/>
                <w:color w:val="auto"/>
                <w:sz w:val="20"/>
                <w:szCs w:val="20"/>
                <w:lang w:val="ka-GE"/>
              </w:rPr>
              <w:t>ყურსაცმებით</w:t>
            </w:r>
            <w:r w:rsidRPr="00BB6F0E">
              <w:rPr>
                <w:noProof/>
                <w:color w:val="auto"/>
                <w:sz w:val="20"/>
                <w:szCs w:val="20"/>
                <w:lang w:val="ka-GE"/>
              </w:rPr>
              <w:t xml:space="preserve">, საჭიროების შემთხვევაში </w:t>
            </w:r>
            <w:r w:rsidRPr="00BB6F0E">
              <w:rPr>
                <w:rFonts w:cs="Sylfaen"/>
                <w:noProof/>
                <w:color w:val="auto"/>
                <w:sz w:val="20"/>
                <w:szCs w:val="20"/>
                <w:lang w:val="ka-GE"/>
              </w:rPr>
              <w:t>მათთვის</w:t>
            </w:r>
            <w:r w:rsidRPr="00BB6F0E">
              <w:rPr>
                <w:noProof/>
                <w:color w:val="auto"/>
                <w:sz w:val="20"/>
                <w:szCs w:val="20"/>
                <w:lang w:val="ka-GE"/>
              </w:rPr>
              <w:t xml:space="preserve"> </w:t>
            </w:r>
            <w:r w:rsidRPr="00BB6F0E">
              <w:rPr>
                <w:rFonts w:cs="Sylfaen"/>
                <w:noProof/>
                <w:color w:val="auto"/>
                <w:sz w:val="20"/>
                <w:szCs w:val="20"/>
                <w:lang w:val="ka-GE"/>
              </w:rPr>
              <w:t>გამოყოფილი</w:t>
            </w:r>
            <w:r w:rsidRPr="00BB6F0E">
              <w:rPr>
                <w:noProof/>
                <w:color w:val="auto"/>
                <w:sz w:val="20"/>
                <w:szCs w:val="20"/>
                <w:lang w:val="ka-GE"/>
              </w:rPr>
              <w:t xml:space="preserve"> </w:t>
            </w:r>
            <w:r w:rsidRPr="00BB6F0E">
              <w:rPr>
                <w:rFonts w:cs="Sylfaen"/>
                <w:noProof/>
                <w:color w:val="auto"/>
                <w:sz w:val="20"/>
                <w:szCs w:val="20"/>
                <w:lang w:val="ka-GE"/>
              </w:rPr>
              <w:t>უნდა</w:t>
            </w:r>
            <w:r w:rsidRPr="00BB6F0E">
              <w:rPr>
                <w:noProof/>
                <w:color w:val="auto"/>
                <w:sz w:val="20"/>
                <w:szCs w:val="20"/>
                <w:lang w:val="ka-GE"/>
              </w:rPr>
              <w:t xml:space="preserve"> </w:t>
            </w:r>
            <w:r w:rsidRPr="00BB6F0E">
              <w:rPr>
                <w:rFonts w:cs="Sylfaen"/>
                <w:noProof/>
                <w:color w:val="auto"/>
                <w:sz w:val="20"/>
                <w:szCs w:val="20"/>
                <w:lang w:val="ka-GE"/>
              </w:rPr>
              <w:t>იყოს</w:t>
            </w:r>
            <w:r w:rsidRPr="00BB6F0E">
              <w:rPr>
                <w:noProof/>
                <w:color w:val="auto"/>
                <w:sz w:val="20"/>
                <w:szCs w:val="20"/>
                <w:lang w:val="ka-GE"/>
              </w:rPr>
              <w:t xml:space="preserve"> </w:t>
            </w:r>
            <w:r w:rsidRPr="00BB6F0E">
              <w:rPr>
                <w:rFonts w:cs="Sylfaen"/>
                <w:noProof/>
                <w:color w:val="auto"/>
                <w:sz w:val="20"/>
                <w:szCs w:val="20"/>
                <w:lang w:val="ka-GE"/>
              </w:rPr>
              <w:t>მოსასვენებელი</w:t>
            </w:r>
            <w:r w:rsidRPr="00BB6F0E">
              <w:rPr>
                <w:noProof/>
                <w:color w:val="auto"/>
                <w:sz w:val="20"/>
                <w:szCs w:val="20"/>
                <w:lang w:val="ka-GE"/>
              </w:rPr>
              <w:t xml:space="preserve"> </w:t>
            </w:r>
            <w:r w:rsidRPr="00BB6F0E">
              <w:rPr>
                <w:rFonts w:cs="Sylfaen"/>
                <w:noProof/>
                <w:color w:val="auto"/>
                <w:sz w:val="20"/>
                <w:szCs w:val="20"/>
                <w:lang w:val="ka-GE"/>
              </w:rPr>
              <w:t>ოთახი</w:t>
            </w:r>
            <w:r w:rsidRPr="00BB6F0E">
              <w:rPr>
                <w:noProof/>
                <w:color w:val="auto"/>
                <w:sz w:val="20"/>
                <w:szCs w:val="20"/>
                <w:lang w:val="ka-GE"/>
              </w:rPr>
              <w:t xml:space="preserve">, </w:t>
            </w:r>
            <w:r w:rsidRPr="00BB6F0E">
              <w:rPr>
                <w:rFonts w:cs="Sylfaen"/>
                <w:noProof/>
                <w:color w:val="auto"/>
                <w:sz w:val="20"/>
                <w:szCs w:val="20"/>
                <w:lang w:val="ka-GE"/>
              </w:rPr>
              <w:t>სადაც</w:t>
            </w:r>
            <w:r w:rsidRPr="00BB6F0E">
              <w:rPr>
                <w:noProof/>
                <w:color w:val="auto"/>
                <w:sz w:val="20"/>
                <w:szCs w:val="20"/>
                <w:lang w:val="ka-GE"/>
              </w:rPr>
              <w:t xml:space="preserve"> </w:t>
            </w:r>
            <w:r w:rsidRPr="00BB6F0E">
              <w:rPr>
                <w:rFonts w:cs="Sylfaen"/>
                <w:noProof/>
                <w:color w:val="auto"/>
                <w:sz w:val="20"/>
                <w:szCs w:val="20"/>
                <w:lang w:val="ka-GE"/>
              </w:rPr>
              <w:t>ხმაურის</w:t>
            </w:r>
            <w:r w:rsidRPr="00BB6F0E">
              <w:rPr>
                <w:noProof/>
                <w:color w:val="auto"/>
                <w:sz w:val="20"/>
                <w:szCs w:val="20"/>
                <w:lang w:val="ka-GE"/>
              </w:rPr>
              <w:t xml:space="preserve"> </w:t>
            </w:r>
            <w:r w:rsidRPr="00BB6F0E">
              <w:rPr>
                <w:rFonts w:cs="Sylfaen"/>
                <w:noProof/>
                <w:color w:val="auto"/>
                <w:sz w:val="20"/>
                <w:szCs w:val="20"/>
                <w:lang w:val="ka-GE"/>
              </w:rPr>
              <w:t>დონე</w:t>
            </w:r>
            <w:r w:rsidRPr="00BB6F0E">
              <w:rPr>
                <w:noProof/>
                <w:color w:val="auto"/>
                <w:sz w:val="20"/>
                <w:szCs w:val="20"/>
                <w:lang w:val="ka-GE"/>
              </w:rPr>
              <w:t xml:space="preserve"> </w:t>
            </w:r>
            <w:r w:rsidRPr="00BB6F0E">
              <w:rPr>
                <w:rFonts w:cs="Sylfaen"/>
                <w:noProof/>
                <w:color w:val="auto"/>
                <w:sz w:val="20"/>
                <w:szCs w:val="20"/>
                <w:lang w:val="ka-GE"/>
              </w:rPr>
              <w:t>არ</w:t>
            </w:r>
            <w:r w:rsidRPr="00BB6F0E">
              <w:rPr>
                <w:noProof/>
                <w:color w:val="auto"/>
                <w:sz w:val="20"/>
                <w:szCs w:val="20"/>
                <w:lang w:val="ka-GE"/>
              </w:rPr>
              <w:t xml:space="preserve"> </w:t>
            </w:r>
            <w:r w:rsidRPr="00BB6F0E">
              <w:rPr>
                <w:rFonts w:cs="Sylfaen"/>
                <w:noProof/>
                <w:color w:val="auto"/>
                <w:sz w:val="20"/>
                <w:szCs w:val="20"/>
                <w:lang w:val="ka-GE"/>
              </w:rPr>
              <w:t>იქნება</w:t>
            </w:r>
            <w:r w:rsidRPr="00BB6F0E">
              <w:rPr>
                <w:noProof/>
                <w:color w:val="auto"/>
                <w:sz w:val="20"/>
                <w:szCs w:val="20"/>
                <w:lang w:val="ka-GE"/>
              </w:rPr>
              <w:t xml:space="preserve"> </w:t>
            </w:r>
            <w:r w:rsidRPr="00BB6F0E">
              <w:rPr>
                <w:rFonts w:cs="Sylfaen"/>
                <w:noProof/>
                <w:color w:val="auto"/>
                <w:sz w:val="20"/>
                <w:szCs w:val="20"/>
                <w:lang w:val="ka-GE"/>
              </w:rPr>
              <w:t>მაღალი</w:t>
            </w:r>
            <w:r w:rsidRPr="00BB6F0E">
              <w:rPr>
                <w:noProof/>
                <w:color w:val="auto"/>
                <w:sz w:val="20"/>
                <w:szCs w:val="20"/>
                <w:lang w:val="ka-GE"/>
              </w:rPr>
              <w:t>;</w:t>
            </w:r>
          </w:p>
          <w:p w:rsidR="0017752D" w:rsidRPr="00BB6F0E" w:rsidRDefault="0017752D" w:rsidP="00381A49">
            <w:pPr>
              <w:pStyle w:val="ListParagraph"/>
              <w:numPr>
                <w:ilvl w:val="0"/>
                <w:numId w:val="58"/>
              </w:numPr>
              <w:autoSpaceDE w:val="0"/>
              <w:autoSpaceDN w:val="0"/>
              <w:adjustRightInd w:val="0"/>
              <w:spacing w:after="0"/>
              <w:ind w:left="530"/>
              <w:jc w:val="both"/>
              <w:rPr>
                <w:rFonts w:eastAsia="Times New Roman" w:cs="Sylfaen"/>
                <w:noProof/>
                <w:color w:val="auto"/>
                <w:sz w:val="20"/>
                <w:szCs w:val="20"/>
                <w:lang w:val="ka-GE"/>
              </w:rPr>
            </w:pPr>
            <w:r w:rsidRPr="00BB6F0E">
              <w:rPr>
                <w:rFonts w:eastAsia="Times New Roman" w:cs="Sylfaen"/>
                <w:noProof/>
                <w:color w:val="auto"/>
                <w:sz w:val="20"/>
                <w:szCs w:val="20"/>
                <w:lang w:val="ka-GE"/>
              </w:rPr>
              <w:t>პერსონალის ინსტრუქტაჟი;</w:t>
            </w:r>
          </w:p>
          <w:p w:rsidR="0017752D" w:rsidRPr="00BB6F0E" w:rsidRDefault="0017752D" w:rsidP="00381A49">
            <w:pPr>
              <w:numPr>
                <w:ilvl w:val="0"/>
                <w:numId w:val="55"/>
              </w:numPr>
              <w:autoSpaceDE w:val="0"/>
              <w:autoSpaceDN w:val="0"/>
              <w:adjustRightInd w:val="0"/>
              <w:spacing w:after="0"/>
              <w:contextualSpacing/>
              <w:jc w:val="both"/>
              <w:rPr>
                <w:rFonts w:eastAsia="Times New Roman" w:cs="Sylfaen"/>
                <w:noProof/>
                <w:color w:val="auto"/>
                <w:sz w:val="20"/>
                <w:szCs w:val="20"/>
                <w:lang w:val="ka-GE"/>
              </w:rPr>
            </w:pPr>
            <w:r w:rsidRPr="00BB6F0E">
              <w:rPr>
                <w:rFonts w:eastAsia="Times New Roman" w:cs="Sylfaen"/>
                <w:noProof/>
                <w:color w:val="auto"/>
                <w:sz w:val="20"/>
                <w:szCs w:val="20"/>
                <w:lang w:val="ka-GE"/>
              </w:rPr>
              <w:t>საჩივრების დაფიქსირება/აღრიცხვა და სათანადო რეაგირება.</w:t>
            </w:r>
          </w:p>
        </w:tc>
      </w:tr>
      <w:tr w:rsidR="0017752D" w:rsidRPr="00BB6F0E" w:rsidTr="0017752D">
        <w:trPr>
          <w:trHeight w:val="818"/>
          <w:jc w:val="center"/>
        </w:trPr>
        <w:tc>
          <w:tcPr>
            <w:tcW w:w="808" w:type="pct"/>
            <w:vAlign w:val="center"/>
          </w:tcPr>
          <w:p w:rsidR="0017752D" w:rsidRPr="00BB6F0E" w:rsidRDefault="0017752D" w:rsidP="0017752D">
            <w:pPr>
              <w:spacing w:after="0"/>
              <w:ind w:left="20" w:hanging="20"/>
              <w:rPr>
                <w:rFonts w:eastAsia="Times New Roman" w:cs="Sylfaen"/>
                <w:noProof/>
                <w:color w:val="000000"/>
                <w:sz w:val="20"/>
                <w:szCs w:val="20"/>
                <w:lang w:val="ka-GE"/>
              </w:rPr>
            </w:pPr>
            <w:r w:rsidRPr="00BB6F0E">
              <w:rPr>
                <w:rFonts w:eastAsia="Times New Roman" w:cs="Sylfaen"/>
                <w:noProof/>
                <w:color w:val="000000"/>
                <w:sz w:val="20"/>
                <w:szCs w:val="20"/>
                <w:lang w:val="ka-GE"/>
              </w:rPr>
              <w:t>ზედაპირული და</w:t>
            </w:r>
          </w:p>
          <w:p w:rsidR="0017752D" w:rsidRPr="00BB6F0E" w:rsidRDefault="0017752D" w:rsidP="0017752D">
            <w:pPr>
              <w:spacing w:after="0"/>
              <w:rPr>
                <w:rFonts w:eastAsia="Times New Roman" w:cs="Sylfaen"/>
                <w:noProof/>
                <w:color w:val="000000"/>
                <w:sz w:val="20"/>
                <w:szCs w:val="20"/>
                <w:lang w:val="ka-GE"/>
              </w:rPr>
            </w:pPr>
            <w:r w:rsidRPr="00BB6F0E">
              <w:rPr>
                <w:rFonts w:cs="Sylfaen"/>
                <w:noProof/>
                <w:sz w:val="20"/>
                <w:szCs w:val="20"/>
                <w:lang w:val="ka-GE"/>
              </w:rPr>
              <w:t>მიწისქვეშა</w:t>
            </w:r>
            <w:r w:rsidRPr="00BB6F0E">
              <w:rPr>
                <w:noProof/>
                <w:sz w:val="20"/>
                <w:szCs w:val="20"/>
                <w:lang w:val="ka-GE"/>
              </w:rPr>
              <w:t xml:space="preserve"> </w:t>
            </w:r>
            <w:r w:rsidRPr="00BB6F0E">
              <w:rPr>
                <w:rFonts w:cs="Sylfaen"/>
                <w:noProof/>
                <w:sz w:val="20"/>
                <w:szCs w:val="20"/>
                <w:lang w:val="ka-GE"/>
              </w:rPr>
              <w:t>წყლები</w:t>
            </w:r>
          </w:p>
        </w:tc>
        <w:tc>
          <w:tcPr>
            <w:tcW w:w="1164" w:type="pct"/>
            <w:vAlign w:val="center"/>
          </w:tcPr>
          <w:p w:rsidR="0017752D" w:rsidRPr="00BB6F0E" w:rsidRDefault="0017752D" w:rsidP="0017752D">
            <w:pPr>
              <w:numPr>
                <w:ilvl w:val="0"/>
                <w:numId w:val="18"/>
              </w:numPr>
              <w:tabs>
                <w:tab w:val="num" w:pos="229"/>
              </w:tabs>
              <w:spacing w:after="0"/>
              <w:ind w:left="229" w:hanging="229"/>
              <w:rPr>
                <w:rFonts w:eastAsia="Times New Roman" w:cs="Sylfaen"/>
                <w:noProof/>
                <w:color w:val="000000"/>
                <w:sz w:val="20"/>
                <w:szCs w:val="20"/>
                <w:lang w:val="ka-GE"/>
              </w:rPr>
            </w:pPr>
            <w:r w:rsidRPr="00BB6F0E">
              <w:rPr>
                <w:rFonts w:eastAsia="Times New Roman" w:cs="Sylfaen"/>
                <w:noProof/>
                <w:color w:val="auto"/>
                <w:sz w:val="20"/>
                <w:szCs w:val="20"/>
                <w:lang w:val="ka-GE"/>
              </w:rPr>
              <w:t>ნარჩენების არასწორი მართვა.</w:t>
            </w:r>
          </w:p>
          <w:p w:rsidR="0017752D" w:rsidRPr="00BB6F0E" w:rsidRDefault="0017752D" w:rsidP="0017752D">
            <w:pPr>
              <w:numPr>
                <w:ilvl w:val="0"/>
                <w:numId w:val="18"/>
              </w:numPr>
              <w:tabs>
                <w:tab w:val="num" w:pos="229"/>
              </w:tabs>
              <w:spacing w:after="0"/>
              <w:ind w:left="229" w:hanging="229"/>
              <w:rPr>
                <w:rFonts w:eastAsia="Times New Roman" w:cs="Sylfaen"/>
                <w:noProof/>
                <w:color w:val="auto"/>
                <w:sz w:val="20"/>
                <w:szCs w:val="20"/>
                <w:lang w:val="ka-GE"/>
              </w:rPr>
            </w:pPr>
            <w:r w:rsidRPr="00BB6F0E">
              <w:rPr>
                <w:rFonts w:eastAsia="Times New Roman" w:cs="Sylfaen"/>
                <w:noProof/>
                <w:color w:val="auto"/>
                <w:sz w:val="20"/>
                <w:szCs w:val="20"/>
                <w:lang w:val="ka-GE"/>
              </w:rPr>
              <w:t>სატვირთო და მსუბუქი ავტომობილების გაუმართაობა;</w:t>
            </w:r>
          </w:p>
          <w:p w:rsidR="0017752D" w:rsidRPr="00BB6F0E" w:rsidRDefault="0017752D" w:rsidP="0017752D">
            <w:pPr>
              <w:numPr>
                <w:ilvl w:val="0"/>
                <w:numId w:val="18"/>
              </w:numPr>
              <w:tabs>
                <w:tab w:val="num" w:pos="229"/>
              </w:tabs>
              <w:spacing w:after="0"/>
              <w:ind w:left="229" w:hanging="229"/>
              <w:rPr>
                <w:rFonts w:eastAsia="Times New Roman" w:cs="Sylfaen"/>
                <w:noProof/>
                <w:color w:val="auto"/>
                <w:sz w:val="20"/>
                <w:szCs w:val="20"/>
                <w:lang w:val="ka-GE"/>
              </w:rPr>
            </w:pPr>
            <w:r w:rsidRPr="00BB6F0E">
              <w:rPr>
                <w:rFonts w:eastAsia="Times New Roman" w:cs="Sylfaen"/>
                <w:noProof/>
                <w:color w:val="auto"/>
                <w:sz w:val="20"/>
                <w:szCs w:val="20"/>
                <w:lang w:val="ka-GE"/>
              </w:rPr>
              <w:t>საწარმოო წყლების არასწორი მართვა;</w:t>
            </w:r>
          </w:p>
        </w:tc>
        <w:tc>
          <w:tcPr>
            <w:tcW w:w="3028" w:type="pct"/>
            <w:vAlign w:val="center"/>
          </w:tcPr>
          <w:p w:rsidR="0017752D" w:rsidRPr="00BB6F0E" w:rsidRDefault="0017752D" w:rsidP="00381A49">
            <w:pPr>
              <w:numPr>
                <w:ilvl w:val="0"/>
                <w:numId w:val="55"/>
              </w:numPr>
              <w:autoSpaceDE w:val="0"/>
              <w:autoSpaceDN w:val="0"/>
              <w:adjustRightInd w:val="0"/>
              <w:spacing w:after="0"/>
              <w:contextualSpacing/>
              <w:jc w:val="both"/>
              <w:rPr>
                <w:rFonts w:eastAsia="Times New Roman" w:cs="Sylfaen"/>
                <w:noProof/>
                <w:color w:val="auto"/>
                <w:sz w:val="20"/>
                <w:szCs w:val="20"/>
                <w:lang w:val="ka-GE"/>
              </w:rPr>
            </w:pPr>
            <w:r w:rsidRPr="00BB6F0E">
              <w:rPr>
                <w:rFonts w:eastAsia="Times New Roman" w:cs="Sylfaen"/>
                <w:noProof/>
                <w:color w:val="auto"/>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და შემდგომ სანიაღვრე წყლების დაბინძურება.</w:t>
            </w:r>
          </w:p>
          <w:p w:rsidR="0017752D" w:rsidRPr="00BB6F0E" w:rsidRDefault="0017752D" w:rsidP="00381A49">
            <w:pPr>
              <w:numPr>
                <w:ilvl w:val="0"/>
                <w:numId w:val="55"/>
              </w:numPr>
              <w:autoSpaceDE w:val="0"/>
              <w:autoSpaceDN w:val="0"/>
              <w:adjustRightInd w:val="0"/>
              <w:spacing w:after="0"/>
              <w:contextualSpacing/>
              <w:jc w:val="both"/>
              <w:rPr>
                <w:rFonts w:eastAsia="Times New Roman" w:cs="Sylfaen"/>
                <w:noProof/>
                <w:color w:val="auto"/>
                <w:sz w:val="20"/>
                <w:szCs w:val="20"/>
                <w:lang w:val="ka-GE"/>
              </w:rPr>
            </w:pPr>
            <w:r w:rsidRPr="00BB6F0E">
              <w:rPr>
                <w:rFonts w:eastAsia="Times New Roman" w:cs="Sylfaen"/>
                <w:noProof/>
                <w:color w:val="auto"/>
                <w:sz w:val="20"/>
                <w:szCs w:val="20"/>
                <w:lang w:val="ka-GE"/>
              </w:rPr>
              <w:t>საწარმოს შიდა გზებზე ნედლეულის ან ნარჩენების შემთხვევითი დაყრა/დაგდების შემთხვევაში, დროულად უნდა მოხდეს დაბინძურებული ტერიტორიის მოსუფთავება, რათა არ მოხდეს სანიაღვრე წყლების დაბინძურება;</w:t>
            </w:r>
          </w:p>
          <w:p w:rsidR="0017752D" w:rsidRPr="00BB6F0E" w:rsidRDefault="0017752D" w:rsidP="00381A49">
            <w:pPr>
              <w:numPr>
                <w:ilvl w:val="0"/>
                <w:numId w:val="55"/>
              </w:numPr>
              <w:autoSpaceDE w:val="0"/>
              <w:autoSpaceDN w:val="0"/>
              <w:adjustRightInd w:val="0"/>
              <w:spacing w:after="0"/>
              <w:contextualSpacing/>
              <w:jc w:val="both"/>
              <w:rPr>
                <w:rFonts w:eastAsia="Times New Roman" w:cs="Sylfaen"/>
                <w:noProof/>
                <w:color w:val="auto"/>
                <w:sz w:val="20"/>
                <w:szCs w:val="20"/>
                <w:lang w:val="ka-GE"/>
              </w:rPr>
            </w:pPr>
            <w:r w:rsidRPr="00BB6F0E">
              <w:rPr>
                <w:rFonts w:eastAsia="Times New Roman" w:cs="Sylfaen"/>
                <w:noProof/>
                <w:color w:val="auto"/>
                <w:sz w:val="20"/>
                <w:szCs w:val="20"/>
                <w:lang w:val="ka-GE"/>
              </w:rPr>
              <w:lastRenderedPageBreak/>
              <w:t>უნდა მოხდეს ჩამდინარე წყლების არინების სისტემის გამართულობაზე პასუხისმგებელი პერსონალის გამოყოფა;</w:t>
            </w:r>
          </w:p>
          <w:p w:rsidR="0017752D" w:rsidRPr="00BB6F0E" w:rsidRDefault="0017752D" w:rsidP="00381A49">
            <w:pPr>
              <w:numPr>
                <w:ilvl w:val="0"/>
                <w:numId w:val="55"/>
              </w:numPr>
              <w:autoSpaceDE w:val="0"/>
              <w:autoSpaceDN w:val="0"/>
              <w:adjustRightInd w:val="0"/>
              <w:spacing w:after="0"/>
              <w:contextualSpacing/>
              <w:jc w:val="both"/>
              <w:rPr>
                <w:rFonts w:eastAsia="Times New Roman" w:cs="Sylfaen"/>
                <w:noProof/>
                <w:color w:val="auto"/>
                <w:sz w:val="20"/>
                <w:szCs w:val="20"/>
                <w:lang w:val="ka-GE"/>
              </w:rPr>
            </w:pPr>
            <w:r w:rsidRPr="00BB6F0E">
              <w:rPr>
                <w:rFonts w:eastAsia="Times New Roman" w:cs="Sylfaen"/>
                <w:noProof/>
                <w:color w:val="auto"/>
                <w:sz w:val="20"/>
                <w:szCs w:val="20"/>
                <w:lang w:val="ka-GE"/>
              </w:rPr>
              <w:t>პერსონალის ინსტრუქტაჟი;</w:t>
            </w:r>
          </w:p>
          <w:p w:rsidR="0017752D" w:rsidRPr="00BB6F0E" w:rsidRDefault="0017752D" w:rsidP="00381A49">
            <w:pPr>
              <w:numPr>
                <w:ilvl w:val="0"/>
                <w:numId w:val="55"/>
              </w:numPr>
              <w:autoSpaceDE w:val="0"/>
              <w:autoSpaceDN w:val="0"/>
              <w:adjustRightInd w:val="0"/>
              <w:spacing w:after="0"/>
              <w:contextualSpacing/>
              <w:jc w:val="both"/>
              <w:rPr>
                <w:rFonts w:eastAsia="Times New Roman" w:cs="Sylfaen"/>
                <w:noProof/>
                <w:color w:val="auto"/>
                <w:sz w:val="20"/>
                <w:szCs w:val="20"/>
                <w:lang w:val="ka-GE"/>
              </w:rPr>
            </w:pPr>
            <w:r w:rsidRPr="00BB6F0E">
              <w:rPr>
                <w:rFonts w:eastAsia="Times New Roman" w:cs="Sylfaen"/>
                <w:noProof/>
                <w:color w:val="auto"/>
                <w:sz w:val="20"/>
                <w:szCs w:val="20"/>
                <w:lang w:val="ka-GE"/>
              </w:rPr>
              <w:t>საჩივრების დაფიქსირება/აღრიცხვა და სათანადო რეაგირება.</w:t>
            </w:r>
          </w:p>
          <w:p w:rsidR="0017752D" w:rsidRPr="00BB6F0E" w:rsidRDefault="0017752D" w:rsidP="0017752D">
            <w:pPr>
              <w:autoSpaceDE w:val="0"/>
              <w:autoSpaceDN w:val="0"/>
              <w:adjustRightInd w:val="0"/>
              <w:spacing w:after="0"/>
              <w:jc w:val="both"/>
              <w:rPr>
                <w:rFonts w:eastAsia="Times New Roman" w:cs="Sylfaen"/>
                <w:noProof/>
                <w:color w:val="auto"/>
                <w:sz w:val="20"/>
                <w:szCs w:val="20"/>
                <w:lang w:val="ka-GE"/>
              </w:rPr>
            </w:pPr>
            <w:r w:rsidRPr="00BB6F0E">
              <w:rPr>
                <w:rFonts w:cs="Sylfaen"/>
                <w:noProof/>
                <w:color w:val="auto"/>
                <w:sz w:val="20"/>
                <w:szCs w:val="20"/>
                <w:lang w:val="ka-GE"/>
              </w:rPr>
              <w:t>ზედაპირული</w:t>
            </w:r>
            <w:r w:rsidRPr="00BB6F0E">
              <w:rPr>
                <w:noProof/>
                <w:color w:val="auto"/>
                <w:sz w:val="20"/>
                <w:szCs w:val="20"/>
                <w:lang w:val="ka-GE"/>
              </w:rPr>
              <w:t xml:space="preserve"> </w:t>
            </w:r>
            <w:r w:rsidRPr="00BB6F0E">
              <w:rPr>
                <w:rFonts w:cs="Sylfaen"/>
                <w:noProof/>
                <w:color w:val="auto"/>
                <w:sz w:val="20"/>
                <w:szCs w:val="20"/>
                <w:lang w:val="ka-GE"/>
              </w:rPr>
              <w:t>წყლების</w:t>
            </w:r>
            <w:r w:rsidRPr="00BB6F0E">
              <w:rPr>
                <w:noProof/>
                <w:color w:val="auto"/>
                <w:sz w:val="20"/>
                <w:szCs w:val="20"/>
                <w:lang w:val="ka-GE"/>
              </w:rPr>
              <w:t xml:space="preserve"> </w:t>
            </w:r>
            <w:r w:rsidRPr="00BB6F0E">
              <w:rPr>
                <w:rFonts w:cs="Sylfaen"/>
                <w:noProof/>
                <w:color w:val="auto"/>
                <w:sz w:val="20"/>
                <w:szCs w:val="20"/>
                <w:lang w:val="ka-GE"/>
              </w:rPr>
              <w:t>და</w:t>
            </w:r>
            <w:r w:rsidRPr="00BB6F0E">
              <w:rPr>
                <w:noProof/>
                <w:color w:val="auto"/>
                <w:sz w:val="20"/>
                <w:szCs w:val="20"/>
                <w:lang w:val="ka-GE"/>
              </w:rPr>
              <w:t xml:space="preserve"> </w:t>
            </w:r>
            <w:r w:rsidRPr="00BB6F0E">
              <w:rPr>
                <w:rFonts w:cs="Sylfaen"/>
                <w:noProof/>
                <w:color w:val="auto"/>
                <w:sz w:val="20"/>
                <w:szCs w:val="20"/>
                <w:lang w:val="ka-GE"/>
              </w:rPr>
              <w:t>ნიადაგის</w:t>
            </w:r>
            <w:r w:rsidRPr="00BB6F0E">
              <w:rPr>
                <w:noProof/>
                <w:color w:val="auto"/>
                <w:sz w:val="20"/>
                <w:szCs w:val="20"/>
                <w:lang w:val="ka-GE"/>
              </w:rPr>
              <w:t>/</w:t>
            </w:r>
            <w:r w:rsidRPr="00BB6F0E">
              <w:rPr>
                <w:rFonts w:cs="Sylfaen"/>
                <w:noProof/>
                <w:color w:val="auto"/>
                <w:sz w:val="20"/>
                <w:szCs w:val="20"/>
                <w:lang w:val="ka-GE"/>
              </w:rPr>
              <w:t>გრუნტის</w:t>
            </w:r>
            <w:r w:rsidRPr="00BB6F0E">
              <w:rPr>
                <w:noProof/>
                <w:color w:val="auto"/>
                <w:sz w:val="20"/>
                <w:szCs w:val="20"/>
                <w:lang w:val="ka-GE"/>
              </w:rPr>
              <w:t xml:space="preserve"> </w:t>
            </w:r>
            <w:r w:rsidRPr="00BB6F0E">
              <w:rPr>
                <w:rFonts w:cs="Sylfaen"/>
                <w:noProof/>
                <w:color w:val="auto"/>
                <w:sz w:val="20"/>
                <w:szCs w:val="20"/>
                <w:lang w:val="ka-GE"/>
              </w:rPr>
              <w:t>დაბინძურების</w:t>
            </w:r>
            <w:r w:rsidRPr="00BB6F0E">
              <w:rPr>
                <w:noProof/>
                <w:color w:val="auto"/>
                <w:sz w:val="20"/>
                <w:szCs w:val="20"/>
                <w:lang w:val="ka-GE"/>
              </w:rPr>
              <w:t xml:space="preserve"> </w:t>
            </w:r>
            <w:r w:rsidRPr="00BB6F0E">
              <w:rPr>
                <w:rFonts w:cs="Sylfaen"/>
                <w:noProof/>
                <w:color w:val="auto"/>
                <w:sz w:val="20"/>
                <w:szCs w:val="20"/>
                <w:lang w:val="ka-GE"/>
              </w:rPr>
              <w:t>თავიდან</w:t>
            </w:r>
            <w:r w:rsidRPr="00BB6F0E">
              <w:rPr>
                <w:noProof/>
                <w:color w:val="auto"/>
                <w:sz w:val="20"/>
                <w:szCs w:val="20"/>
                <w:lang w:val="ka-GE"/>
              </w:rPr>
              <w:t xml:space="preserve"> </w:t>
            </w:r>
            <w:r w:rsidRPr="00BB6F0E">
              <w:rPr>
                <w:rFonts w:cs="Sylfaen"/>
                <w:noProof/>
                <w:color w:val="auto"/>
                <w:sz w:val="20"/>
                <w:szCs w:val="20"/>
                <w:lang w:val="ka-GE"/>
              </w:rPr>
              <w:t>ასაცილებლად</w:t>
            </w:r>
            <w:r w:rsidRPr="00BB6F0E">
              <w:rPr>
                <w:noProof/>
                <w:color w:val="auto"/>
                <w:sz w:val="20"/>
                <w:szCs w:val="20"/>
                <w:lang w:val="ka-GE"/>
              </w:rPr>
              <w:t xml:space="preserve"> </w:t>
            </w:r>
            <w:r w:rsidRPr="00BB6F0E">
              <w:rPr>
                <w:rFonts w:cs="Sylfaen"/>
                <w:noProof/>
                <w:color w:val="auto"/>
                <w:sz w:val="20"/>
                <w:szCs w:val="20"/>
                <w:lang w:val="ka-GE"/>
              </w:rPr>
              <w:t>შემუშავებული</w:t>
            </w:r>
            <w:r w:rsidRPr="00BB6F0E">
              <w:rPr>
                <w:noProof/>
                <w:color w:val="auto"/>
                <w:sz w:val="20"/>
                <w:szCs w:val="20"/>
                <w:lang w:val="ka-GE"/>
              </w:rPr>
              <w:t xml:space="preserve"> </w:t>
            </w:r>
            <w:r w:rsidRPr="00BB6F0E">
              <w:rPr>
                <w:rFonts w:cs="Sylfaen"/>
                <w:noProof/>
                <w:color w:val="auto"/>
                <w:sz w:val="20"/>
                <w:szCs w:val="20"/>
                <w:lang w:val="ka-GE"/>
              </w:rPr>
              <w:t>ღონისძიებების ზედმიწევნით შესრულების შემთხვევაში</w:t>
            </w:r>
            <w:r w:rsidRPr="00BB6F0E">
              <w:rPr>
                <w:noProof/>
                <w:color w:val="auto"/>
                <w:sz w:val="20"/>
                <w:szCs w:val="20"/>
                <w:lang w:val="ka-GE"/>
              </w:rPr>
              <w:t xml:space="preserve">, </w:t>
            </w:r>
            <w:r w:rsidRPr="00BB6F0E">
              <w:rPr>
                <w:rFonts w:cs="Sylfaen"/>
                <w:noProof/>
                <w:color w:val="auto"/>
                <w:sz w:val="20"/>
                <w:szCs w:val="20"/>
                <w:lang w:val="ka-GE"/>
              </w:rPr>
              <w:t>მიწისქვეშა</w:t>
            </w:r>
            <w:r w:rsidRPr="00BB6F0E">
              <w:rPr>
                <w:noProof/>
                <w:color w:val="auto"/>
                <w:sz w:val="20"/>
                <w:szCs w:val="20"/>
                <w:lang w:val="ka-GE"/>
              </w:rPr>
              <w:t xml:space="preserve"> </w:t>
            </w:r>
            <w:r w:rsidRPr="00BB6F0E">
              <w:rPr>
                <w:rFonts w:cs="Sylfaen"/>
                <w:noProof/>
                <w:color w:val="auto"/>
                <w:sz w:val="20"/>
                <w:szCs w:val="20"/>
                <w:lang w:val="ka-GE"/>
              </w:rPr>
              <w:t>წყლების</w:t>
            </w:r>
            <w:r w:rsidRPr="00BB6F0E">
              <w:rPr>
                <w:noProof/>
                <w:color w:val="auto"/>
                <w:sz w:val="20"/>
                <w:szCs w:val="20"/>
                <w:lang w:val="ka-GE"/>
              </w:rPr>
              <w:t xml:space="preserve"> </w:t>
            </w:r>
            <w:r w:rsidRPr="00BB6F0E">
              <w:rPr>
                <w:rFonts w:cs="Sylfaen"/>
                <w:noProof/>
                <w:color w:val="auto"/>
                <w:sz w:val="20"/>
                <w:szCs w:val="20"/>
                <w:lang w:val="ka-GE"/>
              </w:rPr>
              <w:t>დაბინძურების</w:t>
            </w:r>
            <w:r w:rsidRPr="00BB6F0E">
              <w:rPr>
                <w:noProof/>
                <w:color w:val="auto"/>
                <w:sz w:val="20"/>
                <w:szCs w:val="20"/>
                <w:lang w:val="ka-GE"/>
              </w:rPr>
              <w:t xml:space="preserve"> </w:t>
            </w:r>
            <w:r w:rsidRPr="00BB6F0E">
              <w:rPr>
                <w:rFonts w:cs="Sylfaen"/>
                <w:noProof/>
                <w:color w:val="auto"/>
                <w:sz w:val="20"/>
                <w:szCs w:val="20"/>
                <w:lang w:val="ka-GE"/>
              </w:rPr>
              <w:t>ალბათობა</w:t>
            </w:r>
            <w:r w:rsidRPr="00BB6F0E">
              <w:rPr>
                <w:noProof/>
                <w:color w:val="auto"/>
                <w:sz w:val="20"/>
                <w:szCs w:val="20"/>
                <w:lang w:val="ka-GE"/>
              </w:rPr>
              <w:t xml:space="preserve"> </w:t>
            </w:r>
            <w:r w:rsidRPr="00BB6F0E">
              <w:rPr>
                <w:rFonts w:cs="Sylfaen"/>
                <w:noProof/>
                <w:color w:val="auto"/>
                <w:sz w:val="20"/>
                <w:szCs w:val="20"/>
                <w:lang w:val="ka-GE"/>
              </w:rPr>
              <w:t>მინიმუმამდე</w:t>
            </w:r>
            <w:r w:rsidRPr="00BB6F0E">
              <w:rPr>
                <w:noProof/>
                <w:color w:val="auto"/>
                <w:sz w:val="20"/>
                <w:szCs w:val="20"/>
                <w:lang w:val="ka-GE"/>
              </w:rPr>
              <w:t xml:space="preserve"> </w:t>
            </w:r>
            <w:r w:rsidRPr="00BB6F0E">
              <w:rPr>
                <w:rFonts w:cs="Sylfaen"/>
                <w:noProof/>
                <w:color w:val="auto"/>
                <w:sz w:val="20"/>
                <w:szCs w:val="20"/>
                <w:lang w:val="ka-GE"/>
              </w:rPr>
              <w:t>მცირდება</w:t>
            </w:r>
            <w:r w:rsidRPr="00BB6F0E">
              <w:rPr>
                <w:noProof/>
                <w:color w:val="auto"/>
                <w:sz w:val="20"/>
                <w:szCs w:val="20"/>
                <w:lang w:val="ka-GE"/>
              </w:rPr>
              <w:t xml:space="preserve">, </w:t>
            </w:r>
            <w:r w:rsidRPr="00BB6F0E">
              <w:rPr>
                <w:rFonts w:cs="Sylfaen"/>
                <w:noProof/>
                <w:color w:val="auto"/>
                <w:sz w:val="20"/>
                <w:szCs w:val="20"/>
                <w:lang w:val="ka-GE"/>
              </w:rPr>
              <w:t>შესაბამისად</w:t>
            </w:r>
            <w:r w:rsidRPr="00BB6F0E">
              <w:rPr>
                <w:noProof/>
                <w:color w:val="auto"/>
                <w:sz w:val="20"/>
                <w:szCs w:val="20"/>
                <w:lang w:val="ka-GE"/>
              </w:rPr>
              <w:t xml:space="preserve"> </w:t>
            </w:r>
            <w:r w:rsidRPr="00BB6F0E">
              <w:rPr>
                <w:rFonts w:cs="Sylfaen"/>
                <w:noProof/>
                <w:color w:val="auto"/>
                <w:sz w:val="20"/>
                <w:szCs w:val="20"/>
                <w:lang w:val="ka-GE"/>
              </w:rPr>
              <w:t>ასეთი</w:t>
            </w:r>
            <w:r w:rsidRPr="00BB6F0E">
              <w:rPr>
                <w:noProof/>
                <w:color w:val="auto"/>
                <w:sz w:val="20"/>
                <w:szCs w:val="20"/>
                <w:lang w:val="ka-GE"/>
              </w:rPr>
              <w:t xml:space="preserve"> </w:t>
            </w:r>
            <w:r w:rsidRPr="00BB6F0E">
              <w:rPr>
                <w:rFonts w:cs="Sylfaen"/>
                <w:noProof/>
                <w:color w:val="auto"/>
                <w:sz w:val="20"/>
                <w:szCs w:val="20"/>
                <w:lang w:val="ka-GE"/>
              </w:rPr>
              <w:t>რისკების</w:t>
            </w:r>
            <w:r w:rsidRPr="00BB6F0E">
              <w:rPr>
                <w:noProof/>
                <w:color w:val="auto"/>
                <w:sz w:val="20"/>
                <w:szCs w:val="20"/>
                <w:lang w:val="ka-GE"/>
              </w:rPr>
              <w:t xml:space="preserve"> </w:t>
            </w:r>
            <w:r w:rsidRPr="00BB6F0E">
              <w:rPr>
                <w:rFonts w:cs="Sylfaen"/>
                <w:noProof/>
                <w:color w:val="auto"/>
                <w:sz w:val="20"/>
                <w:szCs w:val="20"/>
                <w:lang w:val="ka-GE"/>
              </w:rPr>
              <w:t>შესამცირებლად</w:t>
            </w:r>
            <w:r w:rsidRPr="00BB6F0E">
              <w:rPr>
                <w:noProof/>
                <w:color w:val="auto"/>
                <w:sz w:val="20"/>
                <w:szCs w:val="20"/>
                <w:lang w:val="ka-GE"/>
              </w:rPr>
              <w:t xml:space="preserve">, </w:t>
            </w:r>
            <w:r w:rsidRPr="00BB6F0E">
              <w:rPr>
                <w:rFonts w:cs="Sylfaen"/>
                <w:noProof/>
                <w:color w:val="auto"/>
                <w:sz w:val="20"/>
                <w:szCs w:val="20"/>
                <w:lang w:val="ka-GE"/>
              </w:rPr>
              <w:t>დამატებითი</w:t>
            </w:r>
            <w:r w:rsidRPr="00BB6F0E">
              <w:rPr>
                <w:noProof/>
                <w:color w:val="auto"/>
                <w:sz w:val="20"/>
                <w:szCs w:val="20"/>
                <w:lang w:val="ka-GE"/>
              </w:rPr>
              <w:t xml:space="preserve"> </w:t>
            </w:r>
            <w:r w:rsidRPr="00BB6F0E">
              <w:rPr>
                <w:rFonts w:cs="Sylfaen"/>
                <w:noProof/>
                <w:color w:val="auto"/>
                <w:sz w:val="20"/>
                <w:szCs w:val="20"/>
                <w:lang w:val="ka-GE"/>
              </w:rPr>
              <w:t>ღონისძიებების</w:t>
            </w:r>
            <w:r w:rsidRPr="00BB6F0E">
              <w:rPr>
                <w:noProof/>
                <w:color w:val="auto"/>
                <w:sz w:val="20"/>
                <w:szCs w:val="20"/>
                <w:lang w:val="ka-GE"/>
              </w:rPr>
              <w:t xml:space="preserve"> </w:t>
            </w:r>
            <w:r w:rsidRPr="00BB6F0E">
              <w:rPr>
                <w:rFonts w:cs="Sylfaen"/>
                <w:noProof/>
                <w:color w:val="auto"/>
                <w:sz w:val="20"/>
                <w:szCs w:val="20"/>
                <w:lang w:val="ka-GE"/>
              </w:rPr>
              <w:t>დაგეგმვა</w:t>
            </w:r>
            <w:r w:rsidRPr="00BB6F0E">
              <w:rPr>
                <w:noProof/>
                <w:color w:val="auto"/>
                <w:sz w:val="20"/>
                <w:szCs w:val="20"/>
                <w:lang w:val="ka-GE"/>
              </w:rPr>
              <w:t xml:space="preserve"> </w:t>
            </w:r>
            <w:r w:rsidRPr="00BB6F0E">
              <w:rPr>
                <w:rFonts w:cs="Sylfaen"/>
                <w:noProof/>
                <w:color w:val="auto"/>
                <w:sz w:val="20"/>
                <w:szCs w:val="20"/>
                <w:lang w:val="ka-GE"/>
              </w:rPr>
              <w:t>საჭირო</w:t>
            </w:r>
            <w:r w:rsidRPr="00BB6F0E">
              <w:rPr>
                <w:noProof/>
                <w:color w:val="auto"/>
                <w:sz w:val="20"/>
                <w:szCs w:val="20"/>
                <w:lang w:val="ka-GE"/>
              </w:rPr>
              <w:t xml:space="preserve"> </w:t>
            </w:r>
            <w:r w:rsidRPr="00BB6F0E">
              <w:rPr>
                <w:rFonts w:cs="Sylfaen"/>
                <w:noProof/>
                <w:color w:val="auto"/>
                <w:sz w:val="20"/>
                <w:szCs w:val="20"/>
                <w:lang w:val="ka-GE"/>
              </w:rPr>
              <w:t>არ</w:t>
            </w:r>
            <w:r w:rsidRPr="00BB6F0E">
              <w:rPr>
                <w:noProof/>
                <w:color w:val="auto"/>
                <w:sz w:val="20"/>
                <w:szCs w:val="20"/>
                <w:lang w:val="ka-GE"/>
              </w:rPr>
              <w:t xml:space="preserve"> </w:t>
            </w:r>
            <w:r w:rsidRPr="00BB6F0E">
              <w:rPr>
                <w:rFonts w:cs="Sylfaen"/>
                <w:noProof/>
                <w:color w:val="auto"/>
                <w:sz w:val="20"/>
                <w:szCs w:val="20"/>
                <w:lang w:val="ka-GE"/>
              </w:rPr>
              <w:t>არის</w:t>
            </w:r>
            <w:r w:rsidRPr="00BB6F0E">
              <w:rPr>
                <w:noProof/>
                <w:color w:val="auto"/>
                <w:sz w:val="20"/>
                <w:szCs w:val="20"/>
                <w:lang w:val="ka-GE"/>
              </w:rPr>
              <w:t>.</w:t>
            </w:r>
          </w:p>
        </w:tc>
      </w:tr>
      <w:tr w:rsidR="0017752D" w:rsidRPr="00BB6F0E" w:rsidTr="0017752D">
        <w:trPr>
          <w:trHeight w:val="818"/>
          <w:jc w:val="center"/>
        </w:trPr>
        <w:tc>
          <w:tcPr>
            <w:tcW w:w="808" w:type="pct"/>
            <w:vAlign w:val="center"/>
          </w:tcPr>
          <w:p w:rsidR="0017752D" w:rsidRPr="00BB6F0E" w:rsidRDefault="0017752D" w:rsidP="0017752D">
            <w:pPr>
              <w:spacing w:after="0"/>
              <w:ind w:left="20" w:hanging="20"/>
              <w:rPr>
                <w:rFonts w:eastAsia="Times New Roman" w:cs="Sylfaen"/>
                <w:noProof/>
                <w:color w:val="000000"/>
                <w:sz w:val="20"/>
                <w:szCs w:val="20"/>
                <w:lang w:val="ka-GE"/>
              </w:rPr>
            </w:pPr>
            <w:r w:rsidRPr="00BB6F0E">
              <w:rPr>
                <w:rFonts w:cs="Sylfaen"/>
                <w:noProof/>
                <w:sz w:val="20"/>
                <w:szCs w:val="20"/>
                <w:lang w:val="ka-GE"/>
              </w:rPr>
              <w:t xml:space="preserve">ნიადაგი </w:t>
            </w:r>
            <w:r w:rsidRPr="00BB6F0E">
              <w:rPr>
                <w:noProof/>
                <w:sz w:val="20"/>
                <w:szCs w:val="20"/>
                <w:lang w:val="ka-GE"/>
              </w:rPr>
              <w:t>/</w:t>
            </w:r>
            <w:r w:rsidRPr="00BB6F0E">
              <w:rPr>
                <w:rFonts w:cs="Sylfaen"/>
                <w:noProof/>
                <w:sz w:val="20"/>
                <w:szCs w:val="20"/>
                <w:lang w:val="ka-GE"/>
              </w:rPr>
              <w:t>გრუნტი</w:t>
            </w:r>
          </w:p>
        </w:tc>
        <w:tc>
          <w:tcPr>
            <w:tcW w:w="1164" w:type="pct"/>
            <w:vAlign w:val="center"/>
          </w:tcPr>
          <w:p w:rsidR="0017752D" w:rsidRPr="00BB6F0E" w:rsidRDefault="0017752D" w:rsidP="0017752D">
            <w:pPr>
              <w:numPr>
                <w:ilvl w:val="0"/>
                <w:numId w:val="18"/>
              </w:numPr>
              <w:tabs>
                <w:tab w:val="num" w:pos="229"/>
              </w:tabs>
              <w:spacing w:after="0"/>
              <w:ind w:left="229" w:hanging="229"/>
              <w:rPr>
                <w:rFonts w:eastAsia="Times New Roman" w:cs="Sylfaen"/>
                <w:noProof/>
                <w:color w:val="auto"/>
                <w:sz w:val="20"/>
                <w:szCs w:val="20"/>
                <w:lang w:val="ka-GE"/>
              </w:rPr>
            </w:pPr>
            <w:r w:rsidRPr="00BB6F0E">
              <w:rPr>
                <w:rFonts w:eastAsia="Times New Roman" w:cs="Sylfaen"/>
                <w:noProof/>
                <w:color w:val="auto"/>
                <w:sz w:val="20"/>
                <w:szCs w:val="20"/>
                <w:lang w:val="ka-GE"/>
              </w:rPr>
              <w:t>სატვირთო ავტომობილების გაუმართაობა;</w:t>
            </w:r>
          </w:p>
          <w:p w:rsidR="0017752D" w:rsidRPr="00BB6F0E" w:rsidRDefault="0017752D" w:rsidP="0017752D">
            <w:pPr>
              <w:numPr>
                <w:ilvl w:val="0"/>
                <w:numId w:val="18"/>
              </w:numPr>
              <w:tabs>
                <w:tab w:val="num" w:pos="229"/>
              </w:tabs>
              <w:spacing w:after="0"/>
              <w:ind w:left="229" w:hanging="229"/>
              <w:rPr>
                <w:rFonts w:eastAsia="Times New Roman" w:cs="Sylfaen"/>
                <w:noProof/>
                <w:color w:val="auto"/>
                <w:sz w:val="20"/>
                <w:szCs w:val="20"/>
                <w:lang w:val="ka-GE"/>
              </w:rPr>
            </w:pPr>
            <w:r w:rsidRPr="00BB6F0E">
              <w:rPr>
                <w:rFonts w:eastAsia="Times New Roman" w:cs="Sylfaen"/>
                <w:noProof/>
                <w:color w:val="auto"/>
                <w:sz w:val="20"/>
                <w:szCs w:val="20"/>
                <w:lang w:val="ka-GE"/>
              </w:rPr>
              <w:t>ნარჩენების არასწორი მართვა;</w:t>
            </w:r>
          </w:p>
        </w:tc>
        <w:tc>
          <w:tcPr>
            <w:tcW w:w="3028" w:type="pct"/>
            <w:vAlign w:val="center"/>
          </w:tcPr>
          <w:p w:rsidR="0017752D" w:rsidRPr="00BB6F0E" w:rsidRDefault="0017752D" w:rsidP="0017752D">
            <w:pPr>
              <w:numPr>
                <w:ilvl w:val="0"/>
                <w:numId w:val="18"/>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BB6F0E">
              <w:rPr>
                <w:rFonts w:eastAsia="Times New Roman" w:cs="Sylfaen"/>
                <w:noProof/>
                <w:color w:val="auto"/>
                <w:sz w:val="20"/>
                <w:szCs w:val="20"/>
                <w:lang w:val="ka-GE"/>
              </w:rPr>
              <w:t>გზის და საწარმოო მოედნის საზღვრების მკაცრი დაცვა ნიადაგის ზედმეტად დაზიანების თავიდან აცილების მიზნით;</w:t>
            </w:r>
          </w:p>
          <w:p w:rsidR="0017752D" w:rsidRPr="00BB6F0E" w:rsidRDefault="0017752D" w:rsidP="0017752D">
            <w:pPr>
              <w:numPr>
                <w:ilvl w:val="0"/>
                <w:numId w:val="18"/>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BB6F0E">
              <w:rPr>
                <w:rFonts w:eastAsia="Times New Roman" w:cs="Sylfaen"/>
                <w:noProof/>
                <w:color w:val="auto"/>
                <w:sz w:val="20"/>
                <w:szCs w:val="20"/>
                <w:lang w:val="ka-GE"/>
              </w:rPr>
              <w:t>საწარმოს ხელმძღვანელობა ვალდებულია წვეთების შემკრებებით აღჭურვოს ნებისმიერი ტექნიკური საშუალება, რომლის გამოყენების დროს არის სითხეების გაჟონვის ალბათობა;</w:t>
            </w:r>
          </w:p>
          <w:p w:rsidR="0017752D" w:rsidRPr="00BB6F0E" w:rsidRDefault="0017752D" w:rsidP="0017752D">
            <w:pPr>
              <w:numPr>
                <w:ilvl w:val="0"/>
                <w:numId w:val="18"/>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BB6F0E">
              <w:rPr>
                <w:rFonts w:eastAsia="Times New Roman" w:cs="Sylfaen"/>
                <w:noProof/>
                <w:color w:val="auto"/>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17752D" w:rsidRPr="00BB6F0E" w:rsidRDefault="0017752D" w:rsidP="0017752D">
            <w:pPr>
              <w:numPr>
                <w:ilvl w:val="0"/>
                <w:numId w:val="18"/>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BB6F0E">
              <w:rPr>
                <w:rFonts w:eastAsia="Times New Roman" w:cs="Sylfaen"/>
                <w:noProof/>
                <w:color w:val="auto"/>
                <w:sz w:val="20"/>
                <w:szCs w:val="20"/>
                <w:lang w:val="ka-GE"/>
              </w:rPr>
              <w:t>საწარმოო ტერიტორიაზე უნდა მოხდეს სანიტარიული პირობების დაცვა;</w:t>
            </w:r>
          </w:p>
          <w:p w:rsidR="0017752D" w:rsidRPr="00BB6F0E" w:rsidRDefault="0017752D" w:rsidP="00381A49">
            <w:pPr>
              <w:pStyle w:val="ListParagraph"/>
              <w:numPr>
                <w:ilvl w:val="0"/>
                <w:numId w:val="56"/>
              </w:numPr>
              <w:spacing w:after="0"/>
              <w:ind w:left="350" w:hanging="350"/>
              <w:jc w:val="both"/>
              <w:rPr>
                <w:noProof/>
                <w:color w:val="auto"/>
                <w:sz w:val="20"/>
                <w:szCs w:val="20"/>
                <w:lang w:val="ka-GE"/>
              </w:rPr>
            </w:pPr>
            <w:r w:rsidRPr="00BB6F0E">
              <w:rPr>
                <w:rFonts w:cs="Sylfaen"/>
                <w:noProof/>
                <w:color w:val="auto"/>
                <w:sz w:val="20"/>
                <w:szCs w:val="20"/>
                <w:lang w:val="ka-GE"/>
              </w:rPr>
              <w:t>უნდა დაინერგოს ნარჩენების</w:t>
            </w:r>
            <w:r w:rsidRPr="00BB6F0E">
              <w:rPr>
                <w:noProof/>
                <w:color w:val="auto"/>
                <w:sz w:val="20"/>
                <w:szCs w:val="20"/>
                <w:lang w:val="ka-GE"/>
              </w:rPr>
              <w:t xml:space="preserve"> </w:t>
            </w:r>
            <w:r w:rsidRPr="00BB6F0E">
              <w:rPr>
                <w:rFonts w:cs="Sylfaen"/>
                <w:noProof/>
                <w:color w:val="auto"/>
                <w:sz w:val="20"/>
                <w:szCs w:val="20"/>
                <w:lang w:val="ka-GE"/>
              </w:rPr>
              <w:t>სეგრეგირებული</w:t>
            </w:r>
            <w:r w:rsidRPr="00BB6F0E">
              <w:rPr>
                <w:noProof/>
                <w:color w:val="auto"/>
                <w:sz w:val="20"/>
                <w:szCs w:val="20"/>
                <w:lang w:val="ka-GE"/>
              </w:rPr>
              <w:t xml:space="preserve"> </w:t>
            </w:r>
            <w:r w:rsidRPr="00BB6F0E">
              <w:rPr>
                <w:rFonts w:cs="Sylfaen"/>
                <w:noProof/>
                <w:color w:val="auto"/>
                <w:sz w:val="20"/>
                <w:szCs w:val="20"/>
                <w:lang w:val="ka-GE"/>
              </w:rPr>
              <w:t>შეგროვების</w:t>
            </w:r>
            <w:r w:rsidRPr="00BB6F0E">
              <w:rPr>
                <w:noProof/>
                <w:color w:val="auto"/>
                <w:sz w:val="20"/>
                <w:szCs w:val="20"/>
                <w:lang w:val="ka-GE"/>
              </w:rPr>
              <w:t xml:space="preserve"> </w:t>
            </w:r>
            <w:r w:rsidRPr="00BB6F0E">
              <w:rPr>
                <w:rFonts w:cs="Sylfaen"/>
                <w:noProof/>
                <w:color w:val="auto"/>
                <w:sz w:val="20"/>
                <w:szCs w:val="20"/>
                <w:lang w:val="ka-GE"/>
              </w:rPr>
              <w:t>მეთოდი</w:t>
            </w:r>
            <w:r w:rsidRPr="00BB6F0E">
              <w:rPr>
                <w:noProof/>
                <w:color w:val="auto"/>
                <w:sz w:val="20"/>
                <w:szCs w:val="20"/>
                <w:lang w:val="ka-GE"/>
              </w:rPr>
              <w:t xml:space="preserve"> (სახიფათო და არასახიფათო ნარჩენების გამოყოფა ერთმანეთისაგან);</w:t>
            </w:r>
          </w:p>
          <w:p w:rsidR="0017752D" w:rsidRPr="00BB6F0E" w:rsidRDefault="0017752D" w:rsidP="00381A49">
            <w:pPr>
              <w:pStyle w:val="ListParagraph"/>
              <w:numPr>
                <w:ilvl w:val="0"/>
                <w:numId w:val="56"/>
              </w:numPr>
              <w:spacing w:after="0"/>
              <w:ind w:left="350" w:hanging="350"/>
              <w:jc w:val="both"/>
              <w:rPr>
                <w:noProof/>
                <w:color w:val="auto"/>
                <w:sz w:val="20"/>
                <w:szCs w:val="20"/>
                <w:lang w:val="ka-GE"/>
              </w:rPr>
            </w:pPr>
            <w:r w:rsidRPr="00BB6F0E">
              <w:rPr>
                <w:rFonts w:cs="Sylfaen"/>
                <w:noProof/>
                <w:color w:val="auto"/>
                <w:sz w:val="20"/>
                <w:szCs w:val="20"/>
                <w:lang w:val="ka-GE"/>
              </w:rPr>
              <w:t>ნარჩენების</w:t>
            </w:r>
            <w:r w:rsidRPr="00BB6F0E">
              <w:rPr>
                <w:noProof/>
                <w:color w:val="auto"/>
                <w:sz w:val="20"/>
                <w:szCs w:val="20"/>
                <w:lang w:val="ka-GE"/>
              </w:rPr>
              <w:t xml:space="preserve"> </w:t>
            </w:r>
            <w:r w:rsidRPr="00BB6F0E">
              <w:rPr>
                <w:rFonts w:cs="Sylfaen"/>
                <w:noProof/>
                <w:color w:val="auto"/>
                <w:sz w:val="20"/>
                <w:szCs w:val="20"/>
                <w:lang w:val="ka-GE"/>
              </w:rPr>
              <w:t>სეგრეგირებული</w:t>
            </w:r>
            <w:r w:rsidRPr="00BB6F0E">
              <w:rPr>
                <w:noProof/>
                <w:color w:val="auto"/>
                <w:sz w:val="20"/>
                <w:szCs w:val="20"/>
                <w:lang w:val="ka-GE"/>
              </w:rPr>
              <w:t xml:space="preserve"> </w:t>
            </w:r>
            <w:r w:rsidRPr="00BB6F0E">
              <w:rPr>
                <w:rFonts w:cs="Sylfaen"/>
                <w:noProof/>
                <w:color w:val="auto"/>
                <w:sz w:val="20"/>
                <w:szCs w:val="20"/>
                <w:lang w:val="ka-GE"/>
              </w:rPr>
              <w:t>მეთოდით</w:t>
            </w:r>
            <w:r w:rsidRPr="00BB6F0E">
              <w:rPr>
                <w:noProof/>
                <w:color w:val="auto"/>
                <w:sz w:val="20"/>
                <w:szCs w:val="20"/>
                <w:lang w:val="ka-GE"/>
              </w:rPr>
              <w:t xml:space="preserve"> </w:t>
            </w:r>
            <w:r w:rsidRPr="00BB6F0E">
              <w:rPr>
                <w:rFonts w:cs="Sylfaen"/>
                <w:noProof/>
                <w:color w:val="auto"/>
                <w:sz w:val="20"/>
                <w:szCs w:val="20"/>
                <w:lang w:val="ka-GE"/>
              </w:rPr>
              <w:t>შეგროვების</w:t>
            </w:r>
            <w:r w:rsidRPr="00BB6F0E">
              <w:rPr>
                <w:noProof/>
                <w:color w:val="auto"/>
                <w:sz w:val="20"/>
                <w:szCs w:val="20"/>
                <w:lang w:val="ka-GE"/>
              </w:rPr>
              <w:t xml:space="preserve"> </w:t>
            </w:r>
            <w:r w:rsidRPr="00BB6F0E">
              <w:rPr>
                <w:rFonts w:cs="Sylfaen"/>
                <w:noProof/>
                <w:color w:val="auto"/>
                <w:sz w:val="20"/>
                <w:szCs w:val="20"/>
                <w:lang w:val="ka-GE"/>
              </w:rPr>
              <w:t>უზრუნველყოფისათვის</w:t>
            </w:r>
            <w:r w:rsidRPr="00BB6F0E">
              <w:rPr>
                <w:noProof/>
                <w:color w:val="auto"/>
                <w:sz w:val="20"/>
                <w:szCs w:val="20"/>
                <w:lang w:val="ka-GE"/>
              </w:rPr>
              <w:t xml:space="preserve"> მოხდეს </w:t>
            </w:r>
            <w:r w:rsidRPr="00BB6F0E">
              <w:rPr>
                <w:rFonts w:cs="Sylfaen"/>
                <w:noProof/>
                <w:color w:val="auto"/>
                <w:sz w:val="20"/>
                <w:szCs w:val="20"/>
                <w:lang w:val="ka-GE"/>
              </w:rPr>
              <w:t>საჭირო</w:t>
            </w:r>
            <w:r w:rsidRPr="00BB6F0E">
              <w:rPr>
                <w:noProof/>
                <w:color w:val="auto"/>
                <w:sz w:val="20"/>
                <w:szCs w:val="20"/>
                <w:lang w:val="ka-GE"/>
              </w:rPr>
              <w:t xml:space="preserve"> </w:t>
            </w:r>
            <w:r w:rsidRPr="00BB6F0E">
              <w:rPr>
                <w:rFonts w:cs="Sylfaen"/>
                <w:noProof/>
                <w:color w:val="auto"/>
                <w:sz w:val="20"/>
                <w:szCs w:val="20"/>
                <w:lang w:val="ka-GE"/>
              </w:rPr>
              <w:t>რაოდენობის</w:t>
            </w:r>
            <w:r w:rsidRPr="00BB6F0E">
              <w:rPr>
                <w:noProof/>
                <w:color w:val="auto"/>
                <w:sz w:val="20"/>
                <w:szCs w:val="20"/>
                <w:lang w:val="ka-GE"/>
              </w:rPr>
              <w:t xml:space="preserve"> </w:t>
            </w:r>
            <w:r w:rsidRPr="00BB6F0E">
              <w:rPr>
                <w:rFonts w:cs="Sylfaen"/>
                <w:noProof/>
                <w:color w:val="auto"/>
                <w:sz w:val="20"/>
                <w:szCs w:val="20"/>
                <w:lang w:val="ka-GE"/>
              </w:rPr>
              <w:t>სპეციალური</w:t>
            </w:r>
            <w:r w:rsidRPr="00BB6F0E">
              <w:rPr>
                <w:noProof/>
                <w:color w:val="auto"/>
                <w:sz w:val="20"/>
                <w:szCs w:val="20"/>
                <w:lang w:val="ka-GE"/>
              </w:rPr>
              <w:t xml:space="preserve"> </w:t>
            </w:r>
            <w:r w:rsidRPr="00BB6F0E">
              <w:rPr>
                <w:rFonts w:cs="Sylfaen"/>
                <w:noProof/>
                <w:color w:val="auto"/>
                <w:sz w:val="20"/>
                <w:szCs w:val="20"/>
                <w:lang w:val="ka-GE"/>
              </w:rPr>
              <w:t>კონტეინერების</w:t>
            </w:r>
            <w:r w:rsidRPr="00BB6F0E">
              <w:rPr>
                <w:noProof/>
                <w:color w:val="auto"/>
                <w:sz w:val="20"/>
                <w:szCs w:val="20"/>
                <w:lang w:val="ka-GE"/>
              </w:rPr>
              <w:t xml:space="preserve"> </w:t>
            </w:r>
            <w:r w:rsidRPr="00BB6F0E">
              <w:rPr>
                <w:rFonts w:cs="Sylfaen"/>
                <w:noProof/>
                <w:color w:val="auto"/>
                <w:sz w:val="20"/>
                <w:szCs w:val="20"/>
                <w:lang w:val="ka-GE"/>
              </w:rPr>
              <w:t>განთავსება</w:t>
            </w:r>
            <w:r w:rsidRPr="00BB6F0E">
              <w:rPr>
                <w:noProof/>
                <w:color w:val="auto"/>
                <w:sz w:val="20"/>
                <w:szCs w:val="20"/>
                <w:lang w:val="ka-GE"/>
              </w:rPr>
              <w:t xml:space="preserve"> </w:t>
            </w:r>
            <w:r w:rsidRPr="00BB6F0E">
              <w:rPr>
                <w:rFonts w:cs="Sylfaen"/>
                <w:noProof/>
                <w:color w:val="auto"/>
                <w:sz w:val="20"/>
                <w:szCs w:val="20"/>
                <w:lang w:val="ka-GE"/>
              </w:rPr>
              <w:t>და</w:t>
            </w:r>
            <w:r w:rsidRPr="00BB6F0E">
              <w:rPr>
                <w:noProof/>
                <w:color w:val="auto"/>
                <w:sz w:val="20"/>
                <w:szCs w:val="20"/>
                <w:lang w:val="ka-GE"/>
              </w:rPr>
              <w:t xml:space="preserve"> </w:t>
            </w:r>
            <w:r w:rsidRPr="00BB6F0E">
              <w:rPr>
                <w:rFonts w:cs="Sylfaen"/>
                <w:noProof/>
                <w:color w:val="auto"/>
                <w:sz w:val="20"/>
                <w:szCs w:val="20"/>
                <w:lang w:val="ka-GE"/>
              </w:rPr>
              <w:t>ამ</w:t>
            </w:r>
            <w:r w:rsidRPr="00BB6F0E">
              <w:rPr>
                <w:noProof/>
                <w:color w:val="auto"/>
                <w:sz w:val="20"/>
                <w:szCs w:val="20"/>
                <w:lang w:val="ka-GE"/>
              </w:rPr>
              <w:t xml:space="preserve"> </w:t>
            </w:r>
            <w:r w:rsidRPr="00BB6F0E">
              <w:rPr>
                <w:rFonts w:cs="Sylfaen"/>
                <w:noProof/>
                <w:color w:val="auto"/>
                <w:sz w:val="20"/>
                <w:szCs w:val="20"/>
                <w:lang w:val="ka-GE"/>
              </w:rPr>
              <w:t>კონტეინერების</w:t>
            </w:r>
            <w:r w:rsidRPr="00BB6F0E">
              <w:rPr>
                <w:noProof/>
                <w:color w:val="auto"/>
                <w:sz w:val="20"/>
                <w:szCs w:val="20"/>
                <w:lang w:val="ka-GE"/>
              </w:rPr>
              <w:t xml:space="preserve"> </w:t>
            </w:r>
            <w:r w:rsidRPr="00BB6F0E">
              <w:rPr>
                <w:rFonts w:cs="Sylfaen"/>
                <w:noProof/>
                <w:color w:val="auto"/>
                <w:sz w:val="20"/>
                <w:szCs w:val="20"/>
                <w:lang w:val="ka-GE"/>
              </w:rPr>
              <w:t>მარკირება</w:t>
            </w:r>
            <w:r w:rsidRPr="00BB6F0E">
              <w:rPr>
                <w:noProof/>
                <w:color w:val="auto"/>
                <w:sz w:val="20"/>
                <w:szCs w:val="20"/>
                <w:lang w:val="ka-GE"/>
              </w:rPr>
              <w:t xml:space="preserve"> (</w:t>
            </w:r>
            <w:r w:rsidRPr="00BB6F0E">
              <w:rPr>
                <w:rFonts w:cs="Sylfaen"/>
                <w:noProof/>
                <w:color w:val="auto"/>
                <w:sz w:val="20"/>
                <w:szCs w:val="20"/>
                <w:lang w:val="ka-GE"/>
              </w:rPr>
              <w:t>ფერი</w:t>
            </w:r>
            <w:r w:rsidRPr="00BB6F0E">
              <w:rPr>
                <w:noProof/>
                <w:color w:val="auto"/>
                <w:sz w:val="20"/>
                <w:szCs w:val="20"/>
                <w:lang w:val="ka-GE"/>
              </w:rPr>
              <w:t xml:space="preserve">, </w:t>
            </w:r>
            <w:r w:rsidRPr="00BB6F0E">
              <w:rPr>
                <w:rFonts w:cs="Sylfaen"/>
                <w:noProof/>
                <w:color w:val="auto"/>
                <w:sz w:val="20"/>
                <w:szCs w:val="20"/>
                <w:lang w:val="ka-GE"/>
              </w:rPr>
              <w:t>წარწერა</w:t>
            </w:r>
            <w:r w:rsidRPr="00BB6F0E">
              <w:rPr>
                <w:noProof/>
                <w:color w:val="auto"/>
                <w:sz w:val="20"/>
                <w:szCs w:val="20"/>
                <w:lang w:val="ka-GE"/>
              </w:rPr>
              <w:t xml:space="preserve">); </w:t>
            </w:r>
          </w:p>
          <w:p w:rsidR="0017752D" w:rsidRPr="00BB6F0E" w:rsidRDefault="0017752D" w:rsidP="00381A49">
            <w:pPr>
              <w:pStyle w:val="ListParagraph"/>
              <w:numPr>
                <w:ilvl w:val="0"/>
                <w:numId w:val="56"/>
              </w:numPr>
              <w:spacing w:after="0"/>
              <w:ind w:left="350" w:hanging="350"/>
              <w:jc w:val="both"/>
              <w:rPr>
                <w:noProof/>
                <w:color w:val="auto"/>
                <w:sz w:val="20"/>
                <w:szCs w:val="20"/>
                <w:lang w:val="ka-GE"/>
              </w:rPr>
            </w:pPr>
            <w:r w:rsidRPr="00BB6F0E">
              <w:rPr>
                <w:rFonts w:cs="Sylfaen"/>
                <w:noProof/>
                <w:color w:val="auto"/>
                <w:sz w:val="20"/>
                <w:szCs w:val="20"/>
                <w:lang w:val="ka-GE"/>
              </w:rPr>
              <w:t>სახიფათო</w:t>
            </w:r>
            <w:r w:rsidRPr="00BB6F0E">
              <w:rPr>
                <w:noProof/>
                <w:color w:val="auto"/>
                <w:sz w:val="20"/>
                <w:szCs w:val="20"/>
                <w:lang w:val="ka-GE"/>
              </w:rPr>
              <w:t xml:space="preserve"> </w:t>
            </w:r>
            <w:r w:rsidRPr="00BB6F0E">
              <w:rPr>
                <w:rFonts w:cs="Sylfaen"/>
                <w:noProof/>
                <w:color w:val="auto"/>
                <w:sz w:val="20"/>
                <w:szCs w:val="20"/>
                <w:lang w:val="ka-GE"/>
              </w:rPr>
              <w:t>ნარჩენების</w:t>
            </w:r>
            <w:r w:rsidRPr="00BB6F0E">
              <w:rPr>
                <w:noProof/>
                <w:color w:val="auto"/>
                <w:sz w:val="20"/>
                <w:szCs w:val="20"/>
                <w:lang w:val="ka-GE"/>
              </w:rPr>
              <w:t xml:space="preserve"> </w:t>
            </w:r>
            <w:r w:rsidRPr="00BB6F0E">
              <w:rPr>
                <w:rFonts w:cs="Sylfaen"/>
                <w:noProof/>
                <w:color w:val="auto"/>
                <w:sz w:val="20"/>
                <w:szCs w:val="20"/>
                <w:lang w:val="ka-GE"/>
              </w:rPr>
              <w:t>დროებითი</w:t>
            </w:r>
            <w:r w:rsidRPr="00BB6F0E">
              <w:rPr>
                <w:noProof/>
                <w:color w:val="auto"/>
                <w:sz w:val="20"/>
                <w:szCs w:val="20"/>
                <w:lang w:val="ka-GE"/>
              </w:rPr>
              <w:t xml:space="preserve"> </w:t>
            </w:r>
            <w:r w:rsidRPr="00BB6F0E">
              <w:rPr>
                <w:rFonts w:cs="Sylfaen"/>
                <w:noProof/>
                <w:color w:val="auto"/>
                <w:sz w:val="20"/>
                <w:szCs w:val="20"/>
                <w:lang w:val="ka-GE"/>
              </w:rPr>
              <w:t>განთავსებისათვის</w:t>
            </w:r>
            <w:r w:rsidRPr="00BB6F0E">
              <w:rPr>
                <w:noProof/>
                <w:color w:val="auto"/>
                <w:sz w:val="20"/>
                <w:szCs w:val="20"/>
                <w:lang w:val="ka-GE"/>
              </w:rPr>
              <w:t xml:space="preserve"> საჭიროა </w:t>
            </w:r>
            <w:r w:rsidRPr="00BB6F0E">
              <w:rPr>
                <w:rFonts w:cs="Sylfaen"/>
                <w:noProof/>
                <w:color w:val="auto"/>
                <w:sz w:val="20"/>
                <w:szCs w:val="20"/>
                <w:lang w:val="ka-GE"/>
              </w:rPr>
              <w:t>შესაბამისი</w:t>
            </w:r>
            <w:r w:rsidRPr="00BB6F0E">
              <w:rPr>
                <w:noProof/>
                <w:color w:val="auto"/>
                <w:sz w:val="20"/>
                <w:szCs w:val="20"/>
                <w:lang w:val="ka-GE"/>
              </w:rPr>
              <w:t xml:space="preserve"> </w:t>
            </w:r>
            <w:r w:rsidRPr="00BB6F0E">
              <w:rPr>
                <w:rFonts w:cs="Sylfaen"/>
                <w:noProof/>
                <w:color w:val="auto"/>
                <w:sz w:val="20"/>
                <w:szCs w:val="20"/>
                <w:lang w:val="ka-GE"/>
              </w:rPr>
              <w:t>სათავსის</w:t>
            </w:r>
            <w:r w:rsidRPr="00BB6F0E">
              <w:rPr>
                <w:noProof/>
                <w:color w:val="auto"/>
                <w:sz w:val="20"/>
                <w:szCs w:val="20"/>
                <w:lang w:val="ka-GE"/>
              </w:rPr>
              <w:t xml:space="preserve"> (</w:t>
            </w:r>
            <w:r w:rsidRPr="00BB6F0E">
              <w:rPr>
                <w:rFonts w:cs="Sylfaen"/>
                <w:noProof/>
                <w:color w:val="auto"/>
                <w:sz w:val="20"/>
                <w:szCs w:val="20"/>
                <w:lang w:val="ka-GE"/>
              </w:rPr>
              <w:t>დასაშვებია</w:t>
            </w:r>
            <w:r w:rsidRPr="00BB6F0E">
              <w:rPr>
                <w:noProof/>
                <w:color w:val="auto"/>
                <w:sz w:val="20"/>
                <w:szCs w:val="20"/>
                <w:lang w:val="ka-GE"/>
              </w:rPr>
              <w:t xml:space="preserve"> </w:t>
            </w:r>
            <w:r w:rsidRPr="00BB6F0E">
              <w:rPr>
                <w:rFonts w:cs="Sylfaen"/>
                <w:noProof/>
                <w:color w:val="auto"/>
                <w:sz w:val="20"/>
                <w:szCs w:val="20"/>
                <w:lang w:val="ka-GE"/>
              </w:rPr>
              <w:t>ვაგონ</w:t>
            </w:r>
            <w:r w:rsidRPr="00BB6F0E">
              <w:rPr>
                <w:noProof/>
                <w:color w:val="auto"/>
                <w:sz w:val="20"/>
                <w:szCs w:val="20"/>
                <w:lang w:val="ka-GE"/>
              </w:rPr>
              <w:t xml:space="preserve"> </w:t>
            </w:r>
            <w:r w:rsidRPr="00BB6F0E">
              <w:rPr>
                <w:rFonts w:cs="Sylfaen"/>
                <w:noProof/>
                <w:color w:val="auto"/>
                <w:sz w:val="20"/>
                <w:szCs w:val="20"/>
                <w:lang w:val="ka-GE"/>
              </w:rPr>
              <w:t>კონტეინერი</w:t>
            </w:r>
            <w:r w:rsidRPr="00BB6F0E">
              <w:rPr>
                <w:noProof/>
                <w:color w:val="auto"/>
                <w:sz w:val="20"/>
                <w:szCs w:val="20"/>
                <w:lang w:val="ka-GE"/>
              </w:rPr>
              <w:t xml:space="preserve">) </w:t>
            </w:r>
            <w:r w:rsidRPr="00BB6F0E">
              <w:rPr>
                <w:rFonts w:cs="Sylfaen"/>
                <w:noProof/>
                <w:color w:val="auto"/>
                <w:sz w:val="20"/>
                <w:szCs w:val="20"/>
                <w:lang w:val="ka-GE"/>
              </w:rPr>
              <w:t>გამოყოფა</w:t>
            </w:r>
            <w:r w:rsidRPr="00BB6F0E">
              <w:rPr>
                <w:noProof/>
                <w:color w:val="auto"/>
                <w:sz w:val="20"/>
                <w:szCs w:val="20"/>
                <w:lang w:val="ka-GE"/>
              </w:rPr>
              <w:t xml:space="preserve"> </w:t>
            </w:r>
            <w:r w:rsidRPr="00BB6F0E">
              <w:rPr>
                <w:rFonts w:cs="Sylfaen"/>
                <w:noProof/>
                <w:color w:val="auto"/>
                <w:sz w:val="20"/>
                <w:szCs w:val="20"/>
                <w:lang w:val="ka-GE"/>
              </w:rPr>
              <w:t>და</w:t>
            </w:r>
            <w:r w:rsidRPr="00BB6F0E">
              <w:rPr>
                <w:noProof/>
                <w:color w:val="auto"/>
                <w:sz w:val="20"/>
                <w:szCs w:val="20"/>
                <w:lang w:val="ka-GE"/>
              </w:rPr>
              <w:t xml:space="preserve"> </w:t>
            </w:r>
            <w:r w:rsidRPr="00BB6F0E">
              <w:rPr>
                <w:rFonts w:cs="Sylfaen"/>
                <w:noProof/>
                <w:color w:val="auto"/>
                <w:sz w:val="20"/>
                <w:szCs w:val="20"/>
                <w:lang w:val="ka-GE"/>
              </w:rPr>
              <w:t>გარემოსდაცვითი</w:t>
            </w:r>
            <w:r w:rsidRPr="00BB6F0E">
              <w:rPr>
                <w:noProof/>
                <w:color w:val="auto"/>
                <w:sz w:val="20"/>
                <w:szCs w:val="20"/>
                <w:lang w:val="ka-GE"/>
              </w:rPr>
              <w:t xml:space="preserve"> </w:t>
            </w:r>
            <w:r w:rsidRPr="00BB6F0E">
              <w:rPr>
                <w:rFonts w:cs="Sylfaen"/>
                <w:noProof/>
                <w:color w:val="auto"/>
                <w:sz w:val="20"/>
                <w:szCs w:val="20"/>
                <w:lang w:val="ka-GE"/>
              </w:rPr>
              <w:t>მოთხოვნების</w:t>
            </w:r>
            <w:r w:rsidRPr="00BB6F0E">
              <w:rPr>
                <w:noProof/>
                <w:color w:val="auto"/>
                <w:sz w:val="20"/>
                <w:szCs w:val="20"/>
                <w:lang w:val="ka-GE"/>
              </w:rPr>
              <w:t xml:space="preserve"> </w:t>
            </w:r>
            <w:r w:rsidRPr="00BB6F0E">
              <w:rPr>
                <w:rFonts w:cs="Sylfaen"/>
                <w:noProof/>
                <w:color w:val="auto"/>
                <w:sz w:val="20"/>
                <w:szCs w:val="20"/>
                <w:lang w:val="ka-GE"/>
              </w:rPr>
              <w:t>შესაბამისად</w:t>
            </w:r>
            <w:r w:rsidRPr="00BB6F0E">
              <w:rPr>
                <w:noProof/>
                <w:color w:val="auto"/>
                <w:sz w:val="20"/>
                <w:szCs w:val="20"/>
                <w:lang w:val="ka-GE"/>
              </w:rPr>
              <w:t xml:space="preserve"> </w:t>
            </w:r>
            <w:r w:rsidRPr="00BB6F0E">
              <w:rPr>
                <w:rFonts w:cs="Sylfaen"/>
                <w:noProof/>
                <w:color w:val="auto"/>
                <w:sz w:val="20"/>
                <w:szCs w:val="20"/>
                <w:lang w:val="ka-GE"/>
              </w:rPr>
              <w:t>კეთილმოწყობა</w:t>
            </w:r>
            <w:r w:rsidRPr="00BB6F0E">
              <w:rPr>
                <w:noProof/>
                <w:color w:val="auto"/>
                <w:sz w:val="20"/>
                <w:szCs w:val="20"/>
                <w:lang w:val="ka-GE"/>
              </w:rPr>
              <w:t xml:space="preserve">, </w:t>
            </w:r>
            <w:r w:rsidRPr="00BB6F0E">
              <w:rPr>
                <w:rFonts w:cs="Sylfaen"/>
                <w:noProof/>
                <w:color w:val="auto"/>
                <w:sz w:val="20"/>
                <w:szCs w:val="20"/>
                <w:lang w:val="ka-GE"/>
              </w:rPr>
              <w:t>მათ</w:t>
            </w:r>
            <w:r w:rsidRPr="00BB6F0E">
              <w:rPr>
                <w:noProof/>
                <w:color w:val="auto"/>
                <w:sz w:val="20"/>
                <w:szCs w:val="20"/>
                <w:lang w:val="ka-GE"/>
              </w:rPr>
              <w:t xml:space="preserve"> </w:t>
            </w:r>
            <w:r w:rsidRPr="00BB6F0E">
              <w:rPr>
                <w:rFonts w:cs="Sylfaen"/>
                <w:noProof/>
                <w:color w:val="auto"/>
                <w:sz w:val="20"/>
                <w:szCs w:val="20"/>
                <w:lang w:val="ka-GE"/>
              </w:rPr>
              <w:t>შორის</w:t>
            </w:r>
            <w:r w:rsidRPr="00BB6F0E">
              <w:rPr>
                <w:noProof/>
                <w:color w:val="auto"/>
                <w:sz w:val="20"/>
                <w:szCs w:val="20"/>
                <w:lang w:val="ka-GE"/>
              </w:rPr>
              <w:t>:</w:t>
            </w:r>
          </w:p>
          <w:p w:rsidR="0017752D" w:rsidRPr="00BB6F0E" w:rsidRDefault="0017752D" w:rsidP="00381A49">
            <w:pPr>
              <w:pStyle w:val="ListParagraph"/>
              <w:numPr>
                <w:ilvl w:val="0"/>
                <w:numId w:val="59"/>
              </w:numPr>
              <w:spacing w:after="0"/>
              <w:jc w:val="both"/>
              <w:rPr>
                <w:noProof/>
                <w:color w:val="auto"/>
                <w:sz w:val="20"/>
                <w:szCs w:val="20"/>
                <w:lang w:val="ka-GE"/>
              </w:rPr>
            </w:pPr>
            <w:r w:rsidRPr="00BB6F0E">
              <w:rPr>
                <w:rFonts w:cs="Sylfaen"/>
                <w:noProof/>
                <w:color w:val="auto"/>
                <w:sz w:val="20"/>
                <w:szCs w:val="20"/>
                <w:lang w:val="ka-GE"/>
              </w:rPr>
              <w:t xml:space="preserve">საწარმოო ნარჩენების დროებითი დასაწყობების მიზნით სათანადო სასაწყობო ტერიტორიის უზრუნველყოფა, რომელიც დაცული იქნება ატმოსფერული ნალექების ზემოქმედებისგან, ტრანსპორტის შემთხვევითი დაჯახებისგან და სხვა; </w:t>
            </w:r>
          </w:p>
          <w:p w:rsidR="0017752D" w:rsidRPr="00BB6F0E" w:rsidRDefault="0017752D" w:rsidP="00381A49">
            <w:pPr>
              <w:pStyle w:val="ListParagraph"/>
              <w:numPr>
                <w:ilvl w:val="0"/>
                <w:numId w:val="60"/>
              </w:numPr>
              <w:spacing w:after="0"/>
              <w:ind w:left="357"/>
              <w:jc w:val="both"/>
              <w:rPr>
                <w:noProof/>
                <w:color w:val="auto"/>
                <w:sz w:val="20"/>
                <w:szCs w:val="20"/>
                <w:lang w:val="ka-GE"/>
              </w:rPr>
            </w:pPr>
            <w:r w:rsidRPr="00BB6F0E">
              <w:rPr>
                <w:rFonts w:cs="Sylfaen"/>
                <w:noProof/>
                <w:color w:val="auto"/>
                <w:sz w:val="20"/>
                <w:szCs w:val="20"/>
                <w:lang w:val="ka-GE"/>
              </w:rPr>
              <w:t>შეძლებისდაგვარად</w:t>
            </w:r>
            <w:r w:rsidRPr="00BB6F0E">
              <w:rPr>
                <w:noProof/>
                <w:color w:val="auto"/>
                <w:sz w:val="20"/>
                <w:szCs w:val="20"/>
                <w:lang w:val="ka-GE"/>
              </w:rPr>
              <w:t xml:space="preserve"> მოხდეს </w:t>
            </w:r>
            <w:r w:rsidRPr="00BB6F0E">
              <w:rPr>
                <w:rFonts w:cs="Sylfaen"/>
                <w:noProof/>
                <w:color w:val="auto"/>
                <w:sz w:val="20"/>
                <w:szCs w:val="20"/>
                <w:lang w:val="ka-GE"/>
              </w:rPr>
              <w:t>საწარმოო</w:t>
            </w:r>
            <w:r w:rsidRPr="00BB6F0E">
              <w:rPr>
                <w:noProof/>
                <w:color w:val="auto"/>
                <w:sz w:val="20"/>
                <w:szCs w:val="20"/>
                <w:lang w:val="ka-GE"/>
              </w:rPr>
              <w:t xml:space="preserve"> </w:t>
            </w:r>
            <w:r w:rsidRPr="00BB6F0E">
              <w:rPr>
                <w:rFonts w:cs="Sylfaen"/>
                <w:noProof/>
                <w:color w:val="auto"/>
                <w:sz w:val="20"/>
                <w:szCs w:val="20"/>
                <w:lang w:val="ka-GE"/>
              </w:rPr>
              <w:t>ნარჩენების</w:t>
            </w:r>
            <w:r w:rsidRPr="00BB6F0E">
              <w:rPr>
                <w:noProof/>
                <w:color w:val="auto"/>
                <w:sz w:val="20"/>
                <w:szCs w:val="20"/>
                <w:lang w:val="ka-GE"/>
              </w:rPr>
              <w:t xml:space="preserve"> </w:t>
            </w:r>
            <w:r w:rsidRPr="00BB6F0E">
              <w:rPr>
                <w:rFonts w:cs="Sylfaen"/>
                <w:noProof/>
                <w:color w:val="auto"/>
                <w:sz w:val="20"/>
                <w:szCs w:val="20"/>
                <w:lang w:val="ka-GE"/>
              </w:rPr>
              <w:t>ხელმეორედ</w:t>
            </w:r>
            <w:r w:rsidRPr="00BB6F0E">
              <w:rPr>
                <w:noProof/>
                <w:color w:val="auto"/>
                <w:sz w:val="20"/>
                <w:szCs w:val="20"/>
                <w:lang w:val="ka-GE"/>
              </w:rPr>
              <w:t xml:space="preserve"> </w:t>
            </w:r>
            <w:r w:rsidRPr="00BB6F0E">
              <w:rPr>
                <w:rFonts w:cs="Sylfaen"/>
                <w:noProof/>
                <w:color w:val="auto"/>
                <w:sz w:val="20"/>
                <w:szCs w:val="20"/>
                <w:lang w:val="ka-GE"/>
              </w:rPr>
              <w:t>გამოყენება</w:t>
            </w:r>
            <w:r w:rsidRPr="00BB6F0E">
              <w:rPr>
                <w:noProof/>
                <w:color w:val="auto"/>
                <w:sz w:val="20"/>
                <w:szCs w:val="20"/>
                <w:lang w:val="ka-GE"/>
              </w:rPr>
              <w:t>;</w:t>
            </w:r>
          </w:p>
          <w:p w:rsidR="0017752D" w:rsidRPr="00BB6F0E" w:rsidRDefault="0017752D" w:rsidP="00381A49">
            <w:pPr>
              <w:pStyle w:val="ListParagraph"/>
              <w:numPr>
                <w:ilvl w:val="0"/>
                <w:numId w:val="56"/>
              </w:numPr>
              <w:spacing w:after="0"/>
              <w:ind w:left="350" w:hanging="350"/>
              <w:jc w:val="both"/>
              <w:rPr>
                <w:noProof/>
                <w:color w:val="auto"/>
                <w:sz w:val="20"/>
                <w:szCs w:val="20"/>
                <w:lang w:val="ka-GE"/>
              </w:rPr>
            </w:pPr>
            <w:r w:rsidRPr="00BB6F0E">
              <w:rPr>
                <w:rFonts w:cs="Sylfaen"/>
                <w:noProof/>
                <w:color w:val="auto"/>
                <w:sz w:val="20"/>
                <w:szCs w:val="20"/>
                <w:lang w:val="ka-GE"/>
              </w:rPr>
              <w:t>ტრანსპორტირებისას</w:t>
            </w:r>
            <w:r w:rsidRPr="00BB6F0E">
              <w:rPr>
                <w:noProof/>
                <w:color w:val="auto"/>
                <w:sz w:val="20"/>
                <w:szCs w:val="20"/>
                <w:lang w:val="ka-GE"/>
              </w:rPr>
              <w:t xml:space="preserve"> საჭიროა </w:t>
            </w:r>
            <w:r w:rsidRPr="00BB6F0E">
              <w:rPr>
                <w:rFonts w:cs="Sylfaen"/>
                <w:noProof/>
                <w:color w:val="auto"/>
                <w:sz w:val="20"/>
                <w:szCs w:val="20"/>
                <w:lang w:val="ka-GE"/>
              </w:rPr>
              <w:t>განსაზღვრული</w:t>
            </w:r>
            <w:r w:rsidRPr="00BB6F0E">
              <w:rPr>
                <w:noProof/>
                <w:color w:val="auto"/>
                <w:sz w:val="20"/>
                <w:szCs w:val="20"/>
                <w:lang w:val="ka-GE"/>
              </w:rPr>
              <w:t xml:space="preserve"> </w:t>
            </w:r>
            <w:r w:rsidRPr="00BB6F0E">
              <w:rPr>
                <w:rFonts w:cs="Sylfaen"/>
                <w:noProof/>
                <w:color w:val="auto"/>
                <w:sz w:val="20"/>
                <w:szCs w:val="20"/>
                <w:lang w:val="ka-GE"/>
              </w:rPr>
              <w:t>წესების</w:t>
            </w:r>
            <w:r w:rsidRPr="00BB6F0E">
              <w:rPr>
                <w:noProof/>
                <w:color w:val="auto"/>
                <w:sz w:val="20"/>
                <w:szCs w:val="20"/>
                <w:lang w:val="ka-GE"/>
              </w:rPr>
              <w:t xml:space="preserve"> </w:t>
            </w:r>
            <w:r w:rsidRPr="00BB6F0E">
              <w:rPr>
                <w:rFonts w:cs="Sylfaen"/>
                <w:noProof/>
                <w:color w:val="auto"/>
                <w:sz w:val="20"/>
                <w:szCs w:val="20"/>
                <w:lang w:val="ka-GE"/>
              </w:rPr>
              <w:t>დაცვა</w:t>
            </w:r>
            <w:r w:rsidRPr="00BB6F0E">
              <w:rPr>
                <w:noProof/>
                <w:color w:val="auto"/>
                <w:sz w:val="20"/>
                <w:szCs w:val="20"/>
                <w:lang w:val="ka-GE"/>
              </w:rPr>
              <w:t xml:space="preserve"> (</w:t>
            </w:r>
            <w:r w:rsidRPr="00BB6F0E">
              <w:rPr>
                <w:rFonts w:cs="Sylfaen"/>
                <w:noProof/>
                <w:color w:val="auto"/>
                <w:sz w:val="20"/>
                <w:szCs w:val="20"/>
                <w:lang w:val="ka-GE"/>
              </w:rPr>
              <w:t>ნარჩენების</w:t>
            </w:r>
            <w:r w:rsidRPr="00BB6F0E">
              <w:rPr>
                <w:noProof/>
                <w:color w:val="auto"/>
                <w:sz w:val="20"/>
                <w:szCs w:val="20"/>
                <w:lang w:val="ka-GE"/>
              </w:rPr>
              <w:t xml:space="preserve"> </w:t>
            </w:r>
            <w:r w:rsidRPr="00BB6F0E">
              <w:rPr>
                <w:rFonts w:cs="Sylfaen"/>
                <w:noProof/>
                <w:color w:val="auto"/>
                <w:sz w:val="20"/>
                <w:szCs w:val="20"/>
                <w:lang w:val="ka-GE"/>
              </w:rPr>
              <w:t>ჩატვირთვა</w:t>
            </w:r>
            <w:r w:rsidRPr="00BB6F0E">
              <w:rPr>
                <w:noProof/>
                <w:color w:val="auto"/>
                <w:sz w:val="20"/>
                <w:szCs w:val="20"/>
                <w:lang w:val="ka-GE"/>
              </w:rPr>
              <w:t xml:space="preserve"> </w:t>
            </w:r>
            <w:r w:rsidRPr="00BB6F0E">
              <w:rPr>
                <w:rFonts w:cs="Sylfaen"/>
                <w:noProof/>
                <w:color w:val="auto"/>
                <w:sz w:val="20"/>
                <w:szCs w:val="20"/>
                <w:lang w:val="ka-GE"/>
              </w:rPr>
              <w:t>სატრანსპორტო</w:t>
            </w:r>
            <w:r w:rsidRPr="00BB6F0E">
              <w:rPr>
                <w:noProof/>
                <w:color w:val="auto"/>
                <w:sz w:val="20"/>
                <w:szCs w:val="20"/>
                <w:lang w:val="ka-GE"/>
              </w:rPr>
              <w:t xml:space="preserve"> </w:t>
            </w:r>
            <w:r w:rsidRPr="00BB6F0E">
              <w:rPr>
                <w:rFonts w:cs="Sylfaen"/>
                <w:noProof/>
                <w:color w:val="auto"/>
                <w:sz w:val="20"/>
                <w:szCs w:val="20"/>
                <w:lang w:val="ka-GE"/>
              </w:rPr>
              <w:t>საშუალებებში</w:t>
            </w:r>
            <w:r w:rsidRPr="00BB6F0E">
              <w:rPr>
                <w:noProof/>
                <w:color w:val="auto"/>
                <w:sz w:val="20"/>
                <w:szCs w:val="20"/>
                <w:lang w:val="ka-GE"/>
              </w:rPr>
              <w:t xml:space="preserve"> </w:t>
            </w:r>
            <w:r w:rsidRPr="00BB6F0E">
              <w:rPr>
                <w:rFonts w:cs="Sylfaen"/>
                <w:noProof/>
                <w:color w:val="auto"/>
                <w:sz w:val="20"/>
                <w:szCs w:val="20"/>
                <w:lang w:val="ka-GE"/>
              </w:rPr>
              <w:t>მათი</w:t>
            </w:r>
            <w:r w:rsidRPr="00BB6F0E">
              <w:rPr>
                <w:noProof/>
                <w:color w:val="auto"/>
                <w:sz w:val="20"/>
                <w:szCs w:val="20"/>
                <w:lang w:val="ka-GE"/>
              </w:rPr>
              <w:t xml:space="preserve"> </w:t>
            </w:r>
            <w:r w:rsidRPr="00BB6F0E">
              <w:rPr>
                <w:rFonts w:cs="Sylfaen"/>
                <w:noProof/>
                <w:color w:val="auto"/>
                <w:sz w:val="20"/>
                <w:szCs w:val="20"/>
                <w:lang w:val="ka-GE"/>
              </w:rPr>
              <w:t>ტევადობის</w:t>
            </w:r>
            <w:r w:rsidRPr="00BB6F0E">
              <w:rPr>
                <w:noProof/>
                <w:color w:val="auto"/>
                <w:sz w:val="20"/>
                <w:szCs w:val="20"/>
                <w:lang w:val="ka-GE"/>
              </w:rPr>
              <w:t xml:space="preserve"> </w:t>
            </w:r>
            <w:r w:rsidRPr="00BB6F0E">
              <w:rPr>
                <w:rFonts w:cs="Sylfaen"/>
                <w:noProof/>
                <w:color w:val="auto"/>
                <w:sz w:val="20"/>
                <w:szCs w:val="20"/>
                <w:lang w:val="ka-GE"/>
              </w:rPr>
              <w:t>შესაბამისი</w:t>
            </w:r>
            <w:r w:rsidRPr="00BB6F0E">
              <w:rPr>
                <w:noProof/>
                <w:color w:val="auto"/>
                <w:sz w:val="20"/>
                <w:szCs w:val="20"/>
                <w:lang w:val="ka-GE"/>
              </w:rPr>
              <w:t xml:space="preserve"> </w:t>
            </w:r>
            <w:r w:rsidRPr="00BB6F0E">
              <w:rPr>
                <w:rFonts w:cs="Sylfaen"/>
                <w:noProof/>
                <w:color w:val="auto"/>
                <w:sz w:val="20"/>
                <w:szCs w:val="20"/>
                <w:lang w:val="ka-GE"/>
              </w:rPr>
              <w:t>რაოდენობით</w:t>
            </w:r>
            <w:r w:rsidRPr="00BB6F0E">
              <w:rPr>
                <w:noProof/>
                <w:color w:val="auto"/>
                <w:sz w:val="20"/>
                <w:szCs w:val="20"/>
                <w:lang w:val="ka-GE"/>
              </w:rPr>
              <w:t xml:space="preserve">; </w:t>
            </w:r>
            <w:r w:rsidRPr="00BB6F0E">
              <w:rPr>
                <w:rFonts w:cs="Sylfaen"/>
                <w:noProof/>
                <w:color w:val="auto"/>
                <w:sz w:val="20"/>
                <w:szCs w:val="20"/>
                <w:lang w:val="ka-GE"/>
              </w:rPr>
              <w:t>ტრანსპორტირებისას</w:t>
            </w:r>
            <w:r w:rsidRPr="00BB6F0E">
              <w:rPr>
                <w:noProof/>
                <w:color w:val="auto"/>
                <w:sz w:val="20"/>
                <w:szCs w:val="20"/>
                <w:lang w:val="ka-GE"/>
              </w:rPr>
              <w:t xml:space="preserve"> </w:t>
            </w:r>
            <w:r w:rsidRPr="00BB6F0E">
              <w:rPr>
                <w:rFonts w:cs="Sylfaen"/>
                <w:noProof/>
                <w:color w:val="auto"/>
                <w:sz w:val="20"/>
                <w:szCs w:val="20"/>
                <w:lang w:val="ka-GE"/>
              </w:rPr>
              <w:t>მანქანების</w:t>
            </w:r>
            <w:r w:rsidRPr="00BB6F0E">
              <w:rPr>
                <w:noProof/>
                <w:color w:val="auto"/>
                <w:sz w:val="20"/>
                <w:szCs w:val="20"/>
                <w:lang w:val="ka-GE"/>
              </w:rPr>
              <w:t xml:space="preserve"> </w:t>
            </w:r>
            <w:r w:rsidRPr="00BB6F0E">
              <w:rPr>
                <w:rFonts w:cs="Sylfaen"/>
                <w:noProof/>
                <w:color w:val="auto"/>
                <w:sz w:val="20"/>
                <w:szCs w:val="20"/>
                <w:lang w:val="ka-GE"/>
              </w:rPr>
              <w:t>ძარის</w:t>
            </w:r>
            <w:r w:rsidRPr="00BB6F0E">
              <w:rPr>
                <w:noProof/>
                <w:color w:val="auto"/>
                <w:sz w:val="20"/>
                <w:szCs w:val="20"/>
                <w:lang w:val="ka-GE"/>
              </w:rPr>
              <w:t xml:space="preserve"> </w:t>
            </w:r>
            <w:r w:rsidRPr="00BB6F0E">
              <w:rPr>
                <w:rFonts w:cs="Sylfaen"/>
                <w:noProof/>
                <w:color w:val="auto"/>
                <w:sz w:val="20"/>
                <w:szCs w:val="20"/>
                <w:lang w:val="ka-GE"/>
              </w:rPr>
              <w:t>სათანადო</w:t>
            </w:r>
            <w:r w:rsidRPr="00BB6F0E">
              <w:rPr>
                <w:noProof/>
                <w:color w:val="auto"/>
                <w:sz w:val="20"/>
                <w:szCs w:val="20"/>
                <w:lang w:val="ka-GE"/>
              </w:rPr>
              <w:t xml:space="preserve"> </w:t>
            </w:r>
            <w:r w:rsidRPr="00BB6F0E">
              <w:rPr>
                <w:rFonts w:cs="Sylfaen"/>
                <w:noProof/>
                <w:color w:val="auto"/>
                <w:sz w:val="20"/>
                <w:szCs w:val="20"/>
                <w:lang w:val="ka-GE"/>
              </w:rPr>
              <w:t>გადაფარვის</w:t>
            </w:r>
            <w:r w:rsidRPr="00BB6F0E">
              <w:rPr>
                <w:noProof/>
                <w:color w:val="auto"/>
                <w:sz w:val="20"/>
                <w:szCs w:val="20"/>
                <w:lang w:val="ka-GE"/>
              </w:rPr>
              <w:t xml:space="preserve"> </w:t>
            </w:r>
            <w:r w:rsidRPr="00BB6F0E">
              <w:rPr>
                <w:rFonts w:cs="Sylfaen"/>
                <w:noProof/>
                <w:color w:val="auto"/>
                <w:sz w:val="20"/>
                <w:szCs w:val="20"/>
                <w:lang w:val="ka-GE"/>
              </w:rPr>
              <w:t>უზრუნველყოფა</w:t>
            </w:r>
            <w:r w:rsidRPr="00BB6F0E">
              <w:rPr>
                <w:noProof/>
                <w:color w:val="auto"/>
                <w:sz w:val="20"/>
                <w:szCs w:val="20"/>
                <w:lang w:val="ka-GE"/>
              </w:rPr>
              <w:t>);</w:t>
            </w:r>
          </w:p>
          <w:p w:rsidR="0017752D" w:rsidRPr="00BB6F0E" w:rsidRDefault="0017752D" w:rsidP="00381A49">
            <w:pPr>
              <w:pStyle w:val="ListParagraph"/>
              <w:numPr>
                <w:ilvl w:val="0"/>
                <w:numId w:val="56"/>
              </w:numPr>
              <w:spacing w:after="0"/>
              <w:ind w:left="350" w:hanging="350"/>
              <w:jc w:val="both"/>
              <w:rPr>
                <w:noProof/>
                <w:color w:val="auto"/>
                <w:sz w:val="20"/>
                <w:szCs w:val="20"/>
                <w:lang w:val="ka-GE"/>
              </w:rPr>
            </w:pPr>
            <w:r w:rsidRPr="00BB6F0E">
              <w:rPr>
                <w:rFonts w:cs="Sylfaen"/>
                <w:noProof/>
                <w:color w:val="auto"/>
                <w:sz w:val="20"/>
                <w:szCs w:val="20"/>
                <w:lang w:val="ka-GE"/>
              </w:rPr>
              <w:t>შემდგომი</w:t>
            </w:r>
            <w:r w:rsidRPr="00BB6F0E">
              <w:rPr>
                <w:noProof/>
                <w:color w:val="auto"/>
                <w:sz w:val="20"/>
                <w:szCs w:val="20"/>
                <w:lang w:val="ka-GE"/>
              </w:rPr>
              <w:t xml:space="preserve"> </w:t>
            </w:r>
            <w:r w:rsidRPr="00BB6F0E">
              <w:rPr>
                <w:rFonts w:cs="Sylfaen"/>
                <w:noProof/>
                <w:color w:val="auto"/>
                <w:sz w:val="20"/>
                <w:szCs w:val="20"/>
                <w:lang w:val="ka-GE"/>
              </w:rPr>
              <w:t>მართვისათვის</w:t>
            </w:r>
            <w:r w:rsidRPr="00BB6F0E">
              <w:rPr>
                <w:noProof/>
                <w:color w:val="auto"/>
                <w:sz w:val="20"/>
                <w:szCs w:val="20"/>
                <w:lang w:val="ka-GE"/>
              </w:rPr>
              <w:t xml:space="preserve"> </w:t>
            </w:r>
            <w:r w:rsidRPr="00BB6F0E">
              <w:rPr>
                <w:rFonts w:cs="Sylfaen"/>
                <w:noProof/>
                <w:color w:val="auto"/>
                <w:sz w:val="20"/>
                <w:szCs w:val="20"/>
                <w:lang w:val="ka-GE"/>
              </w:rPr>
              <w:t>ნარჩენების</w:t>
            </w:r>
            <w:r w:rsidRPr="00BB6F0E">
              <w:rPr>
                <w:noProof/>
                <w:color w:val="auto"/>
                <w:sz w:val="20"/>
                <w:szCs w:val="20"/>
                <w:lang w:val="ka-GE"/>
              </w:rPr>
              <w:t xml:space="preserve"> </w:t>
            </w:r>
            <w:r w:rsidRPr="00BB6F0E">
              <w:rPr>
                <w:rFonts w:cs="Sylfaen"/>
                <w:noProof/>
                <w:color w:val="auto"/>
                <w:sz w:val="20"/>
                <w:szCs w:val="20"/>
                <w:lang w:val="ka-GE"/>
              </w:rPr>
              <w:t xml:space="preserve">გადაცემა უნდა მოხდეს </w:t>
            </w:r>
            <w:r w:rsidRPr="00BB6F0E">
              <w:rPr>
                <w:noProof/>
                <w:color w:val="auto"/>
                <w:sz w:val="20"/>
                <w:szCs w:val="20"/>
                <w:lang w:val="ka-GE"/>
              </w:rPr>
              <w:t xml:space="preserve"> </w:t>
            </w:r>
            <w:r w:rsidRPr="00BB6F0E">
              <w:rPr>
                <w:rFonts w:cs="Sylfaen"/>
                <w:noProof/>
                <w:color w:val="auto"/>
                <w:sz w:val="20"/>
                <w:szCs w:val="20"/>
                <w:lang w:val="ka-GE"/>
              </w:rPr>
              <w:t>მხოლოდ</w:t>
            </w:r>
            <w:r w:rsidRPr="00BB6F0E">
              <w:rPr>
                <w:noProof/>
                <w:color w:val="auto"/>
                <w:sz w:val="20"/>
                <w:szCs w:val="20"/>
                <w:lang w:val="ka-GE"/>
              </w:rPr>
              <w:t xml:space="preserve"> </w:t>
            </w:r>
            <w:r w:rsidRPr="00BB6F0E">
              <w:rPr>
                <w:rFonts w:cs="Sylfaen"/>
                <w:noProof/>
                <w:color w:val="auto"/>
                <w:sz w:val="20"/>
                <w:szCs w:val="20"/>
                <w:lang w:val="ka-GE"/>
              </w:rPr>
              <w:t>შესაბამისი</w:t>
            </w:r>
            <w:r w:rsidRPr="00BB6F0E">
              <w:rPr>
                <w:noProof/>
                <w:color w:val="auto"/>
                <w:sz w:val="20"/>
                <w:szCs w:val="20"/>
                <w:lang w:val="ka-GE"/>
              </w:rPr>
              <w:t xml:space="preserve"> </w:t>
            </w:r>
            <w:r w:rsidRPr="00BB6F0E">
              <w:rPr>
                <w:rFonts w:cs="Sylfaen"/>
                <w:noProof/>
                <w:color w:val="auto"/>
                <w:sz w:val="20"/>
                <w:szCs w:val="20"/>
                <w:lang w:val="ka-GE"/>
              </w:rPr>
              <w:t>ნებართვის</w:t>
            </w:r>
            <w:r w:rsidRPr="00BB6F0E">
              <w:rPr>
                <w:noProof/>
                <w:color w:val="auto"/>
                <w:sz w:val="20"/>
                <w:szCs w:val="20"/>
                <w:lang w:val="ka-GE"/>
              </w:rPr>
              <w:t xml:space="preserve"> </w:t>
            </w:r>
            <w:r w:rsidRPr="00BB6F0E">
              <w:rPr>
                <w:rFonts w:cs="Sylfaen"/>
                <w:noProof/>
                <w:color w:val="auto"/>
                <w:sz w:val="20"/>
                <w:szCs w:val="20"/>
                <w:lang w:val="ka-GE"/>
              </w:rPr>
              <w:t>მქონე</w:t>
            </w:r>
            <w:r w:rsidRPr="00BB6F0E">
              <w:rPr>
                <w:noProof/>
                <w:color w:val="auto"/>
                <w:sz w:val="20"/>
                <w:szCs w:val="20"/>
                <w:lang w:val="ka-GE"/>
              </w:rPr>
              <w:t xml:space="preserve"> </w:t>
            </w:r>
            <w:r w:rsidRPr="00BB6F0E">
              <w:rPr>
                <w:rFonts w:cs="Sylfaen"/>
                <w:noProof/>
                <w:color w:val="auto"/>
                <w:sz w:val="20"/>
                <w:szCs w:val="20"/>
                <w:lang w:val="ka-GE"/>
              </w:rPr>
              <w:t>კონტრაქტორისათვის</w:t>
            </w:r>
            <w:r w:rsidRPr="00BB6F0E">
              <w:rPr>
                <w:noProof/>
                <w:color w:val="auto"/>
                <w:sz w:val="20"/>
                <w:szCs w:val="20"/>
                <w:lang w:val="ka-GE"/>
              </w:rPr>
              <w:t>;</w:t>
            </w:r>
          </w:p>
          <w:p w:rsidR="0017752D" w:rsidRPr="00BB6F0E" w:rsidRDefault="0017752D" w:rsidP="00381A49">
            <w:pPr>
              <w:numPr>
                <w:ilvl w:val="0"/>
                <w:numId w:val="55"/>
              </w:numPr>
              <w:autoSpaceDE w:val="0"/>
              <w:autoSpaceDN w:val="0"/>
              <w:adjustRightInd w:val="0"/>
              <w:spacing w:after="0"/>
              <w:ind w:left="350" w:hanging="350"/>
              <w:contextualSpacing/>
              <w:jc w:val="both"/>
              <w:rPr>
                <w:rFonts w:eastAsia="Times New Roman" w:cs="Sylfaen"/>
                <w:noProof/>
                <w:color w:val="auto"/>
                <w:sz w:val="20"/>
                <w:szCs w:val="20"/>
                <w:lang w:val="ka-GE"/>
              </w:rPr>
            </w:pPr>
            <w:r w:rsidRPr="00BB6F0E">
              <w:rPr>
                <w:rFonts w:eastAsia="Times New Roman" w:cs="Sylfaen"/>
                <w:noProof/>
                <w:color w:val="auto"/>
                <w:sz w:val="20"/>
                <w:szCs w:val="20"/>
                <w:lang w:val="ka-GE"/>
              </w:rPr>
              <w:lastRenderedPageBreak/>
              <w:t>ნარჩენების წარმოქმნის, დროებითი დასაწყობების და შემდგომი მართვის პროცესებისთვის საჭიროა სათანადო აღრიცხვის მექანიზმის შემოღება და შესაბამისი ჟურნალის წარმოება;</w:t>
            </w:r>
          </w:p>
          <w:p w:rsidR="0017752D" w:rsidRPr="00BB6F0E" w:rsidRDefault="0017752D" w:rsidP="00381A49">
            <w:pPr>
              <w:numPr>
                <w:ilvl w:val="0"/>
                <w:numId w:val="55"/>
              </w:numPr>
              <w:autoSpaceDE w:val="0"/>
              <w:autoSpaceDN w:val="0"/>
              <w:adjustRightInd w:val="0"/>
              <w:spacing w:after="0"/>
              <w:ind w:left="350" w:hanging="350"/>
              <w:contextualSpacing/>
              <w:jc w:val="both"/>
              <w:rPr>
                <w:rFonts w:eastAsia="Times New Roman" w:cs="Sylfaen"/>
                <w:noProof/>
                <w:color w:val="auto"/>
                <w:sz w:val="20"/>
                <w:szCs w:val="20"/>
                <w:lang w:val="ka-GE"/>
              </w:rPr>
            </w:pPr>
            <w:r w:rsidRPr="00BB6F0E">
              <w:rPr>
                <w:rFonts w:eastAsia="Times New Roman" w:cs="Sylfaen"/>
                <w:noProof/>
                <w:color w:val="auto"/>
                <w:sz w:val="20"/>
                <w:szCs w:val="20"/>
                <w:lang w:val="ka-GE"/>
              </w:rPr>
              <w:t>ნარჩენების მართვისათვის უნდა გამოიყოს სათანადო მომზადების მქონე პერსონალი;</w:t>
            </w:r>
          </w:p>
          <w:p w:rsidR="0017752D" w:rsidRPr="00BB6F0E" w:rsidRDefault="0017752D" w:rsidP="00381A49">
            <w:pPr>
              <w:numPr>
                <w:ilvl w:val="0"/>
                <w:numId w:val="55"/>
              </w:numPr>
              <w:autoSpaceDE w:val="0"/>
              <w:autoSpaceDN w:val="0"/>
              <w:adjustRightInd w:val="0"/>
              <w:spacing w:after="0"/>
              <w:ind w:left="350" w:hanging="350"/>
              <w:contextualSpacing/>
              <w:jc w:val="both"/>
              <w:rPr>
                <w:rFonts w:eastAsia="Times New Roman" w:cs="Sylfaen"/>
                <w:noProof/>
                <w:color w:val="auto"/>
                <w:sz w:val="20"/>
                <w:szCs w:val="20"/>
                <w:lang w:val="ka-GE"/>
              </w:rPr>
            </w:pPr>
            <w:r w:rsidRPr="00BB6F0E">
              <w:rPr>
                <w:rFonts w:eastAsia="Times New Roman" w:cs="Sylfaen"/>
                <w:noProof/>
                <w:color w:val="auto"/>
                <w:sz w:val="20"/>
                <w:szCs w:val="20"/>
                <w:lang w:val="ka-GE"/>
              </w:rPr>
              <w:t>პერსონალის ინსტრუქტაჟი.</w:t>
            </w:r>
          </w:p>
        </w:tc>
      </w:tr>
      <w:tr w:rsidR="0017752D" w:rsidRPr="00BB6F0E" w:rsidTr="0017752D">
        <w:trPr>
          <w:trHeight w:val="818"/>
          <w:jc w:val="center"/>
        </w:trPr>
        <w:tc>
          <w:tcPr>
            <w:tcW w:w="808" w:type="pct"/>
            <w:vAlign w:val="center"/>
          </w:tcPr>
          <w:p w:rsidR="0017752D" w:rsidRPr="00BB6F0E" w:rsidRDefault="0017752D" w:rsidP="0017752D">
            <w:pPr>
              <w:spacing w:after="0"/>
              <w:rPr>
                <w:rFonts w:cs="Sylfaen"/>
                <w:noProof/>
                <w:sz w:val="20"/>
                <w:szCs w:val="20"/>
                <w:lang w:val="ka-GE"/>
              </w:rPr>
            </w:pPr>
            <w:r w:rsidRPr="00BB6F0E">
              <w:rPr>
                <w:rFonts w:cs="Sylfaen"/>
                <w:noProof/>
                <w:sz w:val="20"/>
                <w:szCs w:val="20"/>
                <w:lang w:val="ka-GE"/>
              </w:rPr>
              <w:t>ბიოლოგიური გარემო</w:t>
            </w:r>
          </w:p>
        </w:tc>
        <w:tc>
          <w:tcPr>
            <w:tcW w:w="1164" w:type="pct"/>
            <w:vAlign w:val="center"/>
          </w:tcPr>
          <w:p w:rsidR="0017752D" w:rsidRPr="00BB6F0E" w:rsidRDefault="0017752D" w:rsidP="0017752D">
            <w:pPr>
              <w:numPr>
                <w:ilvl w:val="0"/>
                <w:numId w:val="18"/>
              </w:numPr>
              <w:tabs>
                <w:tab w:val="clear" w:pos="2970"/>
                <w:tab w:val="num" w:pos="1463"/>
              </w:tabs>
              <w:spacing w:after="0"/>
              <w:ind w:left="203" w:hanging="180"/>
              <w:rPr>
                <w:rFonts w:eastAsia="Times New Roman" w:cs="Sylfaen"/>
                <w:noProof/>
                <w:color w:val="auto"/>
                <w:sz w:val="20"/>
                <w:szCs w:val="20"/>
                <w:lang w:val="ka-GE"/>
              </w:rPr>
            </w:pPr>
            <w:r w:rsidRPr="00BB6F0E">
              <w:rPr>
                <w:rFonts w:eastAsia="Times New Roman" w:cs="Sylfaen"/>
                <w:noProof/>
                <w:color w:val="auto"/>
                <w:sz w:val="20"/>
                <w:szCs w:val="20"/>
                <w:lang w:val="ka-GE"/>
              </w:rPr>
              <w:t>ტრანსპორტით ზემოქმედება მცენარეულ საფარზე (გადაბელვა და სხვ.)</w:t>
            </w:r>
          </w:p>
          <w:p w:rsidR="0017752D" w:rsidRPr="00BB6F0E" w:rsidRDefault="0017752D" w:rsidP="0017752D">
            <w:pPr>
              <w:numPr>
                <w:ilvl w:val="0"/>
                <w:numId w:val="18"/>
              </w:numPr>
              <w:tabs>
                <w:tab w:val="num" w:pos="229"/>
              </w:tabs>
              <w:spacing w:after="0"/>
              <w:ind w:left="229" w:hanging="229"/>
              <w:rPr>
                <w:rFonts w:eastAsia="Times New Roman" w:cs="Sylfaen"/>
                <w:noProof/>
                <w:color w:val="auto"/>
                <w:sz w:val="20"/>
                <w:szCs w:val="20"/>
                <w:lang w:val="ka-GE"/>
              </w:rPr>
            </w:pPr>
            <w:r w:rsidRPr="00BB6F0E">
              <w:rPr>
                <w:rFonts w:eastAsia="Times New Roman" w:cs="Sylfaen"/>
                <w:noProof/>
                <w:color w:val="auto"/>
                <w:sz w:val="20"/>
                <w:szCs w:val="20"/>
                <w:lang w:val="ka-GE"/>
              </w:rPr>
              <w:t>ხმაურითა და ვიბრაციით ზემოქმედება ფაუნაზე.</w:t>
            </w:r>
          </w:p>
          <w:p w:rsidR="0017752D" w:rsidRPr="00BB6F0E" w:rsidRDefault="0017752D" w:rsidP="0017752D">
            <w:pPr>
              <w:numPr>
                <w:ilvl w:val="0"/>
                <w:numId w:val="18"/>
              </w:numPr>
              <w:tabs>
                <w:tab w:val="num" w:pos="229"/>
              </w:tabs>
              <w:spacing w:after="0"/>
              <w:ind w:left="229" w:hanging="229"/>
              <w:rPr>
                <w:rFonts w:eastAsia="Times New Roman" w:cs="Sylfaen"/>
                <w:noProof/>
                <w:color w:val="auto"/>
                <w:sz w:val="20"/>
                <w:szCs w:val="20"/>
                <w:lang w:val="ka-GE"/>
              </w:rPr>
            </w:pPr>
            <w:r w:rsidRPr="00BB6F0E">
              <w:rPr>
                <w:rFonts w:eastAsia="Times New Roman" w:cs="Sylfaen"/>
                <w:noProof/>
                <w:color w:val="auto"/>
                <w:sz w:val="20"/>
                <w:szCs w:val="20"/>
                <w:lang w:val="ka-GE"/>
              </w:rPr>
              <w:t>ნარჩენების არასწორი მართვა;</w:t>
            </w:r>
          </w:p>
        </w:tc>
        <w:tc>
          <w:tcPr>
            <w:tcW w:w="3028" w:type="pct"/>
            <w:vAlign w:val="center"/>
          </w:tcPr>
          <w:p w:rsidR="0017752D" w:rsidRPr="00BB6F0E" w:rsidRDefault="0017752D" w:rsidP="00381A49">
            <w:pPr>
              <w:pStyle w:val="ListParagraph"/>
              <w:numPr>
                <w:ilvl w:val="0"/>
                <w:numId w:val="57"/>
              </w:numPr>
              <w:spacing w:after="0"/>
              <w:rPr>
                <w:rFonts w:cs="Sylfaen"/>
                <w:noProof/>
                <w:color w:val="auto"/>
                <w:sz w:val="20"/>
                <w:szCs w:val="20"/>
                <w:lang w:val="ka-GE"/>
              </w:rPr>
            </w:pPr>
            <w:r w:rsidRPr="00BB6F0E">
              <w:rPr>
                <w:rFonts w:cs="Sylfaen"/>
                <w:noProof/>
                <w:color w:val="auto"/>
                <w:sz w:val="20"/>
                <w:szCs w:val="20"/>
                <w:lang w:val="ka-GE"/>
              </w:rPr>
              <w:t>ტრანსპორტის მოძრაობის მარშრუტის მკაცრი დაცვა;</w:t>
            </w:r>
          </w:p>
          <w:p w:rsidR="0017752D" w:rsidRPr="00BB6F0E" w:rsidRDefault="0017752D" w:rsidP="00381A49">
            <w:pPr>
              <w:pStyle w:val="ListParagraph"/>
              <w:numPr>
                <w:ilvl w:val="0"/>
                <w:numId w:val="57"/>
              </w:numPr>
              <w:spacing w:after="0"/>
              <w:rPr>
                <w:rFonts w:cs="Sylfaen"/>
                <w:noProof/>
                <w:color w:val="auto"/>
                <w:sz w:val="20"/>
                <w:szCs w:val="20"/>
                <w:lang w:val="ka-GE"/>
              </w:rPr>
            </w:pPr>
            <w:r w:rsidRPr="00BB6F0E">
              <w:rPr>
                <w:rFonts w:cs="Sylfaen"/>
                <w:noProof/>
                <w:color w:val="auto"/>
                <w:sz w:val="20"/>
                <w:szCs w:val="20"/>
                <w:lang w:val="ka-GE"/>
              </w:rPr>
              <w:t>შემუშავებული იქნას ნარჩენების მართვის სათანადო მენეჯმენტი;</w:t>
            </w:r>
          </w:p>
          <w:p w:rsidR="0017752D" w:rsidRPr="00BB6F0E" w:rsidRDefault="0017752D" w:rsidP="00381A49">
            <w:pPr>
              <w:pStyle w:val="ListParagraph"/>
              <w:numPr>
                <w:ilvl w:val="0"/>
                <w:numId w:val="57"/>
              </w:numPr>
              <w:spacing w:after="0"/>
              <w:rPr>
                <w:rFonts w:cs="Sylfaen"/>
                <w:noProof/>
                <w:color w:val="auto"/>
                <w:sz w:val="20"/>
                <w:szCs w:val="20"/>
                <w:lang w:val="ka-GE"/>
              </w:rPr>
            </w:pPr>
            <w:r w:rsidRPr="00BB6F0E">
              <w:rPr>
                <w:rFonts w:cs="Sylfaen"/>
                <w:noProof/>
                <w:color w:val="auto"/>
                <w:sz w:val="20"/>
                <w:szCs w:val="20"/>
                <w:lang w:val="ka-GE"/>
              </w:rPr>
              <w:t>პერსონალის ინსტრუქტაჟი სამუშაოების დაწყებამდე;</w:t>
            </w:r>
          </w:p>
        </w:tc>
      </w:tr>
      <w:tr w:rsidR="0017752D" w:rsidRPr="00BB6F0E" w:rsidTr="0017752D">
        <w:trPr>
          <w:trHeight w:val="818"/>
          <w:jc w:val="center"/>
        </w:trPr>
        <w:tc>
          <w:tcPr>
            <w:tcW w:w="808" w:type="pct"/>
            <w:vAlign w:val="center"/>
          </w:tcPr>
          <w:p w:rsidR="0017752D" w:rsidRPr="00BB6F0E" w:rsidRDefault="0017752D" w:rsidP="0017752D">
            <w:pPr>
              <w:spacing w:after="0"/>
              <w:rPr>
                <w:rFonts w:cs="Sylfaen"/>
                <w:noProof/>
                <w:sz w:val="20"/>
                <w:szCs w:val="20"/>
                <w:lang w:val="ka-GE"/>
              </w:rPr>
            </w:pPr>
            <w:r w:rsidRPr="00BB6F0E">
              <w:rPr>
                <w:rFonts w:cs="Sylfaen"/>
                <w:noProof/>
                <w:sz w:val="20"/>
                <w:szCs w:val="20"/>
                <w:lang w:val="ka-GE"/>
              </w:rPr>
              <w:t>მომსახურე პერსონალი;</w:t>
            </w:r>
          </w:p>
        </w:tc>
        <w:tc>
          <w:tcPr>
            <w:tcW w:w="1164" w:type="pct"/>
            <w:vAlign w:val="center"/>
          </w:tcPr>
          <w:p w:rsidR="0017752D" w:rsidRPr="00BB6F0E" w:rsidRDefault="0017752D" w:rsidP="0017752D">
            <w:pPr>
              <w:numPr>
                <w:ilvl w:val="0"/>
                <w:numId w:val="18"/>
              </w:numPr>
              <w:tabs>
                <w:tab w:val="clear" w:pos="2970"/>
                <w:tab w:val="num" w:pos="3353"/>
              </w:tabs>
              <w:spacing w:after="0"/>
              <w:ind w:left="383"/>
              <w:rPr>
                <w:rFonts w:eastAsia="Times New Roman" w:cs="Sylfaen"/>
                <w:noProof/>
                <w:color w:val="auto"/>
                <w:sz w:val="20"/>
                <w:szCs w:val="20"/>
                <w:lang w:val="ka-GE"/>
              </w:rPr>
            </w:pPr>
            <w:r w:rsidRPr="00BB6F0E">
              <w:rPr>
                <w:rFonts w:eastAsia="Times New Roman" w:cs="Sylfaen"/>
                <w:noProof/>
                <w:color w:val="auto"/>
                <w:sz w:val="20"/>
                <w:szCs w:val="20"/>
                <w:lang w:val="ka-GE"/>
              </w:rPr>
              <w:t>ავარიების და დაზიანების რისკები</w:t>
            </w:r>
          </w:p>
        </w:tc>
        <w:tc>
          <w:tcPr>
            <w:tcW w:w="3028" w:type="pct"/>
            <w:vAlign w:val="center"/>
          </w:tcPr>
          <w:p w:rsidR="0017752D" w:rsidRPr="00BB6F0E" w:rsidRDefault="0017752D" w:rsidP="00381A49">
            <w:pPr>
              <w:numPr>
                <w:ilvl w:val="0"/>
                <w:numId w:val="55"/>
              </w:numPr>
              <w:autoSpaceDE w:val="0"/>
              <w:autoSpaceDN w:val="0"/>
              <w:adjustRightInd w:val="0"/>
              <w:spacing w:after="0"/>
              <w:ind w:left="350" w:hanging="350"/>
              <w:contextualSpacing/>
              <w:rPr>
                <w:rFonts w:eastAsia="Times New Roman" w:cs="Sylfaen"/>
                <w:noProof/>
                <w:color w:val="000000"/>
                <w:sz w:val="20"/>
                <w:szCs w:val="20"/>
                <w:lang w:val="ka-GE"/>
              </w:rPr>
            </w:pPr>
            <w:r w:rsidRPr="00BB6F0E">
              <w:rPr>
                <w:rFonts w:eastAsia="Times New Roman" w:cs="Sylfaen"/>
                <w:noProof/>
                <w:color w:val="000000"/>
                <w:sz w:val="20"/>
                <w:szCs w:val="20"/>
                <w:lang w:val="ka-GE"/>
              </w:rPr>
              <w:t>შრომის უსაფრთოხების მოთხოვნების დაცვა;</w:t>
            </w:r>
          </w:p>
          <w:p w:rsidR="0017752D" w:rsidRPr="00BB6F0E" w:rsidRDefault="0017752D" w:rsidP="00381A49">
            <w:pPr>
              <w:numPr>
                <w:ilvl w:val="0"/>
                <w:numId w:val="55"/>
              </w:numPr>
              <w:autoSpaceDE w:val="0"/>
              <w:autoSpaceDN w:val="0"/>
              <w:adjustRightInd w:val="0"/>
              <w:spacing w:after="0"/>
              <w:ind w:left="350" w:hanging="350"/>
              <w:contextualSpacing/>
              <w:rPr>
                <w:rFonts w:eastAsia="Times New Roman" w:cs="Sylfaen"/>
                <w:noProof/>
                <w:color w:val="000000"/>
                <w:sz w:val="20"/>
                <w:szCs w:val="20"/>
                <w:lang w:val="ka-GE"/>
              </w:rPr>
            </w:pPr>
            <w:r w:rsidRPr="00BB6F0E">
              <w:rPr>
                <w:rFonts w:eastAsia="Times New Roman" w:cs="Sylfaen"/>
                <w:noProof/>
                <w:color w:val="000000"/>
                <w:sz w:val="20"/>
                <w:szCs w:val="20"/>
                <w:lang w:val="ka-GE"/>
              </w:rPr>
              <w:t>პერსონალის პერიოდული სწავლება;</w:t>
            </w:r>
          </w:p>
          <w:p w:rsidR="0017752D" w:rsidRPr="00BB6F0E" w:rsidRDefault="0017752D" w:rsidP="00381A49">
            <w:pPr>
              <w:numPr>
                <w:ilvl w:val="0"/>
                <w:numId w:val="55"/>
              </w:numPr>
              <w:autoSpaceDE w:val="0"/>
              <w:autoSpaceDN w:val="0"/>
              <w:adjustRightInd w:val="0"/>
              <w:spacing w:after="0"/>
              <w:ind w:left="350" w:hanging="350"/>
              <w:contextualSpacing/>
              <w:rPr>
                <w:rFonts w:eastAsia="Times New Roman" w:cs="Sylfaen"/>
                <w:noProof/>
                <w:color w:val="000000"/>
                <w:sz w:val="20"/>
                <w:szCs w:val="20"/>
                <w:lang w:val="ka-GE"/>
              </w:rPr>
            </w:pPr>
            <w:r w:rsidRPr="00BB6F0E">
              <w:rPr>
                <w:rFonts w:eastAsia="Times New Roman" w:cs="Sylfaen"/>
                <w:noProof/>
                <w:color w:val="000000"/>
                <w:sz w:val="20"/>
                <w:szCs w:val="20"/>
                <w:lang w:val="ka-GE"/>
              </w:rPr>
              <w:t>პერსონალის უზრუნველყოფა ინდივიდუალური დაცვის საშუალებებით;</w:t>
            </w:r>
          </w:p>
          <w:p w:rsidR="0017752D" w:rsidRPr="00BB6F0E" w:rsidRDefault="0017752D" w:rsidP="00381A49">
            <w:pPr>
              <w:numPr>
                <w:ilvl w:val="0"/>
                <w:numId w:val="55"/>
              </w:numPr>
              <w:autoSpaceDE w:val="0"/>
              <w:autoSpaceDN w:val="0"/>
              <w:adjustRightInd w:val="0"/>
              <w:spacing w:after="0"/>
              <w:ind w:left="350" w:hanging="350"/>
              <w:contextualSpacing/>
              <w:rPr>
                <w:rFonts w:eastAsia="Times New Roman" w:cs="Sylfaen"/>
                <w:noProof/>
                <w:color w:val="000000"/>
                <w:sz w:val="20"/>
                <w:szCs w:val="20"/>
                <w:lang w:val="ka-GE"/>
              </w:rPr>
            </w:pPr>
            <w:r w:rsidRPr="00BB6F0E">
              <w:rPr>
                <w:rFonts w:eastAsia="Times New Roman" w:cs="Sylfaen"/>
                <w:noProof/>
                <w:color w:val="000000"/>
                <w:sz w:val="20"/>
                <w:szCs w:val="20"/>
                <w:lang w:val="ka-GE"/>
              </w:rPr>
              <w:t>ჯანმრთელობისათვის სახიფათო უბნების შემოღობვა;</w:t>
            </w:r>
          </w:p>
          <w:p w:rsidR="0017752D" w:rsidRPr="00BB6F0E" w:rsidRDefault="0017752D" w:rsidP="00381A49">
            <w:pPr>
              <w:numPr>
                <w:ilvl w:val="0"/>
                <w:numId w:val="55"/>
              </w:numPr>
              <w:autoSpaceDE w:val="0"/>
              <w:autoSpaceDN w:val="0"/>
              <w:adjustRightInd w:val="0"/>
              <w:spacing w:after="0"/>
              <w:ind w:left="350" w:hanging="350"/>
              <w:contextualSpacing/>
              <w:rPr>
                <w:rFonts w:eastAsia="Times New Roman" w:cs="Sylfaen"/>
                <w:noProof/>
                <w:color w:val="000000"/>
                <w:sz w:val="20"/>
                <w:szCs w:val="20"/>
                <w:lang w:val="ka-GE"/>
              </w:rPr>
            </w:pPr>
            <w:r w:rsidRPr="00BB6F0E">
              <w:rPr>
                <w:rFonts w:eastAsia="Times New Roman" w:cs="Sylfaen"/>
                <w:noProof/>
                <w:color w:val="000000"/>
                <w:sz w:val="20"/>
                <w:szCs w:val="20"/>
                <w:lang w:val="ka-GE"/>
              </w:rPr>
              <w:t>ჯანმრთელობისათვის სახიფათო უბნებზე სტანდარტული სამედიცინო ყუთების არსებობა;</w:t>
            </w:r>
          </w:p>
          <w:p w:rsidR="0017752D" w:rsidRPr="00BB6F0E" w:rsidRDefault="0017752D" w:rsidP="00381A49">
            <w:pPr>
              <w:numPr>
                <w:ilvl w:val="0"/>
                <w:numId w:val="55"/>
              </w:numPr>
              <w:autoSpaceDE w:val="0"/>
              <w:autoSpaceDN w:val="0"/>
              <w:adjustRightInd w:val="0"/>
              <w:spacing w:after="0"/>
              <w:ind w:left="350" w:hanging="350"/>
              <w:contextualSpacing/>
              <w:rPr>
                <w:rFonts w:eastAsia="Times New Roman" w:cs="Sylfaen"/>
                <w:noProof/>
                <w:color w:val="000000"/>
                <w:sz w:val="20"/>
                <w:szCs w:val="20"/>
                <w:lang w:val="ka-GE"/>
              </w:rPr>
            </w:pPr>
            <w:r w:rsidRPr="00BB6F0E">
              <w:rPr>
                <w:rFonts w:eastAsia="Times New Roman" w:cs="Sylfaen"/>
                <w:noProof/>
                <w:color w:val="000000"/>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17752D" w:rsidRPr="00BB6F0E" w:rsidRDefault="0017752D" w:rsidP="00381A49">
            <w:pPr>
              <w:numPr>
                <w:ilvl w:val="0"/>
                <w:numId w:val="55"/>
              </w:numPr>
              <w:autoSpaceDE w:val="0"/>
              <w:autoSpaceDN w:val="0"/>
              <w:adjustRightInd w:val="0"/>
              <w:spacing w:after="0"/>
              <w:ind w:left="350" w:hanging="350"/>
              <w:contextualSpacing/>
              <w:rPr>
                <w:rFonts w:eastAsia="Times New Roman" w:cs="Sylfaen"/>
                <w:noProof/>
                <w:color w:val="000000"/>
                <w:sz w:val="20"/>
                <w:szCs w:val="20"/>
                <w:lang w:val="ka-GE"/>
              </w:rPr>
            </w:pPr>
            <w:r w:rsidRPr="00BB6F0E">
              <w:rPr>
                <w:rFonts w:eastAsia="Times New Roman" w:cs="Sylfaen"/>
                <w:noProof/>
                <w:color w:val="000000"/>
                <w:sz w:val="20"/>
                <w:szCs w:val="20"/>
                <w:lang w:val="ka-GE"/>
              </w:rPr>
              <w:t>წარმოებაში გამოყენებული დანადგარ-მექანიზმების ტექნიკურად გამართული მდგომარეობის უზრუნველყოფა;</w:t>
            </w:r>
          </w:p>
          <w:p w:rsidR="0017752D" w:rsidRPr="00BB6F0E" w:rsidRDefault="0017752D" w:rsidP="00381A49">
            <w:pPr>
              <w:numPr>
                <w:ilvl w:val="0"/>
                <w:numId w:val="55"/>
              </w:numPr>
              <w:autoSpaceDE w:val="0"/>
              <w:autoSpaceDN w:val="0"/>
              <w:adjustRightInd w:val="0"/>
              <w:spacing w:after="0"/>
              <w:ind w:left="350" w:hanging="350"/>
              <w:contextualSpacing/>
              <w:rPr>
                <w:rFonts w:eastAsia="Times New Roman" w:cs="Sylfaen"/>
                <w:noProof/>
                <w:color w:val="000000"/>
                <w:sz w:val="20"/>
                <w:szCs w:val="20"/>
                <w:lang w:val="ka-GE"/>
              </w:rPr>
            </w:pPr>
            <w:r w:rsidRPr="00BB6F0E">
              <w:rPr>
                <w:rFonts w:eastAsia="Times New Roman" w:cs="Sylfaen"/>
                <w:noProof/>
                <w:color w:val="000000"/>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rsidR="0017752D" w:rsidRPr="00BB6F0E" w:rsidRDefault="0017752D" w:rsidP="00381A49">
            <w:pPr>
              <w:pStyle w:val="ListParagraph"/>
              <w:numPr>
                <w:ilvl w:val="0"/>
                <w:numId w:val="57"/>
              </w:numPr>
              <w:spacing w:after="0"/>
              <w:ind w:left="350" w:hanging="350"/>
              <w:jc w:val="both"/>
              <w:rPr>
                <w:rFonts w:cs="Sylfaen"/>
                <w:noProof/>
                <w:color w:val="auto"/>
                <w:sz w:val="20"/>
                <w:szCs w:val="20"/>
                <w:lang w:val="ka-GE"/>
              </w:rPr>
            </w:pPr>
            <w:r w:rsidRPr="00BB6F0E">
              <w:rPr>
                <w:rFonts w:eastAsia="Times New Roman" w:cs="Sylfaen"/>
                <w:noProof/>
                <w:color w:val="000000"/>
                <w:sz w:val="20"/>
                <w:szCs w:val="20"/>
                <w:lang w:val="ka-GE"/>
              </w:rPr>
              <w:t>ინციდენტებისა და უბედური შემთხვევების სააღრიცხვო ჟურნალის წარმოება.</w:t>
            </w:r>
          </w:p>
        </w:tc>
      </w:tr>
    </w:tbl>
    <w:p w:rsidR="00B368D7" w:rsidRDefault="00B368D7" w:rsidP="00E83425">
      <w:pPr>
        <w:rPr>
          <w:b/>
          <w:sz w:val="20"/>
        </w:rPr>
      </w:pPr>
    </w:p>
    <w:p w:rsidR="005671E1" w:rsidRDefault="005671E1" w:rsidP="005671E1">
      <w:pPr>
        <w:rPr>
          <w:lang w:val="ka-GE"/>
        </w:rPr>
      </w:pPr>
    </w:p>
    <w:p w:rsidR="00E83425" w:rsidRDefault="00E83425" w:rsidP="005671E1">
      <w:pPr>
        <w:rPr>
          <w:lang w:val="ka-GE"/>
        </w:rPr>
        <w:sectPr w:rsidR="00E83425" w:rsidSect="00E83425">
          <w:headerReference w:type="default" r:id="rId89"/>
          <w:footerReference w:type="default" r:id="rId90"/>
          <w:pgSz w:w="16838" w:h="11906" w:orient="landscape" w:code="9"/>
          <w:pgMar w:top="1701" w:right="1134" w:bottom="850" w:left="1134" w:header="720" w:footer="720" w:gutter="0"/>
          <w:cols w:space="720"/>
          <w:docGrid w:linePitch="360"/>
        </w:sectPr>
      </w:pPr>
    </w:p>
    <w:p w:rsidR="008112A0" w:rsidRPr="00055795" w:rsidRDefault="008112A0" w:rsidP="008112A0">
      <w:pPr>
        <w:pStyle w:val="Heading1"/>
        <w:keepLines w:val="0"/>
        <w:spacing w:before="120" w:after="120"/>
        <w:jc w:val="both"/>
        <w:rPr>
          <w:rFonts w:eastAsia="Times New Roman"/>
          <w:noProof/>
          <w:lang w:val="ka-GE"/>
        </w:rPr>
      </w:pPr>
      <w:bookmarkStart w:id="126" w:name="_Toc3912125"/>
      <w:bookmarkStart w:id="127" w:name="_Toc26809985"/>
      <w:bookmarkEnd w:id="124"/>
      <w:r w:rsidRPr="00055795">
        <w:rPr>
          <w:rFonts w:eastAsia="Times New Roman"/>
          <w:noProof/>
          <w:lang w:val="ka-GE"/>
        </w:rPr>
        <w:lastRenderedPageBreak/>
        <w:t>შესაძლო ავარიული სიტუაციების ანალიზი</w:t>
      </w:r>
      <w:bookmarkEnd w:id="126"/>
      <w:bookmarkEnd w:id="127"/>
      <w:r w:rsidRPr="00055795">
        <w:rPr>
          <w:rFonts w:eastAsia="Times New Roman"/>
          <w:noProof/>
          <w:lang w:val="ka-GE"/>
        </w:rPr>
        <w:t xml:space="preserve"> </w:t>
      </w:r>
    </w:p>
    <w:p w:rsidR="00055795" w:rsidRPr="00055795" w:rsidRDefault="00055795" w:rsidP="00D22399">
      <w:pPr>
        <w:spacing w:before="120"/>
        <w:jc w:val="both"/>
        <w:rPr>
          <w:bCs/>
          <w:noProof/>
          <w:szCs w:val="24"/>
          <w:lang w:val="ka-GE"/>
        </w:rPr>
      </w:pPr>
      <w:r w:rsidRPr="00055795">
        <w:rPr>
          <w:bCs/>
          <w:noProof/>
          <w:szCs w:val="24"/>
          <w:lang w:val="ka-GE"/>
        </w:rPr>
        <w:t xml:space="preserve">გარემოს ცალკეულ რეცეპტორებზე მოულოდნელი (გაუთვალისწინებელი) უარყოფითი ზემოქმედებების შემცირების მიმართულებით მნიშვნელოვანი ყურადღება ეთმობა შესაძლო ავარიული სიტუაციების წინასწარ შეფასებას, რისკების გაანალიზებას და საჭირო პრევენციული ზომების დაგეგმვა/გატარებას. </w:t>
      </w:r>
    </w:p>
    <w:p w:rsidR="00055795" w:rsidRPr="00055795" w:rsidRDefault="00055795" w:rsidP="00055795">
      <w:pPr>
        <w:spacing w:before="120"/>
        <w:jc w:val="both"/>
        <w:rPr>
          <w:bCs/>
          <w:noProof/>
          <w:szCs w:val="24"/>
          <w:lang w:val="ka-GE"/>
        </w:rPr>
      </w:pPr>
      <w:r w:rsidRPr="00055795">
        <w:rPr>
          <w:bCs/>
          <w:noProof/>
          <w:szCs w:val="24"/>
          <w:lang w:val="ka-GE"/>
        </w:rPr>
        <w:t xml:space="preserve">დაგეგმილი საქმიანობის სპეციფიკის გაანალიზების საფუძველზე ჩამოყალიბებული იქნა ავარიული სიტუაციების წარმოქმნის შესაძლო ვარიანტები, რომლის მიხედვითაც უზრუნველყოფილია ავარიების თავიდან აცილება. ღონისძიებების შემუშავებამდე უნდა მოხდეს ავარიული რისკ-ფაქტორების შეფასება, რომლის მიზანია, შექმნას საფუძველი გარემოზე ნეგატიური ზემოქმედების თავიდან ასაცილებელი ან მნიშვნელოვნად შემარბილებელი ღონისძიებების დასადგენად. </w:t>
      </w:r>
    </w:p>
    <w:p w:rsidR="00055795" w:rsidRPr="00055795" w:rsidRDefault="00055795" w:rsidP="001F01D8">
      <w:pPr>
        <w:pStyle w:val="Style4damateba"/>
        <w:rPr>
          <w:noProof/>
          <w:lang w:val="ka-GE"/>
        </w:rPr>
      </w:pPr>
      <w:bookmarkStart w:id="128" w:name="_Toc26809986"/>
      <w:r w:rsidRPr="00055795">
        <w:rPr>
          <w:noProof/>
          <w:lang w:val="ka-GE"/>
        </w:rPr>
        <w:t>საქმიანობის განხორციელების პროცესში შესაძლო ავარიული სიტუაციები</w:t>
      </w:r>
      <w:bookmarkEnd w:id="128"/>
    </w:p>
    <w:p w:rsidR="00055795" w:rsidRPr="00055795" w:rsidRDefault="00055795" w:rsidP="00055795">
      <w:pPr>
        <w:spacing w:before="120"/>
        <w:jc w:val="both"/>
        <w:rPr>
          <w:bCs/>
          <w:noProof/>
          <w:szCs w:val="24"/>
          <w:lang w:val="ka-GE"/>
        </w:rPr>
      </w:pPr>
      <w:r w:rsidRPr="00055795">
        <w:rPr>
          <w:bCs/>
          <w:noProof/>
          <w:szCs w:val="24"/>
          <w:lang w:val="ka-GE"/>
        </w:rPr>
        <w:t xml:space="preserve">საწარმოო უბნების </w:t>
      </w:r>
      <w:r w:rsidR="001F01D8">
        <w:rPr>
          <w:bCs/>
          <w:noProof/>
          <w:szCs w:val="24"/>
          <w:lang w:val="ka-GE"/>
        </w:rPr>
        <w:t>ექსპლუ</w:t>
      </w:r>
      <w:r w:rsidRPr="00055795">
        <w:rPr>
          <w:bCs/>
          <w:noProof/>
          <w:szCs w:val="24"/>
          <w:lang w:val="ka-GE"/>
        </w:rPr>
        <w:t>ატაციის პროცესში მოსალოდნელი ავარიები შეიძლება დაიყოს რამოდენიმე ტიპად:</w:t>
      </w:r>
    </w:p>
    <w:p w:rsidR="00055795" w:rsidRPr="00055795" w:rsidRDefault="00055795" w:rsidP="00055795">
      <w:pPr>
        <w:numPr>
          <w:ilvl w:val="0"/>
          <w:numId w:val="14"/>
        </w:numPr>
        <w:spacing w:before="120"/>
        <w:jc w:val="both"/>
        <w:rPr>
          <w:bCs/>
          <w:noProof/>
          <w:szCs w:val="24"/>
          <w:lang w:val="ka-GE"/>
        </w:rPr>
      </w:pPr>
      <w:r w:rsidRPr="00055795">
        <w:rPr>
          <w:bCs/>
          <w:noProof/>
          <w:szCs w:val="24"/>
          <w:lang w:val="ka-GE"/>
        </w:rPr>
        <w:t xml:space="preserve">მავნე ნივთიერებათა ატმოსფეროში ავარიული გაფრქვევა; </w:t>
      </w:r>
    </w:p>
    <w:p w:rsidR="00055795" w:rsidRPr="00055795" w:rsidRDefault="00055795" w:rsidP="00055795">
      <w:pPr>
        <w:numPr>
          <w:ilvl w:val="0"/>
          <w:numId w:val="14"/>
        </w:numPr>
        <w:spacing w:before="120"/>
        <w:jc w:val="both"/>
        <w:rPr>
          <w:bCs/>
          <w:noProof/>
          <w:szCs w:val="24"/>
          <w:lang w:val="ka-GE"/>
        </w:rPr>
      </w:pPr>
      <w:r w:rsidRPr="00055795">
        <w:rPr>
          <w:bCs/>
          <w:noProof/>
          <w:szCs w:val="24"/>
          <w:lang w:val="ka-GE"/>
        </w:rPr>
        <w:t>ხანძრის წარმოქმნა;</w:t>
      </w:r>
    </w:p>
    <w:p w:rsidR="00055795" w:rsidRPr="00055795" w:rsidRDefault="00055795" w:rsidP="00055795">
      <w:pPr>
        <w:numPr>
          <w:ilvl w:val="0"/>
          <w:numId w:val="14"/>
        </w:numPr>
        <w:spacing w:before="120"/>
        <w:jc w:val="both"/>
        <w:rPr>
          <w:bCs/>
          <w:noProof/>
          <w:szCs w:val="24"/>
          <w:lang w:val="ka-GE"/>
        </w:rPr>
      </w:pPr>
      <w:r w:rsidRPr="00055795">
        <w:rPr>
          <w:bCs/>
          <w:noProof/>
          <w:szCs w:val="24"/>
          <w:lang w:val="ka-GE"/>
        </w:rPr>
        <w:t>მომუშავე პერსონალის დაშავება (ტრავმატიზმი);</w:t>
      </w:r>
    </w:p>
    <w:p w:rsidR="00055795" w:rsidRPr="001F01D8" w:rsidRDefault="00055795" w:rsidP="00055795">
      <w:pPr>
        <w:spacing w:before="120"/>
        <w:jc w:val="both"/>
        <w:rPr>
          <w:b/>
          <w:bCs/>
          <w:noProof/>
          <w:szCs w:val="24"/>
          <w:lang w:val="ka-GE"/>
        </w:rPr>
      </w:pPr>
      <w:r w:rsidRPr="001F01D8">
        <w:rPr>
          <w:b/>
          <w:bCs/>
          <w:noProof/>
          <w:szCs w:val="24"/>
          <w:lang w:val="ka-GE"/>
        </w:rPr>
        <w:t>დამაბინძურებელი ნივთიერებათა ავარიული გაფრქვევა</w:t>
      </w:r>
    </w:p>
    <w:p w:rsidR="00055795" w:rsidRPr="00055795" w:rsidRDefault="00055795" w:rsidP="00055795">
      <w:pPr>
        <w:spacing w:before="120"/>
        <w:jc w:val="both"/>
        <w:rPr>
          <w:bCs/>
          <w:noProof/>
          <w:szCs w:val="24"/>
          <w:lang w:val="ka-GE"/>
        </w:rPr>
      </w:pPr>
      <w:r w:rsidRPr="00055795">
        <w:rPr>
          <w:bCs/>
          <w:noProof/>
          <w:szCs w:val="24"/>
          <w:lang w:val="ka-GE"/>
        </w:rPr>
        <w:t>ატმოსფერულ ჰაერში მავნე ნივთიერებათა ავარიული გაფრქვევა შეიძლება გამოწვეული იყოს</w:t>
      </w:r>
      <w:r w:rsidR="001F01D8">
        <w:rPr>
          <w:bCs/>
          <w:noProof/>
          <w:szCs w:val="24"/>
          <w:lang w:val="ka-GE"/>
        </w:rPr>
        <w:t xml:space="preserve"> </w:t>
      </w:r>
      <w:r w:rsidRPr="00055795">
        <w:rPr>
          <w:bCs/>
          <w:noProof/>
          <w:szCs w:val="24"/>
          <w:lang w:val="ka-GE"/>
        </w:rPr>
        <w:t>წარმოებაში გამოყენებული დანადგარ-მექანიზმების, აირ-გამწმენდი სისტემის და აირ-ჩამჭერი სპეც. სისტემის გაუმართაობით - მწყობრიდან გამოსვლით</w:t>
      </w:r>
      <w:r w:rsidR="001F01D8">
        <w:rPr>
          <w:bCs/>
          <w:noProof/>
          <w:szCs w:val="24"/>
          <w:lang w:val="ka-GE"/>
        </w:rPr>
        <w:t xml:space="preserve">. </w:t>
      </w:r>
    </w:p>
    <w:p w:rsidR="00055795" w:rsidRPr="00643284" w:rsidRDefault="00055795" w:rsidP="00055795">
      <w:pPr>
        <w:spacing w:before="120"/>
        <w:jc w:val="both"/>
        <w:rPr>
          <w:bCs/>
          <w:i/>
          <w:noProof/>
          <w:szCs w:val="24"/>
          <w:u w:val="single"/>
          <w:lang w:val="ka-GE"/>
        </w:rPr>
      </w:pPr>
      <w:r w:rsidRPr="00055795">
        <w:rPr>
          <w:bCs/>
          <w:noProof/>
          <w:szCs w:val="24"/>
          <w:lang w:val="ka-GE"/>
        </w:rPr>
        <w:t xml:space="preserve">მოყვანილი ავარიული სიტუაციების თავიდან აცილების მიზნით საჭიროა დანადგარ-მექანიზმების, აირ-გამწოვი და აირ-ჩამჭერი სისტემების </w:t>
      </w:r>
      <w:r w:rsidR="001F01D8">
        <w:rPr>
          <w:bCs/>
          <w:noProof/>
          <w:szCs w:val="24"/>
          <w:lang w:val="ka-GE"/>
        </w:rPr>
        <w:t>გამართ</w:t>
      </w:r>
      <w:r w:rsidRPr="00055795">
        <w:rPr>
          <w:bCs/>
          <w:noProof/>
          <w:szCs w:val="24"/>
          <w:lang w:val="ka-GE"/>
        </w:rPr>
        <w:t>ულობაზე</w:t>
      </w:r>
      <w:r w:rsidR="001F01D8">
        <w:rPr>
          <w:bCs/>
          <w:noProof/>
          <w:szCs w:val="24"/>
          <w:lang w:val="ka-GE"/>
        </w:rPr>
        <w:t xml:space="preserve"> </w:t>
      </w:r>
      <w:r w:rsidRPr="00055795">
        <w:rPr>
          <w:bCs/>
          <w:noProof/>
          <w:szCs w:val="24"/>
          <w:lang w:val="ka-GE"/>
        </w:rPr>
        <w:t>მუდმივი</w:t>
      </w:r>
      <w:r w:rsidR="001F01D8">
        <w:rPr>
          <w:bCs/>
          <w:noProof/>
          <w:szCs w:val="24"/>
          <w:lang w:val="ka-GE"/>
        </w:rPr>
        <w:t xml:space="preserve"> </w:t>
      </w:r>
      <w:r w:rsidRPr="00055795">
        <w:rPr>
          <w:bCs/>
          <w:noProof/>
          <w:szCs w:val="24"/>
          <w:lang w:val="ka-GE"/>
        </w:rPr>
        <w:t>კონტროლის დაწესება</w:t>
      </w:r>
      <w:r w:rsidR="001F01D8">
        <w:rPr>
          <w:bCs/>
          <w:noProof/>
          <w:szCs w:val="24"/>
          <w:lang w:val="ka-GE"/>
        </w:rPr>
        <w:t>.</w:t>
      </w:r>
      <w:r w:rsidRPr="00055795">
        <w:rPr>
          <w:bCs/>
          <w:noProof/>
          <w:szCs w:val="24"/>
          <w:lang w:val="ka-GE"/>
        </w:rPr>
        <w:t xml:space="preserve"> გაუმართაობის</w:t>
      </w:r>
      <w:r w:rsidR="001F01D8">
        <w:rPr>
          <w:bCs/>
          <w:noProof/>
          <w:szCs w:val="24"/>
          <w:lang w:val="ka-GE"/>
        </w:rPr>
        <w:t xml:space="preserve"> </w:t>
      </w:r>
      <w:r w:rsidRPr="00055795">
        <w:rPr>
          <w:bCs/>
          <w:noProof/>
          <w:szCs w:val="24"/>
          <w:lang w:val="ka-GE"/>
        </w:rPr>
        <w:t xml:space="preserve">აღმოჩენის შემთხვევაში დროული ზომების მიღება და </w:t>
      </w:r>
      <w:r w:rsidRPr="00643284">
        <w:rPr>
          <w:bCs/>
          <w:i/>
          <w:noProof/>
          <w:szCs w:val="24"/>
          <w:lang w:val="ka-GE"/>
        </w:rPr>
        <w:t xml:space="preserve">გატარება. </w:t>
      </w:r>
    </w:p>
    <w:p w:rsidR="00643284" w:rsidRPr="00643284" w:rsidRDefault="00643284" w:rsidP="00643284">
      <w:pPr>
        <w:spacing w:before="120"/>
        <w:jc w:val="both"/>
        <w:rPr>
          <w:bCs/>
          <w:i/>
          <w:noProof/>
          <w:szCs w:val="24"/>
          <w:u w:val="single"/>
          <w:lang w:val="ka-GE"/>
        </w:rPr>
      </w:pPr>
      <w:r w:rsidRPr="00643284">
        <w:rPr>
          <w:bCs/>
          <w:i/>
          <w:noProof/>
          <w:szCs w:val="24"/>
          <w:u w:val="single"/>
          <w:lang w:val="ka-GE"/>
        </w:rPr>
        <w:t>ბორის სამფტორიდის ავარიული გაჟონვის შემთხვევაში, შესაბამისი მართვის საკითხების დეტალური აღწერა</w:t>
      </w:r>
    </w:p>
    <w:p w:rsidR="00643284" w:rsidRPr="00643284" w:rsidRDefault="00643284" w:rsidP="00643284">
      <w:pPr>
        <w:spacing w:before="120"/>
        <w:jc w:val="both"/>
        <w:rPr>
          <w:bCs/>
          <w:noProof/>
          <w:szCs w:val="24"/>
          <w:lang w:val="ka-GE"/>
        </w:rPr>
      </w:pPr>
      <w:r w:rsidRPr="00643284">
        <w:rPr>
          <w:bCs/>
          <w:noProof/>
          <w:szCs w:val="24"/>
          <w:lang w:val="ka-GE"/>
        </w:rPr>
        <w:t>საწარმოს ნორმალურ რეჟიმში ფუნქციონირების პირობებში ატმოსფერულ ჰაერში ბორის სამფტორიდის გაფრქვევა არ მოხდება. გაფრქვევას შესაძლებელია ადგილი ჰქონდეს მხოლოდ ავარიულ სიტუაციაში. პრევენციული ღონისძიებები, რომლებიც გატარდება ბორის სამფტორიდის ატმოსფეროში გაფრქვევის გამორიცხვის მიზნით მისი ატმოსფეროში გაფრქვევის ალბათობას მინიმუმამდე შეამცირებს. ეს ღონისძიებები შემდეგში გამოიხატება:</w:t>
      </w:r>
    </w:p>
    <w:p w:rsidR="00643284" w:rsidRPr="00643284" w:rsidRDefault="00643284" w:rsidP="00643284">
      <w:pPr>
        <w:numPr>
          <w:ilvl w:val="0"/>
          <w:numId w:val="46"/>
        </w:numPr>
        <w:spacing w:before="120"/>
        <w:jc w:val="both"/>
        <w:rPr>
          <w:bCs/>
          <w:noProof/>
          <w:szCs w:val="24"/>
          <w:lang w:val="ka-GE"/>
        </w:rPr>
      </w:pPr>
      <w:r w:rsidRPr="00643284">
        <w:rPr>
          <w:bCs/>
          <w:noProof/>
          <w:szCs w:val="24"/>
          <w:lang w:val="ka-GE"/>
        </w:rPr>
        <w:t>გამოყენებული აპარატურა, რომელიც შეხებაში იქნება ბორის სამფტორიდთან მთლიანად უჟანგავი ფოლადისგან დამზადდება და იქნება მთლიანად ჰერმეტული (უჟანგავი ფოლადი ქიმიურად მდგრადია ბორის სამფტორიდის მიმართ);</w:t>
      </w:r>
    </w:p>
    <w:p w:rsidR="00643284" w:rsidRPr="00643284" w:rsidRDefault="00643284" w:rsidP="00643284">
      <w:pPr>
        <w:numPr>
          <w:ilvl w:val="0"/>
          <w:numId w:val="46"/>
        </w:numPr>
        <w:spacing w:before="120"/>
        <w:jc w:val="both"/>
        <w:rPr>
          <w:bCs/>
          <w:noProof/>
          <w:szCs w:val="24"/>
          <w:lang w:val="ka-GE"/>
        </w:rPr>
      </w:pPr>
      <w:r w:rsidRPr="00643284">
        <w:rPr>
          <w:bCs/>
          <w:noProof/>
          <w:szCs w:val="24"/>
          <w:lang w:val="ka-GE"/>
        </w:rPr>
        <w:t>მოხდება მუდმივი ვიდეოკონტროლი საწარმოო ხაზის იმ უბნებში, სადაც ბორის სამფტორიდის ავარიული გაფრქვევის ალბათობა არსებობს;</w:t>
      </w:r>
    </w:p>
    <w:p w:rsidR="00643284" w:rsidRPr="00643284" w:rsidRDefault="00643284" w:rsidP="00643284">
      <w:pPr>
        <w:numPr>
          <w:ilvl w:val="0"/>
          <w:numId w:val="46"/>
        </w:numPr>
        <w:spacing w:before="120"/>
        <w:jc w:val="both"/>
        <w:rPr>
          <w:bCs/>
          <w:noProof/>
          <w:szCs w:val="24"/>
          <w:lang w:val="ka-GE"/>
        </w:rPr>
      </w:pPr>
      <w:r w:rsidRPr="00643284">
        <w:rPr>
          <w:bCs/>
          <w:noProof/>
          <w:szCs w:val="24"/>
          <w:lang w:val="ka-GE"/>
        </w:rPr>
        <w:t>მომსახურე პერსონალის მიერ მოხდება მუდმივი ვიზუალური კონტროლი ატმოსფეროში შესაძლო გაფრქვევის თავიდან ასაცილებლად;</w:t>
      </w:r>
    </w:p>
    <w:p w:rsidR="00643284" w:rsidRPr="00643284" w:rsidRDefault="00643284" w:rsidP="00643284">
      <w:pPr>
        <w:numPr>
          <w:ilvl w:val="0"/>
          <w:numId w:val="46"/>
        </w:numPr>
        <w:spacing w:before="120"/>
        <w:jc w:val="both"/>
        <w:rPr>
          <w:bCs/>
          <w:noProof/>
          <w:szCs w:val="24"/>
          <w:lang w:val="ka-GE"/>
        </w:rPr>
      </w:pPr>
      <w:r w:rsidRPr="00643284">
        <w:rPr>
          <w:bCs/>
          <w:noProof/>
          <w:szCs w:val="24"/>
          <w:lang w:val="ka-GE"/>
        </w:rPr>
        <w:t>ტექნოლოგიურ ოთახში, საწარმოო კოშკის სართულებსა და სასაწყობე ფართის სივრცეებში დამონტაჟებული იქნება კვამლის დეტექტორები (ოპტიკური), რომლებიც ბორის სამფტორიდის გაჟონვის შემთხვევაში ირეაგირებს მის ნისლთან და დააფიქსირებს გამოჟონვის მდებარეობას.</w:t>
      </w:r>
    </w:p>
    <w:p w:rsidR="00643284" w:rsidRPr="00643284" w:rsidRDefault="00643284" w:rsidP="00643284">
      <w:pPr>
        <w:spacing w:before="120"/>
        <w:jc w:val="both"/>
        <w:rPr>
          <w:bCs/>
          <w:noProof/>
          <w:szCs w:val="24"/>
          <w:lang w:val="ru-RU"/>
        </w:rPr>
      </w:pPr>
      <w:r w:rsidRPr="00643284">
        <w:rPr>
          <w:bCs/>
          <w:noProof/>
          <w:szCs w:val="24"/>
          <w:lang w:val="ka-GE"/>
        </w:rPr>
        <w:lastRenderedPageBreak/>
        <w:t xml:space="preserve">უსაფრთხოების მიზნით დანადგარების განთავსების ადგილები და ტექნოლოგიური უბანი აღჭურვილი იქნება გამწოვი ვენტილაციით. </w:t>
      </w:r>
      <w:r w:rsidRPr="00643284">
        <w:rPr>
          <w:bCs/>
          <w:noProof/>
          <w:szCs w:val="24"/>
        </w:rPr>
        <w:t>საავარიო ვენტილაციის სავარაუდო წარმადობა იქნება 4000÷8000 მ</w:t>
      </w:r>
      <w:r w:rsidRPr="00643284">
        <w:rPr>
          <w:bCs/>
          <w:noProof/>
          <w:szCs w:val="24"/>
          <w:vertAlign w:val="superscript"/>
        </w:rPr>
        <w:t>3</w:t>
      </w:r>
      <w:r w:rsidRPr="00643284">
        <w:rPr>
          <w:bCs/>
          <w:noProof/>
          <w:szCs w:val="24"/>
        </w:rPr>
        <w:t>/სთ.</w:t>
      </w:r>
      <w:r w:rsidRPr="00643284">
        <w:rPr>
          <w:bCs/>
          <w:noProof/>
          <w:szCs w:val="24"/>
          <w:lang w:val="ka-GE"/>
        </w:rPr>
        <w:t xml:space="preserve"> (</w:t>
      </w:r>
      <w:r w:rsidRPr="00643284">
        <w:rPr>
          <w:bCs/>
          <w:noProof/>
          <w:szCs w:val="24"/>
        </w:rPr>
        <w:t xml:space="preserve">ვენტილაციის ჰაერგამტარი მილის სიმაღლე მიწის ზედაპირიდან </w:t>
      </w:r>
      <w:r w:rsidRPr="00643284">
        <w:rPr>
          <w:bCs/>
          <w:noProof/>
          <w:szCs w:val="24"/>
          <w:lang w:val="ka-GE"/>
        </w:rPr>
        <w:t>იქნება</w:t>
      </w:r>
      <w:r w:rsidRPr="00643284">
        <w:rPr>
          <w:bCs/>
          <w:noProof/>
          <w:szCs w:val="24"/>
        </w:rPr>
        <w:t xml:space="preserve"> არანაკლებ 16 მეტრი, ხოლო</w:t>
      </w:r>
      <w:r w:rsidRPr="00643284">
        <w:rPr>
          <w:bCs/>
          <w:noProof/>
          <w:szCs w:val="24"/>
          <w:lang w:val="ka-GE"/>
        </w:rPr>
        <w:t xml:space="preserve"> </w:t>
      </w:r>
      <w:r w:rsidRPr="00643284">
        <w:rPr>
          <w:bCs/>
          <w:noProof/>
          <w:szCs w:val="24"/>
        </w:rPr>
        <w:t>ჰაერგამტარი მილის დიამეტრი 400÷600 მმ</w:t>
      </w:r>
      <w:r w:rsidRPr="00643284">
        <w:rPr>
          <w:bCs/>
          <w:noProof/>
          <w:szCs w:val="24"/>
          <w:lang w:val="ka-GE"/>
        </w:rPr>
        <w:t>)</w:t>
      </w:r>
      <w:r w:rsidRPr="00643284">
        <w:rPr>
          <w:bCs/>
          <w:noProof/>
          <w:szCs w:val="24"/>
        </w:rPr>
        <w:t>.</w:t>
      </w:r>
    </w:p>
    <w:p w:rsidR="00643284" w:rsidRPr="00643284" w:rsidRDefault="00643284" w:rsidP="00643284">
      <w:pPr>
        <w:spacing w:before="120"/>
        <w:jc w:val="both"/>
        <w:rPr>
          <w:bCs/>
          <w:noProof/>
          <w:szCs w:val="24"/>
          <w:lang w:val="ka-GE"/>
        </w:rPr>
      </w:pPr>
      <w:r w:rsidRPr="00643284">
        <w:rPr>
          <w:bCs/>
          <w:noProof/>
          <w:szCs w:val="24"/>
          <w:lang w:val="ka-GE"/>
        </w:rPr>
        <w:t xml:space="preserve">ბორის სამფტორიდის ავარიული გაჟონვის არსებობის შემთხვევაში, იგი დაფიქსირდება დეტექტორებით, ვიდეო კამერებით, ან ვიზუალური კონტროლით. თუ გაჟონვა მოხდება ტექნოლოგიური პულტებიდან, ჩამკეტ-მარეგულირებელი, ან საკონტროლო-გამზომი მოწყობილობების ჰერმეტულობის დარღვევით, მილგაყვანილობის კოროზიული რღვევით, ჩაირთვება ავარიული ვენტილაცია და პირველ რიგში მოხდება დანადგარის კვანძების იმ ნაწილის გადაკეტვა (იზოლირება საწარმოო ციკლიდან), საიდანაც ფიქსირდება გაჟონვა. შემდგომ მოხდება დაზიანებული ნაწილის ჰერმეტულობის აღდგენა (მოწყობილობების გამოცვლა, მილგაყვანილობის, დანადგარის კვანძების დაზიანებული ნაწილის შედუღება, ან გამოცვლა ახალი დეტალით). </w:t>
      </w:r>
    </w:p>
    <w:p w:rsidR="00643284" w:rsidRPr="00643284" w:rsidRDefault="00643284" w:rsidP="00643284">
      <w:pPr>
        <w:spacing w:before="120"/>
        <w:jc w:val="both"/>
        <w:rPr>
          <w:bCs/>
          <w:noProof/>
          <w:szCs w:val="24"/>
          <w:lang w:val="ka-GE"/>
        </w:rPr>
      </w:pPr>
      <w:r w:rsidRPr="00643284">
        <w:rPr>
          <w:bCs/>
          <w:noProof/>
          <w:szCs w:val="24"/>
          <w:lang w:val="ka-GE"/>
        </w:rPr>
        <w:t>თუ გაჟონვა მოხდა დანადგარის ისეთი კვანძიდან, როდესაც მისი იზოლირება ვერ ხერხდება, ამ შემთხვევაში ხდება დანადგარის ავარიული გაჩერება და ნარჩენი ბორის სამფტორიდის გამოტანა და შეგროვება კომპლექსის სახით ავარიული დაგროვების 0.5 მ</w:t>
      </w:r>
      <w:r w:rsidRPr="00643284">
        <w:rPr>
          <w:bCs/>
          <w:noProof/>
          <w:szCs w:val="24"/>
          <w:vertAlign w:val="superscript"/>
          <w:lang w:val="ka-GE"/>
        </w:rPr>
        <w:t>3</w:t>
      </w:r>
      <w:r w:rsidRPr="00643284">
        <w:rPr>
          <w:bCs/>
          <w:noProof/>
          <w:szCs w:val="24"/>
          <w:lang w:val="ka-GE"/>
        </w:rPr>
        <w:t xml:space="preserve"> მოცულობის ავზში, რომელიც განთავსდება საწარმოო კოშკის მე-6 სართულზე.</w:t>
      </w:r>
    </w:p>
    <w:p w:rsidR="00643284" w:rsidRPr="00643284" w:rsidRDefault="00643284" w:rsidP="00643284">
      <w:pPr>
        <w:spacing w:before="120"/>
        <w:jc w:val="both"/>
        <w:rPr>
          <w:bCs/>
          <w:noProof/>
          <w:szCs w:val="24"/>
          <w:lang w:val="ka-GE"/>
        </w:rPr>
      </w:pPr>
      <w:r w:rsidRPr="00643284">
        <w:rPr>
          <w:bCs/>
          <w:noProof/>
          <w:szCs w:val="24"/>
          <w:lang w:val="ka-GE"/>
        </w:rPr>
        <w:t xml:space="preserve">იმ შემთხვევაში, თუ საჭიროა დანადგარის რომელიმე კვანძიდან ნარჩენი ბორის სამფტორიდის გამოდევნა, მოხდება მისი ამოტუმბვა წყალჭავლური ტუმბოს მეშვეობით და გადატანა ნარინის უტილიზაციის კვანძში. </w:t>
      </w:r>
    </w:p>
    <w:p w:rsidR="00055795" w:rsidRPr="001F01D8" w:rsidRDefault="00055795" w:rsidP="00055795">
      <w:pPr>
        <w:spacing w:before="120"/>
        <w:jc w:val="both"/>
        <w:rPr>
          <w:b/>
          <w:bCs/>
          <w:noProof/>
          <w:szCs w:val="24"/>
          <w:lang w:val="ka-GE"/>
        </w:rPr>
      </w:pPr>
      <w:r w:rsidRPr="001F01D8">
        <w:rPr>
          <w:b/>
          <w:bCs/>
          <w:noProof/>
          <w:szCs w:val="24"/>
          <w:lang w:val="ka-GE"/>
        </w:rPr>
        <w:t>ხანძრის წარმოქმნა და გავრცელება</w:t>
      </w:r>
    </w:p>
    <w:p w:rsidR="00055795" w:rsidRPr="00055795" w:rsidRDefault="00055795" w:rsidP="00055795">
      <w:pPr>
        <w:spacing w:before="120"/>
        <w:jc w:val="both"/>
        <w:rPr>
          <w:bCs/>
          <w:noProof/>
          <w:szCs w:val="24"/>
          <w:lang w:val="de-DE"/>
        </w:rPr>
      </w:pPr>
      <w:r w:rsidRPr="00055795">
        <w:rPr>
          <w:bCs/>
          <w:noProof/>
          <w:szCs w:val="24"/>
          <w:lang w:val="ka-GE"/>
        </w:rPr>
        <w:t>სამენეჯეროში საწარმოო-ტექნოლოგიური პროცესების მიმდინარეობის დროს არსებობს ხანძრის წარმოქმნის და გავრცელების რისკი, რაც დაკავშირებულია ელ. დანადგარების ექსპლუატაციის</w:t>
      </w:r>
      <w:r w:rsidR="001F01D8">
        <w:rPr>
          <w:bCs/>
          <w:noProof/>
          <w:szCs w:val="24"/>
          <w:lang w:val="ka-GE"/>
        </w:rPr>
        <w:t>,</w:t>
      </w:r>
      <w:r w:rsidRPr="00055795">
        <w:rPr>
          <w:bCs/>
          <w:noProof/>
          <w:szCs w:val="24"/>
          <w:lang w:val="ka-GE"/>
        </w:rPr>
        <w:t xml:space="preserve"> საპოხი ზეთების</w:t>
      </w:r>
      <w:r w:rsidR="001F01D8">
        <w:rPr>
          <w:bCs/>
          <w:noProof/>
          <w:szCs w:val="24"/>
          <w:lang w:val="ka-GE"/>
        </w:rPr>
        <w:t xml:space="preserve"> </w:t>
      </w:r>
      <w:r w:rsidRPr="00055795">
        <w:rPr>
          <w:bCs/>
          <w:noProof/>
          <w:szCs w:val="24"/>
          <w:lang w:val="ka-GE"/>
        </w:rPr>
        <w:t>და</w:t>
      </w:r>
      <w:r w:rsidR="001F01D8">
        <w:rPr>
          <w:bCs/>
          <w:noProof/>
          <w:szCs w:val="24"/>
          <w:lang w:val="ka-GE"/>
        </w:rPr>
        <w:t xml:space="preserve"> </w:t>
      </w:r>
      <w:r w:rsidRPr="00055795">
        <w:rPr>
          <w:bCs/>
          <w:noProof/>
          <w:szCs w:val="24"/>
          <w:lang w:val="ka-GE"/>
        </w:rPr>
        <w:t>სხვადასხვა სახის ადვილად აალებადი მასალების შენახვის და გამოყენების წესების დარღვევასთან</w:t>
      </w:r>
      <w:r w:rsidR="001F01D8">
        <w:rPr>
          <w:bCs/>
          <w:noProof/>
          <w:szCs w:val="24"/>
          <w:lang w:val="ka-GE"/>
        </w:rPr>
        <w:t xml:space="preserve">. </w:t>
      </w:r>
      <w:r w:rsidRPr="00055795">
        <w:rPr>
          <w:bCs/>
          <w:noProof/>
          <w:szCs w:val="24"/>
          <w:lang w:val="ka-GE"/>
        </w:rPr>
        <w:t>ხანძრის წარმოქმნის და გავრცელების პრევენციის მიზნით</w:t>
      </w:r>
      <w:r w:rsidR="001F01D8">
        <w:rPr>
          <w:bCs/>
          <w:noProof/>
          <w:szCs w:val="24"/>
          <w:lang w:val="ka-GE"/>
        </w:rPr>
        <w:t xml:space="preserve"> </w:t>
      </w:r>
      <w:r w:rsidRPr="00055795">
        <w:rPr>
          <w:bCs/>
          <w:noProof/>
          <w:szCs w:val="24"/>
          <w:lang w:val="ka-GE"/>
        </w:rPr>
        <w:t>აუცილებელია ელ</w:t>
      </w:r>
      <w:r w:rsidR="001F01D8">
        <w:rPr>
          <w:bCs/>
          <w:noProof/>
          <w:szCs w:val="24"/>
          <w:lang w:val="ka-GE"/>
        </w:rPr>
        <w:t>.</w:t>
      </w:r>
      <w:r w:rsidRPr="00055795">
        <w:rPr>
          <w:bCs/>
          <w:noProof/>
          <w:szCs w:val="24"/>
          <w:lang w:val="ka-GE"/>
        </w:rPr>
        <w:t>დანადგარების სწორი ექსპლუატაცია, მასალების შენახვის წესების მკაცრი დაცვა</w:t>
      </w:r>
      <w:r w:rsidR="001F01D8">
        <w:rPr>
          <w:bCs/>
          <w:noProof/>
          <w:szCs w:val="24"/>
          <w:lang w:val="ka-GE"/>
        </w:rPr>
        <w:t>,</w:t>
      </w:r>
      <w:r w:rsidRPr="00055795">
        <w:rPr>
          <w:bCs/>
          <w:noProof/>
          <w:szCs w:val="24"/>
          <w:lang w:val="ka-GE"/>
        </w:rPr>
        <w:t xml:space="preserve"> საწარმოო უბნის ხანძარმქრობი საშუალებებით</w:t>
      </w:r>
      <w:r w:rsidR="001F01D8">
        <w:rPr>
          <w:bCs/>
          <w:noProof/>
          <w:szCs w:val="24"/>
          <w:lang w:val="ka-GE"/>
        </w:rPr>
        <w:t xml:space="preserve"> </w:t>
      </w:r>
      <w:r w:rsidRPr="00055795">
        <w:rPr>
          <w:bCs/>
          <w:noProof/>
          <w:szCs w:val="24"/>
          <w:lang w:val="ka-GE"/>
        </w:rPr>
        <w:t>უზრუნველყოფა, პერსონალის პერიოდული სწავლება ხანძრის პრევენციის და მისი შედეგების ლიკვიდაციის საკითხებზე.</w:t>
      </w:r>
      <w:r w:rsidRPr="00055795">
        <w:rPr>
          <w:bCs/>
          <w:noProof/>
          <w:szCs w:val="24"/>
          <w:lang w:val="de-DE"/>
        </w:rPr>
        <w:t xml:space="preserve"> </w:t>
      </w:r>
    </w:p>
    <w:p w:rsidR="00055795" w:rsidRPr="001F01D8" w:rsidRDefault="00055795" w:rsidP="00055795">
      <w:pPr>
        <w:spacing w:before="120"/>
        <w:jc w:val="both"/>
        <w:rPr>
          <w:b/>
          <w:bCs/>
          <w:noProof/>
          <w:szCs w:val="24"/>
          <w:lang w:val="ka-GE"/>
        </w:rPr>
      </w:pPr>
      <w:r w:rsidRPr="001F01D8">
        <w:rPr>
          <w:b/>
          <w:bCs/>
          <w:noProof/>
          <w:szCs w:val="24"/>
          <w:lang w:val="ka-GE"/>
        </w:rPr>
        <w:t>პერსონალის დაშავება (ტრავმატიზმი)</w:t>
      </w:r>
    </w:p>
    <w:p w:rsidR="00055795" w:rsidRPr="00055795" w:rsidRDefault="00055795" w:rsidP="00055795">
      <w:pPr>
        <w:spacing w:before="120"/>
        <w:jc w:val="both"/>
        <w:rPr>
          <w:bCs/>
          <w:noProof/>
          <w:szCs w:val="24"/>
          <w:lang w:val="ka-GE"/>
        </w:rPr>
      </w:pPr>
      <w:r w:rsidRPr="00055795">
        <w:rPr>
          <w:bCs/>
          <w:noProof/>
          <w:szCs w:val="24"/>
          <w:lang w:val="ka-GE"/>
        </w:rPr>
        <w:t>საწარმოო უბანზე მომუშავე პერსონალის</w:t>
      </w:r>
      <w:r w:rsidR="001F01D8">
        <w:rPr>
          <w:bCs/>
          <w:noProof/>
          <w:szCs w:val="24"/>
          <w:lang w:val="ka-GE"/>
        </w:rPr>
        <w:t xml:space="preserve"> </w:t>
      </w:r>
      <w:r w:rsidRPr="00055795">
        <w:rPr>
          <w:bCs/>
          <w:noProof/>
          <w:szCs w:val="24"/>
          <w:lang w:val="ka-GE"/>
        </w:rPr>
        <w:t>დაშავება გარდა ავარიული სიტუაციებით გამოწვეული შედეგებისა, შეიძლება უკავშირდებოდეს შემდეგს</w:t>
      </w:r>
      <w:r w:rsidR="001F01D8">
        <w:rPr>
          <w:bCs/>
          <w:noProof/>
          <w:szCs w:val="24"/>
          <w:lang w:val="ka-GE"/>
        </w:rPr>
        <w:t>:</w:t>
      </w:r>
      <w:r w:rsidRPr="00055795">
        <w:rPr>
          <w:bCs/>
          <w:noProof/>
          <w:szCs w:val="24"/>
          <w:lang w:val="ka-GE"/>
        </w:rPr>
        <w:t xml:space="preserve"> სხვადასხვა ქიმიურ ნივთიერებებით მოწამვლას, დენის დარტყმას, გამლღვალ ელექტროლიტთან და მდუღარე ხსნარებთან მუშაობას. </w:t>
      </w:r>
    </w:p>
    <w:p w:rsidR="00055795" w:rsidRPr="00055795" w:rsidRDefault="00055795" w:rsidP="001F01D8">
      <w:pPr>
        <w:pStyle w:val="Style4damateba"/>
        <w:rPr>
          <w:noProof/>
          <w:lang w:val="ka-GE"/>
        </w:rPr>
      </w:pPr>
      <w:bookmarkStart w:id="129" w:name="_Toc26809987"/>
      <w:r w:rsidRPr="00055795">
        <w:rPr>
          <w:noProof/>
          <w:lang w:val="ka-GE"/>
        </w:rPr>
        <w:t>დაგეგმი</w:t>
      </w:r>
      <w:r w:rsidR="001F01D8">
        <w:rPr>
          <w:noProof/>
          <w:lang w:val="ka-GE"/>
        </w:rPr>
        <w:t>ლი საქმიანობის პროცესში შესაძლო</w:t>
      </w:r>
      <w:r w:rsidRPr="00055795">
        <w:rPr>
          <w:noProof/>
          <w:lang w:val="ka-GE"/>
        </w:rPr>
        <w:t xml:space="preserve"> ავარიულ სიტუაციებზე რეაგირების გეგმა.</w:t>
      </w:r>
      <w:bookmarkEnd w:id="129"/>
    </w:p>
    <w:p w:rsidR="00055795" w:rsidRPr="00055795" w:rsidRDefault="00055795" w:rsidP="00055795">
      <w:pPr>
        <w:spacing w:before="120"/>
        <w:jc w:val="both"/>
        <w:rPr>
          <w:bCs/>
          <w:noProof/>
          <w:szCs w:val="24"/>
          <w:lang w:val="ka-GE"/>
        </w:rPr>
      </w:pPr>
      <w:r w:rsidRPr="00055795">
        <w:rPr>
          <w:bCs/>
          <w:noProof/>
          <w:szCs w:val="24"/>
          <w:lang w:val="ka-GE"/>
        </w:rPr>
        <w:t xml:space="preserve">საქართველოს გარემოსდაცვითი კანონმდებლობის მოთხოვნების მიხედვით, აუცილებელია ”ავარიულ შემთხვევებზე რეაგირების გეგმის” შემუშავება. გეგმაში განსაზღვრულია ავარიულ შემთხვევებზე პასუხისმგებელი და უფლებამოსილი პირები. საჭიროა განისაზღვროს ოპერაციების მიმდევრობის სქემით გათვალისწინებული პასუხისმგებელი პირები და მათი თანამდებობა. </w:t>
      </w:r>
    </w:p>
    <w:p w:rsidR="00055795" w:rsidRPr="00055795" w:rsidRDefault="00055795" w:rsidP="00055795">
      <w:pPr>
        <w:spacing w:before="120"/>
        <w:jc w:val="both"/>
        <w:rPr>
          <w:bCs/>
          <w:noProof/>
          <w:szCs w:val="24"/>
          <w:lang w:val="ka-GE"/>
        </w:rPr>
      </w:pPr>
      <w:r w:rsidRPr="00055795">
        <w:rPr>
          <w:bCs/>
          <w:noProof/>
          <w:szCs w:val="24"/>
          <w:lang w:val="ka-GE"/>
        </w:rPr>
        <w:t>ავარიაზე რეაგირების ფარგლებში საჭიროა შემდეგი ზომების გატარება:</w:t>
      </w:r>
    </w:p>
    <w:p w:rsidR="00055795" w:rsidRPr="00055795" w:rsidRDefault="00055795" w:rsidP="00EC56D2">
      <w:pPr>
        <w:numPr>
          <w:ilvl w:val="0"/>
          <w:numId w:val="49"/>
        </w:numPr>
        <w:spacing w:before="120"/>
        <w:jc w:val="both"/>
        <w:rPr>
          <w:bCs/>
          <w:noProof/>
          <w:szCs w:val="24"/>
          <w:lang w:val="ka-GE"/>
        </w:rPr>
      </w:pPr>
      <w:r w:rsidRPr="00055795">
        <w:rPr>
          <w:bCs/>
          <w:noProof/>
          <w:szCs w:val="24"/>
          <w:lang w:val="ka-GE"/>
        </w:rPr>
        <w:t>ავარიულ შემთხვევებში უნდა შეიქმნას რაზმი, რომლის დავალება და დანიშნულება წინასწარაა განსაზღვრული.</w:t>
      </w:r>
    </w:p>
    <w:p w:rsidR="00055795" w:rsidRPr="00055795" w:rsidRDefault="00055795" w:rsidP="00EC56D2">
      <w:pPr>
        <w:numPr>
          <w:ilvl w:val="0"/>
          <w:numId w:val="49"/>
        </w:numPr>
        <w:spacing w:before="120"/>
        <w:jc w:val="both"/>
        <w:rPr>
          <w:bCs/>
          <w:noProof/>
          <w:szCs w:val="24"/>
          <w:lang w:val="ka-GE"/>
        </w:rPr>
      </w:pPr>
      <w:r w:rsidRPr="00055795">
        <w:rPr>
          <w:bCs/>
          <w:noProof/>
          <w:szCs w:val="24"/>
          <w:lang w:val="ka-GE"/>
        </w:rPr>
        <w:lastRenderedPageBreak/>
        <w:t xml:space="preserve">უნდა განისაზღვროს ავარიულ შემთხვევებში შესასრულებელი პროცედურები და მათზე პასუხისმგებელი პირები. </w:t>
      </w:r>
    </w:p>
    <w:p w:rsidR="00055795" w:rsidRPr="00055795" w:rsidRDefault="00055795" w:rsidP="00EC56D2">
      <w:pPr>
        <w:numPr>
          <w:ilvl w:val="0"/>
          <w:numId w:val="49"/>
        </w:numPr>
        <w:spacing w:before="120"/>
        <w:jc w:val="both"/>
        <w:rPr>
          <w:bCs/>
          <w:noProof/>
          <w:szCs w:val="24"/>
          <w:lang w:val="ka-GE"/>
        </w:rPr>
      </w:pPr>
      <w:r w:rsidRPr="00055795">
        <w:rPr>
          <w:bCs/>
          <w:noProof/>
          <w:szCs w:val="24"/>
          <w:lang w:val="ka-GE"/>
        </w:rPr>
        <w:t xml:space="preserve">ხანძრის ჩაქრობის ოპერაციებისთვის ამოცანები წინასწარ უნდა განისაზღვროს. გატარებული ზომების მონიტორინგი უნდა მოხდეს პერიოდულად. </w:t>
      </w:r>
    </w:p>
    <w:p w:rsidR="00055795" w:rsidRPr="00055795" w:rsidRDefault="00055795" w:rsidP="00EC56D2">
      <w:pPr>
        <w:numPr>
          <w:ilvl w:val="0"/>
          <w:numId w:val="49"/>
        </w:numPr>
        <w:spacing w:before="120"/>
        <w:jc w:val="both"/>
        <w:rPr>
          <w:bCs/>
          <w:noProof/>
          <w:szCs w:val="24"/>
          <w:lang w:val="ka-GE"/>
        </w:rPr>
      </w:pPr>
      <w:r w:rsidRPr="00055795">
        <w:rPr>
          <w:bCs/>
          <w:noProof/>
          <w:szCs w:val="24"/>
          <w:lang w:val="ka-GE"/>
        </w:rPr>
        <w:t xml:space="preserve">უნდა განისაზღვროს ზომები, რომელთა საშუალებითაც თავიდან იქნება აცილებული გარემოს დაბინძურება სხვადასხვა ნივთიერებებით; უნდა წარმოებდეს </w:t>
      </w:r>
      <w:r w:rsidR="001F01D8">
        <w:rPr>
          <w:bCs/>
          <w:noProof/>
          <w:szCs w:val="24"/>
          <w:lang w:val="ka-GE"/>
        </w:rPr>
        <w:t>სახიფათო</w:t>
      </w:r>
      <w:r w:rsidRPr="00055795">
        <w:rPr>
          <w:bCs/>
          <w:noProof/>
          <w:szCs w:val="24"/>
          <w:lang w:val="ka-GE"/>
        </w:rPr>
        <w:t xml:space="preserve"> მასალების აღრიცხვა. ეს ინფორმაცია ხელმისაწვდომი უნდა იყოს ყველა თანამშრომლისათვის. </w:t>
      </w:r>
    </w:p>
    <w:p w:rsidR="001F01D8" w:rsidRDefault="00055795" w:rsidP="001F01D8">
      <w:pPr>
        <w:spacing w:before="120"/>
        <w:jc w:val="both"/>
        <w:rPr>
          <w:bCs/>
          <w:noProof/>
          <w:szCs w:val="24"/>
          <w:lang w:val="ka-GE"/>
        </w:rPr>
      </w:pPr>
      <w:r w:rsidRPr="00055795">
        <w:rPr>
          <w:bCs/>
          <w:noProof/>
          <w:szCs w:val="24"/>
          <w:lang w:val="ka-GE"/>
        </w:rPr>
        <w:t xml:space="preserve">ავარიების ტიპების მიხედვით პერსონალმა უნდა შეასრულოს შემდეგი პროცედურები: </w:t>
      </w:r>
    </w:p>
    <w:p w:rsidR="001F01D8" w:rsidRPr="001F01D8" w:rsidRDefault="001F01D8" w:rsidP="001F01D8">
      <w:pPr>
        <w:spacing w:before="120"/>
        <w:jc w:val="both"/>
        <w:rPr>
          <w:bCs/>
          <w:i/>
          <w:noProof/>
          <w:sz w:val="20"/>
          <w:szCs w:val="24"/>
          <w:lang w:val="ka-GE"/>
        </w:rPr>
      </w:pPr>
      <w:r w:rsidRPr="001F01D8">
        <w:rPr>
          <w:b/>
          <w:bCs/>
          <w:i/>
          <w:noProof/>
          <w:sz w:val="20"/>
          <w:szCs w:val="24"/>
          <w:lang w:val="ka-GE"/>
        </w:rPr>
        <w:t>ცხრილი</w:t>
      </w:r>
      <w:r w:rsidR="00245647">
        <w:rPr>
          <w:b/>
          <w:bCs/>
          <w:i/>
          <w:noProof/>
          <w:sz w:val="20"/>
          <w:szCs w:val="24"/>
          <w:lang w:val="ka-GE"/>
        </w:rPr>
        <w:t xml:space="preserve"> 8</w:t>
      </w:r>
      <w:r w:rsidRPr="001F01D8">
        <w:rPr>
          <w:b/>
          <w:bCs/>
          <w:i/>
          <w:noProof/>
          <w:sz w:val="20"/>
          <w:szCs w:val="24"/>
          <w:lang w:val="ka-GE"/>
        </w:rPr>
        <w:t>.2.1</w:t>
      </w:r>
      <w:r w:rsidRPr="001F01D8">
        <w:rPr>
          <w:bCs/>
          <w:i/>
          <w:noProof/>
          <w:sz w:val="20"/>
          <w:szCs w:val="24"/>
          <w:lang w:val="ka-GE"/>
        </w:rPr>
        <w:t xml:space="preserve"> დამაბინძურებელი ნივთიერებათა ავარიული გაფრქვევა</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
        <w:gridCol w:w="4125"/>
        <w:gridCol w:w="3865"/>
      </w:tblGrid>
      <w:tr w:rsidR="00055795" w:rsidRPr="001F01D8" w:rsidTr="001F01D8">
        <w:tc>
          <w:tcPr>
            <w:tcW w:w="635" w:type="dxa"/>
            <w:vAlign w:val="center"/>
          </w:tcPr>
          <w:p w:rsidR="00055795" w:rsidRPr="001F01D8" w:rsidRDefault="00055795" w:rsidP="001F01D8">
            <w:pPr>
              <w:spacing w:before="120"/>
              <w:jc w:val="center"/>
              <w:rPr>
                <w:bCs/>
                <w:noProof/>
                <w:sz w:val="20"/>
                <w:szCs w:val="24"/>
                <w:lang w:val="ka-GE"/>
              </w:rPr>
            </w:pPr>
            <w:r w:rsidRPr="001F01D8">
              <w:rPr>
                <w:bCs/>
                <w:noProof/>
                <w:sz w:val="20"/>
                <w:szCs w:val="24"/>
                <w:lang w:val="ka-GE"/>
              </w:rPr>
              <w:t>№</w:t>
            </w:r>
          </w:p>
        </w:tc>
        <w:tc>
          <w:tcPr>
            <w:tcW w:w="4125" w:type="dxa"/>
            <w:vAlign w:val="center"/>
          </w:tcPr>
          <w:p w:rsidR="00055795" w:rsidRPr="001F01D8" w:rsidRDefault="00055795" w:rsidP="001F01D8">
            <w:pPr>
              <w:spacing w:before="120"/>
              <w:jc w:val="center"/>
              <w:rPr>
                <w:b/>
                <w:bCs/>
                <w:noProof/>
                <w:sz w:val="20"/>
                <w:szCs w:val="24"/>
                <w:lang w:val="ka-GE"/>
              </w:rPr>
            </w:pPr>
            <w:r w:rsidRPr="001F01D8">
              <w:rPr>
                <w:b/>
                <w:bCs/>
                <w:noProof/>
                <w:sz w:val="20"/>
                <w:szCs w:val="24"/>
                <w:lang w:val="ka-GE"/>
              </w:rPr>
              <w:t>საჭირო ქმედება</w:t>
            </w:r>
          </w:p>
        </w:tc>
        <w:tc>
          <w:tcPr>
            <w:tcW w:w="3865" w:type="dxa"/>
            <w:vAlign w:val="center"/>
          </w:tcPr>
          <w:p w:rsidR="00055795" w:rsidRPr="001F01D8" w:rsidRDefault="00055795" w:rsidP="001F01D8">
            <w:pPr>
              <w:spacing w:before="120"/>
              <w:jc w:val="center"/>
              <w:rPr>
                <w:b/>
                <w:bCs/>
                <w:noProof/>
                <w:sz w:val="20"/>
                <w:szCs w:val="24"/>
                <w:lang w:val="ka-GE"/>
              </w:rPr>
            </w:pPr>
            <w:r w:rsidRPr="001F01D8">
              <w:rPr>
                <w:b/>
                <w:bCs/>
                <w:noProof/>
                <w:sz w:val="20"/>
                <w:szCs w:val="24"/>
                <w:lang w:val="ka-GE"/>
              </w:rPr>
              <w:t>პასუხისმგებელი პირი</w:t>
            </w:r>
          </w:p>
        </w:tc>
      </w:tr>
      <w:tr w:rsidR="00055795" w:rsidRPr="001F01D8" w:rsidTr="001F01D8">
        <w:trPr>
          <w:trHeight w:val="619"/>
        </w:trPr>
        <w:tc>
          <w:tcPr>
            <w:tcW w:w="635"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1</w:t>
            </w:r>
          </w:p>
        </w:tc>
        <w:tc>
          <w:tcPr>
            <w:tcW w:w="4125"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უბანზე მომუშავე დანადგარის გაჩერება</w:t>
            </w:r>
          </w:p>
        </w:tc>
        <w:tc>
          <w:tcPr>
            <w:tcW w:w="3865"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ცვლის პერსონალი</w:t>
            </w:r>
            <w:r w:rsidR="001F01D8">
              <w:rPr>
                <w:bCs/>
                <w:noProof/>
                <w:sz w:val="20"/>
                <w:szCs w:val="24"/>
                <w:lang w:val="ka-GE"/>
              </w:rPr>
              <w:t xml:space="preserve">; </w:t>
            </w:r>
            <w:r w:rsidRPr="001F01D8">
              <w:rPr>
                <w:bCs/>
                <w:noProof/>
                <w:sz w:val="20"/>
                <w:szCs w:val="24"/>
                <w:lang w:val="ka-GE"/>
              </w:rPr>
              <w:t>უბნის მენეჯერი;</w:t>
            </w:r>
          </w:p>
        </w:tc>
      </w:tr>
      <w:tr w:rsidR="00055795" w:rsidRPr="001F01D8" w:rsidTr="001F01D8">
        <w:tc>
          <w:tcPr>
            <w:tcW w:w="635"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2</w:t>
            </w:r>
          </w:p>
        </w:tc>
        <w:tc>
          <w:tcPr>
            <w:tcW w:w="4125"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დაბინძურების წყაროს გადაკეტვა</w:t>
            </w:r>
          </w:p>
        </w:tc>
        <w:tc>
          <w:tcPr>
            <w:tcW w:w="3865"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ცვლის პერსონალი</w:t>
            </w:r>
            <w:r w:rsidR="001F01D8">
              <w:rPr>
                <w:bCs/>
                <w:noProof/>
                <w:sz w:val="20"/>
                <w:szCs w:val="24"/>
                <w:lang w:val="ka-GE"/>
              </w:rPr>
              <w:t xml:space="preserve">; </w:t>
            </w:r>
            <w:r w:rsidRPr="001F01D8">
              <w:rPr>
                <w:bCs/>
                <w:noProof/>
                <w:sz w:val="20"/>
                <w:szCs w:val="24"/>
                <w:lang w:val="ka-GE"/>
              </w:rPr>
              <w:t>უბნის მენეჯერი;</w:t>
            </w:r>
          </w:p>
        </w:tc>
      </w:tr>
      <w:tr w:rsidR="00055795" w:rsidRPr="001F01D8" w:rsidTr="001F01D8">
        <w:tc>
          <w:tcPr>
            <w:tcW w:w="635"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3</w:t>
            </w:r>
          </w:p>
        </w:tc>
        <w:tc>
          <w:tcPr>
            <w:tcW w:w="4125"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მთ. მენეჯერის და მთავარი ინჟინრის სამსახურის ინფომირება ავარიის შესახებ</w:t>
            </w:r>
          </w:p>
        </w:tc>
        <w:tc>
          <w:tcPr>
            <w:tcW w:w="3865"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ცვლის პერსონალი</w:t>
            </w:r>
            <w:r w:rsidR="001F01D8">
              <w:rPr>
                <w:bCs/>
                <w:noProof/>
                <w:sz w:val="20"/>
                <w:szCs w:val="24"/>
                <w:lang w:val="ka-GE"/>
              </w:rPr>
              <w:t xml:space="preserve">; </w:t>
            </w:r>
            <w:r w:rsidRPr="001F01D8">
              <w:rPr>
                <w:bCs/>
                <w:noProof/>
                <w:sz w:val="20"/>
                <w:szCs w:val="24"/>
                <w:lang w:val="ka-GE"/>
              </w:rPr>
              <w:t>უბნის მენეჯერი</w:t>
            </w:r>
          </w:p>
        </w:tc>
      </w:tr>
      <w:tr w:rsidR="00055795" w:rsidRPr="001F01D8" w:rsidTr="001F01D8">
        <w:tc>
          <w:tcPr>
            <w:tcW w:w="635"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4</w:t>
            </w:r>
          </w:p>
        </w:tc>
        <w:tc>
          <w:tcPr>
            <w:tcW w:w="4125"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ანგარიშის მომზადება, შპს ”სმტეც”ის  ხელმძრვანელობის ინფორმირება</w:t>
            </w:r>
          </w:p>
        </w:tc>
        <w:tc>
          <w:tcPr>
            <w:tcW w:w="3865"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უბნის მენეჯერი;</w:t>
            </w:r>
            <w:r w:rsidR="001F01D8">
              <w:rPr>
                <w:bCs/>
                <w:noProof/>
                <w:sz w:val="20"/>
                <w:szCs w:val="24"/>
              </w:rPr>
              <w:t xml:space="preserve"> </w:t>
            </w:r>
            <w:r w:rsidRPr="001F01D8">
              <w:rPr>
                <w:bCs/>
                <w:noProof/>
                <w:sz w:val="20"/>
                <w:szCs w:val="24"/>
                <w:lang w:val="ka-GE"/>
              </w:rPr>
              <w:t>მთ</w:t>
            </w:r>
            <w:r w:rsidR="001F01D8">
              <w:rPr>
                <w:bCs/>
                <w:noProof/>
                <w:sz w:val="20"/>
                <w:szCs w:val="24"/>
                <w:lang w:val="ka-GE"/>
              </w:rPr>
              <w:t>ავარი</w:t>
            </w:r>
            <w:r w:rsidRPr="001F01D8">
              <w:rPr>
                <w:bCs/>
                <w:noProof/>
                <w:sz w:val="20"/>
                <w:szCs w:val="24"/>
                <w:lang w:val="ka-GE"/>
              </w:rPr>
              <w:t xml:space="preserve"> მენეჯერი;</w:t>
            </w:r>
          </w:p>
        </w:tc>
      </w:tr>
    </w:tbl>
    <w:p w:rsidR="001F01D8" w:rsidRPr="001F01D8" w:rsidRDefault="001F01D8" w:rsidP="001F01D8">
      <w:pPr>
        <w:spacing w:before="120"/>
        <w:jc w:val="both"/>
        <w:rPr>
          <w:bCs/>
          <w:i/>
          <w:noProof/>
          <w:sz w:val="20"/>
          <w:szCs w:val="24"/>
          <w:lang w:val="ka-GE"/>
        </w:rPr>
      </w:pPr>
      <w:r w:rsidRPr="001F01D8">
        <w:rPr>
          <w:b/>
          <w:bCs/>
          <w:i/>
          <w:noProof/>
          <w:sz w:val="20"/>
          <w:szCs w:val="24"/>
          <w:lang w:val="ka-GE"/>
        </w:rPr>
        <w:t>ცხრილი</w:t>
      </w:r>
      <w:r w:rsidR="00245647">
        <w:rPr>
          <w:b/>
          <w:bCs/>
          <w:i/>
          <w:noProof/>
          <w:sz w:val="20"/>
          <w:szCs w:val="24"/>
          <w:lang w:val="ka-GE"/>
        </w:rPr>
        <w:t xml:space="preserve"> 8</w:t>
      </w:r>
      <w:r w:rsidRPr="001F01D8">
        <w:rPr>
          <w:b/>
          <w:bCs/>
          <w:i/>
          <w:noProof/>
          <w:sz w:val="20"/>
          <w:szCs w:val="24"/>
          <w:lang w:val="ka-GE"/>
        </w:rPr>
        <w:t>.2.2</w:t>
      </w:r>
      <w:r>
        <w:rPr>
          <w:bCs/>
          <w:i/>
          <w:noProof/>
          <w:sz w:val="20"/>
          <w:szCs w:val="24"/>
          <w:lang w:val="ka-GE"/>
        </w:rPr>
        <w:t xml:space="preserve"> </w:t>
      </w:r>
      <w:r w:rsidRPr="001F01D8">
        <w:rPr>
          <w:bCs/>
          <w:i/>
          <w:noProof/>
          <w:sz w:val="20"/>
          <w:szCs w:val="24"/>
          <w:lang w:val="ka-GE"/>
        </w:rPr>
        <w:t>ხანძარი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7"/>
        <w:gridCol w:w="4198"/>
        <w:gridCol w:w="4106"/>
      </w:tblGrid>
      <w:tr w:rsidR="00055795" w:rsidRPr="001F01D8" w:rsidTr="00245647">
        <w:trPr>
          <w:trHeight w:val="498"/>
          <w:jc w:val="center"/>
        </w:trPr>
        <w:tc>
          <w:tcPr>
            <w:tcW w:w="657" w:type="dxa"/>
            <w:vAlign w:val="center"/>
          </w:tcPr>
          <w:p w:rsidR="00055795" w:rsidRPr="001F01D8" w:rsidRDefault="00055795" w:rsidP="00D6197F">
            <w:pPr>
              <w:spacing w:after="0"/>
              <w:jc w:val="center"/>
              <w:rPr>
                <w:b/>
                <w:bCs/>
                <w:noProof/>
                <w:sz w:val="20"/>
                <w:szCs w:val="20"/>
                <w:lang w:val="ka-GE"/>
              </w:rPr>
            </w:pPr>
            <w:r w:rsidRPr="001F01D8">
              <w:rPr>
                <w:b/>
                <w:bCs/>
                <w:noProof/>
                <w:sz w:val="20"/>
                <w:szCs w:val="20"/>
                <w:lang w:val="ka-GE"/>
              </w:rPr>
              <w:t>№</w:t>
            </w:r>
          </w:p>
        </w:tc>
        <w:tc>
          <w:tcPr>
            <w:tcW w:w="4198" w:type="dxa"/>
            <w:vAlign w:val="center"/>
          </w:tcPr>
          <w:p w:rsidR="00055795" w:rsidRPr="001F01D8" w:rsidRDefault="00055795" w:rsidP="00D6197F">
            <w:pPr>
              <w:spacing w:after="0"/>
              <w:jc w:val="center"/>
              <w:rPr>
                <w:b/>
                <w:bCs/>
                <w:noProof/>
                <w:sz w:val="20"/>
                <w:szCs w:val="20"/>
                <w:lang w:val="ka-GE"/>
              </w:rPr>
            </w:pPr>
            <w:r w:rsidRPr="001F01D8">
              <w:rPr>
                <w:b/>
                <w:bCs/>
                <w:noProof/>
                <w:sz w:val="20"/>
                <w:szCs w:val="20"/>
                <w:lang w:val="ka-GE"/>
              </w:rPr>
              <w:t>საჭირო ქმედება</w:t>
            </w:r>
          </w:p>
        </w:tc>
        <w:tc>
          <w:tcPr>
            <w:tcW w:w="4106" w:type="dxa"/>
            <w:vAlign w:val="center"/>
          </w:tcPr>
          <w:p w:rsidR="00055795" w:rsidRPr="001F01D8" w:rsidRDefault="00055795" w:rsidP="00D6197F">
            <w:pPr>
              <w:spacing w:after="0"/>
              <w:jc w:val="center"/>
              <w:rPr>
                <w:b/>
                <w:bCs/>
                <w:noProof/>
                <w:sz w:val="20"/>
                <w:szCs w:val="20"/>
                <w:lang w:val="ka-GE"/>
              </w:rPr>
            </w:pPr>
            <w:r w:rsidRPr="001F01D8">
              <w:rPr>
                <w:b/>
                <w:bCs/>
                <w:noProof/>
                <w:sz w:val="20"/>
                <w:szCs w:val="20"/>
                <w:lang w:val="ka-GE"/>
              </w:rPr>
              <w:t>პასუხისმგებელი პირი</w:t>
            </w:r>
          </w:p>
        </w:tc>
      </w:tr>
      <w:tr w:rsidR="00055795" w:rsidRPr="001F01D8" w:rsidTr="00245647">
        <w:trPr>
          <w:trHeight w:val="377"/>
          <w:jc w:val="center"/>
        </w:trPr>
        <w:tc>
          <w:tcPr>
            <w:tcW w:w="657"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1.</w:t>
            </w:r>
          </w:p>
        </w:tc>
        <w:tc>
          <w:tcPr>
            <w:tcW w:w="4198"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სამენეჯეროში ყველა საქმიანობის შეწყვეტა, გარდა უსაფრთხოების ზომებისა.</w:t>
            </w:r>
          </w:p>
        </w:tc>
        <w:tc>
          <w:tcPr>
            <w:tcW w:w="4106"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ცვლის პერსონალი; უბნის მენეჯერი</w:t>
            </w:r>
          </w:p>
        </w:tc>
      </w:tr>
      <w:tr w:rsidR="00055795" w:rsidRPr="001F01D8" w:rsidTr="00245647">
        <w:trPr>
          <w:trHeight w:val="287"/>
          <w:jc w:val="center"/>
        </w:trPr>
        <w:tc>
          <w:tcPr>
            <w:tcW w:w="657"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2</w:t>
            </w:r>
          </w:p>
        </w:tc>
        <w:tc>
          <w:tcPr>
            <w:tcW w:w="4198"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ხანძრის კერის აღმოჩენა/დაფიქსირება</w:t>
            </w:r>
          </w:p>
        </w:tc>
        <w:tc>
          <w:tcPr>
            <w:tcW w:w="4106"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ცვლის პერსონალი; უბნის მენეჯერი</w:t>
            </w:r>
          </w:p>
        </w:tc>
      </w:tr>
      <w:tr w:rsidR="00055795" w:rsidRPr="001F01D8" w:rsidTr="00245647">
        <w:trPr>
          <w:trHeight w:val="899"/>
          <w:jc w:val="center"/>
        </w:trPr>
        <w:tc>
          <w:tcPr>
            <w:tcW w:w="657"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3</w:t>
            </w:r>
          </w:p>
        </w:tc>
        <w:tc>
          <w:tcPr>
            <w:tcW w:w="4198"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ფეთქებად საშიში და ადვილად აალებადი საშუალებების გატანა იმ ადგილებიდან, სადაც შესაძლებელია ხანძრის გავრცელება</w:t>
            </w:r>
          </w:p>
        </w:tc>
        <w:tc>
          <w:tcPr>
            <w:tcW w:w="4106"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ცვლის პერსონალი;უბნის მენეჯერი</w:t>
            </w:r>
          </w:p>
        </w:tc>
      </w:tr>
      <w:tr w:rsidR="00055795" w:rsidRPr="001F01D8" w:rsidTr="00245647">
        <w:trPr>
          <w:trHeight w:val="350"/>
          <w:jc w:val="center"/>
        </w:trPr>
        <w:tc>
          <w:tcPr>
            <w:tcW w:w="657"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4</w:t>
            </w:r>
          </w:p>
        </w:tc>
        <w:tc>
          <w:tcPr>
            <w:tcW w:w="4198"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უბანზე პასუხისმგებელი პირის ინფორმირება</w:t>
            </w:r>
          </w:p>
        </w:tc>
        <w:tc>
          <w:tcPr>
            <w:tcW w:w="4106"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ცვლის პერსონალი;უბნის მენეჯერი</w:t>
            </w:r>
          </w:p>
        </w:tc>
      </w:tr>
      <w:tr w:rsidR="00055795" w:rsidRPr="001F01D8" w:rsidTr="00245647">
        <w:trPr>
          <w:trHeight w:val="611"/>
          <w:jc w:val="center"/>
        </w:trPr>
        <w:tc>
          <w:tcPr>
            <w:tcW w:w="657"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5</w:t>
            </w:r>
          </w:p>
        </w:tc>
        <w:tc>
          <w:tcPr>
            <w:tcW w:w="4198"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გასატარებელი ზომების მასშტაბის განსაზღვრა</w:t>
            </w:r>
          </w:p>
        </w:tc>
        <w:tc>
          <w:tcPr>
            <w:tcW w:w="4106"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უბნის მენეჯერი; მთავარი მენეჯერი; მთავარი ინჟინერი</w:t>
            </w:r>
          </w:p>
        </w:tc>
      </w:tr>
      <w:tr w:rsidR="00055795" w:rsidRPr="001F01D8" w:rsidTr="00245647">
        <w:trPr>
          <w:trHeight w:val="760"/>
          <w:jc w:val="center"/>
        </w:trPr>
        <w:tc>
          <w:tcPr>
            <w:tcW w:w="657"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6</w:t>
            </w:r>
          </w:p>
        </w:tc>
        <w:tc>
          <w:tcPr>
            <w:tcW w:w="4198"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მთელს პერსონალს ეთხოვოს ხანძარსაქრობი აღჭურვილობის გამოყენება</w:t>
            </w:r>
          </w:p>
        </w:tc>
        <w:tc>
          <w:tcPr>
            <w:tcW w:w="4106"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ქმედება გრძელდება რეაგირების რაზმის გამოჩენამდე</w:t>
            </w:r>
          </w:p>
        </w:tc>
      </w:tr>
      <w:tr w:rsidR="00055795" w:rsidRPr="001F01D8" w:rsidTr="00245647">
        <w:trPr>
          <w:trHeight w:val="1358"/>
          <w:jc w:val="center"/>
        </w:trPr>
        <w:tc>
          <w:tcPr>
            <w:tcW w:w="657"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7</w:t>
            </w:r>
          </w:p>
        </w:tc>
        <w:tc>
          <w:tcPr>
            <w:tcW w:w="4198"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ქალაქის სახანძრო რაზმის ინფორმირება</w:t>
            </w:r>
          </w:p>
        </w:tc>
        <w:tc>
          <w:tcPr>
            <w:tcW w:w="4106"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დიდი ზომის ხანძრის შმეთხვევაში ადგილზე არსებული ხანძარსაქრობი საშუალებები შესაძლოა საკმარისი არ იყოს და საჭირო გახდეს ქალაქის სახანძრო რაზმის გამოძახება</w:t>
            </w:r>
          </w:p>
        </w:tc>
      </w:tr>
      <w:tr w:rsidR="00055795" w:rsidRPr="001F01D8" w:rsidTr="00245647">
        <w:trPr>
          <w:trHeight w:val="521"/>
          <w:jc w:val="center"/>
        </w:trPr>
        <w:tc>
          <w:tcPr>
            <w:tcW w:w="657"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8</w:t>
            </w:r>
          </w:p>
        </w:tc>
        <w:tc>
          <w:tcPr>
            <w:tcW w:w="4198"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უბნის გაწმენდა ინციდენტის დასრულების შემდეგ</w:t>
            </w:r>
          </w:p>
        </w:tc>
        <w:tc>
          <w:tcPr>
            <w:tcW w:w="4106"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უბნის მენეჯერი</w:t>
            </w:r>
          </w:p>
        </w:tc>
      </w:tr>
      <w:tr w:rsidR="00055795" w:rsidRPr="001F01D8" w:rsidTr="00245647">
        <w:trPr>
          <w:trHeight w:val="800"/>
          <w:jc w:val="center"/>
        </w:trPr>
        <w:tc>
          <w:tcPr>
            <w:tcW w:w="657"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9</w:t>
            </w:r>
          </w:p>
        </w:tc>
        <w:tc>
          <w:tcPr>
            <w:tcW w:w="4198"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ნახანძრალი ტერიტორიის მონიტორინგი ინციდენტის ამოწურვის შემდგომ დარჩენილი ხანძრის კერების ან ფეთქებადსაშიში სიტუაციის გამოვლენის მიზნით</w:t>
            </w:r>
          </w:p>
        </w:tc>
        <w:tc>
          <w:tcPr>
            <w:tcW w:w="4106"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უბნის მენეჯერი; მთავარი მენეჯერი; მთავარი ინჟინერი</w:t>
            </w:r>
          </w:p>
        </w:tc>
      </w:tr>
      <w:tr w:rsidR="00055795" w:rsidRPr="001F01D8" w:rsidTr="00245647">
        <w:trPr>
          <w:trHeight w:val="593"/>
          <w:jc w:val="center"/>
        </w:trPr>
        <w:tc>
          <w:tcPr>
            <w:tcW w:w="657"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lastRenderedPageBreak/>
              <w:t>10</w:t>
            </w:r>
          </w:p>
        </w:tc>
        <w:tc>
          <w:tcPr>
            <w:tcW w:w="4198"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ანგარიშის მომზადება</w:t>
            </w:r>
          </w:p>
        </w:tc>
        <w:tc>
          <w:tcPr>
            <w:tcW w:w="4106" w:type="dxa"/>
            <w:vAlign w:val="center"/>
          </w:tcPr>
          <w:p w:rsidR="00055795" w:rsidRPr="001F01D8" w:rsidRDefault="00055795" w:rsidP="00D6197F">
            <w:pPr>
              <w:spacing w:after="0"/>
              <w:jc w:val="center"/>
              <w:rPr>
                <w:bCs/>
                <w:noProof/>
                <w:sz w:val="20"/>
                <w:szCs w:val="20"/>
                <w:lang w:val="ka-GE"/>
              </w:rPr>
            </w:pPr>
            <w:r w:rsidRPr="001F01D8">
              <w:rPr>
                <w:bCs/>
                <w:noProof/>
                <w:sz w:val="20"/>
                <w:szCs w:val="20"/>
                <w:lang w:val="ka-GE"/>
              </w:rPr>
              <w:t>უბნის მენეჯერი; მთავარი მენეჯერი; მთავარი ინჟინერი</w:t>
            </w:r>
          </w:p>
        </w:tc>
      </w:tr>
    </w:tbl>
    <w:p w:rsidR="001F01D8" w:rsidRPr="001F01D8" w:rsidRDefault="001F01D8" w:rsidP="001F01D8">
      <w:pPr>
        <w:spacing w:before="120"/>
        <w:jc w:val="both"/>
        <w:rPr>
          <w:bCs/>
          <w:i/>
          <w:noProof/>
          <w:sz w:val="20"/>
          <w:szCs w:val="24"/>
          <w:lang w:val="ka-GE"/>
        </w:rPr>
      </w:pPr>
      <w:r w:rsidRPr="001F01D8">
        <w:rPr>
          <w:b/>
          <w:bCs/>
          <w:i/>
          <w:noProof/>
          <w:sz w:val="20"/>
          <w:szCs w:val="24"/>
          <w:lang w:val="ka-GE"/>
        </w:rPr>
        <w:t>ცხრილი</w:t>
      </w:r>
      <w:r w:rsidR="00245647">
        <w:rPr>
          <w:b/>
          <w:bCs/>
          <w:i/>
          <w:noProof/>
          <w:sz w:val="20"/>
          <w:szCs w:val="24"/>
          <w:lang w:val="ka-GE"/>
        </w:rPr>
        <w:t xml:space="preserve"> 8</w:t>
      </w:r>
      <w:r w:rsidRPr="001F01D8">
        <w:rPr>
          <w:b/>
          <w:bCs/>
          <w:i/>
          <w:noProof/>
          <w:sz w:val="20"/>
          <w:szCs w:val="24"/>
          <w:lang w:val="ka-GE"/>
        </w:rPr>
        <w:t>.2.3</w:t>
      </w:r>
      <w:r w:rsidRPr="001F01D8">
        <w:rPr>
          <w:bCs/>
          <w:i/>
          <w:noProof/>
          <w:sz w:val="20"/>
          <w:szCs w:val="24"/>
          <w:lang w:val="ka-GE"/>
        </w:rPr>
        <w:t xml:space="preserve"> მუშახელის დაზიანება სამუშაო უბანზე</w:t>
      </w:r>
    </w:p>
    <w:tbl>
      <w:tblPr>
        <w:tblW w:w="91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4705"/>
        <w:gridCol w:w="3918"/>
      </w:tblGrid>
      <w:tr w:rsidR="00055795" w:rsidRPr="001F01D8" w:rsidTr="00245647">
        <w:trPr>
          <w:trHeight w:val="323"/>
        </w:trPr>
        <w:tc>
          <w:tcPr>
            <w:tcW w:w="530"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w:t>
            </w:r>
          </w:p>
        </w:tc>
        <w:tc>
          <w:tcPr>
            <w:tcW w:w="4705" w:type="dxa"/>
            <w:vAlign w:val="center"/>
          </w:tcPr>
          <w:p w:rsidR="00055795" w:rsidRPr="001F01D8" w:rsidRDefault="00055795" w:rsidP="00D6197F">
            <w:pPr>
              <w:spacing w:after="0"/>
              <w:jc w:val="center"/>
              <w:rPr>
                <w:b/>
                <w:bCs/>
                <w:noProof/>
                <w:sz w:val="20"/>
                <w:szCs w:val="24"/>
                <w:lang w:val="ka-GE"/>
              </w:rPr>
            </w:pPr>
            <w:r w:rsidRPr="001F01D8">
              <w:rPr>
                <w:b/>
                <w:bCs/>
                <w:noProof/>
                <w:sz w:val="20"/>
                <w:szCs w:val="24"/>
                <w:lang w:val="ka-GE"/>
              </w:rPr>
              <w:t>საჭირო ქმედება</w:t>
            </w:r>
          </w:p>
        </w:tc>
        <w:tc>
          <w:tcPr>
            <w:tcW w:w="3918" w:type="dxa"/>
            <w:vAlign w:val="center"/>
          </w:tcPr>
          <w:p w:rsidR="00055795" w:rsidRPr="001F01D8" w:rsidRDefault="00055795" w:rsidP="00D6197F">
            <w:pPr>
              <w:spacing w:after="0"/>
              <w:jc w:val="center"/>
              <w:rPr>
                <w:b/>
                <w:bCs/>
                <w:noProof/>
                <w:sz w:val="20"/>
                <w:szCs w:val="24"/>
                <w:lang w:val="ka-GE"/>
              </w:rPr>
            </w:pPr>
            <w:r w:rsidRPr="001F01D8">
              <w:rPr>
                <w:b/>
                <w:bCs/>
                <w:noProof/>
                <w:sz w:val="20"/>
                <w:szCs w:val="24"/>
                <w:lang w:val="ka-GE"/>
              </w:rPr>
              <w:t>პასუხისმგებელი პირი</w:t>
            </w:r>
          </w:p>
        </w:tc>
      </w:tr>
      <w:tr w:rsidR="00055795" w:rsidRPr="001F01D8" w:rsidTr="00245647">
        <w:trPr>
          <w:trHeight w:val="800"/>
        </w:trPr>
        <w:tc>
          <w:tcPr>
            <w:tcW w:w="530"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1</w:t>
            </w:r>
          </w:p>
        </w:tc>
        <w:tc>
          <w:tcPr>
            <w:tcW w:w="4705"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უბანზე მომუშავე დანადგარების გაჩერება, ძაბვის ქვეშ მყოფი დანადგარის ამორთვა წრედიდან</w:t>
            </w:r>
          </w:p>
        </w:tc>
        <w:tc>
          <w:tcPr>
            <w:tcW w:w="3918"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ცვლის პერსონალი; უბნის მენეჯერი</w:t>
            </w:r>
          </w:p>
        </w:tc>
      </w:tr>
      <w:tr w:rsidR="00055795" w:rsidRPr="001F01D8" w:rsidTr="00245647">
        <w:trPr>
          <w:trHeight w:val="710"/>
        </w:trPr>
        <w:tc>
          <w:tcPr>
            <w:tcW w:w="530"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2</w:t>
            </w:r>
          </w:p>
        </w:tc>
        <w:tc>
          <w:tcPr>
            <w:tcW w:w="4705"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ავარიაზე რეაგირების ქმედების განხორცილება ამისთვის განკუთვნილი აღჭურვილობის საშუალებით</w:t>
            </w:r>
          </w:p>
        </w:tc>
        <w:tc>
          <w:tcPr>
            <w:tcW w:w="3918"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ცვლის პერსონალი; უბნის მენეჯერი</w:t>
            </w:r>
          </w:p>
        </w:tc>
      </w:tr>
      <w:tr w:rsidR="00055795" w:rsidRPr="001F01D8" w:rsidTr="00245647">
        <w:trPr>
          <w:trHeight w:val="269"/>
        </w:trPr>
        <w:tc>
          <w:tcPr>
            <w:tcW w:w="530"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3</w:t>
            </w:r>
          </w:p>
        </w:tc>
        <w:tc>
          <w:tcPr>
            <w:tcW w:w="4705"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მთავარი მენეჯერის ინფორმირება</w:t>
            </w:r>
          </w:p>
        </w:tc>
        <w:tc>
          <w:tcPr>
            <w:tcW w:w="3918"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ცვლის პერსონალი; უბნის მენეჯერი</w:t>
            </w:r>
          </w:p>
        </w:tc>
      </w:tr>
      <w:tr w:rsidR="00055795" w:rsidRPr="001F01D8" w:rsidTr="00245647">
        <w:trPr>
          <w:trHeight w:val="440"/>
        </w:trPr>
        <w:tc>
          <w:tcPr>
            <w:tcW w:w="530"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4</w:t>
            </w:r>
          </w:p>
        </w:tc>
        <w:tc>
          <w:tcPr>
            <w:tcW w:w="4705"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საჭიროების შემთხვევაში ქალაქის სასწრაფო-სამედიცინო  დახმარების ცენტრში დარეკვა</w:t>
            </w:r>
          </w:p>
        </w:tc>
        <w:tc>
          <w:tcPr>
            <w:tcW w:w="3918"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ცვლის პერსონალი; უბნის მენეჯერი; მთავარი მენეჯერი;</w:t>
            </w:r>
          </w:p>
        </w:tc>
      </w:tr>
      <w:tr w:rsidR="00055795" w:rsidRPr="001F01D8" w:rsidTr="00EF09FB">
        <w:trPr>
          <w:trHeight w:val="504"/>
        </w:trPr>
        <w:tc>
          <w:tcPr>
            <w:tcW w:w="530"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5</w:t>
            </w:r>
          </w:p>
        </w:tc>
        <w:tc>
          <w:tcPr>
            <w:tcW w:w="4705"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ანგარიშის მომზადება</w:t>
            </w:r>
          </w:p>
        </w:tc>
        <w:tc>
          <w:tcPr>
            <w:tcW w:w="3918" w:type="dxa"/>
            <w:vAlign w:val="center"/>
          </w:tcPr>
          <w:p w:rsidR="00055795" w:rsidRPr="001F01D8" w:rsidRDefault="00055795" w:rsidP="00D6197F">
            <w:pPr>
              <w:spacing w:after="0"/>
              <w:jc w:val="center"/>
              <w:rPr>
                <w:bCs/>
                <w:noProof/>
                <w:sz w:val="20"/>
                <w:szCs w:val="24"/>
                <w:lang w:val="ka-GE"/>
              </w:rPr>
            </w:pPr>
            <w:r w:rsidRPr="001F01D8">
              <w:rPr>
                <w:bCs/>
                <w:noProof/>
                <w:sz w:val="20"/>
                <w:szCs w:val="24"/>
                <w:lang w:val="ka-GE"/>
              </w:rPr>
              <w:t>უბნის მენეჯერი; მთავარი მენეჯერი; მთავარი ინჟინერი;</w:t>
            </w:r>
          </w:p>
        </w:tc>
      </w:tr>
    </w:tbl>
    <w:p w:rsidR="00055795" w:rsidRPr="00055795" w:rsidRDefault="00055795" w:rsidP="00055795">
      <w:pPr>
        <w:spacing w:before="120"/>
        <w:jc w:val="both"/>
        <w:rPr>
          <w:bCs/>
          <w:noProof/>
          <w:szCs w:val="24"/>
          <w:lang w:val="ka-GE"/>
        </w:rPr>
      </w:pPr>
    </w:p>
    <w:p w:rsidR="00055795" w:rsidRPr="00055795" w:rsidRDefault="00055795" w:rsidP="001F01D8">
      <w:pPr>
        <w:pStyle w:val="Style4damateba"/>
        <w:rPr>
          <w:noProof/>
          <w:lang w:val="ka-GE"/>
        </w:rPr>
      </w:pPr>
      <w:bookmarkStart w:id="130" w:name="_Toc26809988"/>
      <w:r w:rsidRPr="00055795">
        <w:rPr>
          <w:noProof/>
          <w:lang w:val="ka-GE"/>
        </w:rPr>
        <w:t>ავარიაზე რეაგირებისთვის საჭირო აღჭურვილობა</w:t>
      </w:r>
      <w:bookmarkEnd w:id="130"/>
    </w:p>
    <w:p w:rsidR="00055795" w:rsidRPr="00055795" w:rsidRDefault="00055795" w:rsidP="00055795">
      <w:pPr>
        <w:spacing w:before="120"/>
        <w:jc w:val="both"/>
        <w:rPr>
          <w:bCs/>
          <w:noProof/>
          <w:szCs w:val="24"/>
          <w:lang w:val="ka-GE"/>
        </w:rPr>
      </w:pPr>
      <w:r w:rsidRPr="00055795">
        <w:rPr>
          <w:bCs/>
          <w:noProof/>
          <w:szCs w:val="24"/>
          <w:lang w:val="ka-GE"/>
        </w:rPr>
        <w:t>ავარიული სიტუაციების განვითარების</w:t>
      </w:r>
      <w:r w:rsidR="001F01D8">
        <w:rPr>
          <w:bCs/>
          <w:noProof/>
          <w:szCs w:val="24"/>
          <w:lang w:val="ka-GE"/>
        </w:rPr>
        <w:t xml:space="preserve"> </w:t>
      </w:r>
      <w:r w:rsidRPr="00055795">
        <w:rPr>
          <w:bCs/>
          <w:noProof/>
          <w:szCs w:val="24"/>
          <w:lang w:val="ka-GE"/>
        </w:rPr>
        <w:t>თვალსაზრისით მაღალი რისკების მქონე უბნებზე უნდა არესებობდეს ავარიაზე რეაგირების შემდეგი აღჭურვილობა:</w:t>
      </w:r>
    </w:p>
    <w:p w:rsidR="00055795" w:rsidRPr="00055795" w:rsidRDefault="00055795" w:rsidP="00055795">
      <w:pPr>
        <w:spacing w:before="120"/>
        <w:jc w:val="both"/>
        <w:rPr>
          <w:bCs/>
          <w:noProof/>
          <w:szCs w:val="24"/>
          <w:lang w:val="ka-GE"/>
        </w:rPr>
      </w:pPr>
      <w:r w:rsidRPr="00055795">
        <w:rPr>
          <w:bCs/>
          <w:noProof/>
          <w:szCs w:val="24"/>
          <w:lang w:val="ka-GE"/>
        </w:rPr>
        <w:t>ხანძარსაქრობი აღჭურვილობა:</w:t>
      </w:r>
    </w:p>
    <w:p w:rsidR="00055795" w:rsidRPr="00055795" w:rsidRDefault="00055795" w:rsidP="00055795">
      <w:pPr>
        <w:numPr>
          <w:ilvl w:val="0"/>
          <w:numId w:val="15"/>
        </w:numPr>
        <w:spacing w:before="120"/>
        <w:jc w:val="both"/>
        <w:rPr>
          <w:bCs/>
          <w:noProof/>
          <w:szCs w:val="24"/>
          <w:lang w:val="ka-GE"/>
        </w:rPr>
      </w:pPr>
      <w:r w:rsidRPr="00055795">
        <w:rPr>
          <w:bCs/>
          <w:noProof/>
          <w:szCs w:val="24"/>
          <w:lang w:val="ka-GE"/>
        </w:rPr>
        <w:t>სტანდარტული ხაძარმქრობები;</w:t>
      </w:r>
    </w:p>
    <w:p w:rsidR="00055795" w:rsidRPr="00055795" w:rsidRDefault="00055795" w:rsidP="00055795">
      <w:pPr>
        <w:numPr>
          <w:ilvl w:val="0"/>
          <w:numId w:val="15"/>
        </w:numPr>
        <w:spacing w:before="120"/>
        <w:jc w:val="both"/>
        <w:rPr>
          <w:bCs/>
          <w:noProof/>
          <w:szCs w:val="24"/>
          <w:lang w:val="ka-GE"/>
        </w:rPr>
      </w:pPr>
      <w:r w:rsidRPr="00055795">
        <w:rPr>
          <w:bCs/>
          <w:noProof/>
          <w:szCs w:val="24"/>
          <w:lang w:val="ka-GE"/>
        </w:rPr>
        <w:t>ვედროები, ნიჩბები და ა.შ.</w:t>
      </w:r>
    </w:p>
    <w:p w:rsidR="00055795" w:rsidRPr="00055795" w:rsidRDefault="00055795" w:rsidP="00055795">
      <w:pPr>
        <w:numPr>
          <w:ilvl w:val="0"/>
          <w:numId w:val="15"/>
        </w:numPr>
        <w:spacing w:before="120"/>
        <w:jc w:val="both"/>
        <w:rPr>
          <w:bCs/>
          <w:noProof/>
          <w:szCs w:val="24"/>
          <w:lang w:val="ka-GE"/>
        </w:rPr>
      </w:pPr>
      <w:r w:rsidRPr="00055795">
        <w:rPr>
          <w:bCs/>
          <w:noProof/>
          <w:szCs w:val="24"/>
          <w:lang w:val="ka-GE"/>
        </w:rPr>
        <w:t>სათანადოდ აღჭურვილი  ხანძარ</w:t>
      </w:r>
      <w:r w:rsidR="00EF09FB">
        <w:rPr>
          <w:bCs/>
          <w:noProof/>
          <w:szCs w:val="24"/>
          <w:lang w:val="ka-GE"/>
        </w:rPr>
        <w:t>მ</w:t>
      </w:r>
      <w:r w:rsidRPr="00055795">
        <w:rPr>
          <w:bCs/>
          <w:noProof/>
          <w:szCs w:val="24"/>
          <w:lang w:val="ka-GE"/>
        </w:rPr>
        <w:t>ქრობი დაფები.</w:t>
      </w:r>
    </w:p>
    <w:p w:rsidR="00055795" w:rsidRPr="00055795" w:rsidRDefault="00055795" w:rsidP="00055795">
      <w:pPr>
        <w:numPr>
          <w:ilvl w:val="0"/>
          <w:numId w:val="15"/>
        </w:numPr>
        <w:spacing w:before="120"/>
        <w:jc w:val="both"/>
        <w:rPr>
          <w:bCs/>
          <w:noProof/>
          <w:szCs w:val="24"/>
          <w:lang w:val="ka-GE"/>
        </w:rPr>
      </w:pPr>
      <w:r w:rsidRPr="00055795">
        <w:rPr>
          <w:bCs/>
          <w:noProof/>
          <w:szCs w:val="24"/>
          <w:lang w:val="ka-GE"/>
        </w:rPr>
        <w:t>სახანძრო მანქანა -  გამოყენებული უნდა იქნეს უახლესი სახანძრო რაზმის მანქანა;</w:t>
      </w:r>
    </w:p>
    <w:p w:rsidR="00055795" w:rsidRPr="00055795" w:rsidRDefault="00055795" w:rsidP="00055795">
      <w:pPr>
        <w:spacing w:before="120"/>
        <w:jc w:val="both"/>
        <w:rPr>
          <w:bCs/>
          <w:noProof/>
          <w:szCs w:val="24"/>
          <w:lang w:val="ka-GE"/>
        </w:rPr>
      </w:pPr>
      <w:r w:rsidRPr="00055795">
        <w:rPr>
          <w:bCs/>
          <w:noProof/>
          <w:szCs w:val="24"/>
          <w:lang w:val="ka-GE"/>
        </w:rPr>
        <w:t>გადაუდებელი პირველადი სამედიცინო მომსახურების აღჭურვილობა:</w:t>
      </w:r>
    </w:p>
    <w:p w:rsidR="00055795" w:rsidRPr="00055795" w:rsidRDefault="00055795" w:rsidP="00055795">
      <w:pPr>
        <w:numPr>
          <w:ilvl w:val="0"/>
          <w:numId w:val="16"/>
        </w:numPr>
        <w:spacing w:before="120"/>
        <w:jc w:val="both"/>
        <w:rPr>
          <w:bCs/>
          <w:noProof/>
          <w:szCs w:val="24"/>
          <w:lang w:val="ka-GE"/>
        </w:rPr>
      </w:pPr>
      <w:r w:rsidRPr="00055795">
        <w:rPr>
          <w:bCs/>
          <w:noProof/>
          <w:szCs w:val="24"/>
          <w:lang w:val="ka-GE"/>
        </w:rPr>
        <w:t>სტანდარტული სამედიცინო ყუთები;</w:t>
      </w:r>
    </w:p>
    <w:p w:rsidR="00055795" w:rsidRPr="00055795" w:rsidRDefault="00055795" w:rsidP="00055795">
      <w:pPr>
        <w:numPr>
          <w:ilvl w:val="0"/>
          <w:numId w:val="16"/>
        </w:numPr>
        <w:spacing w:before="120"/>
        <w:jc w:val="both"/>
        <w:rPr>
          <w:bCs/>
          <w:noProof/>
          <w:szCs w:val="24"/>
          <w:lang w:val="ka-GE"/>
        </w:rPr>
      </w:pPr>
      <w:r w:rsidRPr="00055795">
        <w:rPr>
          <w:bCs/>
          <w:noProof/>
          <w:szCs w:val="24"/>
          <w:lang w:val="ka-GE"/>
        </w:rPr>
        <w:t>სასწრაფო დახმარების მანქანა - გამოყენებული უნდა იქნეს უახლოესი სამედიცინო დაწესებულების სასწრაფო დახმარების მანქანა;</w:t>
      </w:r>
    </w:p>
    <w:p w:rsidR="00055795" w:rsidRDefault="00055795" w:rsidP="00055795">
      <w:pPr>
        <w:spacing w:before="120"/>
        <w:jc w:val="both"/>
        <w:rPr>
          <w:bCs/>
          <w:noProof/>
          <w:szCs w:val="24"/>
          <w:lang w:val="ka-GE"/>
        </w:rPr>
      </w:pPr>
      <w:bookmarkStart w:id="131" w:name="_Toc270174552"/>
      <w:bookmarkStart w:id="132" w:name="_Toc275508756"/>
    </w:p>
    <w:p w:rsidR="00055795" w:rsidRPr="00055795" w:rsidRDefault="00055795" w:rsidP="001F01D8">
      <w:pPr>
        <w:pStyle w:val="Style4damateba"/>
        <w:rPr>
          <w:noProof/>
          <w:lang w:val="ka-GE"/>
        </w:rPr>
      </w:pPr>
      <w:bookmarkStart w:id="133" w:name="_Toc26809989"/>
      <w:r w:rsidRPr="00055795">
        <w:rPr>
          <w:noProof/>
          <w:lang w:val="ka-GE"/>
        </w:rPr>
        <w:t>საჭირო კვალიფიკაცია და პერსონალის სწავლება</w:t>
      </w:r>
      <w:bookmarkEnd w:id="131"/>
      <w:bookmarkEnd w:id="132"/>
      <w:bookmarkEnd w:id="133"/>
    </w:p>
    <w:p w:rsidR="00055795" w:rsidRPr="00055795" w:rsidRDefault="00055795" w:rsidP="00055795">
      <w:pPr>
        <w:spacing w:before="120"/>
        <w:jc w:val="both"/>
        <w:rPr>
          <w:bCs/>
          <w:noProof/>
          <w:szCs w:val="24"/>
          <w:lang w:val="ka-GE"/>
        </w:rPr>
      </w:pPr>
      <w:r w:rsidRPr="00055795">
        <w:rPr>
          <w:bCs/>
          <w:noProof/>
          <w:szCs w:val="24"/>
          <w:lang w:val="ka-GE"/>
        </w:rPr>
        <w:t xml:space="preserve">პერიოდულად უნდა შესრულდეს ავარიაზე რეაგირების თითოეული სისტემის გამოცდა, დაფიქსირდეს მიღებული გამოცდილება და გამოსწორდეს სუსტი რგოლები (იგივე უნდა შესრულდეს ინციდენტის რეალიზაციის შემთხვევაშიც). </w:t>
      </w:r>
    </w:p>
    <w:p w:rsidR="00055795" w:rsidRPr="00055795" w:rsidRDefault="00055795" w:rsidP="00055795">
      <w:pPr>
        <w:spacing w:before="120"/>
        <w:jc w:val="both"/>
        <w:rPr>
          <w:bCs/>
          <w:noProof/>
          <w:szCs w:val="24"/>
          <w:lang w:val="ka-GE"/>
        </w:rPr>
      </w:pPr>
      <w:r w:rsidRPr="00055795">
        <w:rPr>
          <w:bCs/>
          <w:noProof/>
          <w:szCs w:val="24"/>
          <w:lang w:val="ka-GE"/>
        </w:rPr>
        <w:t>მთელ შტატს უნდა ჩაუტარდეს გაცნობითი ტრეინინგი, რომელშიც შედის ავარიულ სიტუაციებზე რეაგირების კურსი. ჩატარებულ სწავლებებზე უნდა არსებობდეს პერსონალის გადამზადების რეგისტრაციის სისტემა.</w:t>
      </w:r>
    </w:p>
    <w:p w:rsidR="00055795" w:rsidRPr="00055795" w:rsidRDefault="00055795" w:rsidP="00055795">
      <w:pPr>
        <w:spacing w:before="120"/>
        <w:jc w:val="both"/>
        <w:rPr>
          <w:bCs/>
          <w:noProof/>
          <w:szCs w:val="24"/>
          <w:lang w:val="ka-GE"/>
        </w:rPr>
      </w:pPr>
    </w:p>
    <w:p w:rsidR="00055795" w:rsidRPr="001F01D8" w:rsidRDefault="00055795" w:rsidP="001F01D8">
      <w:pPr>
        <w:pStyle w:val="Style4damateba"/>
        <w:rPr>
          <w:noProof/>
          <w:lang w:val="ka-GE"/>
        </w:rPr>
      </w:pPr>
      <w:bookmarkStart w:id="134" w:name="_Toc270174553"/>
      <w:bookmarkStart w:id="135" w:name="_Toc275508757"/>
      <w:bookmarkStart w:id="136" w:name="_Toc26809990"/>
      <w:r w:rsidRPr="00055795">
        <w:rPr>
          <w:noProof/>
          <w:lang w:val="ka-GE"/>
        </w:rPr>
        <w:t>მონიტორინგი და ანგარიშგება</w:t>
      </w:r>
      <w:bookmarkEnd w:id="134"/>
      <w:bookmarkEnd w:id="135"/>
      <w:bookmarkEnd w:id="136"/>
    </w:p>
    <w:p w:rsidR="00055795" w:rsidRPr="00055795" w:rsidRDefault="00055795" w:rsidP="00055795">
      <w:pPr>
        <w:spacing w:before="120"/>
        <w:jc w:val="both"/>
        <w:rPr>
          <w:bCs/>
          <w:noProof/>
          <w:szCs w:val="24"/>
          <w:lang w:val="ka-GE"/>
        </w:rPr>
      </w:pPr>
      <w:r w:rsidRPr="001F01D8">
        <w:rPr>
          <w:bCs/>
          <w:noProof/>
          <w:szCs w:val="24"/>
          <w:lang w:val="ka-GE"/>
        </w:rPr>
        <w:t>მონიტორინგი უნდა განხორციელდეს მონიტორინგის გეგმის მიხედვით. ავარიაზე</w:t>
      </w:r>
      <w:r w:rsidRPr="00055795">
        <w:rPr>
          <w:bCs/>
          <w:noProof/>
          <w:szCs w:val="24"/>
          <w:lang w:val="ka-GE"/>
        </w:rPr>
        <w:t xml:space="preserve"> რეაგირებისთვის განკუთვნილი აღჭურვილობა პერიოდულად უნდა მოწმდებოდეს, მ.შ. უნდა შემოწმდეს მედიკამენტების ვარგისიანობის ვადა, ხანძარსაწინააღმდეგო აღჭურვილობის </w:t>
      </w:r>
      <w:r w:rsidRPr="00055795">
        <w:rPr>
          <w:bCs/>
          <w:noProof/>
          <w:szCs w:val="24"/>
          <w:lang w:val="ka-GE"/>
        </w:rPr>
        <w:lastRenderedPageBreak/>
        <w:t xml:space="preserve">მზადყოფნა, დაღვრის საწინააღმდეგო აღჭურვილობის სისუფთავე და სხვა. განსაკუთრებული ყურადღებას მოითხოვს პერსონალის ტრენინგების მონიტორინგი. </w:t>
      </w:r>
    </w:p>
    <w:p w:rsidR="00055795" w:rsidRPr="00055795" w:rsidRDefault="00055795" w:rsidP="00055795">
      <w:pPr>
        <w:spacing w:before="120"/>
        <w:jc w:val="both"/>
        <w:rPr>
          <w:bCs/>
          <w:noProof/>
          <w:szCs w:val="24"/>
          <w:lang w:val="ka-GE"/>
        </w:rPr>
      </w:pPr>
      <w:r w:rsidRPr="00055795">
        <w:rPr>
          <w:bCs/>
          <w:noProof/>
          <w:szCs w:val="24"/>
          <w:lang w:val="ka-GE"/>
        </w:rPr>
        <w:t xml:space="preserve">ყველა ანგარიში უნდა მომზადდეს ზემოთ აღწერილი პროცედურების გათვალისწინებით. ანგარიშგება სამ საფეხურად იყოფა: </w:t>
      </w:r>
    </w:p>
    <w:tbl>
      <w:tblPr>
        <w:tblW w:w="0" w:type="auto"/>
        <w:jc w:val="center"/>
        <w:tblLook w:val="00A0" w:firstRow="1" w:lastRow="0" w:firstColumn="1" w:lastColumn="0" w:noHBand="0" w:noVBand="0"/>
      </w:tblPr>
      <w:tblGrid>
        <w:gridCol w:w="1659"/>
        <w:gridCol w:w="7696"/>
      </w:tblGrid>
      <w:tr w:rsidR="00055795" w:rsidRPr="00055795" w:rsidTr="001F01D8">
        <w:trPr>
          <w:trHeight w:val="588"/>
          <w:jc w:val="center"/>
        </w:trPr>
        <w:tc>
          <w:tcPr>
            <w:tcW w:w="1659" w:type="dxa"/>
            <w:vAlign w:val="center"/>
          </w:tcPr>
          <w:p w:rsidR="00055795" w:rsidRPr="00055795" w:rsidRDefault="00055795" w:rsidP="00055795">
            <w:pPr>
              <w:spacing w:before="120"/>
              <w:jc w:val="both"/>
              <w:rPr>
                <w:b/>
                <w:bCs/>
                <w:noProof/>
                <w:szCs w:val="24"/>
                <w:lang w:val="ka-GE"/>
              </w:rPr>
            </w:pPr>
            <w:r w:rsidRPr="00055795">
              <w:rPr>
                <w:b/>
                <w:bCs/>
                <w:noProof/>
                <w:szCs w:val="24"/>
                <w:lang w:val="ka-GE"/>
              </w:rPr>
              <w:t>საფეხური 1:</w:t>
            </w:r>
          </w:p>
        </w:tc>
        <w:tc>
          <w:tcPr>
            <w:tcW w:w="7696" w:type="dxa"/>
            <w:vAlign w:val="center"/>
          </w:tcPr>
          <w:p w:rsidR="00055795" w:rsidRPr="00055795" w:rsidRDefault="00055795" w:rsidP="00055795">
            <w:pPr>
              <w:spacing w:before="120"/>
              <w:jc w:val="both"/>
              <w:rPr>
                <w:bCs/>
                <w:noProof/>
                <w:szCs w:val="24"/>
                <w:lang w:val="ka-GE"/>
              </w:rPr>
            </w:pPr>
            <w:r w:rsidRPr="00055795">
              <w:rPr>
                <w:bCs/>
                <w:noProof/>
                <w:szCs w:val="24"/>
                <w:lang w:val="ka-GE"/>
              </w:rPr>
              <w:t>ანგარიშის მომზადება ავარიაზე - ინციდენტისა, მისი მიზეზებისა და შედეგების აღწერა.</w:t>
            </w:r>
          </w:p>
        </w:tc>
      </w:tr>
      <w:tr w:rsidR="00055795" w:rsidRPr="00055795" w:rsidTr="001F01D8">
        <w:trPr>
          <w:trHeight w:val="883"/>
          <w:jc w:val="center"/>
        </w:trPr>
        <w:tc>
          <w:tcPr>
            <w:tcW w:w="1659" w:type="dxa"/>
            <w:vAlign w:val="center"/>
          </w:tcPr>
          <w:p w:rsidR="00055795" w:rsidRPr="00055795" w:rsidRDefault="00055795" w:rsidP="00055795">
            <w:pPr>
              <w:spacing w:before="120"/>
              <w:jc w:val="both"/>
              <w:rPr>
                <w:b/>
                <w:bCs/>
                <w:noProof/>
                <w:szCs w:val="24"/>
                <w:lang w:val="ka-GE"/>
              </w:rPr>
            </w:pPr>
            <w:r w:rsidRPr="00055795">
              <w:rPr>
                <w:b/>
                <w:bCs/>
                <w:noProof/>
                <w:szCs w:val="24"/>
                <w:lang w:val="ka-GE"/>
              </w:rPr>
              <w:t>საფეხური 2:</w:t>
            </w:r>
          </w:p>
        </w:tc>
        <w:tc>
          <w:tcPr>
            <w:tcW w:w="7696" w:type="dxa"/>
            <w:vAlign w:val="center"/>
          </w:tcPr>
          <w:p w:rsidR="00055795" w:rsidRPr="00055795" w:rsidRDefault="00055795" w:rsidP="00055795">
            <w:pPr>
              <w:spacing w:before="120"/>
              <w:jc w:val="both"/>
              <w:rPr>
                <w:bCs/>
                <w:noProof/>
                <w:szCs w:val="24"/>
                <w:lang w:val="ka-GE"/>
              </w:rPr>
            </w:pPr>
            <w:r w:rsidRPr="00055795">
              <w:rPr>
                <w:bCs/>
                <w:noProof/>
                <w:szCs w:val="24"/>
                <w:lang w:val="ka-GE"/>
              </w:rPr>
              <w:t>ანგარიშის მომზადება დასუფთავების სამუშაოების შესახებ იმ ავარიებისათვის, რომლის შემდეგაც საჭიროა დასუფთავება. ანგარიშში მოყვანილი უნდა იყოს ის ფაქტები, რომლებიც საჭიროებს გათვალისწინებას რეაგირების გეგმაში;</w:t>
            </w:r>
          </w:p>
        </w:tc>
      </w:tr>
      <w:tr w:rsidR="00055795" w:rsidRPr="00055795" w:rsidTr="001F01D8">
        <w:trPr>
          <w:trHeight w:val="1175"/>
          <w:jc w:val="center"/>
        </w:trPr>
        <w:tc>
          <w:tcPr>
            <w:tcW w:w="1659" w:type="dxa"/>
            <w:vAlign w:val="center"/>
          </w:tcPr>
          <w:p w:rsidR="00055795" w:rsidRPr="00055795" w:rsidRDefault="00055795" w:rsidP="00055795">
            <w:pPr>
              <w:spacing w:before="120"/>
              <w:jc w:val="both"/>
              <w:rPr>
                <w:b/>
                <w:bCs/>
                <w:noProof/>
                <w:szCs w:val="24"/>
                <w:lang w:val="ka-GE"/>
              </w:rPr>
            </w:pPr>
            <w:r w:rsidRPr="00055795">
              <w:rPr>
                <w:b/>
                <w:bCs/>
                <w:noProof/>
                <w:szCs w:val="24"/>
                <w:lang w:val="ka-GE"/>
              </w:rPr>
              <w:t>საფეხური 3:</w:t>
            </w:r>
          </w:p>
        </w:tc>
        <w:tc>
          <w:tcPr>
            <w:tcW w:w="7696" w:type="dxa"/>
            <w:vAlign w:val="center"/>
          </w:tcPr>
          <w:p w:rsidR="00055795" w:rsidRPr="00055795" w:rsidRDefault="00055795" w:rsidP="00055795">
            <w:pPr>
              <w:spacing w:before="120"/>
              <w:jc w:val="both"/>
              <w:rPr>
                <w:bCs/>
                <w:noProof/>
                <w:szCs w:val="24"/>
                <w:lang w:val="ka-GE"/>
              </w:rPr>
            </w:pPr>
            <w:r w:rsidRPr="00055795">
              <w:rPr>
                <w:bCs/>
                <w:noProof/>
                <w:szCs w:val="24"/>
                <w:lang w:val="ka-GE"/>
              </w:rPr>
              <w:t xml:space="preserve">თვიური ანგარიშების მომზადება, რომელშიც აღწერილი იქნება ბოლო თვის განმავლობაში ავარიაზე რეაგირების ფარგლებში განხორციელებული ქმედებები, მიღებული გამოცდილება და რეაგირების გეგმაში გასათვალისწინებელი წინადადებები. </w:t>
            </w:r>
          </w:p>
        </w:tc>
      </w:tr>
    </w:tbl>
    <w:p w:rsidR="00245647" w:rsidRDefault="00245647" w:rsidP="00055795">
      <w:pPr>
        <w:spacing w:before="120"/>
        <w:jc w:val="both"/>
        <w:rPr>
          <w:bCs/>
          <w:noProof/>
          <w:szCs w:val="24"/>
          <w:lang w:val="ka-GE"/>
        </w:rPr>
      </w:pPr>
    </w:p>
    <w:p w:rsidR="00245647" w:rsidRDefault="00245647">
      <w:pPr>
        <w:spacing w:after="160" w:line="259" w:lineRule="auto"/>
        <w:rPr>
          <w:bCs/>
          <w:noProof/>
          <w:szCs w:val="24"/>
          <w:lang w:val="ka-GE"/>
        </w:rPr>
      </w:pPr>
      <w:r>
        <w:rPr>
          <w:bCs/>
          <w:noProof/>
          <w:szCs w:val="24"/>
          <w:lang w:val="ka-GE"/>
        </w:rPr>
        <w:br w:type="page"/>
      </w:r>
    </w:p>
    <w:p w:rsidR="008112A0" w:rsidRPr="00A4039E" w:rsidRDefault="008112A0" w:rsidP="008112A0">
      <w:pPr>
        <w:pStyle w:val="Heading1"/>
        <w:spacing w:before="120" w:after="120"/>
        <w:jc w:val="both"/>
        <w:rPr>
          <w:noProof/>
          <w:lang w:val="ka-GE"/>
        </w:rPr>
      </w:pPr>
      <w:bookmarkStart w:id="137" w:name="_Toc360190730"/>
      <w:bookmarkStart w:id="138" w:name="_Toc410477118"/>
      <w:bookmarkStart w:id="139" w:name="_Toc414578180"/>
      <w:bookmarkStart w:id="140" w:name="_Toc414578258"/>
      <w:bookmarkStart w:id="141" w:name="_Toc420073214"/>
      <w:bookmarkStart w:id="142" w:name="_Toc502065705"/>
      <w:bookmarkStart w:id="143" w:name="_Toc3912129"/>
      <w:bookmarkStart w:id="144" w:name="_Toc26809991"/>
      <w:r w:rsidRPr="00A4039E">
        <w:rPr>
          <w:noProof/>
          <w:lang w:val="ka-GE"/>
        </w:rPr>
        <w:lastRenderedPageBreak/>
        <w:t>დაგეგმილი საქმიანობის გარემოსდაცვითი მონიტორინგის გეგმა</w:t>
      </w:r>
      <w:bookmarkEnd w:id="137"/>
      <w:bookmarkEnd w:id="138"/>
      <w:bookmarkEnd w:id="139"/>
      <w:bookmarkEnd w:id="140"/>
      <w:bookmarkEnd w:id="141"/>
      <w:bookmarkEnd w:id="142"/>
      <w:bookmarkEnd w:id="143"/>
      <w:bookmarkEnd w:id="144"/>
    </w:p>
    <w:p w:rsidR="008C42DA" w:rsidRPr="00A4039E" w:rsidRDefault="008C42DA" w:rsidP="008C42DA">
      <w:pPr>
        <w:spacing w:before="120"/>
        <w:jc w:val="both"/>
        <w:rPr>
          <w:noProof/>
          <w:lang w:val="ka-GE"/>
        </w:rPr>
      </w:pPr>
      <w:r w:rsidRPr="00A4039E">
        <w:rPr>
          <w:noProof/>
          <w:lang w:val="ka-GE"/>
        </w:rPr>
        <w:t xml:space="preserve">საწარმოს მოწყობისა და ექსპლუატაციის პროექტის განხორციელების ფარგლებში  </w:t>
      </w:r>
      <w:r w:rsidR="00A87AEE">
        <w:rPr>
          <w:noProof/>
        </w:rPr>
        <w:t xml:space="preserve">გარემოსდაცვითი </w:t>
      </w:r>
      <w:r w:rsidRPr="00A4039E">
        <w:rPr>
          <w:noProof/>
          <w:lang w:val="ka-GE"/>
        </w:rPr>
        <w:t>მონიტორინგის ორგანიზება ითვალისწინებს შემდეგი ამოცანების გადაჭრას:</w:t>
      </w:r>
    </w:p>
    <w:p w:rsidR="008C42DA" w:rsidRPr="00A4039E" w:rsidRDefault="008C42DA" w:rsidP="00ED41B2">
      <w:pPr>
        <w:numPr>
          <w:ilvl w:val="0"/>
          <w:numId w:val="17"/>
        </w:numPr>
        <w:spacing w:before="120"/>
        <w:jc w:val="both"/>
        <w:rPr>
          <w:noProof/>
          <w:lang w:val="ka-GE"/>
        </w:rPr>
      </w:pPr>
      <w:r w:rsidRPr="00A4039E">
        <w:rPr>
          <w:noProof/>
          <w:lang w:val="ka-GE"/>
        </w:rPr>
        <w:t>საქმიანობის განხორციელების დროს მოქმედი გარემოსდაცვითი კანონმდებლობის მოთხოვნათა შესრულების დადასტურება;</w:t>
      </w:r>
    </w:p>
    <w:p w:rsidR="008C42DA" w:rsidRPr="00A4039E" w:rsidRDefault="008C42DA" w:rsidP="00ED41B2">
      <w:pPr>
        <w:numPr>
          <w:ilvl w:val="0"/>
          <w:numId w:val="17"/>
        </w:numPr>
        <w:spacing w:before="120"/>
        <w:jc w:val="both"/>
        <w:rPr>
          <w:noProof/>
          <w:lang w:val="ka-GE"/>
        </w:rPr>
      </w:pPr>
      <w:r w:rsidRPr="00A4039E">
        <w:rPr>
          <w:noProof/>
          <w:lang w:val="ka-GE"/>
        </w:rPr>
        <w:t>რისკებისა და ეკოლოგიური ზემოქმედებების კონტროლირებადობის უზრუნველყოფა;</w:t>
      </w:r>
    </w:p>
    <w:p w:rsidR="008C42DA" w:rsidRPr="00A4039E" w:rsidRDefault="008C42DA" w:rsidP="00ED41B2">
      <w:pPr>
        <w:numPr>
          <w:ilvl w:val="0"/>
          <w:numId w:val="17"/>
        </w:numPr>
        <w:spacing w:before="120"/>
        <w:jc w:val="both"/>
        <w:rPr>
          <w:noProof/>
          <w:lang w:val="ka-GE"/>
        </w:rPr>
      </w:pPr>
      <w:r w:rsidRPr="00A4039E">
        <w:rPr>
          <w:noProof/>
          <w:lang w:val="ka-GE"/>
        </w:rPr>
        <w:t>დაინტერესებული პირების უზრუნველყოფა სათანადო გარემოსდაცვითი ინფორმაციით;</w:t>
      </w:r>
    </w:p>
    <w:p w:rsidR="008C42DA" w:rsidRPr="00A4039E" w:rsidRDefault="008C42DA" w:rsidP="00ED41B2">
      <w:pPr>
        <w:numPr>
          <w:ilvl w:val="0"/>
          <w:numId w:val="17"/>
        </w:numPr>
        <w:spacing w:before="120"/>
        <w:jc w:val="both"/>
        <w:rPr>
          <w:noProof/>
          <w:lang w:val="ka-GE"/>
        </w:rPr>
      </w:pPr>
      <w:r w:rsidRPr="00A4039E">
        <w:rPr>
          <w:noProof/>
          <w:lang w:val="ka-GE"/>
        </w:rPr>
        <w:t>ნეგატიური ზემოქმედების შემამცირებელი/შემარბილებელი ღონისძიებების განხორციელების დადასტურება, მათი ეფექტურობის განსაზღვრა და აუცილებლობის შემთხვევაში მათი კორექტირება. შემარბილებელი ღონისძიებების კორექტირება მოხდება მონიტორინგით გამოვლენილი დარღვევის სახეობის, მასშტაბისა და გავრცელების არეალის მიხედვით;</w:t>
      </w:r>
    </w:p>
    <w:p w:rsidR="008C42DA" w:rsidRPr="00A4039E" w:rsidRDefault="008C42DA" w:rsidP="00ED41B2">
      <w:pPr>
        <w:numPr>
          <w:ilvl w:val="0"/>
          <w:numId w:val="17"/>
        </w:numPr>
        <w:spacing w:before="120"/>
        <w:jc w:val="both"/>
        <w:rPr>
          <w:noProof/>
          <w:lang w:val="ka-GE"/>
        </w:rPr>
      </w:pPr>
      <w:r w:rsidRPr="00A4039E">
        <w:rPr>
          <w:noProof/>
          <w:lang w:val="ka-GE"/>
        </w:rPr>
        <w:t xml:space="preserve">პროექტის განხორციელების პერიოდში პერმანენტული გარემოსდაცვითი კონტროლი. </w:t>
      </w:r>
    </w:p>
    <w:p w:rsidR="008112A0" w:rsidRDefault="008C42DA" w:rsidP="00D5373D">
      <w:pPr>
        <w:jc w:val="both"/>
        <w:rPr>
          <w:noProof/>
        </w:rPr>
      </w:pPr>
      <w:r w:rsidRPr="00A4039E">
        <w:rPr>
          <w:noProof/>
          <w:lang w:val="ka-GE"/>
        </w:rPr>
        <w:t xml:space="preserve">გარემოსდაცვითი მონიტორინგის გეგმა საწარმოს მოწყობისა და ექსპლუატაციის ეტაპისთვის მოცემულია ცხრილებში </w:t>
      </w:r>
      <w:r w:rsidR="00245647">
        <w:rPr>
          <w:noProof/>
          <w:lang w:val="ka-GE"/>
        </w:rPr>
        <w:t>9</w:t>
      </w:r>
      <w:r>
        <w:rPr>
          <w:noProof/>
          <w:lang w:val="ka-GE"/>
        </w:rPr>
        <w:t>.1</w:t>
      </w:r>
      <w:r>
        <w:rPr>
          <w:noProof/>
        </w:rPr>
        <w:t>.</w:t>
      </w:r>
    </w:p>
    <w:p w:rsidR="008C42DA" w:rsidRDefault="008C42DA" w:rsidP="008C42DA">
      <w:pPr>
        <w:rPr>
          <w:noProof/>
        </w:rPr>
        <w:sectPr w:rsidR="008C42DA" w:rsidSect="00523017">
          <w:pgSz w:w="11906" w:h="16838" w:code="9"/>
          <w:pgMar w:top="1134" w:right="850" w:bottom="1134" w:left="1701" w:header="720" w:footer="720" w:gutter="0"/>
          <w:cols w:space="720"/>
          <w:docGrid w:linePitch="360"/>
        </w:sectPr>
      </w:pPr>
    </w:p>
    <w:p w:rsidR="008C42DA" w:rsidRPr="008C42DA" w:rsidRDefault="008C42DA" w:rsidP="008C42DA">
      <w:pPr>
        <w:rPr>
          <w:i/>
          <w:noProof/>
          <w:sz w:val="20"/>
        </w:rPr>
      </w:pPr>
      <w:r w:rsidRPr="008C42DA">
        <w:rPr>
          <w:b/>
          <w:i/>
          <w:noProof/>
          <w:sz w:val="20"/>
        </w:rPr>
        <w:lastRenderedPageBreak/>
        <w:t xml:space="preserve">ცხრილი </w:t>
      </w:r>
      <w:r w:rsidR="00245647">
        <w:rPr>
          <w:b/>
          <w:i/>
          <w:noProof/>
          <w:sz w:val="20"/>
          <w:lang w:val="ka-GE"/>
        </w:rPr>
        <w:t>9</w:t>
      </w:r>
      <w:r w:rsidR="00D5373D">
        <w:rPr>
          <w:b/>
          <w:i/>
          <w:noProof/>
          <w:sz w:val="20"/>
          <w:lang w:val="ka-GE"/>
        </w:rPr>
        <w:t>.1</w:t>
      </w:r>
      <w:r w:rsidRPr="008C42DA">
        <w:rPr>
          <w:b/>
          <w:i/>
          <w:noProof/>
          <w:sz w:val="20"/>
        </w:rPr>
        <w:t xml:space="preserve"> </w:t>
      </w:r>
      <w:r w:rsidRPr="008C42DA">
        <w:rPr>
          <w:i/>
          <w:noProof/>
          <w:sz w:val="20"/>
        </w:rPr>
        <w:t>გარემოსდაცვითი მონიტორინგის გეგმა - ექსპლუატაციის ეტაპი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921"/>
        <w:gridCol w:w="3292"/>
        <w:gridCol w:w="2775"/>
        <w:gridCol w:w="3145"/>
        <w:gridCol w:w="1610"/>
      </w:tblGrid>
      <w:tr w:rsidR="008C42DA" w:rsidRPr="00A4039E" w:rsidTr="00AA2AF4">
        <w:trPr>
          <w:jc w:val="center"/>
        </w:trPr>
        <w:tc>
          <w:tcPr>
            <w:tcW w:w="624" w:type="pct"/>
            <w:shd w:val="clear" w:color="auto" w:fill="E6E6E6"/>
            <w:vAlign w:val="center"/>
          </w:tcPr>
          <w:p w:rsidR="008C42DA" w:rsidRPr="00A4039E" w:rsidRDefault="008C42DA" w:rsidP="008C42DA">
            <w:pPr>
              <w:spacing w:after="0"/>
              <w:jc w:val="center"/>
              <w:rPr>
                <w:rFonts w:eastAsia="Calibri" w:cs="Officina Sans"/>
                <w:b/>
                <w:noProof/>
                <w:sz w:val="18"/>
                <w:szCs w:val="18"/>
                <w:lang w:val="ka-GE"/>
              </w:rPr>
            </w:pPr>
            <w:r w:rsidRPr="00A4039E">
              <w:rPr>
                <w:rFonts w:eastAsia="Calibri" w:cs="Officina Sans"/>
                <w:b/>
                <w:noProof/>
                <w:sz w:val="18"/>
                <w:szCs w:val="18"/>
                <w:lang w:val="ka-GE"/>
              </w:rPr>
              <w:t xml:space="preserve">კონტროლის საგანი/ </w:t>
            </w:r>
          </w:p>
        </w:tc>
        <w:tc>
          <w:tcPr>
            <w:tcW w:w="660" w:type="pct"/>
            <w:shd w:val="clear" w:color="auto" w:fill="E6E6E6"/>
            <w:vAlign w:val="center"/>
          </w:tcPr>
          <w:p w:rsidR="008C42DA" w:rsidRPr="00A4039E" w:rsidRDefault="008C42DA" w:rsidP="008C42DA">
            <w:pPr>
              <w:spacing w:after="0"/>
              <w:jc w:val="center"/>
              <w:rPr>
                <w:rFonts w:eastAsia="Calibri" w:cs="Officina Sans"/>
                <w:b/>
                <w:noProof/>
                <w:sz w:val="18"/>
                <w:szCs w:val="18"/>
                <w:lang w:val="ka-GE"/>
              </w:rPr>
            </w:pPr>
            <w:r w:rsidRPr="00A4039E">
              <w:rPr>
                <w:rFonts w:eastAsia="Calibri" w:cs="Officina Sans"/>
                <w:b/>
                <w:noProof/>
                <w:sz w:val="18"/>
                <w:szCs w:val="18"/>
                <w:lang w:val="ka-GE"/>
              </w:rPr>
              <w:t>კონტროლის/სინჯის აღების წერტილი</w:t>
            </w:r>
          </w:p>
        </w:tc>
        <w:tc>
          <w:tcPr>
            <w:tcW w:w="1130" w:type="pct"/>
            <w:shd w:val="clear" w:color="auto" w:fill="E6E6E6"/>
            <w:vAlign w:val="center"/>
          </w:tcPr>
          <w:p w:rsidR="008C42DA" w:rsidRPr="00A4039E" w:rsidRDefault="008C42DA" w:rsidP="008C42DA">
            <w:pPr>
              <w:spacing w:after="0"/>
              <w:jc w:val="center"/>
              <w:rPr>
                <w:rFonts w:eastAsia="Calibri" w:cs="Officina Sans"/>
                <w:b/>
                <w:noProof/>
                <w:sz w:val="18"/>
                <w:szCs w:val="18"/>
                <w:lang w:val="ka-GE"/>
              </w:rPr>
            </w:pPr>
            <w:r w:rsidRPr="00A4039E">
              <w:rPr>
                <w:rFonts w:eastAsia="Calibri" w:cs="Officina Sans"/>
                <w:b/>
                <w:noProof/>
                <w:sz w:val="18"/>
                <w:szCs w:val="18"/>
                <w:lang w:val="ka-GE"/>
              </w:rPr>
              <w:t>მეთოდი</w:t>
            </w:r>
          </w:p>
        </w:tc>
        <w:tc>
          <w:tcPr>
            <w:tcW w:w="953" w:type="pct"/>
            <w:shd w:val="clear" w:color="auto" w:fill="E6E6E6"/>
            <w:vAlign w:val="center"/>
          </w:tcPr>
          <w:p w:rsidR="008C42DA" w:rsidRPr="00A4039E" w:rsidRDefault="008C42DA" w:rsidP="008C42DA">
            <w:pPr>
              <w:spacing w:after="0"/>
              <w:jc w:val="center"/>
              <w:rPr>
                <w:rFonts w:eastAsia="Calibri" w:cs="Officina Sans"/>
                <w:b/>
                <w:noProof/>
                <w:sz w:val="18"/>
                <w:szCs w:val="18"/>
                <w:lang w:val="ka-GE"/>
              </w:rPr>
            </w:pPr>
            <w:r w:rsidRPr="00A4039E">
              <w:rPr>
                <w:rFonts w:eastAsia="Calibri" w:cs="Officina Sans"/>
                <w:b/>
                <w:noProof/>
                <w:sz w:val="18"/>
                <w:szCs w:val="18"/>
                <w:lang w:val="ka-GE"/>
              </w:rPr>
              <w:t>სიხშირე/დრო</w:t>
            </w:r>
          </w:p>
        </w:tc>
        <w:tc>
          <w:tcPr>
            <w:tcW w:w="1080" w:type="pct"/>
            <w:shd w:val="clear" w:color="auto" w:fill="E6E6E6"/>
            <w:vAlign w:val="center"/>
          </w:tcPr>
          <w:p w:rsidR="008C42DA" w:rsidRPr="00A4039E" w:rsidRDefault="008C42DA" w:rsidP="008C42DA">
            <w:pPr>
              <w:spacing w:after="0"/>
              <w:jc w:val="center"/>
              <w:rPr>
                <w:rFonts w:eastAsia="Calibri" w:cs="Officina Sans"/>
                <w:b/>
                <w:noProof/>
                <w:sz w:val="18"/>
                <w:szCs w:val="18"/>
                <w:lang w:val="ka-GE"/>
              </w:rPr>
            </w:pPr>
            <w:r w:rsidRPr="00A4039E">
              <w:rPr>
                <w:rFonts w:eastAsia="Calibri" w:cs="Officina Sans"/>
                <w:b/>
                <w:noProof/>
                <w:sz w:val="18"/>
                <w:szCs w:val="18"/>
                <w:lang w:val="ka-GE"/>
              </w:rPr>
              <w:t>მიზანი</w:t>
            </w:r>
          </w:p>
        </w:tc>
        <w:tc>
          <w:tcPr>
            <w:tcW w:w="553" w:type="pct"/>
            <w:shd w:val="clear" w:color="auto" w:fill="E6E6E6"/>
            <w:vAlign w:val="center"/>
          </w:tcPr>
          <w:p w:rsidR="008C42DA" w:rsidRPr="00A4039E" w:rsidRDefault="008C42DA" w:rsidP="008C42DA">
            <w:pPr>
              <w:spacing w:after="0"/>
              <w:jc w:val="center"/>
              <w:rPr>
                <w:rFonts w:eastAsia="Calibri" w:cs="Officina Sans"/>
                <w:b/>
                <w:noProof/>
                <w:sz w:val="18"/>
                <w:szCs w:val="18"/>
                <w:lang w:val="ka-GE"/>
              </w:rPr>
            </w:pPr>
            <w:r w:rsidRPr="00A4039E">
              <w:rPr>
                <w:rFonts w:eastAsia="Calibri" w:cs="Officina Sans"/>
                <w:b/>
                <w:noProof/>
                <w:sz w:val="18"/>
                <w:szCs w:val="18"/>
                <w:lang w:val="ka-GE"/>
              </w:rPr>
              <w:t>პასუხისმგებელი</w:t>
            </w:r>
          </w:p>
          <w:p w:rsidR="008C42DA" w:rsidRPr="00A4039E" w:rsidRDefault="008C42DA" w:rsidP="008C42DA">
            <w:pPr>
              <w:spacing w:after="0"/>
              <w:jc w:val="center"/>
              <w:rPr>
                <w:rFonts w:eastAsia="Calibri" w:cs="Officina Sans"/>
                <w:b/>
                <w:noProof/>
                <w:sz w:val="18"/>
                <w:szCs w:val="18"/>
                <w:lang w:val="ka-GE"/>
              </w:rPr>
            </w:pPr>
            <w:r w:rsidRPr="00A4039E">
              <w:rPr>
                <w:rFonts w:eastAsia="Calibri" w:cs="Officina Sans"/>
                <w:b/>
                <w:noProof/>
                <w:sz w:val="18"/>
                <w:szCs w:val="18"/>
                <w:lang w:val="ka-GE"/>
              </w:rPr>
              <w:t xml:space="preserve"> პირი</w:t>
            </w:r>
          </w:p>
        </w:tc>
      </w:tr>
      <w:tr w:rsidR="008C42DA" w:rsidRPr="00A4039E" w:rsidTr="00AA2AF4">
        <w:trPr>
          <w:trHeight w:val="926"/>
          <w:jc w:val="center"/>
        </w:trPr>
        <w:tc>
          <w:tcPr>
            <w:tcW w:w="624" w:type="pct"/>
            <w:tcBorders>
              <w:top w:val="single" w:sz="4" w:space="0" w:color="auto"/>
              <w:left w:val="single" w:sz="4" w:space="0" w:color="auto"/>
              <w:bottom w:val="single" w:sz="4" w:space="0" w:color="auto"/>
              <w:right w:val="single" w:sz="4" w:space="0" w:color="auto"/>
            </w:tcBorders>
            <w:vAlign w:val="center"/>
          </w:tcPr>
          <w:p w:rsidR="008C42DA" w:rsidRPr="00A4039E" w:rsidRDefault="008C42DA" w:rsidP="008C42DA">
            <w:pPr>
              <w:spacing w:after="0"/>
              <w:ind w:left="-7"/>
              <w:jc w:val="center"/>
              <w:rPr>
                <w:rFonts w:eastAsia="Calibri" w:cs="Times New Roman"/>
                <w:noProof/>
                <w:sz w:val="18"/>
                <w:szCs w:val="18"/>
                <w:lang w:val="ka-GE"/>
              </w:rPr>
            </w:pPr>
            <w:r w:rsidRPr="00A4039E">
              <w:rPr>
                <w:rFonts w:eastAsia="Calibri" w:cs="Times New Roman"/>
                <w:noProof/>
                <w:sz w:val="18"/>
                <w:szCs w:val="18"/>
                <w:lang w:val="ka-GE"/>
              </w:rPr>
              <w:t>ატმოსფერული ჰაერი</w:t>
            </w:r>
          </w:p>
          <w:p w:rsidR="008C42DA" w:rsidRPr="00A4039E" w:rsidRDefault="008C42DA" w:rsidP="008C42DA">
            <w:pPr>
              <w:spacing w:after="0"/>
              <w:ind w:left="-7"/>
              <w:jc w:val="center"/>
              <w:rPr>
                <w:rFonts w:eastAsia="Calibri" w:cs="Times New Roman"/>
                <w:noProof/>
                <w:sz w:val="18"/>
                <w:szCs w:val="18"/>
                <w:lang w:val="ka-GE"/>
              </w:rPr>
            </w:pPr>
            <w:r w:rsidRPr="00A4039E">
              <w:rPr>
                <w:rFonts w:eastAsia="Calibri" w:cs="Times New Roman"/>
                <w:noProof/>
                <w:sz w:val="18"/>
                <w:szCs w:val="18"/>
                <w:lang w:val="ka-GE"/>
              </w:rPr>
              <w:t>(მტვერი და გამონაბოლქვი)</w:t>
            </w:r>
          </w:p>
        </w:tc>
        <w:tc>
          <w:tcPr>
            <w:tcW w:w="660" w:type="pct"/>
            <w:tcBorders>
              <w:top w:val="single" w:sz="4" w:space="0" w:color="auto"/>
              <w:left w:val="single" w:sz="4" w:space="0" w:color="auto"/>
              <w:bottom w:val="single" w:sz="4" w:space="0" w:color="auto"/>
              <w:right w:val="single" w:sz="4" w:space="0" w:color="auto"/>
            </w:tcBorders>
          </w:tcPr>
          <w:p w:rsidR="008C42DA" w:rsidRPr="00A4039E" w:rsidRDefault="008C42DA" w:rsidP="00ED41B2">
            <w:pPr>
              <w:numPr>
                <w:ilvl w:val="0"/>
                <w:numId w:val="18"/>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საწარმოს ტერიტორია</w:t>
            </w:r>
          </w:p>
        </w:tc>
        <w:tc>
          <w:tcPr>
            <w:tcW w:w="1130" w:type="pct"/>
            <w:tcBorders>
              <w:top w:val="single" w:sz="4" w:space="0" w:color="auto"/>
              <w:left w:val="single" w:sz="4" w:space="0" w:color="auto"/>
              <w:bottom w:val="single" w:sz="4" w:space="0" w:color="auto"/>
              <w:right w:val="single" w:sz="4" w:space="0" w:color="auto"/>
            </w:tcBorders>
          </w:tcPr>
          <w:p w:rsidR="008C42DA" w:rsidRPr="00A4039E" w:rsidRDefault="008C42DA" w:rsidP="00ED41B2">
            <w:pPr>
              <w:pStyle w:val="ListParagraph"/>
              <w:numPr>
                <w:ilvl w:val="0"/>
                <w:numId w:val="18"/>
              </w:numPr>
              <w:tabs>
                <w:tab w:val="num" w:pos="879"/>
              </w:tabs>
              <w:spacing w:before="120"/>
              <w:ind w:left="339" w:hanging="339"/>
              <w:jc w:val="both"/>
              <w:rPr>
                <w:rFonts w:eastAsia="Calibri" w:cs="Times New Roman"/>
                <w:noProof/>
                <w:sz w:val="18"/>
                <w:szCs w:val="18"/>
                <w:lang w:val="ka-GE"/>
              </w:rPr>
            </w:pPr>
            <w:r w:rsidRPr="00A4039E">
              <w:rPr>
                <w:rFonts w:eastAsia="Calibri" w:cs="Times New Roman"/>
                <w:noProof/>
                <w:sz w:val="18"/>
                <w:szCs w:val="18"/>
                <w:lang w:val="ka-GE"/>
              </w:rPr>
              <w:t>ინსტრუმენტული კონტროლი მტვრის გავრცელებაზე</w:t>
            </w:r>
          </w:p>
        </w:tc>
        <w:tc>
          <w:tcPr>
            <w:tcW w:w="953" w:type="pct"/>
            <w:tcBorders>
              <w:top w:val="single" w:sz="4" w:space="0" w:color="auto"/>
              <w:left w:val="single" w:sz="4" w:space="0" w:color="auto"/>
              <w:bottom w:val="single" w:sz="4" w:space="0" w:color="auto"/>
              <w:right w:val="single" w:sz="4" w:space="0" w:color="auto"/>
            </w:tcBorders>
          </w:tcPr>
          <w:p w:rsidR="008C42DA" w:rsidRPr="00A4039E" w:rsidRDefault="008C42DA" w:rsidP="00ED41B2">
            <w:pPr>
              <w:pStyle w:val="ListParagraph"/>
              <w:numPr>
                <w:ilvl w:val="0"/>
                <w:numId w:val="18"/>
              </w:numPr>
              <w:tabs>
                <w:tab w:val="num" w:pos="436"/>
              </w:tabs>
              <w:spacing w:after="0"/>
              <w:ind w:left="432"/>
              <w:jc w:val="both"/>
              <w:rPr>
                <w:rFonts w:eastAsia="Calibri" w:cs="Times New Roman"/>
                <w:noProof/>
                <w:sz w:val="18"/>
                <w:szCs w:val="18"/>
                <w:lang w:val="ka-GE"/>
              </w:rPr>
            </w:pPr>
            <w:r w:rsidRPr="00A4039E">
              <w:rPr>
                <w:rFonts w:eastAsia="Calibri" w:cs="Times New Roman"/>
                <w:noProof/>
                <w:sz w:val="18"/>
                <w:szCs w:val="18"/>
                <w:lang w:val="ka-GE"/>
              </w:rPr>
              <w:t>მოსახლოების მხრიდან საჩივარ განცხადებების არსებობის შემთხვევაში</w:t>
            </w:r>
          </w:p>
        </w:tc>
        <w:tc>
          <w:tcPr>
            <w:tcW w:w="1080" w:type="pct"/>
            <w:tcBorders>
              <w:top w:val="single" w:sz="4" w:space="0" w:color="auto"/>
              <w:left w:val="single" w:sz="4" w:space="0" w:color="auto"/>
              <w:bottom w:val="single" w:sz="4" w:space="0" w:color="auto"/>
              <w:right w:val="single" w:sz="4" w:space="0" w:color="auto"/>
            </w:tcBorders>
          </w:tcPr>
          <w:p w:rsidR="008C42DA" w:rsidRPr="00A4039E" w:rsidRDefault="008C42DA" w:rsidP="00ED41B2">
            <w:pPr>
              <w:pStyle w:val="ListParagraph"/>
              <w:numPr>
                <w:ilvl w:val="0"/>
                <w:numId w:val="18"/>
              </w:numPr>
              <w:spacing w:before="120"/>
              <w:ind w:left="249" w:hanging="249"/>
              <w:jc w:val="both"/>
              <w:rPr>
                <w:rFonts w:eastAsia="Calibri" w:cs="Times New Roman"/>
                <w:noProof/>
                <w:sz w:val="18"/>
                <w:szCs w:val="18"/>
                <w:lang w:val="ka-GE"/>
              </w:rPr>
            </w:pPr>
            <w:r w:rsidRPr="00A4039E">
              <w:rPr>
                <w:rFonts w:eastAsia="Calibri" w:cs="Times New Roman"/>
                <w:noProof/>
                <w:sz w:val="18"/>
                <w:szCs w:val="18"/>
                <w:lang w:val="ka-GE"/>
              </w:rPr>
              <w:t>ატმოსფერული ჰაერის დაბინძურებისაგან დაცვის ღონისძიებების კონტროლი</w:t>
            </w:r>
          </w:p>
        </w:tc>
        <w:tc>
          <w:tcPr>
            <w:tcW w:w="553" w:type="pct"/>
            <w:tcBorders>
              <w:top w:val="single" w:sz="4" w:space="0" w:color="auto"/>
              <w:left w:val="single" w:sz="4" w:space="0" w:color="auto"/>
              <w:bottom w:val="single" w:sz="4" w:space="0" w:color="auto"/>
              <w:right w:val="single" w:sz="4" w:space="0" w:color="auto"/>
            </w:tcBorders>
          </w:tcPr>
          <w:p w:rsidR="008C42DA" w:rsidRPr="008C42DA" w:rsidRDefault="008C42DA" w:rsidP="008C42DA">
            <w:pPr>
              <w:spacing w:after="0"/>
              <w:ind w:left="-7"/>
              <w:rPr>
                <w:rFonts w:eastAsia="Calibri" w:cs="Times New Roman"/>
                <w:noProof/>
                <w:sz w:val="18"/>
                <w:szCs w:val="18"/>
                <w:lang w:val="ka-GE"/>
              </w:rPr>
            </w:pPr>
            <w:r w:rsidRPr="00A4039E">
              <w:rPr>
                <w:rFonts w:eastAsia="Calibri" w:cs="Times New Roman"/>
                <w:noProof/>
                <w:sz w:val="18"/>
                <w:szCs w:val="18"/>
                <w:lang w:val="ka-GE"/>
              </w:rPr>
              <w:t xml:space="preserve">შპს </w:t>
            </w:r>
            <w:r>
              <w:rPr>
                <w:rFonts w:eastAsia="Calibri" w:cs="Times New Roman"/>
                <w:noProof/>
                <w:sz w:val="18"/>
                <w:szCs w:val="18"/>
              </w:rPr>
              <w:t>“</w:t>
            </w:r>
            <w:r w:rsidR="00055795">
              <w:rPr>
                <w:rFonts w:eastAsia="Calibri" w:cs="Times New Roman"/>
                <w:noProof/>
                <w:sz w:val="18"/>
                <w:szCs w:val="18"/>
                <w:lang w:val="ka-GE"/>
              </w:rPr>
              <w:t>მაღალი ტექნოლოგიების ეროვნული ცენტრი</w:t>
            </w:r>
            <w:r>
              <w:rPr>
                <w:rFonts w:eastAsia="Calibri" w:cs="Times New Roman"/>
                <w:noProof/>
                <w:sz w:val="18"/>
                <w:szCs w:val="18"/>
                <w:lang w:val="ka-GE"/>
              </w:rPr>
              <w:t>“</w:t>
            </w:r>
          </w:p>
        </w:tc>
      </w:tr>
      <w:tr w:rsidR="008C42DA" w:rsidRPr="00A4039E" w:rsidTr="00AA2AF4">
        <w:trPr>
          <w:trHeight w:val="719"/>
          <w:jc w:val="center"/>
        </w:trPr>
        <w:tc>
          <w:tcPr>
            <w:tcW w:w="624" w:type="pct"/>
            <w:tcBorders>
              <w:top w:val="single" w:sz="4" w:space="0" w:color="auto"/>
              <w:left w:val="single" w:sz="4" w:space="0" w:color="auto"/>
              <w:bottom w:val="single" w:sz="4" w:space="0" w:color="auto"/>
              <w:right w:val="single" w:sz="4" w:space="0" w:color="auto"/>
            </w:tcBorders>
            <w:vAlign w:val="center"/>
          </w:tcPr>
          <w:p w:rsidR="008C42DA" w:rsidRPr="00A4039E" w:rsidRDefault="008C42DA" w:rsidP="008C42DA">
            <w:pPr>
              <w:spacing w:after="0"/>
              <w:jc w:val="center"/>
              <w:rPr>
                <w:rFonts w:eastAsia="Calibri" w:cs="Times New Roman"/>
                <w:noProof/>
                <w:sz w:val="18"/>
                <w:szCs w:val="18"/>
                <w:lang w:val="ka-GE"/>
              </w:rPr>
            </w:pPr>
            <w:r w:rsidRPr="00A4039E">
              <w:rPr>
                <w:rFonts w:eastAsia="Calibri" w:cs="Times New Roman"/>
                <w:noProof/>
                <w:sz w:val="18"/>
                <w:szCs w:val="18"/>
                <w:lang w:val="ka-GE"/>
              </w:rPr>
              <w:t>ხმაური</w:t>
            </w:r>
          </w:p>
        </w:tc>
        <w:tc>
          <w:tcPr>
            <w:tcW w:w="660" w:type="pct"/>
            <w:tcBorders>
              <w:top w:val="single" w:sz="4" w:space="0" w:color="auto"/>
              <w:left w:val="single" w:sz="4" w:space="0" w:color="auto"/>
              <w:bottom w:val="single" w:sz="4" w:space="0" w:color="auto"/>
              <w:right w:val="single" w:sz="4" w:space="0" w:color="auto"/>
            </w:tcBorders>
          </w:tcPr>
          <w:p w:rsidR="008C42DA" w:rsidRPr="00A4039E" w:rsidRDefault="008C42DA" w:rsidP="00ED41B2">
            <w:pPr>
              <w:numPr>
                <w:ilvl w:val="0"/>
                <w:numId w:val="18"/>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საწარმოს ტერიტორია</w:t>
            </w:r>
          </w:p>
        </w:tc>
        <w:tc>
          <w:tcPr>
            <w:tcW w:w="1130" w:type="pct"/>
            <w:tcBorders>
              <w:top w:val="single" w:sz="4" w:space="0" w:color="auto"/>
              <w:left w:val="single" w:sz="4" w:space="0" w:color="auto"/>
              <w:bottom w:val="single" w:sz="4" w:space="0" w:color="auto"/>
              <w:right w:val="single" w:sz="4" w:space="0" w:color="auto"/>
            </w:tcBorders>
          </w:tcPr>
          <w:p w:rsidR="008C42DA" w:rsidRPr="00A4039E" w:rsidRDefault="008C42DA" w:rsidP="00ED41B2">
            <w:pPr>
              <w:numPr>
                <w:ilvl w:val="0"/>
                <w:numId w:val="18"/>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მოწყობილობების ტექნიკური გამართულობის უზრუნველყოფა</w:t>
            </w:r>
          </w:p>
          <w:p w:rsidR="008C42DA" w:rsidRPr="00A4039E" w:rsidRDefault="008C42DA" w:rsidP="00ED41B2">
            <w:pPr>
              <w:numPr>
                <w:ilvl w:val="0"/>
                <w:numId w:val="18"/>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ინსტრუმენტალური გაზომვა</w:t>
            </w:r>
          </w:p>
        </w:tc>
        <w:tc>
          <w:tcPr>
            <w:tcW w:w="953" w:type="pct"/>
            <w:tcBorders>
              <w:top w:val="single" w:sz="4" w:space="0" w:color="auto"/>
              <w:left w:val="single" w:sz="4" w:space="0" w:color="auto"/>
              <w:bottom w:val="single" w:sz="4" w:space="0" w:color="auto"/>
              <w:right w:val="single" w:sz="4" w:space="0" w:color="auto"/>
            </w:tcBorders>
          </w:tcPr>
          <w:p w:rsidR="008C42DA" w:rsidRPr="00A4039E" w:rsidRDefault="008C42DA" w:rsidP="00ED41B2">
            <w:pPr>
              <w:numPr>
                <w:ilvl w:val="0"/>
                <w:numId w:val="18"/>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პერიოდული კონტროლი</w:t>
            </w:r>
          </w:p>
          <w:p w:rsidR="008C42DA" w:rsidRPr="00A4039E" w:rsidRDefault="008C42DA" w:rsidP="00ED41B2">
            <w:pPr>
              <w:numPr>
                <w:ilvl w:val="0"/>
                <w:numId w:val="18"/>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ინსტრუმენტალური გაზომვა -მოსახლეობის მხრიდან საჩივრების არსებობის შემთხვევაში</w:t>
            </w:r>
          </w:p>
        </w:tc>
        <w:tc>
          <w:tcPr>
            <w:tcW w:w="1080" w:type="pct"/>
            <w:tcBorders>
              <w:top w:val="single" w:sz="4" w:space="0" w:color="auto"/>
              <w:left w:val="single" w:sz="4" w:space="0" w:color="auto"/>
              <w:bottom w:val="single" w:sz="4" w:space="0" w:color="auto"/>
              <w:right w:val="single" w:sz="4" w:space="0" w:color="auto"/>
            </w:tcBorders>
          </w:tcPr>
          <w:p w:rsidR="008C42DA" w:rsidRPr="00A4039E" w:rsidRDefault="008C42DA" w:rsidP="00ED41B2">
            <w:pPr>
              <w:numPr>
                <w:ilvl w:val="0"/>
                <w:numId w:val="18"/>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ჯანდაცვის და უსაფრთხოების ნორმებთან შესაბამისობის უზრუნველყოფა</w:t>
            </w:r>
          </w:p>
          <w:p w:rsidR="008C42DA" w:rsidRPr="00A4039E" w:rsidRDefault="008C42DA" w:rsidP="00ED41B2">
            <w:pPr>
              <w:numPr>
                <w:ilvl w:val="0"/>
                <w:numId w:val="18"/>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პერსონალისთვის სათანადო სამუშაო პირობების შექმნა</w:t>
            </w:r>
          </w:p>
        </w:tc>
        <w:tc>
          <w:tcPr>
            <w:tcW w:w="553" w:type="pct"/>
            <w:tcBorders>
              <w:top w:val="single" w:sz="4" w:space="0" w:color="auto"/>
              <w:left w:val="single" w:sz="4" w:space="0" w:color="auto"/>
              <w:bottom w:val="single" w:sz="4" w:space="0" w:color="auto"/>
              <w:right w:val="single" w:sz="4" w:space="0" w:color="auto"/>
            </w:tcBorders>
          </w:tcPr>
          <w:p w:rsidR="008C42DA" w:rsidRPr="00A4039E" w:rsidRDefault="008C42DA" w:rsidP="008C42DA">
            <w:pPr>
              <w:spacing w:after="0"/>
              <w:rPr>
                <w:rFonts w:eastAsia="Times New Roman" w:cs="Times New Roman"/>
                <w:noProof/>
                <w:szCs w:val="24"/>
                <w:lang w:val="ka-GE" w:eastAsia="ru-RU"/>
              </w:rPr>
            </w:pPr>
            <w:r w:rsidRPr="00A4039E">
              <w:rPr>
                <w:rFonts w:eastAsia="Calibri" w:cs="Times New Roman"/>
                <w:noProof/>
                <w:sz w:val="18"/>
                <w:szCs w:val="18"/>
                <w:lang w:val="ka-GE"/>
              </w:rPr>
              <w:t xml:space="preserve">შპს </w:t>
            </w:r>
            <w:r>
              <w:rPr>
                <w:rFonts w:eastAsia="Calibri" w:cs="Times New Roman"/>
                <w:noProof/>
                <w:sz w:val="18"/>
                <w:szCs w:val="18"/>
              </w:rPr>
              <w:t>“</w:t>
            </w:r>
            <w:r w:rsidR="00055795">
              <w:rPr>
                <w:rFonts w:eastAsia="Calibri" w:cs="Times New Roman"/>
                <w:noProof/>
                <w:sz w:val="18"/>
                <w:szCs w:val="18"/>
                <w:lang w:val="ka-GE"/>
              </w:rPr>
              <w:t>მაღალი ტექნოლოგიების ეროვნული ცენტრი</w:t>
            </w:r>
            <w:r>
              <w:rPr>
                <w:rFonts w:eastAsia="Calibri" w:cs="Times New Roman"/>
                <w:noProof/>
                <w:sz w:val="18"/>
                <w:szCs w:val="18"/>
                <w:lang w:val="ka-GE"/>
              </w:rPr>
              <w:t>“</w:t>
            </w:r>
          </w:p>
        </w:tc>
      </w:tr>
      <w:tr w:rsidR="008C42DA" w:rsidRPr="00A4039E" w:rsidTr="00AA2AF4">
        <w:trPr>
          <w:trHeight w:val="60"/>
          <w:jc w:val="center"/>
        </w:trPr>
        <w:tc>
          <w:tcPr>
            <w:tcW w:w="624" w:type="pct"/>
            <w:tcBorders>
              <w:top w:val="single" w:sz="4" w:space="0" w:color="auto"/>
              <w:left w:val="single" w:sz="4" w:space="0" w:color="auto"/>
              <w:bottom w:val="single" w:sz="4" w:space="0" w:color="auto"/>
              <w:right w:val="single" w:sz="4" w:space="0" w:color="auto"/>
            </w:tcBorders>
            <w:vAlign w:val="center"/>
          </w:tcPr>
          <w:p w:rsidR="008C42DA" w:rsidRPr="00A4039E" w:rsidRDefault="008C42DA" w:rsidP="008C42DA">
            <w:pPr>
              <w:spacing w:after="0"/>
              <w:jc w:val="center"/>
              <w:rPr>
                <w:rFonts w:eastAsia="Calibri" w:cs="Times New Roman"/>
                <w:noProof/>
                <w:sz w:val="18"/>
                <w:szCs w:val="18"/>
                <w:lang w:val="ka-GE"/>
              </w:rPr>
            </w:pPr>
            <w:r w:rsidRPr="00A4039E">
              <w:rPr>
                <w:rFonts w:eastAsia="Calibri" w:cs="Times New Roman"/>
                <w:noProof/>
                <w:sz w:val="18"/>
                <w:szCs w:val="18"/>
                <w:lang w:val="ka-GE"/>
              </w:rPr>
              <w:t>ნიადაგის/გრუნტის ხარისხი</w:t>
            </w:r>
          </w:p>
        </w:tc>
        <w:tc>
          <w:tcPr>
            <w:tcW w:w="660" w:type="pct"/>
            <w:tcBorders>
              <w:top w:val="single" w:sz="4" w:space="0" w:color="auto"/>
              <w:left w:val="single" w:sz="4" w:space="0" w:color="auto"/>
              <w:bottom w:val="single" w:sz="4" w:space="0" w:color="auto"/>
              <w:right w:val="single" w:sz="4" w:space="0" w:color="auto"/>
            </w:tcBorders>
          </w:tcPr>
          <w:p w:rsidR="008C42DA" w:rsidRPr="00A4039E" w:rsidRDefault="008C42DA" w:rsidP="00ED41B2">
            <w:pPr>
              <w:numPr>
                <w:ilvl w:val="0"/>
                <w:numId w:val="18"/>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საწარმოო ტერიტორიაზე, ნარჩენების განთავსების უბნები;</w:t>
            </w:r>
          </w:p>
        </w:tc>
        <w:tc>
          <w:tcPr>
            <w:tcW w:w="1130" w:type="pct"/>
            <w:tcBorders>
              <w:top w:val="single" w:sz="4" w:space="0" w:color="auto"/>
              <w:left w:val="single" w:sz="4" w:space="0" w:color="auto"/>
              <w:bottom w:val="single" w:sz="4" w:space="0" w:color="auto"/>
              <w:right w:val="single" w:sz="4" w:space="0" w:color="auto"/>
            </w:tcBorders>
          </w:tcPr>
          <w:p w:rsidR="008C42DA" w:rsidRPr="00A4039E" w:rsidRDefault="008C42DA" w:rsidP="00ED41B2">
            <w:pPr>
              <w:numPr>
                <w:ilvl w:val="0"/>
                <w:numId w:val="18"/>
              </w:numPr>
              <w:spacing w:after="0"/>
              <w:ind w:left="363" w:hanging="320"/>
              <w:rPr>
                <w:rFonts w:eastAsia="Calibri" w:cs="Times New Roman"/>
                <w:noProof/>
                <w:sz w:val="18"/>
                <w:szCs w:val="18"/>
                <w:lang w:val="ka-GE"/>
              </w:rPr>
            </w:pPr>
            <w:r w:rsidRPr="00A4039E">
              <w:rPr>
                <w:rFonts w:eastAsia="Calibri" w:cs="Times New Roman"/>
                <w:noProof/>
                <w:sz w:val="18"/>
                <w:szCs w:val="18"/>
                <w:lang w:val="ka-GE"/>
              </w:rPr>
              <w:t>ზედამხედველობა/ინსპექტირება</w:t>
            </w:r>
          </w:p>
        </w:tc>
        <w:tc>
          <w:tcPr>
            <w:tcW w:w="953" w:type="pct"/>
            <w:tcBorders>
              <w:top w:val="single" w:sz="4" w:space="0" w:color="auto"/>
              <w:left w:val="single" w:sz="4" w:space="0" w:color="auto"/>
              <w:bottom w:val="single" w:sz="4" w:space="0" w:color="auto"/>
              <w:right w:val="single" w:sz="4" w:space="0" w:color="auto"/>
            </w:tcBorders>
          </w:tcPr>
          <w:p w:rsidR="008C42DA" w:rsidRPr="00A4039E" w:rsidRDefault="008C42DA" w:rsidP="00ED41B2">
            <w:pPr>
              <w:numPr>
                <w:ilvl w:val="0"/>
                <w:numId w:val="18"/>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პერიოდული ვიზუალური კონტროლი;</w:t>
            </w:r>
          </w:p>
        </w:tc>
        <w:tc>
          <w:tcPr>
            <w:tcW w:w="1080" w:type="pct"/>
            <w:tcBorders>
              <w:top w:val="single" w:sz="4" w:space="0" w:color="auto"/>
              <w:left w:val="single" w:sz="4" w:space="0" w:color="auto"/>
              <w:bottom w:val="single" w:sz="4" w:space="0" w:color="auto"/>
              <w:right w:val="single" w:sz="4" w:space="0" w:color="auto"/>
            </w:tcBorders>
          </w:tcPr>
          <w:p w:rsidR="008C42DA" w:rsidRPr="00A4039E" w:rsidRDefault="008C42DA" w:rsidP="00ED41B2">
            <w:pPr>
              <w:numPr>
                <w:ilvl w:val="0"/>
                <w:numId w:val="18"/>
              </w:numPr>
              <w:tabs>
                <w:tab w:val="num" w:pos="312"/>
              </w:tabs>
              <w:spacing w:after="0"/>
              <w:ind w:left="312" w:hanging="270"/>
              <w:rPr>
                <w:rFonts w:eastAsia="Calibri" w:cs="Times New Roman"/>
                <w:noProof/>
                <w:sz w:val="18"/>
                <w:szCs w:val="18"/>
                <w:lang w:val="ka-GE"/>
              </w:rPr>
            </w:pPr>
            <w:r w:rsidRPr="00A4039E">
              <w:rPr>
                <w:rFonts w:eastAsia="Calibri" w:cs="Times New Roman"/>
                <w:noProof/>
                <w:sz w:val="18"/>
                <w:szCs w:val="18"/>
                <w:lang w:val="ka-GE"/>
              </w:rPr>
              <w:t>ნიადაგის/გრუნტის სტაბილურობის და ხარისხის შენარჩუნება</w:t>
            </w:r>
          </w:p>
          <w:p w:rsidR="008C42DA" w:rsidRPr="00A4039E" w:rsidRDefault="008C42DA" w:rsidP="00ED41B2">
            <w:pPr>
              <w:numPr>
                <w:ilvl w:val="0"/>
                <w:numId w:val="18"/>
              </w:numPr>
              <w:spacing w:after="0"/>
              <w:ind w:left="312" w:hanging="270"/>
              <w:rPr>
                <w:rFonts w:eastAsia="Calibri" w:cs="Times New Roman"/>
                <w:noProof/>
                <w:sz w:val="18"/>
                <w:szCs w:val="18"/>
                <w:lang w:val="ka-GE"/>
              </w:rPr>
            </w:pPr>
            <w:r w:rsidRPr="00A4039E">
              <w:rPr>
                <w:rFonts w:eastAsia="Calibri" w:cs="Times New Roman"/>
                <w:noProof/>
                <w:sz w:val="18"/>
                <w:szCs w:val="18"/>
                <w:lang w:val="ka-GE"/>
              </w:rPr>
              <w:t>გარემოს უსაფრთხოების მოთხოვნებთან შესაბამისობის უზრუნველყოფა</w:t>
            </w:r>
          </w:p>
        </w:tc>
        <w:tc>
          <w:tcPr>
            <w:tcW w:w="553" w:type="pct"/>
            <w:tcBorders>
              <w:top w:val="single" w:sz="4" w:space="0" w:color="auto"/>
              <w:left w:val="single" w:sz="4" w:space="0" w:color="auto"/>
              <w:bottom w:val="single" w:sz="4" w:space="0" w:color="auto"/>
              <w:right w:val="single" w:sz="4" w:space="0" w:color="auto"/>
            </w:tcBorders>
          </w:tcPr>
          <w:p w:rsidR="008C42DA" w:rsidRPr="00A4039E" w:rsidRDefault="008C42DA" w:rsidP="008C42DA">
            <w:pPr>
              <w:spacing w:after="0"/>
              <w:rPr>
                <w:rFonts w:eastAsia="Times New Roman" w:cs="Times New Roman"/>
                <w:noProof/>
                <w:szCs w:val="24"/>
                <w:lang w:val="ka-GE" w:eastAsia="ru-RU"/>
              </w:rPr>
            </w:pPr>
            <w:r w:rsidRPr="00A4039E">
              <w:rPr>
                <w:rFonts w:eastAsia="Calibri" w:cs="Times New Roman"/>
                <w:noProof/>
                <w:sz w:val="18"/>
                <w:szCs w:val="18"/>
                <w:lang w:val="ka-GE"/>
              </w:rPr>
              <w:t xml:space="preserve">შპს </w:t>
            </w:r>
            <w:r>
              <w:rPr>
                <w:rFonts w:eastAsia="Calibri" w:cs="Times New Roman"/>
                <w:noProof/>
                <w:sz w:val="18"/>
                <w:szCs w:val="18"/>
              </w:rPr>
              <w:t>“</w:t>
            </w:r>
            <w:r w:rsidR="00055795">
              <w:rPr>
                <w:rFonts w:eastAsia="Calibri" w:cs="Times New Roman"/>
                <w:noProof/>
                <w:sz w:val="18"/>
                <w:szCs w:val="18"/>
                <w:lang w:val="ka-GE"/>
              </w:rPr>
              <w:t>მაღალი ტექნოლოგიების ეროვნული ცენტრი</w:t>
            </w:r>
            <w:r>
              <w:rPr>
                <w:rFonts w:eastAsia="Calibri" w:cs="Times New Roman"/>
                <w:noProof/>
                <w:sz w:val="18"/>
                <w:szCs w:val="18"/>
                <w:lang w:val="ka-GE"/>
              </w:rPr>
              <w:t>“</w:t>
            </w:r>
          </w:p>
        </w:tc>
      </w:tr>
      <w:tr w:rsidR="002D49E7" w:rsidRPr="00A4039E" w:rsidTr="00AA2AF4">
        <w:trPr>
          <w:trHeight w:val="60"/>
          <w:jc w:val="center"/>
        </w:trPr>
        <w:tc>
          <w:tcPr>
            <w:tcW w:w="624" w:type="pct"/>
            <w:tcBorders>
              <w:top w:val="single" w:sz="4" w:space="0" w:color="auto"/>
              <w:left w:val="single" w:sz="4" w:space="0" w:color="auto"/>
              <w:bottom w:val="single" w:sz="4" w:space="0" w:color="auto"/>
              <w:right w:val="single" w:sz="4" w:space="0" w:color="auto"/>
            </w:tcBorders>
            <w:vAlign w:val="center"/>
          </w:tcPr>
          <w:p w:rsidR="002D49E7" w:rsidRPr="00A4039E" w:rsidRDefault="002D49E7" w:rsidP="008C42DA">
            <w:pPr>
              <w:spacing w:after="0"/>
              <w:jc w:val="center"/>
              <w:rPr>
                <w:rFonts w:eastAsia="Calibri" w:cs="Times New Roman"/>
                <w:noProof/>
                <w:sz w:val="18"/>
                <w:szCs w:val="18"/>
                <w:lang w:val="ka-GE"/>
              </w:rPr>
            </w:pPr>
            <w:r w:rsidRPr="00B368D7">
              <w:rPr>
                <w:rFonts w:eastAsia="Calibri" w:cs="Times New Roman"/>
                <w:noProof/>
                <w:sz w:val="18"/>
                <w:szCs w:val="18"/>
                <w:lang w:val="ka-GE"/>
              </w:rPr>
              <w:t>ჩამდინარე წყლები</w:t>
            </w:r>
          </w:p>
        </w:tc>
        <w:tc>
          <w:tcPr>
            <w:tcW w:w="660" w:type="pct"/>
            <w:tcBorders>
              <w:top w:val="single" w:sz="4" w:space="0" w:color="auto"/>
              <w:left w:val="single" w:sz="4" w:space="0" w:color="auto"/>
              <w:bottom w:val="single" w:sz="4" w:space="0" w:color="auto"/>
              <w:right w:val="single" w:sz="4" w:space="0" w:color="auto"/>
            </w:tcBorders>
          </w:tcPr>
          <w:p w:rsidR="002D49E7" w:rsidRPr="00A4039E" w:rsidRDefault="00485A07" w:rsidP="00ED41B2">
            <w:pPr>
              <w:numPr>
                <w:ilvl w:val="0"/>
                <w:numId w:val="18"/>
              </w:numPr>
              <w:tabs>
                <w:tab w:val="num" w:pos="276"/>
              </w:tabs>
              <w:spacing w:after="0"/>
              <w:ind w:left="276" w:hanging="283"/>
              <w:rPr>
                <w:rFonts w:eastAsia="Calibri" w:cs="Times New Roman"/>
                <w:noProof/>
                <w:sz w:val="18"/>
                <w:szCs w:val="18"/>
                <w:lang w:val="ka-GE"/>
              </w:rPr>
            </w:pPr>
            <w:r>
              <w:rPr>
                <w:rFonts w:eastAsia="Calibri" w:cs="Times New Roman"/>
                <w:noProof/>
                <w:sz w:val="18"/>
                <w:szCs w:val="18"/>
                <w:lang w:val="ka-GE"/>
              </w:rPr>
              <w:t>ამორფული ბორის საწარმოო უბანი</w:t>
            </w:r>
          </w:p>
        </w:tc>
        <w:tc>
          <w:tcPr>
            <w:tcW w:w="1130" w:type="pct"/>
            <w:tcBorders>
              <w:top w:val="single" w:sz="4" w:space="0" w:color="auto"/>
              <w:left w:val="single" w:sz="4" w:space="0" w:color="auto"/>
              <w:bottom w:val="single" w:sz="4" w:space="0" w:color="auto"/>
              <w:right w:val="single" w:sz="4" w:space="0" w:color="auto"/>
            </w:tcBorders>
          </w:tcPr>
          <w:p w:rsidR="00485A07" w:rsidRPr="00B368D7" w:rsidRDefault="00485A07" w:rsidP="00B368D7">
            <w:pPr>
              <w:numPr>
                <w:ilvl w:val="0"/>
                <w:numId w:val="18"/>
              </w:numPr>
              <w:spacing w:after="0"/>
              <w:ind w:left="363" w:hanging="320"/>
              <w:rPr>
                <w:rFonts w:eastAsia="Calibri" w:cs="Times New Roman"/>
                <w:noProof/>
                <w:sz w:val="18"/>
                <w:szCs w:val="18"/>
                <w:lang w:val="ka-GE"/>
              </w:rPr>
            </w:pPr>
            <w:r w:rsidRPr="00485A07">
              <w:rPr>
                <w:rFonts w:eastAsia="Calibri" w:cs="Times New Roman"/>
                <w:noProof/>
                <w:sz w:val="18"/>
                <w:szCs w:val="18"/>
                <w:lang w:val="ka-GE"/>
              </w:rPr>
              <w:t>გაწმენდილი ჩამდინარე წყლების ლაბორატორიული კონტროლი</w:t>
            </w:r>
            <w:r>
              <w:rPr>
                <w:rFonts w:eastAsia="Calibri" w:cs="Times New Roman"/>
                <w:noProof/>
                <w:sz w:val="18"/>
                <w:szCs w:val="18"/>
                <w:lang w:val="ka-GE"/>
              </w:rPr>
              <w:t>:</w:t>
            </w:r>
          </w:p>
          <w:p w:rsidR="00485A07" w:rsidRDefault="00C6342A" w:rsidP="00ED41B2">
            <w:pPr>
              <w:numPr>
                <w:ilvl w:val="0"/>
                <w:numId w:val="18"/>
              </w:numPr>
              <w:spacing w:after="0"/>
              <w:ind w:left="363" w:hanging="320"/>
              <w:rPr>
                <w:rFonts w:eastAsia="Calibri" w:cs="Times New Roman"/>
                <w:noProof/>
                <w:sz w:val="18"/>
                <w:szCs w:val="18"/>
                <w:lang w:val="ka-GE"/>
              </w:rPr>
            </w:pPr>
            <w:r>
              <w:rPr>
                <w:rFonts w:eastAsia="Calibri" w:cs="Times New Roman"/>
                <w:noProof/>
                <w:sz w:val="18"/>
                <w:szCs w:val="18"/>
                <w:lang w:val="ka-GE"/>
              </w:rPr>
              <w:t>TPH;</w:t>
            </w:r>
          </w:p>
          <w:p w:rsidR="00C6342A" w:rsidRPr="00A4039E" w:rsidRDefault="00C6342A" w:rsidP="00ED41B2">
            <w:pPr>
              <w:numPr>
                <w:ilvl w:val="0"/>
                <w:numId w:val="18"/>
              </w:numPr>
              <w:spacing w:after="0"/>
              <w:ind w:left="363" w:hanging="320"/>
              <w:rPr>
                <w:rFonts w:eastAsia="Calibri" w:cs="Times New Roman"/>
                <w:noProof/>
                <w:sz w:val="18"/>
                <w:szCs w:val="18"/>
                <w:lang w:val="ka-GE"/>
              </w:rPr>
            </w:pPr>
            <w:r>
              <w:rPr>
                <w:rFonts w:eastAsia="Calibri" w:cs="Times New Roman"/>
                <w:noProof/>
                <w:sz w:val="18"/>
                <w:szCs w:val="18"/>
                <w:lang w:val="ka-GE"/>
              </w:rPr>
              <w:t>ტემპერატურა;</w:t>
            </w:r>
          </w:p>
        </w:tc>
        <w:tc>
          <w:tcPr>
            <w:tcW w:w="953" w:type="pct"/>
            <w:tcBorders>
              <w:top w:val="single" w:sz="4" w:space="0" w:color="auto"/>
              <w:left w:val="single" w:sz="4" w:space="0" w:color="auto"/>
              <w:bottom w:val="single" w:sz="4" w:space="0" w:color="auto"/>
              <w:right w:val="single" w:sz="4" w:space="0" w:color="auto"/>
            </w:tcBorders>
          </w:tcPr>
          <w:p w:rsidR="002D49E7" w:rsidRPr="00A4039E" w:rsidRDefault="00485A07" w:rsidP="00ED41B2">
            <w:pPr>
              <w:numPr>
                <w:ilvl w:val="0"/>
                <w:numId w:val="18"/>
              </w:numPr>
              <w:tabs>
                <w:tab w:val="num" w:pos="276"/>
              </w:tabs>
              <w:spacing w:after="0"/>
              <w:ind w:left="276" w:hanging="283"/>
              <w:rPr>
                <w:rFonts w:eastAsia="Calibri" w:cs="Times New Roman"/>
                <w:noProof/>
                <w:sz w:val="18"/>
                <w:szCs w:val="18"/>
                <w:lang w:val="ka-GE"/>
              </w:rPr>
            </w:pPr>
            <w:r w:rsidRPr="00485A07">
              <w:rPr>
                <w:rFonts w:eastAsia="Calibri" w:cs="Times New Roman"/>
                <w:noProof/>
                <w:sz w:val="18"/>
                <w:szCs w:val="18"/>
                <w:lang w:val="ka-GE"/>
              </w:rPr>
              <w:t>კვარტალში ერთხელ</w:t>
            </w:r>
          </w:p>
        </w:tc>
        <w:tc>
          <w:tcPr>
            <w:tcW w:w="1080" w:type="pct"/>
            <w:tcBorders>
              <w:top w:val="single" w:sz="4" w:space="0" w:color="auto"/>
              <w:left w:val="single" w:sz="4" w:space="0" w:color="auto"/>
              <w:bottom w:val="single" w:sz="4" w:space="0" w:color="auto"/>
              <w:right w:val="single" w:sz="4" w:space="0" w:color="auto"/>
            </w:tcBorders>
          </w:tcPr>
          <w:p w:rsidR="002D49E7" w:rsidRPr="00A4039E" w:rsidRDefault="00485A07" w:rsidP="00ED41B2">
            <w:pPr>
              <w:numPr>
                <w:ilvl w:val="0"/>
                <w:numId w:val="18"/>
              </w:numPr>
              <w:tabs>
                <w:tab w:val="num" w:pos="312"/>
              </w:tabs>
              <w:spacing w:after="0"/>
              <w:ind w:left="312" w:hanging="270"/>
              <w:rPr>
                <w:rFonts w:eastAsia="Calibri" w:cs="Times New Roman"/>
                <w:noProof/>
                <w:sz w:val="18"/>
                <w:szCs w:val="18"/>
                <w:lang w:val="ka-GE"/>
              </w:rPr>
            </w:pPr>
            <w:r w:rsidRPr="00485A07">
              <w:rPr>
                <w:rFonts w:eastAsia="Calibri" w:cs="Times New Roman"/>
                <w:noProof/>
                <w:sz w:val="18"/>
                <w:szCs w:val="18"/>
                <w:lang w:val="ka-GE"/>
              </w:rPr>
              <w:t>ზედაპირული წყლების დაბინძურებისაგა დაცვის უზრუნველყოფა.</w:t>
            </w:r>
          </w:p>
        </w:tc>
        <w:tc>
          <w:tcPr>
            <w:tcW w:w="553" w:type="pct"/>
            <w:tcBorders>
              <w:top w:val="single" w:sz="4" w:space="0" w:color="auto"/>
              <w:left w:val="single" w:sz="4" w:space="0" w:color="auto"/>
              <w:bottom w:val="single" w:sz="4" w:space="0" w:color="auto"/>
              <w:right w:val="single" w:sz="4" w:space="0" w:color="auto"/>
            </w:tcBorders>
          </w:tcPr>
          <w:p w:rsidR="002D49E7" w:rsidRPr="00A4039E" w:rsidRDefault="00485A07" w:rsidP="008C42DA">
            <w:pPr>
              <w:spacing w:after="0"/>
              <w:rPr>
                <w:rFonts w:eastAsia="Calibri" w:cs="Times New Roman"/>
                <w:noProof/>
                <w:sz w:val="18"/>
                <w:szCs w:val="18"/>
                <w:lang w:val="ka-GE"/>
              </w:rPr>
            </w:pPr>
            <w:r w:rsidRPr="00485A07">
              <w:rPr>
                <w:rFonts w:eastAsia="Calibri" w:cs="Times New Roman"/>
                <w:noProof/>
                <w:sz w:val="18"/>
                <w:szCs w:val="18"/>
                <w:lang w:val="ka-GE"/>
              </w:rPr>
              <w:t xml:space="preserve">შპს </w:t>
            </w:r>
            <w:r w:rsidRPr="00485A07">
              <w:rPr>
                <w:rFonts w:eastAsia="Calibri" w:cs="Times New Roman"/>
                <w:noProof/>
                <w:sz w:val="18"/>
                <w:szCs w:val="18"/>
              </w:rPr>
              <w:t>“</w:t>
            </w:r>
            <w:r w:rsidRPr="00485A07">
              <w:rPr>
                <w:rFonts w:eastAsia="Calibri" w:cs="Times New Roman"/>
                <w:noProof/>
                <w:sz w:val="18"/>
                <w:szCs w:val="18"/>
                <w:lang w:val="ka-GE"/>
              </w:rPr>
              <w:t>მაღალი ტექნოლოგიების ეროვნული ცენტრი“</w:t>
            </w:r>
          </w:p>
        </w:tc>
      </w:tr>
      <w:tr w:rsidR="008C42DA" w:rsidRPr="00A4039E" w:rsidTr="00AA2AF4">
        <w:trPr>
          <w:jc w:val="center"/>
        </w:trPr>
        <w:tc>
          <w:tcPr>
            <w:tcW w:w="624" w:type="pct"/>
            <w:tcBorders>
              <w:top w:val="single" w:sz="4" w:space="0" w:color="auto"/>
              <w:left w:val="single" w:sz="4" w:space="0" w:color="auto"/>
              <w:bottom w:val="single" w:sz="4" w:space="0" w:color="auto"/>
              <w:right w:val="single" w:sz="4" w:space="0" w:color="auto"/>
            </w:tcBorders>
            <w:vAlign w:val="center"/>
          </w:tcPr>
          <w:p w:rsidR="008C42DA" w:rsidRPr="00A4039E" w:rsidRDefault="008C42DA" w:rsidP="008C42DA">
            <w:pPr>
              <w:spacing w:after="0"/>
              <w:jc w:val="center"/>
              <w:rPr>
                <w:rFonts w:eastAsia="Calibri" w:cs="Times New Roman"/>
                <w:noProof/>
                <w:sz w:val="18"/>
                <w:szCs w:val="18"/>
                <w:lang w:val="ka-GE"/>
              </w:rPr>
            </w:pPr>
            <w:r w:rsidRPr="00A4039E">
              <w:rPr>
                <w:rFonts w:eastAsia="Calibri" w:cs="Times New Roman"/>
                <w:noProof/>
                <w:sz w:val="18"/>
                <w:szCs w:val="18"/>
                <w:lang w:val="ka-GE"/>
              </w:rPr>
              <w:t>ნარჩენები</w:t>
            </w:r>
          </w:p>
        </w:tc>
        <w:tc>
          <w:tcPr>
            <w:tcW w:w="660" w:type="pct"/>
            <w:tcBorders>
              <w:top w:val="single" w:sz="4" w:space="0" w:color="auto"/>
              <w:left w:val="single" w:sz="4" w:space="0" w:color="auto"/>
              <w:bottom w:val="single" w:sz="4" w:space="0" w:color="auto"/>
              <w:right w:val="single" w:sz="4" w:space="0" w:color="auto"/>
            </w:tcBorders>
          </w:tcPr>
          <w:p w:rsidR="008C42DA" w:rsidRPr="00A4039E" w:rsidRDefault="008C42DA" w:rsidP="00ED41B2">
            <w:pPr>
              <w:numPr>
                <w:ilvl w:val="0"/>
                <w:numId w:val="18"/>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ნარჩენების განთავსების ტერიტორიები;</w:t>
            </w:r>
          </w:p>
        </w:tc>
        <w:tc>
          <w:tcPr>
            <w:tcW w:w="1130" w:type="pct"/>
            <w:tcBorders>
              <w:top w:val="single" w:sz="4" w:space="0" w:color="auto"/>
              <w:left w:val="single" w:sz="4" w:space="0" w:color="auto"/>
              <w:bottom w:val="single" w:sz="4" w:space="0" w:color="auto"/>
              <w:right w:val="single" w:sz="4" w:space="0" w:color="auto"/>
            </w:tcBorders>
          </w:tcPr>
          <w:p w:rsidR="008C42DA" w:rsidRPr="00A4039E" w:rsidRDefault="008C42DA" w:rsidP="00ED41B2">
            <w:pPr>
              <w:numPr>
                <w:ilvl w:val="0"/>
                <w:numId w:val="18"/>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ტერიტორიის ვიზუალური დათვალიერება</w:t>
            </w:r>
          </w:p>
          <w:p w:rsidR="008C42DA" w:rsidRPr="00A4039E" w:rsidRDefault="008C42DA" w:rsidP="00ED41B2">
            <w:pPr>
              <w:numPr>
                <w:ilvl w:val="0"/>
                <w:numId w:val="18"/>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ნარჩენების მართვის კონტროლი;</w:t>
            </w:r>
          </w:p>
        </w:tc>
        <w:tc>
          <w:tcPr>
            <w:tcW w:w="953" w:type="pct"/>
            <w:tcBorders>
              <w:top w:val="single" w:sz="4" w:space="0" w:color="auto"/>
              <w:left w:val="single" w:sz="4" w:space="0" w:color="auto"/>
              <w:bottom w:val="single" w:sz="4" w:space="0" w:color="auto"/>
              <w:right w:val="single" w:sz="4" w:space="0" w:color="auto"/>
            </w:tcBorders>
          </w:tcPr>
          <w:p w:rsidR="008C42DA" w:rsidRPr="00A4039E" w:rsidRDefault="008C42DA" w:rsidP="00ED41B2">
            <w:pPr>
              <w:numPr>
                <w:ilvl w:val="0"/>
                <w:numId w:val="18"/>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პერიოდულად.</w:t>
            </w:r>
          </w:p>
        </w:tc>
        <w:tc>
          <w:tcPr>
            <w:tcW w:w="1080" w:type="pct"/>
            <w:tcBorders>
              <w:top w:val="single" w:sz="4" w:space="0" w:color="auto"/>
              <w:left w:val="single" w:sz="4" w:space="0" w:color="auto"/>
              <w:bottom w:val="single" w:sz="4" w:space="0" w:color="auto"/>
              <w:right w:val="single" w:sz="4" w:space="0" w:color="auto"/>
            </w:tcBorders>
          </w:tcPr>
          <w:p w:rsidR="008C42DA" w:rsidRPr="00A4039E" w:rsidRDefault="008C42DA" w:rsidP="00ED41B2">
            <w:pPr>
              <w:numPr>
                <w:ilvl w:val="0"/>
                <w:numId w:val="18"/>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ნიადაგის, წყლის ხარისხის დაცვა;</w:t>
            </w:r>
          </w:p>
          <w:p w:rsidR="008C42DA" w:rsidRPr="00A4039E" w:rsidRDefault="008C42DA" w:rsidP="00ED41B2">
            <w:pPr>
              <w:numPr>
                <w:ilvl w:val="0"/>
                <w:numId w:val="18"/>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გარემოს უსაფრთხოების მოთხოვნებთან შესაბამისობის უზრუნველყოფა</w:t>
            </w:r>
          </w:p>
        </w:tc>
        <w:tc>
          <w:tcPr>
            <w:tcW w:w="553" w:type="pct"/>
            <w:tcBorders>
              <w:top w:val="single" w:sz="4" w:space="0" w:color="auto"/>
              <w:left w:val="single" w:sz="4" w:space="0" w:color="auto"/>
              <w:bottom w:val="single" w:sz="4" w:space="0" w:color="auto"/>
              <w:right w:val="single" w:sz="4" w:space="0" w:color="auto"/>
            </w:tcBorders>
          </w:tcPr>
          <w:p w:rsidR="008C42DA" w:rsidRPr="00A4039E" w:rsidRDefault="008C42DA" w:rsidP="008C42DA">
            <w:pPr>
              <w:spacing w:after="0"/>
              <w:rPr>
                <w:rFonts w:eastAsia="Times New Roman" w:cs="Times New Roman"/>
                <w:noProof/>
                <w:sz w:val="20"/>
                <w:szCs w:val="20"/>
                <w:lang w:val="ka-GE" w:eastAsia="ru-RU"/>
              </w:rPr>
            </w:pPr>
            <w:r w:rsidRPr="00A4039E">
              <w:rPr>
                <w:rFonts w:eastAsia="Calibri" w:cs="Times New Roman"/>
                <w:noProof/>
                <w:sz w:val="18"/>
                <w:szCs w:val="18"/>
                <w:lang w:val="ka-GE"/>
              </w:rPr>
              <w:t xml:space="preserve">შპს </w:t>
            </w:r>
            <w:r>
              <w:rPr>
                <w:rFonts w:eastAsia="Calibri" w:cs="Times New Roman"/>
                <w:noProof/>
                <w:sz w:val="18"/>
                <w:szCs w:val="18"/>
              </w:rPr>
              <w:t>“</w:t>
            </w:r>
            <w:r w:rsidR="00055795">
              <w:rPr>
                <w:rFonts w:eastAsia="Calibri" w:cs="Times New Roman"/>
                <w:noProof/>
                <w:sz w:val="18"/>
                <w:szCs w:val="18"/>
                <w:lang w:val="ka-GE"/>
              </w:rPr>
              <w:t>მაღალი ტექნოლოგიების ეროვნული ცენტრი</w:t>
            </w:r>
            <w:r>
              <w:rPr>
                <w:rFonts w:eastAsia="Calibri" w:cs="Times New Roman"/>
                <w:noProof/>
                <w:sz w:val="18"/>
                <w:szCs w:val="18"/>
                <w:lang w:val="ka-GE"/>
              </w:rPr>
              <w:t>“</w:t>
            </w:r>
          </w:p>
        </w:tc>
      </w:tr>
      <w:tr w:rsidR="008C42DA" w:rsidRPr="00A4039E" w:rsidTr="00AA2AF4">
        <w:trPr>
          <w:trHeight w:val="530"/>
          <w:jc w:val="center"/>
        </w:trPr>
        <w:tc>
          <w:tcPr>
            <w:tcW w:w="624" w:type="pct"/>
            <w:vAlign w:val="center"/>
          </w:tcPr>
          <w:p w:rsidR="008C42DA" w:rsidRPr="00A4039E" w:rsidRDefault="008C42DA" w:rsidP="008C42DA">
            <w:pPr>
              <w:spacing w:after="0"/>
              <w:jc w:val="center"/>
              <w:rPr>
                <w:rFonts w:eastAsia="Calibri" w:cs="Times New Roman"/>
                <w:noProof/>
                <w:sz w:val="18"/>
                <w:szCs w:val="18"/>
                <w:lang w:val="ka-GE"/>
              </w:rPr>
            </w:pPr>
            <w:r w:rsidRPr="00A4039E">
              <w:rPr>
                <w:rFonts w:eastAsia="Calibri" w:cs="Times New Roman"/>
                <w:noProof/>
                <w:sz w:val="18"/>
                <w:szCs w:val="18"/>
                <w:lang w:val="ka-GE"/>
              </w:rPr>
              <w:t>შრომის უსაფრთხოება</w:t>
            </w:r>
          </w:p>
        </w:tc>
        <w:tc>
          <w:tcPr>
            <w:tcW w:w="660" w:type="pct"/>
          </w:tcPr>
          <w:p w:rsidR="008C42DA" w:rsidRPr="00A4039E" w:rsidRDefault="008C42DA" w:rsidP="00ED41B2">
            <w:pPr>
              <w:numPr>
                <w:ilvl w:val="0"/>
                <w:numId w:val="18"/>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სამუშაოთა წარმოების ტერიტორი</w:t>
            </w:r>
            <w:r w:rsidR="00E75DC4">
              <w:rPr>
                <w:rFonts w:eastAsia="Calibri" w:cs="Times New Roman"/>
                <w:noProof/>
                <w:sz w:val="18"/>
                <w:szCs w:val="18"/>
                <w:lang w:val="ka-GE"/>
              </w:rPr>
              <w:t>ები</w:t>
            </w:r>
            <w:r w:rsidRPr="00A4039E">
              <w:rPr>
                <w:rFonts w:eastAsia="Calibri" w:cs="Times New Roman"/>
                <w:noProof/>
                <w:sz w:val="18"/>
                <w:szCs w:val="18"/>
                <w:lang w:val="ka-GE"/>
              </w:rPr>
              <w:t xml:space="preserve"> </w:t>
            </w:r>
          </w:p>
        </w:tc>
        <w:tc>
          <w:tcPr>
            <w:tcW w:w="1130" w:type="pct"/>
          </w:tcPr>
          <w:p w:rsidR="008C42DA" w:rsidRPr="00A4039E" w:rsidRDefault="008C42DA" w:rsidP="00ED41B2">
            <w:pPr>
              <w:numPr>
                <w:ilvl w:val="0"/>
                <w:numId w:val="18"/>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ინსპექტირება</w:t>
            </w:r>
            <w:r w:rsidR="00E75DC4">
              <w:rPr>
                <w:rFonts w:eastAsia="Calibri" w:cs="Times New Roman"/>
                <w:noProof/>
                <w:sz w:val="18"/>
                <w:szCs w:val="18"/>
                <w:lang w:val="ka-GE"/>
              </w:rPr>
              <w:t>;</w:t>
            </w:r>
          </w:p>
          <w:p w:rsidR="008C42DA" w:rsidRPr="00A4039E" w:rsidRDefault="008C42DA" w:rsidP="00ED41B2">
            <w:pPr>
              <w:numPr>
                <w:ilvl w:val="0"/>
                <w:numId w:val="18"/>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პირადი დაცვის საშუალებების არსებობა და გამართულობის პერიოდული კონტროლი</w:t>
            </w:r>
            <w:r w:rsidR="00E75DC4">
              <w:rPr>
                <w:rFonts w:eastAsia="Calibri" w:cs="Times New Roman"/>
                <w:noProof/>
                <w:sz w:val="18"/>
                <w:szCs w:val="18"/>
                <w:lang w:val="ka-GE"/>
              </w:rPr>
              <w:t>;</w:t>
            </w:r>
          </w:p>
        </w:tc>
        <w:tc>
          <w:tcPr>
            <w:tcW w:w="953" w:type="pct"/>
          </w:tcPr>
          <w:p w:rsidR="008C42DA" w:rsidRPr="00A4039E" w:rsidRDefault="008C42DA" w:rsidP="00ED41B2">
            <w:pPr>
              <w:numPr>
                <w:ilvl w:val="0"/>
                <w:numId w:val="18"/>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 xml:space="preserve">პერიოდული კონტროლი სამუშაოს წარმოების პერიოდში და სამუშაოების დასრულების შემდგომ. </w:t>
            </w:r>
          </w:p>
        </w:tc>
        <w:tc>
          <w:tcPr>
            <w:tcW w:w="1080" w:type="pct"/>
          </w:tcPr>
          <w:p w:rsidR="008C42DA" w:rsidRPr="00A4039E" w:rsidRDefault="008C42DA" w:rsidP="00ED41B2">
            <w:pPr>
              <w:numPr>
                <w:ilvl w:val="0"/>
                <w:numId w:val="18"/>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ჯანდაცვის და უსაფრთხოების ნორმებთან შესაბამისობის უზრუნველყოფა</w:t>
            </w:r>
          </w:p>
          <w:p w:rsidR="008C42DA" w:rsidRPr="00A4039E" w:rsidRDefault="008C42DA" w:rsidP="00E75DC4">
            <w:pPr>
              <w:numPr>
                <w:ilvl w:val="0"/>
                <w:numId w:val="18"/>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ტრავმატიზმის მინიმიზაცია</w:t>
            </w:r>
            <w:r w:rsidR="00E75DC4">
              <w:rPr>
                <w:rFonts w:eastAsia="Calibri" w:cs="Times New Roman"/>
                <w:noProof/>
                <w:sz w:val="18"/>
                <w:szCs w:val="18"/>
                <w:lang w:val="ka-GE"/>
              </w:rPr>
              <w:t>/</w:t>
            </w:r>
            <w:r w:rsidR="00E75DC4" w:rsidRPr="00A4039E">
              <w:rPr>
                <w:rFonts w:eastAsia="Calibri" w:cs="Times New Roman"/>
                <w:noProof/>
                <w:sz w:val="18"/>
                <w:szCs w:val="18"/>
                <w:lang w:val="ka-GE"/>
              </w:rPr>
              <w:t>თავიდან აცილება</w:t>
            </w:r>
            <w:r w:rsidRPr="00A4039E">
              <w:rPr>
                <w:rFonts w:eastAsia="Calibri" w:cs="Times New Roman"/>
                <w:noProof/>
                <w:sz w:val="18"/>
                <w:szCs w:val="18"/>
                <w:lang w:val="ka-GE"/>
              </w:rPr>
              <w:t>.</w:t>
            </w:r>
          </w:p>
        </w:tc>
        <w:tc>
          <w:tcPr>
            <w:tcW w:w="553" w:type="pct"/>
          </w:tcPr>
          <w:p w:rsidR="008C42DA" w:rsidRPr="00A4039E" w:rsidRDefault="008C42DA" w:rsidP="008C42DA">
            <w:pPr>
              <w:spacing w:after="0"/>
              <w:rPr>
                <w:rFonts w:eastAsia="Times New Roman" w:cs="Times New Roman"/>
                <w:noProof/>
                <w:szCs w:val="24"/>
                <w:lang w:val="ka-GE" w:eastAsia="ru-RU"/>
              </w:rPr>
            </w:pPr>
            <w:r w:rsidRPr="00A4039E">
              <w:rPr>
                <w:rFonts w:eastAsia="Calibri" w:cs="Times New Roman"/>
                <w:noProof/>
                <w:sz w:val="18"/>
                <w:szCs w:val="18"/>
                <w:lang w:val="ka-GE"/>
              </w:rPr>
              <w:t xml:space="preserve">შპს </w:t>
            </w:r>
            <w:r>
              <w:rPr>
                <w:rFonts w:eastAsia="Calibri" w:cs="Times New Roman"/>
                <w:noProof/>
                <w:sz w:val="18"/>
                <w:szCs w:val="18"/>
              </w:rPr>
              <w:t>“</w:t>
            </w:r>
            <w:r w:rsidR="00055795">
              <w:rPr>
                <w:rFonts w:eastAsia="Calibri" w:cs="Times New Roman"/>
                <w:noProof/>
                <w:sz w:val="18"/>
                <w:szCs w:val="18"/>
                <w:lang w:val="ka-GE"/>
              </w:rPr>
              <w:t>მაღალი ტექნოლოგიების ეროვნული ცენტრი</w:t>
            </w:r>
            <w:r>
              <w:rPr>
                <w:rFonts w:eastAsia="Calibri" w:cs="Times New Roman"/>
                <w:noProof/>
                <w:sz w:val="18"/>
                <w:szCs w:val="18"/>
                <w:lang w:val="ka-GE"/>
              </w:rPr>
              <w:t>“</w:t>
            </w:r>
          </w:p>
        </w:tc>
      </w:tr>
    </w:tbl>
    <w:p w:rsidR="0007261F" w:rsidRDefault="0007261F" w:rsidP="008C42DA">
      <w:pPr>
        <w:rPr>
          <w:noProof/>
          <w:lang w:val="ka-GE"/>
        </w:rPr>
      </w:pPr>
    </w:p>
    <w:p w:rsidR="0007261F" w:rsidRDefault="0007261F" w:rsidP="0007261F">
      <w:pPr>
        <w:spacing w:before="120"/>
        <w:rPr>
          <w:lang w:val="ka-GE"/>
        </w:rPr>
        <w:sectPr w:rsidR="0007261F" w:rsidSect="008C42DA">
          <w:pgSz w:w="16838" w:h="11906" w:orient="landscape" w:code="9"/>
          <w:pgMar w:top="1701" w:right="1134" w:bottom="850" w:left="1134" w:header="720" w:footer="720" w:gutter="0"/>
          <w:cols w:space="720"/>
          <w:docGrid w:linePitch="360"/>
        </w:sectPr>
      </w:pPr>
    </w:p>
    <w:p w:rsidR="008112A0" w:rsidRPr="00A4039E" w:rsidRDefault="008112A0" w:rsidP="000454BE">
      <w:pPr>
        <w:pStyle w:val="Heading1"/>
        <w:spacing w:before="120" w:after="120"/>
        <w:ind w:firstLine="18"/>
        <w:jc w:val="both"/>
        <w:rPr>
          <w:noProof/>
          <w:lang w:val="ka-GE"/>
        </w:rPr>
      </w:pPr>
      <w:bookmarkStart w:id="145" w:name="_Toc3912144"/>
      <w:bookmarkStart w:id="146" w:name="_Toc26809992"/>
      <w:r w:rsidRPr="00A4039E">
        <w:rPr>
          <w:noProof/>
          <w:lang w:val="ka-GE"/>
        </w:rPr>
        <w:lastRenderedPageBreak/>
        <w:t>საქმიანობის შეწყვეტის შემთხვევაში გარემოს წინანდელ მდგომარეობამდე აღდგენის გზებისა და საშუალებების განსაზღვრა</w:t>
      </w:r>
      <w:bookmarkEnd w:id="145"/>
      <w:bookmarkEnd w:id="146"/>
    </w:p>
    <w:p w:rsidR="008112A0" w:rsidRPr="00A4039E" w:rsidRDefault="008112A0" w:rsidP="000454BE">
      <w:pPr>
        <w:pStyle w:val="Heading2"/>
        <w:spacing w:before="120" w:after="120"/>
        <w:ind w:firstLine="18"/>
        <w:jc w:val="both"/>
        <w:rPr>
          <w:rFonts w:eastAsia="Times New Roman"/>
          <w:noProof/>
          <w:lang w:val="ka-GE"/>
        </w:rPr>
      </w:pPr>
      <w:bookmarkStart w:id="147" w:name="_Toc139433019"/>
      <w:bookmarkStart w:id="148" w:name="_Toc212534726"/>
      <w:bookmarkStart w:id="149" w:name="_Toc353885561"/>
      <w:bookmarkStart w:id="150" w:name="_Toc353885654"/>
      <w:bookmarkStart w:id="151" w:name="_Toc360190742"/>
      <w:bookmarkStart w:id="152" w:name="_Toc410477132"/>
      <w:bookmarkStart w:id="153" w:name="_Toc502065709"/>
      <w:bookmarkStart w:id="154" w:name="_Toc3912145"/>
      <w:bookmarkStart w:id="155" w:name="_Toc26809993"/>
      <w:r w:rsidRPr="00A4039E">
        <w:rPr>
          <w:rFonts w:eastAsia="Times New Roman"/>
          <w:noProof/>
          <w:lang w:val="ka-GE"/>
        </w:rPr>
        <w:t>საწარმოს მოკლევადიანი გაჩერება ან რემონტი</w:t>
      </w:r>
      <w:bookmarkEnd w:id="147"/>
      <w:bookmarkEnd w:id="148"/>
      <w:bookmarkEnd w:id="149"/>
      <w:bookmarkEnd w:id="150"/>
      <w:bookmarkEnd w:id="151"/>
      <w:bookmarkEnd w:id="152"/>
      <w:bookmarkEnd w:id="153"/>
      <w:bookmarkEnd w:id="154"/>
      <w:bookmarkEnd w:id="155"/>
      <w:r w:rsidRPr="00A4039E">
        <w:rPr>
          <w:rFonts w:eastAsia="Times New Roman"/>
          <w:noProof/>
          <w:lang w:val="ka-GE"/>
        </w:rPr>
        <w:t xml:space="preserve"> </w:t>
      </w:r>
    </w:p>
    <w:p w:rsidR="008112A0" w:rsidRPr="00A4039E" w:rsidRDefault="008112A0" w:rsidP="000454BE">
      <w:pPr>
        <w:spacing w:before="120"/>
        <w:ind w:left="540"/>
        <w:jc w:val="both"/>
        <w:rPr>
          <w:rFonts w:eastAsia="Times New Roman" w:cs="Times New Roman"/>
          <w:noProof/>
          <w:lang w:val="ka-GE" w:eastAsia="ru-RU"/>
        </w:rPr>
      </w:pPr>
      <w:r w:rsidRPr="00A4039E">
        <w:rPr>
          <w:rFonts w:eastAsia="Times New Roman" w:cs="Times New Roman"/>
          <w:noProof/>
          <w:lang w:val="ka-GE" w:eastAsia="ru-RU"/>
        </w:rPr>
        <w:t xml:space="preserve">საწარმოს ექსპლუატაციის დროებითი გაჩერების ან არსებული ობიექტების რემონტის (მიმდინარე და კაპიტალური) შემთხვევაში, საექსპლუატაციო სამსახური ვალდებულია აცნობოს ყველა დაინტერესებულ იურიდიულ პირს და სახელმწიფო ორგანოებს. </w:t>
      </w:r>
    </w:p>
    <w:p w:rsidR="008112A0" w:rsidRPr="00A4039E" w:rsidRDefault="008112A0" w:rsidP="000454BE">
      <w:pPr>
        <w:spacing w:before="120"/>
        <w:ind w:firstLine="18"/>
        <w:jc w:val="both"/>
        <w:rPr>
          <w:rFonts w:eastAsia="Times New Roman" w:cs="Times New Roman"/>
          <w:noProof/>
          <w:lang w:val="ka-GE" w:eastAsia="ru-RU"/>
        </w:rPr>
      </w:pPr>
    </w:p>
    <w:p w:rsidR="008112A0" w:rsidRPr="00A4039E" w:rsidRDefault="008112A0" w:rsidP="000454BE">
      <w:pPr>
        <w:pStyle w:val="Heading2"/>
        <w:spacing w:before="120" w:after="120"/>
        <w:ind w:firstLine="18"/>
        <w:jc w:val="both"/>
        <w:rPr>
          <w:rFonts w:eastAsia="Times New Roman"/>
          <w:noProof/>
          <w:lang w:val="ka-GE"/>
        </w:rPr>
      </w:pPr>
      <w:bookmarkStart w:id="156" w:name="_Toc139433020"/>
      <w:bookmarkStart w:id="157" w:name="_Toc212534727"/>
      <w:bookmarkStart w:id="158" w:name="_Toc353885562"/>
      <w:bookmarkStart w:id="159" w:name="_Toc353885655"/>
      <w:bookmarkStart w:id="160" w:name="_Toc360190743"/>
      <w:bookmarkStart w:id="161" w:name="_Toc410477133"/>
      <w:bookmarkStart w:id="162" w:name="_Toc502065710"/>
      <w:bookmarkStart w:id="163" w:name="_Toc3912146"/>
      <w:bookmarkStart w:id="164" w:name="_Toc26809994"/>
      <w:r w:rsidRPr="00A4039E">
        <w:rPr>
          <w:rFonts w:eastAsia="Times New Roman"/>
          <w:noProof/>
          <w:lang w:val="ka-GE"/>
        </w:rPr>
        <w:t>საწარმოს ექსპლუატაციის ხანგრძლივი შეწყვეტა ან კონსერვაცია</w:t>
      </w:r>
      <w:bookmarkEnd w:id="156"/>
      <w:bookmarkEnd w:id="157"/>
      <w:bookmarkEnd w:id="158"/>
      <w:bookmarkEnd w:id="159"/>
      <w:bookmarkEnd w:id="160"/>
      <w:bookmarkEnd w:id="161"/>
      <w:bookmarkEnd w:id="162"/>
      <w:bookmarkEnd w:id="163"/>
      <w:bookmarkEnd w:id="164"/>
      <w:r w:rsidRPr="00A4039E">
        <w:rPr>
          <w:rFonts w:eastAsia="Times New Roman"/>
          <w:noProof/>
          <w:lang w:val="ka-GE"/>
        </w:rPr>
        <w:t xml:space="preserve"> </w:t>
      </w:r>
    </w:p>
    <w:p w:rsidR="008112A0" w:rsidRPr="00A4039E" w:rsidRDefault="008112A0" w:rsidP="000454BE">
      <w:pPr>
        <w:spacing w:before="120"/>
        <w:ind w:left="630"/>
        <w:jc w:val="both"/>
        <w:rPr>
          <w:rFonts w:eastAsia="Times New Roman" w:cs="Times New Roman"/>
          <w:noProof/>
          <w:lang w:val="ka-GE" w:eastAsia="ru-RU"/>
        </w:rPr>
      </w:pPr>
      <w:r w:rsidRPr="00A4039E">
        <w:rPr>
          <w:rFonts w:eastAsia="Times New Roman" w:cs="Times New Roman"/>
          <w:noProof/>
          <w:lang w:val="ka-GE" w:eastAsia="ru-RU"/>
        </w:rPr>
        <w:t xml:space="preserve">საწარმოს ექსპლუატაციის ხანგრძლივი (1 წელი და მეტი) შეწყვეტის ან კონსერვაციის შემთხვევაში, დირექცია ვალდებულია შექმნას სალიკვიდაციო ორგანო, რომელიც დაამუშავებს ექსპლუატაციის ხანგრძლივი შეწყვეტის ან კონსერვაციის გეგმას. ექსპლუატაციის ხანგრძლივი შეწყვეტის ან კონსერვაციის გეგმა შეთანხმებული უნდა იყოს უფლებამოსილ ორგანოებთან. გეგმის ძირითად შინაარსს წარმოადგენს უსაფრთხოების მოთხოვნები. </w:t>
      </w:r>
    </w:p>
    <w:p w:rsidR="008112A0" w:rsidRPr="00A4039E" w:rsidRDefault="008112A0" w:rsidP="000454BE">
      <w:pPr>
        <w:spacing w:before="120"/>
        <w:ind w:left="630"/>
        <w:jc w:val="both"/>
        <w:rPr>
          <w:rFonts w:eastAsia="Times New Roman" w:cs="Times New Roman"/>
          <w:noProof/>
          <w:lang w:val="ka-GE" w:eastAsia="ru-RU"/>
        </w:rPr>
      </w:pPr>
      <w:r w:rsidRPr="00A4039E">
        <w:rPr>
          <w:rFonts w:eastAsia="Times New Roman" w:cs="Times New Roman"/>
          <w:noProof/>
          <w:lang w:val="ka-GE" w:eastAsia="ru-RU"/>
        </w:rPr>
        <w:t>საქმიანობის შეწყვეტამდე საჭიროა გატარდეს შემდეგი სახის ღონისძიებები:</w:t>
      </w:r>
    </w:p>
    <w:p w:rsidR="008112A0" w:rsidRPr="00A4039E" w:rsidRDefault="008112A0" w:rsidP="000454BE">
      <w:pPr>
        <w:numPr>
          <w:ilvl w:val="0"/>
          <w:numId w:val="8"/>
        </w:numPr>
        <w:spacing w:before="120"/>
        <w:ind w:firstLine="18"/>
        <w:jc w:val="both"/>
        <w:rPr>
          <w:rFonts w:eastAsia="Times New Roman" w:cs="Times New Roman"/>
          <w:noProof/>
          <w:lang w:val="ka-GE" w:eastAsia="ru-RU"/>
        </w:rPr>
      </w:pPr>
      <w:r w:rsidRPr="00A4039E">
        <w:rPr>
          <w:rFonts w:eastAsia="Times New Roman" w:cs="Times New Roman"/>
          <w:noProof/>
          <w:lang w:val="ka-GE" w:eastAsia="ru-RU"/>
        </w:rPr>
        <w:t>ტერიტორიის შიდა აუდიტის ჩატარება – ინფრასტრუქტურის ტექნიკური მდგომარეობის დაფიქსირება, ავარიული რისკების და გარემოსდაცვითი თვალსაზრისით პრობლემატური უბნების გამოვლენა და პრობლემის გადაწყვეტა;</w:t>
      </w:r>
    </w:p>
    <w:p w:rsidR="008112A0" w:rsidRPr="00A4039E" w:rsidRDefault="008112A0" w:rsidP="000454BE">
      <w:pPr>
        <w:numPr>
          <w:ilvl w:val="0"/>
          <w:numId w:val="8"/>
        </w:numPr>
        <w:spacing w:before="120"/>
        <w:ind w:firstLine="18"/>
        <w:jc w:val="both"/>
        <w:rPr>
          <w:rFonts w:eastAsia="Times New Roman" w:cs="Times New Roman"/>
          <w:noProof/>
          <w:lang w:val="ka-GE" w:eastAsia="ru-RU"/>
        </w:rPr>
      </w:pPr>
      <w:r w:rsidRPr="00A4039E">
        <w:rPr>
          <w:rFonts w:eastAsia="Times New Roman" w:cs="Times New Roman"/>
          <w:noProof/>
          <w:lang w:val="ka-GE" w:eastAsia="ru-RU"/>
        </w:rPr>
        <w:t>დამხმარე ინფრასტრუქტურის დროებითი დემობილიზაცია – სასაწყობო მეურნეობის შეძლებისდაგვარად გამოთავისუფლება დასაწყობებული მასალისაგან, ტექნიკისა და სატრანსპორტო საშუალებების განთავსებისთვის სპეციალური ტერიტორიის გამოყოფა;</w:t>
      </w:r>
    </w:p>
    <w:p w:rsidR="008112A0" w:rsidRPr="00A4039E" w:rsidRDefault="008112A0" w:rsidP="000454BE">
      <w:pPr>
        <w:numPr>
          <w:ilvl w:val="0"/>
          <w:numId w:val="8"/>
        </w:numPr>
        <w:spacing w:before="120"/>
        <w:ind w:firstLine="18"/>
        <w:jc w:val="both"/>
        <w:rPr>
          <w:rFonts w:eastAsia="Times New Roman" w:cs="Times New Roman"/>
          <w:noProof/>
          <w:lang w:val="ka-GE" w:eastAsia="ru-RU"/>
        </w:rPr>
      </w:pPr>
      <w:r w:rsidRPr="00A4039E">
        <w:rPr>
          <w:rFonts w:eastAsia="Times New Roman" w:cs="Times New Roman"/>
          <w:noProof/>
          <w:lang w:val="ka-GE" w:eastAsia="ru-RU"/>
        </w:rPr>
        <w:t>ტერიტორიის გარე პერიმეტრის გამაფრთხილებელი და ამკრძალავი ნიშნებით უზრუნველყოფა.</w:t>
      </w:r>
    </w:p>
    <w:p w:rsidR="008112A0" w:rsidRPr="00A4039E" w:rsidRDefault="008112A0" w:rsidP="000454BE">
      <w:pPr>
        <w:spacing w:before="120"/>
        <w:ind w:firstLine="18"/>
        <w:jc w:val="both"/>
        <w:rPr>
          <w:rFonts w:eastAsia="Times New Roman" w:cs="Times New Roman"/>
          <w:noProof/>
          <w:lang w:val="ka-GE" w:eastAsia="ru-RU"/>
        </w:rPr>
      </w:pPr>
    </w:p>
    <w:p w:rsidR="008112A0" w:rsidRPr="00A4039E" w:rsidRDefault="008112A0" w:rsidP="000454BE">
      <w:pPr>
        <w:pStyle w:val="Heading2"/>
        <w:spacing w:before="120" w:after="120"/>
        <w:ind w:firstLine="18"/>
        <w:jc w:val="both"/>
        <w:rPr>
          <w:rFonts w:eastAsia="Times New Roman"/>
          <w:noProof/>
          <w:lang w:val="ka-GE"/>
        </w:rPr>
      </w:pPr>
      <w:bookmarkStart w:id="165" w:name="_Toc139433021"/>
      <w:bookmarkStart w:id="166" w:name="_Toc212534728"/>
      <w:bookmarkStart w:id="167" w:name="_Toc353885563"/>
      <w:bookmarkStart w:id="168" w:name="_Toc353885656"/>
      <w:bookmarkStart w:id="169" w:name="_Toc360190744"/>
      <w:bookmarkStart w:id="170" w:name="_Toc410477134"/>
      <w:bookmarkStart w:id="171" w:name="_Toc502065711"/>
      <w:bookmarkStart w:id="172" w:name="_Toc3912147"/>
      <w:bookmarkStart w:id="173" w:name="_Toc26809995"/>
      <w:r w:rsidRPr="00A4039E">
        <w:rPr>
          <w:rFonts w:eastAsia="Times New Roman"/>
          <w:noProof/>
          <w:lang w:val="ka-GE"/>
        </w:rPr>
        <w:t>საწარმოს ლიკვიდაცია</w:t>
      </w:r>
      <w:bookmarkEnd w:id="165"/>
      <w:bookmarkEnd w:id="166"/>
      <w:bookmarkEnd w:id="167"/>
      <w:bookmarkEnd w:id="168"/>
      <w:bookmarkEnd w:id="169"/>
      <w:bookmarkEnd w:id="170"/>
      <w:bookmarkEnd w:id="171"/>
      <w:bookmarkEnd w:id="172"/>
      <w:bookmarkEnd w:id="173"/>
    </w:p>
    <w:p w:rsidR="008112A0" w:rsidRPr="00A4039E" w:rsidRDefault="008112A0" w:rsidP="000454BE">
      <w:pPr>
        <w:tabs>
          <w:tab w:val="left" w:pos="720"/>
        </w:tabs>
        <w:spacing w:before="120"/>
        <w:ind w:left="720"/>
        <w:jc w:val="both"/>
        <w:rPr>
          <w:rFonts w:eastAsia="Times New Roman" w:cs="Times New Roman"/>
          <w:noProof/>
          <w:lang w:val="ka-GE" w:eastAsia="ru-RU"/>
        </w:rPr>
      </w:pPr>
      <w:r w:rsidRPr="00A4039E">
        <w:rPr>
          <w:rFonts w:eastAsia="Times New Roman" w:cs="Times New Roman"/>
          <w:noProof/>
          <w:lang w:val="ka-GE" w:eastAsia="ru-RU"/>
        </w:rPr>
        <w:t>საწარმოს ლიკვიდაციის შემთხვევაში, გარემოს წინანდელ მდგომარეობამდე აღდგენის გზებისა და საშუალებების განსაზღვრისათვის გათვალისწინებული უნდა იყოს სპეციალური პროექტის დამუშავება.</w:t>
      </w:r>
    </w:p>
    <w:p w:rsidR="008112A0" w:rsidRPr="00A4039E" w:rsidRDefault="008112A0" w:rsidP="000454BE">
      <w:pPr>
        <w:tabs>
          <w:tab w:val="left" w:pos="720"/>
        </w:tabs>
        <w:spacing w:before="120"/>
        <w:ind w:left="720"/>
        <w:jc w:val="both"/>
        <w:rPr>
          <w:rFonts w:eastAsia="Times New Roman" w:cs="Times New Roman"/>
          <w:noProof/>
          <w:lang w:val="ka-GE" w:eastAsia="ru-RU"/>
        </w:rPr>
      </w:pPr>
      <w:r w:rsidRPr="00A4039E">
        <w:rPr>
          <w:rFonts w:eastAsia="Times New Roman" w:cs="Times New Roman"/>
          <w:noProof/>
          <w:lang w:val="ka-GE" w:eastAsia="ru-RU"/>
        </w:rPr>
        <w:t>აღნიშნული პროექტის დამუშავებაზ</w:t>
      </w:r>
      <w:r w:rsidR="00412888">
        <w:rPr>
          <w:rFonts w:eastAsia="Times New Roman" w:cs="Times New Roman"/>
          <w:noProof/>
          <w:lang w:val="ka-GE" w:eastAsia="ru-RU"/>
        </w:rPr>
        <w:t>ე პასუხისმგებელია შპს „მაღალი ტექნოლოგიების ეროვნული ცენტრი</w:t>
      </w:r>
      <w:r w:rsidRPr="00A4039E">
        <w:rPr>
          <w:rFonts w:eastAsia="Times New Roman" w:cs="Times New Roman"/>
          <w:noProof/>
          <w:lang w:val="ka-GE" w:eastAsia="ru-RU"/>
        </w:rPr>
        <w:t xml:space="preserve">“-ს ხელმძღვანელობა. არსებული წესის მიხედვით საწარმოს გაუქმების სპეციალური პროექტი შეთანხმებული უნდა უყოს უფლებამოსილი ორგანოების მიერ და ინფორმაცია უნდა მიეწოდოს ყველა დაინტერესებულ ფიზიკურ და იურიდიულ პირს. </w:t>
      </w:r>
    </w:p>
    <w:p w:rsidR="008112A0" w:rsidRPr="00A4039E" w:rsidRDefault="008112A0" w:rsidP="000454BE">
      <w:pPr>
        <w:tabs>
          <w:tab w:val="left" w:pos="720"/>
        </w:tabs>
        <w:spacing w:before="120"/>
        <w:ind w:left="720"/>
        <w:jc w:val="both"/>
        <w:rPr>
          <w:rFonts w:eastAsia="Times New Roman" w:cs="Times New Roman"/>
          <w:noProof/>
          <w:lang w:val="ka-GE" w:eastAsia="ru-RU"/>
        </w:rPr>
      </w:pPr>
      <w:r w:rsidRPr="00A4039E">
        <w:rPr>
          <w:rFonts w:eastAsia="Times New Roman" w:cs="Times New Roman"/>
          <w:noProof/>
          <w:lang w:val="ka-GE" w:eastAsia="ru-RU"/>
        </w:rPr>
        <w:t>პროექტი უნდა ითვალისწინებდეს ტექნოლოგიური პროცესების შეწყვეტის წესებს და რიგითობას, შენობა-ნაგებობების და მოწყობილობების დემონტაჟს, სადემონტაჟო სამუშაოების ჩატარების წესებს და პირობებს, უსაფრთხოების დაცვის და გარემოსდაცვითი ღონისძიებებს, საშიში ნარჩენების გაუვნებლობის და განთავსების წესებს და პირობებს, სარეკულტივაციო სამუშაოებს და სხვა.</w:t>
      </w:r>
    </w:p>
    <w:p w:rsidR="008112A0" w:rsidRDefault="008112A0" w:rsidP="000454BE">
      <w:pPr>
        <w:ind w:firstLine="18"/>
        <w:rPr>
          <w:lang w:val="ka-GE"/>
        </w:rPr>
      </w:pPr>
    </w:p>
    <w:p w:rsidR="001A3343" w:rsidRDefault="001A3343" w:rsidP="000454BE">
      <w:pPr>
        <w:ind w:firstLine="18"/>
        <w:rPr>
          <w:lang w:val="ka-GE"/>
        </w:rPr>
      </w:pPr>
    </w:p>
    <w:p w:rsidR="001A3343" w:rsidRDefault="001A3343" w:rsidP="000454BE">
      <w:pPr>
        <w:ind w:firstLine="18"/>
        <w:rPr>
          <w:lang w:val="ka-GE"/>
        </w:rPr>
      </w:pPr>
    </w:p>
    <w:p w:rsidR="003E0058" w:rsidRDefault="00C713DB" w:rsidP="000454BE">
      <w:pPr>
        <w:pStyle w:val="Heading1"/>
        <w:spacing w:before="120" w:after="120"/>
        <w:ind w:firstLine="18"/>
        <w:jc w:val="both"/>
        <w:rPr>
          <w:lang w:val="ka-GE"/>
        </w:rPr>
      </w:pPr>
      <w:bookmarkStart w:id="174" w:name="_Toc26809996"/>
      <w:r>
        <w:rPr>
          <w:lang w:val="ka-GE"/>
        </w:rPr>
        <w:lastRenderedPageBreak/>
        <w:t xml:space="preserve">საწარმოს </w:t>
      </w:r>
      <w:r w:rsidRPr="001A3343">
        <w:rPr>
          <w:lang w:val="ka-GE"/>
        </w:rPr>
        <w:t>2012 წლის 17 იანვრის</w:t>
      </w:r>
      <w:r>
        <w:rPr>
          <w:lang w:val="ka-GE"/>
        </w:rPr>
        <w:t xml:space="preserve"> </w:t>
      </w:r>
      <w:r w:rsidR="001A3343" w:rsidRPr="001A3343">
        <w:rPr>
          <w:lang w:val="ka-GE"/>
        </w:rPr>
        <w:t xml:space="preserve">ეკოლოგიური ექსპერტიზის პირობების </w:t>
      </w:r>
      <w:r>
        <w:rPr>
          <w:lang w:val="ka-GE"/>
        </w:rPr>
        <w:t>დაცვის შესახებ</w:t>
      </w:r>
      <w:bookmarkEnd w:id="174"/>
      <w:r>
        <w:rPr>
          <w:lang w:val="ka-GE"/>
        </w:rPr>
        <w:t xml:space="preserve"> </w:t>
      </w:r>
    </w:p>
    <w:p w:rsidR="001A3343" w:rsidRPr="0050484D" w:rsidRDefault="001A3343" w:rsidP="00EC56D2">
      <w:pPr>
        <w:pStyle w:val="ListParagraph"/>
        <w:numPr>
          <w:ilvl w:val="0"/>
          <w:numId w:val="54"/>
        </w:numPr>
        <w:spacing w:before="120"/>
        <w:ind w:firstLine="14"/>
        <w:jc w:val="both"/>
        <w:rPr>
          <w:lang w:val="ka-GE"/>
        </w:rPr>
      </w:pPr>
      <w:r w:rsidRPr="0050484D">
        <w:rPr>
          <w:lang w:val="ka-GE"/>
        </w:rPr>
        <w:t>საქართველოს მაღალი ტექნოლოგიების ეროვნული ცენტრი საქმიანობას, (ამორფული ბორის მიღება ელექტროლიზური მეთოდებით ) ახორციელებს გზშ ს ანგარიშით წარმოდგენილი ტექნოლოგიური სქემის უმკაცრესი დაცვით, ტექნოლოგიური რეგლამენტის მოთხოვნის შესაბამისად.</w:t>
      </w:r>
    </w:p>
    <w:p w:rsidR="001A3343" w:rsidRPr="0050484D" w:rsidRDefault="001A3343" w:rsidP="00EC56D2">
      <w:pPr>
        <w:pStyle w:val="ListParagraph"/>
        <w:numPr>
          <w:ilvl w:val="0"/>
          <w:numId w:val="54"/>
        </w:numPr>
        <w:spacing w:before="120"/>
        <w:ind w:firstLine="14"/>
        <w:jc w:val="both"/>
        <w:rPr>
          <w:lang w:val="ka-GE"/>
        </w:rPr>
      </w:pPr>
      <w:r w:rsidRPr="0050484D">
        <w:rPr>
          <w:lang w:val="ka-GE"/>
        </w:rPr>
        <w:t>საქართველოს მაღალი ტექნოლოგიების ეროვნული ცენტრი უზრუნველყოფს საწარმოს უსაფრთხო ექსპლუატაციას. კომპანიას შემუშავებული აქვს შრომის დაცვისა და სახანძრო უსაფრთხოების ინსტრუქციები, რომელთა დაცვას მონიტორინგს უწევს, კომპანიის მიერ დანიშნული შრომის უსაფრთხოების მენეჯერი .</w:t>
      </w:r>
    </w:p>
    <w:p w:rsidR="001A3343" w:rsidRPr="001176C6" w:rsidRDefault="001A3343" w:rsidP="00EC56D2">
      <w:pPr>
        <w:pStyle w:val="ListParagraph"/>
        <w:numPr>
          <w:ilvl w:val="0"/>
          <w:numId w:val="54"/>
        </w:numPr>
        <w:spacing w:before="120"/>
        <w:ind w:firstLine="14"/>
        <w:jc w:val="both"/>
        <w:rPr>
          <w:color w:val="auto"/>
          <w:lang w:val="ka-GE"/>
        </w:rPr>
      </w:pPr>
      <w:r w:rsidRPr="0050484D">
        <w:rPr>
          <w:lang w:val="ka-GE"/>
        </w:rPr>
        <w:t>საწარმოს ხელმძღვანელობა უზრუნველყოფს  მარილმჟავა-გოგირდმჟავას ხსნარის სოდით განეიტრალების შემდეგ , საკანალიზაციო სისტემაში ჩაშვებამდე , ხსნარის კონტროლს</w:t>
      </w:r>
      <w:r w:rsidR="001176C6">
        <w:rPr>
          <w:lang w:val="ka-GE"/>
        </w:rPr>
        <w:t xml:space="preserve"> pH </w:t>
      </w:r>
      <w:r w:rsidRPr="0050484D">
        <w:rPr>
          <w:lang w:val="ka-GE"/>
        </w:rPr>
        <w:t xml:space="preserve">ზე </w:t>
      </w:r>
      <w:r w:rsidRPr="001176C6">
        <w:rPr>
          <w:color w:val="auto"/>
          <w:lang w:val="ka-GE"/>
        </w:rPr>
        <w:t>და ტემპერატურაზე.</w:t>
      </w:r>
    </w:p>
    <w:p w:rsidR="001A3343" w:rsidRPr="001176C6" w:rsidRDefault="001A3343" w:rsidP="00EC56D2">
      <w:pPr>
        <w:pStyle w:val="ListParagraph"/>
        <w:numPr>
          <w:ilvl w:val="0"/>
          <w:numId w:val="54"/>
        </w:numPr>
        <w:spacing w:before="120"/>
        <w:ind w:firstLine="14"/>
        <w:jc w:val="both"/>
        <w:rPr>
          <w:color w:val="auto"/>
          <w:lang w:val="ka-GE"/>
        </w:rPr>
      </w:pPr>
      <w:r w:rsidRPr="001176C6">
        <w:rPr>
          <w:color w:val="auto"/>
          <w:lang w:val="ka-GE"/>
        </w:rPr>
        <w:t xml:space="preserve">საწარმოს ხელმძღვანელობას შემუშავებული აქვს „ავარიულ </w:t>
      </w:r>
      <w:r w:rsidR="001176C6" w:rsidRPr="001176C6">
        <w:rPr>
          <w:color w:val="auto"/>
          <w:lang w:val="ka-GE"/>
        </w:rPr>
        <w:t>სიტუ</w:t>
      </w:r>
      <w:r w:rsidRPr="001176C6">
        <w:rPr>
          <w:color w:val="auto"/>
          <w:lang w:val="ka-GE"/>
        </w:rPr>
        <w:t xml:space="preserve">აციებზე რეაგირების გეგმა“ და „შემარბილებელ პროფილაქტიკური ღონისძიებების გეგმა“, რომელიც შეთანხმებულია გარემოს </w:t>
      </w:r>
      <w:r w:rsidR="00C713DB" w:rsidRPr="001176C6">
        <w:rPr>
          <w:color w:val="auto"/>
          <w:lang w:val="ka-GE"/>
        </w:rPr>
        <w:t>დაცვისა და სოფლის მეურნეობის სამინისტროსთან.</w:t>
      </w:r>
    </w:p>
    <w:p w:rsidR="001A3343" w:rsidRPr="0050484D" w:rsidRDefault="001A3343" w:rsidP="00EC56D2">
      <w:pPr>
        <w:pStyle w:val="ListParagraph"/>
        <w:numPr>
          <w:ilvl w:val="0"/>
          <w:numId w:val="54"/>
        </w:numPr>
        <w:spacing w:before="120"/>
        <w:ind w:firstLine="14"/>
        <w:jc w:val="both"/>
        <w:rPr>
          <w:lang w:val="ka-GE"/>
        </w:rPr>
      </w:pPr>
      <w:r w:rsidRPr="0050484D">
        <w:rPr>
          <w:lang w:val="ka-GE"/>
        </w:rPr>
        <w:t>საწარმოს ხელმძღვანელობა უზრუნველყოფს „ატმოსფერულ ჰაერში მავნე ნივთიერებათა ზღვრულად დასაშვები გაფრქვევის ნორმების პროექტში</w:t>
      </w:r>
      <w:r w:rsidR="001F01D8">
        <w:rPr>
          <w:lang w:val="ka-GE"/>
        </w:rPr>
        <w:t xml:space="preserve"> </w:t>
      </w:r>
      <w:r w:rsidRPr="0050484D">
        <w:rPr>
          <w:lang w:val="ka-GE"/>
        </w:rPr>
        <w:t xml:space="preserve">წარმოდგენილი </w:t>
      </w:r>
      <w:r w:rsidR="001176C6">
        <w:rPr>
          <w:lang w:val="ka-GE"/>
        </w:rPr>
        <w:t>„</w:t>
      </w:r>
      <w:r w:rsidRPr="0050484D">
        <w:rPr>
          <w:lang w:val="ka-GE"/>
        </w:rPr>
        <w:t>გამოყოფის და გაფრქვევის წყაროების პარამეტრების დაცვას და შესაბამისად</w:t>
      </w:r>
      <w:r w:rsidR="001176C6">
        <w:rPr>
          <w:lang w:val="ka-GE"/>
        </w:rPr>
        <w:t>,</w:t>
      </w:r>
      <w:r w:rsidRPr="0050484D">
        <w:rPr>
          <w:lang w:val="ka-GE"/>
        </w:rPr>
        <w:t xml:space="preserve"> დადგენილი ზღვრულად </w:t>
      </w:r>
      <w:r w:rsidR="001176C6">
        <w:rPr>
          <w:lang w:val="ka-GE"/>
        </w:rPr>
        <w:t>დასაშვები</w:t>
      </w:r>
      <w:r w:rsidRPr="0050484D">
        <w:rPr>
          <w:lang w:val="ka-GE"/>
        </w:rPr>
        <w:t xml:space="preserve"> გაფრქვევის ნორმების </w:t>
      </w:r>
      <w:r w:rsidR="001176C6">
        <w:rPr>
          <w:lang w:val="ka-GE"/>
        </w:rPr>
        <w:t xml:space="preserve">პროექტით გათვალისწინებული პირობების </w:t>
      </w:r>
      <w:r w:rsidRPr="0050484D">
        <w:rPr>
          <w:lang w:val="ka-GE"/>
        </w:rPr>
        <w:t>შესრულებას.</w:t>
      </w:r>
    </w:p>
    <w:p w:rsidR="001A3343" w:rsidRPr="0050484D" w:rsidRDefault="001A3343" w:rsidP="00EC56D2">
      <w:pPr>
        <w:pStyle w:val="ListParagraph"/>
        <w:numPr>
          <w:ilvl w:val="0"/>
          <w:numId w:val="54"/>
        </w:numPr>
        <w:spacing w:before="120"/>
        <w:ind w:firstLine="14"/>
        <w:jc w:val="both"/>
        <w:rPr>
          <w:lang w:val="ka-GE"/>
        </w:rPr>
      </w:pPr>
      <w:r w:rsidRPr="0050484D">
        <w:rPr>
          <w:lang w:val="ka-GE"/>
        </w:rPr>
        <w:t xml:space="preserve">საწარმოს ხელმძღვანელობა უზრუნველყოფს გარემოსდაცვით მონიტორინგს და ასევე ყოველკვარტალურ თვითმონიტორინგს. კვარტალში ერთხელ ივსება, პირველადი აღრიცხვის დოკუმენტი და გაფრქვევის წლიური მონაცემი იტვირთება, </w:t>
      </w:r>
      <w:r w:rsidR="001176C6">
        <w:rPr>
          <w:lang w:val="ka-GE"/>
        </w:rPr>
        <w:t>გარემოს დაცვისა და სოფლის მეურნეობის</w:t>
      </w:r>
      <w:r w:rsidRPr="0050484D">
        <w:rPr>
          <w:lang w:val="ka-GE"/>
        </w:rPr>
        <w:t xml:space="preserve"> სამინისტროს შესაბამის ვებ გვერდზე. </w:t>
      </w:r>
    </w:p>
    <w:p w:rsidR="003E0058" w:rsidRPr="0050484D" w:rsidRDefault="001A3343" w:rsidP="00EC56D2">
      <w:pPr>
        <w:pStyle w:val="ListParagraph"/>
        <w:numPr>
          <w:ilvl w:val="0"/>
          <w:numId w:val="54"/>
        </w:numPr>
        <w:spacing w:before="120"/>
        <w:ind w:firstLine="14"/>
        <w:jc w:val="both"/>
        <w:rPr>
          <w:lang w:val="ka-GE"/>
        </w:rPr>
      </w:pPr>
      <w:r w:rsidRPr="0050484D">
        <w:rPr>
          <w:lang w:val="ka-GE"/>
        </w:rPr>
        <w:t>საწარმოს ხელმძღვანელობა უზრუნველყოფს ექსპლუატაციის დროს წარმოქმნილი ნარჩენების სეპარირებულ შეგროვებას , მათ აღიცხვას, დროებით უსაფრთხოდ განთავსებას და შემდგომი მართვის მიზნით, შესაბამისი ნებართვის მქონე კომპანიაზე გადაცემას. (კომპანიას შემუშავებული და შეთანხმებული აქვს ნარჩენების მართვის გეგმა)</w:t>
      </w:r>
      <w:r w:rsidR="0050484D" w:rsidRPr="0050484D">
        <w:rPr>
          <w:lang w:val="ka-GE"/>
        </w:rPr>
        <w:t>.</w:t>
      </w:r>
    </w:p>
    <w:p w:rsidR="000454BE" w:rsidRDefault="000454BE">
      <w:pPr>
        <w:spacing w:after="160" w:line="259" w:lineRule="auto"/>
        <w:rPr>
          <w:lang w:val="ka-GE"/>
        </w:rPr>
      </w:pPr>
      <w:r>
        <w:rPr>
          <w:lang w:val="ka-GE"/>
        </w:rPr>
        <w:br w:type="page"/>
      </w:r>
    </w:p>
    <w:p w:rsidR="008112A0" w:rsidRPr="00055795" w:rsidRDefault="000454BE" w:rsidP="000454BE">
      <w:pPr>
        <w:pStyle w:val="Heading1"/>
        <w:ind w:firstLine="18"/>
      </w:pPr>
      <w:bookmarkStart w:id="175" w:name="_Toc3912148"/>
      <w:r>
        <w:rPr>
          <w:lang w:val="ka-GE"/>
        </w:rPr>
        <w:lastRenderedPageBreak/>
        <w:t xml:space="preserve"> </w:t>
      </w:r>
      <w:bookmarkStart w:id="176" w:name="_Toc26809997"/>
      <w:r w:rsidR="008112A0" w:rsidRPr="00055795">
        <w:t>სკოპინგის ეტაპზე საზოგადოების ინფორმირებისა და მათ მიერ წარმოდგენილი მოსაზრებებისა და შენიშვნების შეფასება</w:t>
      </w:r>
      <w:bookmarkEnd w:id="175"/>
      <w:bookmarkEnd w:id="176"/>
    </w:p>
    <w:p w:rsidR="008B40C8" w:rsidRPr="008B40C8" w:rsidRDefault="008B40C8" w:rsidP="000454BE">
      <w:pPr>
        <w:spacing w:before="120"/>
        <w:ind w:firstLine="18"/>
        <w:jc w:val="both"/>
        <w:rPr>
          <w:lang w:val="ka-GE"/>
        </w:rPr>
      </w:pPr>
      <w:r w:rsidRPr="008B40C8">
        <w:rPr>
          <w:lang w:val="ka-GE"/>
        </w:rPr>
        <w:t xml:space="preserve">საქართველოს კონსტიტუციის 37 მუხლის მიხედვით საქართველოს მოქალაქეს აქვს შემდეგი ხელშეუვალი უფლებები: </w:t>
      </w:r>
    </w:p>
    <w:p w:rsidR="008B40C8" w:rsidRPr="008B40C8" w:rsidRDefault="008B40C8" w:rsidP="00EC56D2">
      <w:pPr>
        <w:pStyle w:val="ListParagraph"/>
        <w:numPr>
          <w:ilvl w:val="0"/>
          <w:numId w:val="50"/>
        </w:numPr>
        <w:spacing w:before="120"/>
        <w:ind w:firstLine="18"/>
        <w:jc w:val="both"/>
        <w:rPr>
          <w:lang w:val="ka-GE"/>
        </w:rPr>
      </w:pPr>
      <w:r w:rsidRPr="008B40C8">
        <w:rPr>
          <w:lang w:val="ka-GE"/>
        </w:rPr>
        <w:t xml:space="preserve">საქართველოს ყველა მოქალაქეს უფლება აქვს ცხოვრობდეს ჯანმრთელობისათვის უვნებელ გარემოში, სარგებლობდეს ბუნებრივი და კულტურული გარემოთი. ყველა ვალდებულია გაუფრთხილდეს ბუნებრივ და კულტურულ გარემოს; </w:t>
      </w:r>
    </w:p>
    <w:p w:rsidR="008B40C8" w:rsidRPr="008B40C8" w:rsidRDefault="008B40C8" w:rsidP="00EC56D2">
      <w:pPr>
        <w:pStyle w:val="ListParagraph"/>
        <w:numPr>
          <w:ilvl w:val="0"/>
          <w:numId w:val="50"/>
        </w:numPr>
        <w:spacing w:before="120"/>
        <w:ind w:firstLine="18"/>
        <w:jc w:val="both"/>
        <w:rPr>
          <w:lang w:val="ka-GE"/>
        </w:rPr>
      </w:pPr>
      <w:r w:rsidRPr="008B40C8">
        <w:rPr>
          <w:lang w:val="ka-GE"/>
        </w:rPr>
        <w:t xml:space="preserve">ადამიანს უფლება აქვს მიიღოს სრული, ობიექტური და დროული ინფორმაცია მისი სამუშაო და საცხოვრებელი გარემოს მდგომარეობის შესახებ. </w:t>
      </w:r>
    </w:p>
    <w:p w:rsidR="008B40C8" w:rsidRPr="001A3343" w:rsidRDefault="008B40C8" w:rsidP="000454BE">
      <w:pPr>
        <w:spacing w:before="120"/>
        <w:ind w:firstLine="18"/>
        <w:jc w:val="both"/>
        <w:rPr>
          <w:lang w:val="ka-GE"/>
        </w:rPr>
        <w:sectPr w:rsidR="008B40C8" w:rsidRPr="001A3343" w:rsidSect="000C4A4A">
          <w:pgSz w:w="11906" w:h="16838" w:code="9"/>
          <w:pgMar w:top="907" w:right="907" w:bottom="907" w:left="907" w:header="720" w:footer="720" w:gutter="0"/>
          <w:cols w:space="720"/>
          <w:noEndnote/>
          <w:docGrid w:linePitch="299"/>
        </w:sectPr>
      </w:pPr>
      <w:r w:rsidRPr="001A3343">
        <w:rPr>
          <w:lang w:val="ka-GE"/>
        </w:rPr>
        <w:t>საქართველოს ახალი „გარემოსდაცვითი შეფასების კოდექსი“ განსაზღვრავს, რომ სკოპინგისა და გზშ-ს ანგარიშის საჯარო განხილვის პროცესში სამინისტრო უზრუნველყოფს საზოგადოების ჩართულობას და ინფორმირებას. მასალების თავის ოფიციალურ ვებგვერდზე ატვირთვასა და შესაბამისი მუნიციპალიტეტის აღმასრულებელი ორგანოს საინფორმაციო დაფაზე განთავსების. შესაბამისად</w:t>
      </w:r>
      <w:r w:rsidR="001A3343" w:rsidRPr="001A3343">
        <w:rPr>
          <w:lang w:val="ka-GE"/>
        </w:rPr>
        <w:t xml:space="preserve"> 2019</w:t>
      </w:r>
      <w:r w:rsidRPr="001A3343">
        <w:rPr>
          <w:lang w:val="ka-GE"/>
        </w:rPr>
        <w:t xml:space="preserve"> წლის</w:t>
      </w:r>
      <w:r w:rsidR="001A3343" w:rsidRPr="001A3343">
        <w:rPr>
          <w:lang w:val="ka-GE"/>
        </w:rPr>
        <w:t xml:space="preserve"> 1</w:t>
      </w:r>
      <w:r w:rsidRPr="001A3343">
        <w:rPr>
          <w:lang w:val="ka-GE"/>
        </w:rPr>
        <w:t xml:space="preserve"> </w:t>
      </w:r>
      <w:r w:rsidR="001A3343" w:rsidRPr="001A3343">
        <w:rPr>
          <w:lang w:val="ka-GE"/>
        </w:rPr>
        <w:t>აგვისტოს, 15</w:t>
      </w:r>
      <w:r w:rsidRPr="001A3343">
        <w:rPr>
          <w:lang w:val="ka-GE"/>
        </w:rPr>
        <w:t xml:space="preserve">:00 საათზე, აღნიშნული პროექტის სკოპინგის ანგარიშთან დაკავშირებით, ქ. </w:t>
      </w:r>
      <w:r w:rsidR="001A3343" w:rsidRPr="001A3343">
        <w:rPr>
          <w:lang w:val="ka-GE"/>
        </w:rPr>
        <w:t>თბილისში, ვაკის რაიონის გამგეობაში</w:t>
      </w:r>
      <w:r w:rsidRPr="001A3343">
        <w:rPr>
          <w:lang w:val="ka-GE"/>
        </w:rPr>
        <w:t xml:space="preserve"> გაიმართა საჯარო </w:t>
      </w:r>
      <w:r w:rsidR="001A3343" w:rsidRPr="001A3343">
        <w:rPr>
          <w:lang w:val="ka-GE"/>
        </w:rPr>
        <w:t>განხილვა</w:t>
      </w:r>
      <w:r w:rsidRPr="001A3343">
        <w:rPr>
          <w:lang w:val="ka-GE"/>
        </w:rPr>
        <w:t>. სამინისტროს გზშ-ის ანგარიშის მომზადებისათვის საჭირო კვლევების, მოსაპოვებელი და შესასწავლი ინფორმაციის ჩამონათვალი იხილეთ ცხრილში</w:t>
      </w:r>
      <w:r w:rsidR="00245647">
        <w:rPr>
          <w:lang w:val="ka-GE"/>
        </w:rPr>
        <w:t xml:space="preserve"> 12</w:t>
      </w:r>
      <w:r w:rsidRPr="001A3343">
        <w:rPr>
          <w:lang w:val="ka-GE"/>
        </w:rPr>
        <w:t>.1.</w:t>
      </w:r>
    </w:p>
    <w:p w:rsidR="008B40C8" w:rsidRPr="00A4039E" w:rsidRDefault="00245647" w:rsidP="008B40C8">
      <w:pPr>
        <w:spacing w:after="160" w:line="259" w:lineRule="auto"/>
        <w:rPr>
          <w:rFonts w:eastAsia="Times New Roman" w:cs="Sylfaen"/>
          <w:i/>
          <w:sz w:val="20"/>
          <w:lang w:val="ka-GE"/>
        </w:rPr>
      </w:pPr>
      <w:r>
        <w:rPr>
          <w:rFonts w:eastAsia="Times New Roman" w:cs="Sylfaen"/>
          <w:b/>
          <w:i/>
          <w:sz w:val="20"/>
          <w:lang w:val="ka-GE"/>
        </w:rPr>
        <w:lastRenderedPageBreak/>
        <w:t>ცხრილი 12</w:t>
      </w:r>
      <w:r w:rsidR="008B40C8" w:rsidRPr="00A4039E">
        <w:rPr>
          <w:rFonts w:eastAsia="Times New Roman" w:cs="Sylfaen"/>
          <w:b/>
          <w:i/>
          <w:sz w:val="20"/>
          <w:lang w:val="ka-GE"/>
        </w:rPr>
        <w:t>.1</w:t>
      </w:r>
      <w:r w:rsidR="008B40C8" w:rsidRPr="00A4039E">
        <w:rPr>
          <w:rFonts w:eastAsia="Times New Roman" w:cs="Sylfaen"/>
          <w:i/>
          <w:sz w:val="20"/>
          <w:lang w:val="ka-GE"/>
        </w:rPr>
        <w:t>. ინფორმაცია საჯარო განხილვის პერიოდში შემოსული შენიშვნებისა და წინადადებების შესახებ</w:t>
      </w:r>
    </w:p>
    <w:tbl>
      <w:tblPr>
        <w:tblW w:w="14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1980"/>
        <w:gridCol w:w="7740"/>
        <w:gridCol w:w="4353"/>
      </w:tblGrid>
      <w:tr w:rsidR="008B40C8" w:rsidRPr="00A4039E" w:rsidTr="00CD2C0B">
        <w:trPr>
          <w:trHeight w:val="259"/>
          <w:jc w:val="center"/>
        </w:trPr>
        <w:tc>
          <w:tcPr>
            <w:tcW w:w="625" w:type="dxa"/>
            <w:tcBorders>
              <w:top w:val="single" w:sz="4" w:space="0" w:color="auto"/>
              <w:left w:val="single" w:sz="4" w:space="0" w:color="auto"/>
              <w:bottom w:val="single" w:sz="4" w:space="0" w:color="auto"/>
              <w:right w:val="single" w:sz="4" w:space="0" w:color="auto"/>
            </w:tcBorders>
            <w:shd w:val="clear" w:color="auto" w:fill="D9D9D9"/>
          </w:tcPr>
          <w:p w:rsidR="008B40C8" w:rsidRPr="00A4039E" w:rsidRDefault="008B40C8" w:rsidP="00CD2C0B">
            <w:pPr>
              <w:spacing w:after="0"/>
              <w:rPr>
                <w:rFonts w:eastAsia="Times New Roman" w:cs="Sylfaen"/>
                <w:b/>
                <w:noProof/>
                <w:sz w:val="20"/>
                <w:szCs w:val="20"/>
                <w:lang w:val="ka-GE"/>
              </w:rPr>
            </w:pPr>
          </w:p>
          <w:p w:rsidR="008B40C8" w:rsidRPr="00A4039E" w:rsidRDefault="008B40C8" w:rsidP="00CD2C0B">
            <w:pPr>
              <w:spacing w:after="0"/>
              <w:rPr>
                <w:rFonts w:eastAsia="Times New Roman" w:cs="Times New Roman"/>
                <w:b/>
                <w:noProof/>
                <w:sz w:val="20"/>
                <w:szCs w:val="20"/>
                <w:lang w:val="ka-GE"/>
              </w:rPr>
            </w:pPr>
            <w:r w:rsidRPr="00A4039E">
              <w:rPr>
                <w:rFonts w:eastAsia="Times New Roman" w:cs="Times New Roman"/>
                <w:b/>
                <w:noProof/>
                <w:sz w:val="20"/>
                <w:szCs w:val="20"/>
                <w:lang w:val="ka-GE"/>
              </w:rPr>
              <w:t>№</w:t>
            </w:r>
          </w:p>
        </w:tc>
        <w:tc>
          <w:tcPr>
            <w:tcW w:w="1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B40C8" w:rsidRPr="00A4039E" w:rsidRDefault="008B40C8" w:rsidP="00CD2C0B">
            <w:pPr>
              <w:spacing w:after="0"/>
              <w:jc w:val="center"/>
              <w:rPr>
                <w:rFonts w:eastAsia="Times New Roman" w:cs="Sylfaen"/>
                <w:b/>
                <w:noProof/>
                <w:sz w:val="20"/>
                <w:szCs w:val="20"/>
                <w:lang w:val="ka-GE"/>
              </w:rPr>
            </w:pPr>
            <w:r w:rsidRPr="00A4039E">
              <w:rPr>
                <w:rFonts w:eastAsia="Times New Roman" w:cs="Sylfaen"/>
                <w:b/>
                <w:noProof/>
                <w:sz w:val="20"/>
                <w:szCs w:val="20"/>
                <w:lang w:val="ka-GE"/>
              </w:rPr>
              <w:t>შენიშვნის</w:t>
            </w:r>
          </w:p>
          <w:p w:rsidR="008B40C8" w:rsidRPr="00A4039E" w:rsidRDefault="008B40C8" w:rsidP="00CD2C0B">
            <w:pPr>
              <w:spacing w:after="0"/>
              <w:jc w:val="center"/>
              <w:rPr>
                <w:rFonts w:eastAsia="Times New Roman" w:cs="Sylfaen"/>
                <w:b/>
                <w:noProof/>
                <w:sz w:val="20"/>
                <w:szCs w:val="20"/>
                <w:lang w:val="ka-GE"/>
              </w:rPr>
            </w:pPr>
            <w:r w:rsidRPr="00A4039E">
              <w:rPr>
                <w:rFonts w:eastAsia="Times New Roman" w:cs="Sylfaen"/>
                <w:b/>
                <w:noProof/>
                <w:sz w:val="20"/>
                <w:szCs w:val="20"/>
                <w:lang w:val="ka-GE"/>
              </w:rPr>
              <w:t>და წინადადების</w:t>
            </w:r>
          </w:p>
          <w:p w:rsidR="008B40C8" w:rsidRPr="00A4039E" w:rsidRDefault="008B40C8" w:rsidP="00CD2C0B">
            <w:pPr>
              <w:spacing w:after="0"/>
              <w:jc w:val="center"/>
              <w:rPr>
                <w:rFonts w:eastAsia="Times New Roman" w:cs="Times New Roman"/>
                <w:b/>
                <w:noProof/>
                <w:sz w:val="20"/>
                <w:szCs w:val="20"/>
                <w:lang w:val="ka-GE"/>
              </w:rPr>
            </w:pPr>
            <w:r w:rsidRPr="00A4039E">
              <w:rPr>
                <w:rFonts w:eastAsia="Times New Roman" w:cs="Sylfaen"/>
                <w:b/>
                <w:noProof/>
                <w:sz w:val="20"/>
                <w:szCs w:val="20"/>
                <w:lang w:val="ka-GE"/>
              </w:rPr>
              <w:t>ავტორი</w:t>
            </w:r>
          </w:p>
        </w:tc>
        <w:tc>
          <w:tcPr>
            <w:tcW w:w="77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B40C8" w:rsidRPr="00A4039E" w:rsidRDefault="008B40C8" w:rsidP="00CD2C0B">
            <w:pPr>
              <w:spacing w:after="0"/>
              <w:jc w:val="center"/>
              <w:rPr>
                <w:rFonts w:eastAsia="Times New Roman" w:cs="Times New Roman"/>
                <w:b/>
                <w:noProof/>
                <w:sz w:val="20"/>
                <w:szCs w:val="20"/>
                <w:lang w:val="ka-GE"/>
              </w:rPr>
            </w:pPr>
            <w:r w:rsidRPr="00A4039E">
              <w:rPr>
                <w:rFonts w:eastAsia="Times New Roman" w:cs="Sylfaen"/>
                <w:b/>
                <w:noProof/>
                <w:sz w:val="20"/>
                <w:szCs w:val="20"/>
                <w:lang w:val="ka-GE"/>
              </w:rPr>
              <w:t>შენიშვნის და წინადადების შინაარსი</w:t>
            </w:r>
          </w:p>
        </w:tc>
        <w:tc>
          <w:tcPr>
            <w:tcW w:w="435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B40C8" w:rsidRPr="00A4039E" w:rsidRDefault="008B40C8" w:rsidP="00CD2C0B">
            <w:pPr>
              <w:spacing w:after="0"/>
              <w:jc w:val="center"/>
              <w:rPr>
                <w:rFonts w:eastAsia="Times New Roman" w:cs="Times New Roman"/>
                <w:b/>
                <w:noProof/>
                <w:sz w:val="20"/>
                <w:szCs w:val="20"/>
                <w:lang w:val="ka-GE"/>
              </w:rPr>
            </w:pPr>
            <w:r w:rsidRPr="00A4039E">
              <w:rPr>
                <w:rFonts w:eastAsia="Times New Roman" w:cs="Sylfaen"/>
                <w:b/>
                <w:noProof/>
                <w:sz w:val="20"/>
                <w:szCs w:val="20"/>
                <w:lang w:val="ka-GE"/>
              </w:rPr>
              <w:t>პასუხი</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rsidR="008B40C8" w:rsidRPr="00A4039E" w:rsidRDefault="008B40C8" w:rsidP="00CD2C0B">
            <w:pPr>
              <w:spacing w:after="0"/>
              <w:rPr>
                <w:rFonts w:eastAsia="Times New Roman" w:cs="Sylfaen"/>
                <w:b/>
                <w:noProof/>
                <w:sz w:val="20"/>
                <w:szCs w:val="20"/>
                <w:lang w:val="ka-GE"/>
              </w:rPr>
            </w:pPr>
            <w:r w:rsidRPr="00A4039E">
              <w:rPr>
                <w:rFonts w:eastAsia="Times New Roman" w:cs="Sylfaen"/>
                <w:b/>
                <w:noProof/>
                <w:sz w:val="20"/>
                <w:szCs w:val="20"/>
                <w:lang w:val="ka-GE"/>
              </w:rPr>
              <w:t>საქართველოს გარემოს დაცვისა და სოფლის მეურნეობის სამინისტრო</w:t>
            </w:r>
          </w:p>
        </w:tc>
        <w:tc>
          <w:tcPr>
            <w:tcW w:w="7740" w:type="dxa"/>
            <w:tcBorders>
              <w:top w:val="single" w:sz="4" w:space="0" w:color="auto"/>
              <w:left w:val="single" w:sz="4" w:space="0" w:color="auto"/>
              <w:bottom w:val="single" w:sz="4" w:space="0" w:color="auto"/>
              <w:right w:val="single" w:sz="4" w:space="0" w:color="auto"/>
            </w:tcBorders>
            <w:vAlign w:val="center"/>
            <w:hideMark/>
          </w:tcPr>
          <w:p w:rsidR="008B40C8" w:rsidRPr="00A4039E" w:rsidRDefault="008B40C8" w:rsidP="00CD2C0B">
            <w:pPr>
              <w:autoSpaceDE w:val="0"/>
              <w:autoSpaceDN w:val="0"/>
              <w:adjustRightInd w:val="0"/>
              <w:spacing w:after="0"/>
              <w:jc w:val="both"/>
              <w:rPr>
                <w:rFonts w:eastAsia="Calibri" w:cs="Sylfaen"/>
                <w:noProof/>
                <w:sz w:val="20"/>
                <w:szCs w:val="20"/>
                <w:lang w:val="ka-GE"/>
              </w:rPr>
            </w:pPr>
            <w:r w:rsidRPr="00A4039E">
              <w:rPr>
                <w:rFonts w:eastAsia="Calibri" w:cs="Sylfaen"/>
                <w:b/>
                <w:noProof/>
                <w:sz w:val="20"/>
                <w:szCs w:val="20"/>
                <w:u w:val="single"/>
                <w:lang w:val="ka-GE"/>
              </w:rPr>
              <w:t>გზშ-ს ანგარიში უნდა მოიცავდეს</w:t>
            </w:r>
            <w:r w:rsidRPr="00A4039E">
              <w:rPr>
                <w:rFonts w:eastAsia="Calibri" w:cs="Sylfaen"/>
                <w:noProof/>
                <w:sz w:val="20"/>
                <w:szCs w:val="20"/>
                <w:lang w:val="ka-GE"/>
              </w:rPr>
              <w:t xml:space="preserve"> „გარემოსდაცვითი შეფასების კოდექსი“-ს მე-10 მუხლის მესამე ნაწილით დადგენილ ინფორმაციას;</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spacing w:after="0"/>
              <w:jc w:val="both"/>
              <w:rPr>
                <w:b/>
                <w:sz w:val="20"/>
                <w:szCs w:val="20"/>
              </w:rPr>
            </w:pPr>
            <w:r>
              <w:rPr>
                <w:b/>
                <w:sz w:val="20"/>
                <w:szCs w:val="20"/>
              </w:rPr>
              <w:t xml:space="preserve">წინადადება </w:t>
            </w:r>
            <w:r w:rsidR="008B40C8" w:rsidRPr="00A4039E">
              <w:rPr>
                <w:b/>
                <w:sz w:val="20"/>
                <w:szCs w:val="20"/>
              </w:rPr>
              <w:t>გათვალისწინებულია.</w:t>
            </w:r>
          </w:p>
          <w:p w:rsidR="008B40C8" w:rsidRPr="00A4039E" w:rsidRDefault="008B40C8" w:rsidP="00CD2C0B">
            <w:pPr>
              <w:spacing w:after="0"/>
              <w:jc w:val="both"/>
              <w:rPr>
                <w:sz w:val="20"/>
                <w:szCs w:val="20"/>
              </w:rPr>
            </w:pPr>
            <w:r w:rsidRPr="00A4039E">
              <w:rPr>
                <w:sz w:val="20"/>
                <w:szCs w:val="20"/>
              </w:rPr>
              <w:t>წინამდებარე გზშ-ის ანგარიში</w:t>
            </w:r>
            <w:r w:rsidRPr="00A4039E">
              <w:rPr>
                <w:sz w:val="20"/>
                <w:szCs w:val="20"/>
                <w:lang w:val="ka-GE"/>
              </w:rPr>
              <w:t xml:space="preserve"> </w:t>
            </w:r>
            <w:r w:rsidRPr="00A4039E">
              <w:rPr>
                <w:sz w:val="20"/>
                <w:szCs w:val="20"/>
              </w:rPr>
              <w:t>მომზადებულია საქართველოს</w:t>
            </w:r>
            <w:r w:rsidRPr="00A4039E">
              <w:rPr>
                <w:sz w:val="20"/>
                <w:szCs w:val="20"/>
                <w:lang w:val="ka-GE"/>
              </w:rPr>
              <w:t xml:space="preserve"> </w:t>
            </w:r>
            <w:r w:rsidRPr="00A4039E">
              <w:rPr>
                <w:sz w:val="20"/>
                <w:szCs w:val="20"/>
              </w:rPr>
              <w:t>„გარემოსდაცვითი შეფასების კოდექსის“</w:t>
            </w:r>
            <w:r w:rsidRPr="00A4039E">
              <w:rPr>
                <w:sz w:val="20"/>
                <w:szCs w:val="20"/>
                <w:lang w:val="ka-GE"/>
              </w:rPr>
              <w:t xml:space="preserve"> </w:t>
            </w:r>
            <w:r w:rsidRPr="00A4039E">
              <w:rPr>
                <w:sz w:val="20"/>
                <w:szCs w:val="20"/>
              </w:rPr>
              <w:t>მე-10 მუხლის შესაბამისად</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CD2C0B">
            <w:pPr>
              <w:autoSpaceDE w:val="0"/>
              <w:autoSpaceDN w:val="0"/>
              <w:adjustRightInd w:val="0"/>
              <w:spacing w:after="0"/>
              <w:jc w:val="both"/>
              <w:rPr>
                <w:rFonts w:eastAsia="Calibri" w:cs="Sylfaen"/>
                <w:noProof/>
                <w:color w:val="000000"/>
                <w:sz w:val="20"/>
                <w:szCs w:val="20"/>
                <w:lang w:val="ka-GE"/>
              </w:rPr>
            </w:pPr>
            <w:r w:rsidRPr="00A4039E">
              <w:rPr>
                <w:rFonts w:eastAsia="Calibri" w:cs="Sylfaen"/>
                <w:b/>
                <w:noProof/>
                <w:color w:val="000000"/>
                <w:sz w:val="20"/>
                <w:szCs w:val="20"/>
                <w:u w:val="single"/>
                <w:lang w:val="ka-GE"/>
              </w:rPr>
              <w:t>გზშ-ს ანგარიშს უნდა დაერთოს</w:t>
            </w:r>
            <w:r w:rsidRPr="00A4039E">
              <w:rPr>
                <w:rFonts w:eastAsia="Calibri" w:cs="Sylfaen"/>
                <w:noProof/>
                <w:color w:val="000000"/>
                <w:sz w:val="20"/>
                <w:szCs w:val="20"/>
                <w:lang w:val="ka-GE"/>
              </w:rPr>
              <w:t xml:space="preserve"> „გარემოსდაცვითი შეფასების კოდექსი“-ს მე-10 მუხლის მეოთხე ნაწილით განსაზღვრული დოკუმენტაცია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CD2C0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წინადადება გათვალისწინებულია.</w:t>
            </w:r>
          </w:p>
          <w:p w:rsidR="008B40C8" w:rsidRPr="00A4039E" w:rsidRDefault="008B40C8" w:rsidP="00CD2C0B">
            <w:pPr>
              <w:spacing w:after="0"/>
              <w:jc w:val="both"/>
              <w:rPr>
                <w:rFonts w:eastAsia="Times New Roman" w:cs="Times New Roman"/>
                <w:noProof/>
                <w:sz w:val="20"/>
                <w:szCs w:val="20"/>
                <w:lang w:val="ka-GE"/>
              </w:rPr>
            </w:pPr>
            <w:r w:rsidRPr="00A4039E">
              <w:rPr>
                <w:rFonts w:eastAsia="Times New Roman" w:cs="Times New Roman"/>
                <w:noProof/>
                <w:sz w:val="20"/>
                <w:szCs w:val="20"/>
                <w:lang w:val="ka-GE"/>
              </w:rPr>
              <w:t>იხილეთ დოკუმენტაციის თანდართული</w:t>
            </w:r>
          </w:p>
          <w:p w:rsidR="008B40C8" w:rsidRPr="00A4039E" w:rsidRDefault="008B40C8" w:rsidP="00CD2C0B">
            <w:pPr>
              <w:spacing w:after="0"/>
              <w:jc w:val="both"/>
              <w:rPr>
                <w:rFonts w:eastAsia="Times New Roman" w:cs="Times New Roman"/>
                <w:noProof/>
                <w:sz w:val="20"/>
                <w:szCs w:val="20"/>
                <w:lang w:val="ka-GE"/>
              </w:rPr>
            </w:pPr>
            <w:r w:rsidRPr="00A4039E">
              <w:rPr>
                <w:rFonts w:eastAsia="Times New Roman" w:cs="Times New Roman"/>
                <w:noProof/>
                <w:sz w:val="20"/>
                <w:szCs w:val="20"/>
                <w:lang w:val="ka-GE"/>
              </w:rPr>
              <w:t>წერილი.</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CD2C0B">
            <w:pPr>
              <w:autoSpaceDE w:val="0"/>
              <w:autoSpaceDN w:val="0"/>
              <w:adjustRightInd w:val="0"/>
              <w:spacing w:after="0"/>
              <w:jc w:val="both"/>
              <w:rPr>
                <w:rFonts w:eastAsia="Calibri" w:cs="Sylfaen"/>
                <w:noProof/>
                <w:sz w:val="20"/>
                <w:szCs w:val="20"/>
                <w:lang w:val="ka-GE"/>
              </w:rPr>
            </w:pPr>
            <w:r w:rsidRPr="00A4039E">
              <w:rPr>
                <w:rFonts w:eastAsia="Calibri" w:cs="Sylfaen"/>
                <w:b/>
                <w:noProof/>
                <w:sz w:val="20"/>
                <w:szCs w:val="20"/>
                <w:u w:val="single"/>
                <w:lang w:val="ka-GE"/>
              </w:rPr>
              <w:t>გზს-ს ანგარიშში წარმოდგენილი</w:t>
            </w:r>
            <w:r w:rsidRPr="00A4039E">
              <w:rPr>
                <w:rFonts w:eastAsia="Calibri" w:cs="Sylfaen"/>
                <w:noProof/>
                <w:sz w:val="20"/>
                <w:szCs w:val="20"/>
                <w:lang w:val="ka-GE"/>
              </w:rPr>
              <w:t xml:space="preserve"> უნდა იყოს სკოპინგის ანგარიშში მითითებული (განსაზღვრული, ჩასატარებელი) კვლევების შედეგები, მოპოვებული და შესწავლილი ინფორმაცია, გზს-ს პროცესში დეტალურად შესწავლილი ზემოქმედებები და შესაბამისი შემცირების/შერბილების ღონისძიებები;</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CD2C0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წინადადება გათვალისწინებულია.</w:t>
            </w:r>
          </w:p>
          <w:p w:rsidR="008B40C8" w:rsidRPr="003834CB" w:rsidRDefault="003834CB" w:rsidP="003834CB">
            <w:pPr>
              <w:spacing w:after="0"/>
              <w:jc w:val="both"/>
              <w:rPr>
                <w:rFonts w:eastAsia="Times New Roman" w:cs="Times New Roman"/>
                <w:b/>
                <w:noProof/>
                <w:sz w:val="20"/>
                <w:szCs w:val="20"/>
                <w:lang w:val="ka-GE"/>
              </w:rPr>
            </w:pPr>
            <w:r w:rsidRPr="003834CB">
              <w:rPr>
                <w:rFonts w:eastAsia="Times New Roman" w:cs="Times New Roman"/>
                <w:b/>
                <w:noProof/>
                <w:sz w:val="20"/>
                <w:szCs w:val="20"/>
                <w:lang w:val="ka-GE"/>
              </w:rPr>
              <w:t>იხ. გზშ-ს ანგარიში თავი 5</w:t>
            </w:r>
          </w:p>
        </w:tc>
      </w:tr>
      <w:tr w:rsidR="00391793"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391793" w:rsidRPr="00A4039E" w:rsidRDefault="00391793" w:rsidP="00391793">
            <w:pPr>
              <w:spacing w:before="120" w:after="0"/>
              <w:contextualSpacing/>
              <w:jc w:val="both"/>
              <w:rPr>
                <w:rFonts w:eastAsia="Times New Roman" w:cs="Sylfaen"/>
                <w:noProof/>
                <w:sz w:val="20"/>
                <w:szCs w:val="20"/>
                <w:lang w:val="ka-GE"/>
              </w:rPr>
            </w:pPr>
            <w:r>
              <w:rPr>
                <w:rFonts w:eastAsia="Times New Roman" w:cs="Sylfaen"/>
                <w:noProof/>
                <w:sz w:val="20"/>
                <w:szCs w:val="20"/>
                <w:lang w:val="ka-GE"/>
              </w:rPr>
              <w:t>3.1</w:t>
            </w:r>
          </w:p>
        </w:tc>
        <w:tc>
          <w:tcPr>
            <w:tcW w:w="1980" w:type="dxa"/>
            <w:tcBorders>
              <w:top w:val="single" w:sz="4" w:space="0" w:color="auto"/>
              <w:left w:val="single" w:sz="4" w:space="0" w:color="auto"/>
              <w:bottom w:val="single" w:sz="4" w:space="0" w:color="auto"/>
              <w:right w:val="single" w:sz="4" w:space="0" w:color="auto"/>
            </w:tcBorders>
          </w:tcPr>
          <w:p w:rsidR="00391793" w:rsidRPr="00A4039E" w:rsidRDefault="00391793" w:rsidP="00CD2C0B">
            <w:pPr>
              <w:spacing w:after="0"/>
              <w:jc w:val="both"/>
              <w:rPr>
                <w:rFonts w:eastAsia="Times New Roman" w:cs="Sylfaen"/>
                <w:noProof/>
                <w:sz w:val="20"/>
                <w:szCs w:val="20"/>
                <w:lang w:val="ka-GE"/>
              </w:rPr>
            </w:pP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0454BE" w:rsidRDefault="00391793" w:rsidP="00391793">
            <w:pPr>
              <w:autoSpaceDE w:val="0"/>
              <w:autoSpaceDN w:val="0"/>
              <w:adjustRightInd w:val="0"/>
              <w:spacing w:after="0"/>
              <w:jc w:val="both"/>
              <w:rPr>
                <w:rFonts w:eastAsia="Calibri" w:cs="Sylfaen"/>
                <w:b/>
                <w:noProof/>
                <w:sz w:val="20"/>
                <w:szCs w:val="20"/>
                <w:u w:val="single"/>
                <w:lang w:val="ka-GE"/>
              </w:rPr>
            </w:pPr>
            <w:r w:rsidRPr="000454BE">
              <w:rPr>
                <w:rFonts w:eastAsia="Calibri" w:cs="Sylfaen"/>
                <w:b/>
                <w:noProof/>
                <w:sz w:val="20"/>
                <w:szCs w:val="20"/>
                <w:u w:val="single"/>
                <w:lang w:val="ka-GE"/>
              </w:rPr>
              <w:t>გარემოსდაცვითი შეფასების კოდექსის მე-10 მუხლის მე-2 ნაწილის შესაბამისად</w:t>
            </w:r>
          </w:p>
          <w:p w:rsidR="00391793" w:rsidRPr="000454BE" w:rsidRDefault="00391793" w:rsidP="00391793">
            <w:pPr>
              <w:autoSpaceDE w:val="0"/>
              <w:autoSpaceDN w:val="0"/>
              <w:adjustRightInd w:val="0"/>
              <w:spacing w:after="0"/>
              <w:jc w:val="both"/>
              <w:rPr>
                <w:rFonts w:eastAsia="Calibri" w:cs="Sylfaen"/>
                <w:b/>
                <w:noProof/>
                <w:sz w:val="20"/>
                <w:szCs w:val="20"/>
                <w:u w:val="single"/>
                <w:lang w:val="ka-GE"/>
              </w:rPr>
            </w:pPr>
            <w:r w:rsidRPr="000454BE">
              <w:rPr>
                <w:rFonts w:eastAsia="Calibri" w:cs="Sylfaen"/>
                <w:b/>
                <w:noProof/>
                <w:sz w:val="20"/>
                <w:szCs w:val="20"/>
                <w:u w:val="single"/>
                <w:lang w:val="ka-GE"/>
              </w:rPr>
              <w:t>გზშ-ის ანგარიში ხელმოწერილი უნდა იყოს იმ პირის/პირების მიერ,</w:t>
            </w:r>
          </w:p>
          <w:p w:rsidR="00391793" w:rsidRPr="000454BE" w:rsidRDefault="00391793" w:rsidP="00391793">
            <w:pPr>
              <w:autoSpaceDE w:val="0"/>
              <w:autoSpaceDN w:val="0"/>
              <w:adjustRightInd w:val="0"/>
              <w:spacing w:after="0"/>
              <w:jc w:val="both"/>
              <w:rPr>
                <w:rFonts w:eastAsia="Calibri" w:cs="Sylfaen"/>
                <w:b/>
                <w:noProof/>
                <w:sz w:val="20"/>
                <w:szCs w:val="20"/>
                <w:u w:val="single"/>
                <w:lang w:val="ka-GE"/>
              </w:rPr>
            </w:pPr>
            <w:r w:rsidRPr="000454BE">
              <w:rPr>
                <w:rFonts w:eastAsia="Calibri" w:cs="Sylfaen"/>
                <w:b/>
                <w:noProof/>
                <w:sz w:val="20"/>
                <w:szCs w:val="20"/>
                <w:u w:val="single"/>
                <w:lang w:val="ka-GE"/>
              </w:rPr>
              <w:t>რომელიც/რომლებიც მონაწილეობდა/მონაწილეობდნენ მის მომზადებაში, მათ</w:t>
            </w:r>
          </w:p>
          <w:p w:rsidR="00391793" w:rsidRPr="000454BE" w:rsidRDefault="00391793" w:rsidP="00391793">
            <w:pPr>
              <w:autoSpaceDE w:val="0"/>
              <w:autoSpaceDN w:val="0"/>
              <w:adjustRightInd w:val="0"/>
              <w:spacing w:after="0"/>
              <w:jc w:val="both"/>
              <w:rPr>
                <w:rFonts w:eastAsia="Calibri" w:cs="Sylfaen"/>
                <w:b/>
                <w:noProof/>
                <w:sz w:val="20"/>
                <w:szCs w:val="20"/>
                <w:u w:val="single"/>
                <w:lang w:val="ka-GE"/>
              </w:rPr>
            </w:pPr>
            <w:r w:rsidRPr="000454BE">
              <w:rPr>
                <w:rFonts w:eastAsia="Calibri" w:cs="Sylfaen"/>
                <w:b/>
                <w:noProof/>
                <w:sz w:val="20"/>
                <w:szCs w:val="20"/>
                <w:u w:val="single"/>
                <w:lang w:val="ka-GE"/>
              </w:rPr>
              <w:t>შორის, კონსულტანტის მიერ.</w:t>
            </w:r>
          </w:p>
        </w:tc>
        <w:tc>
          <w:tcPr>
            <w:tcW w:w="4353" w:type="dxa"/>
            <w:tcBorders>
              <w:top w:val="single" w:sz="4" w:space="0" w:color="auto"/>
              <w:left w:val="single" w:sz="4" w:space="0" w:color="auto"/>
              <w:bottom w:val="single" w:sz="4" w:space="0" w:color="auto"/>
              <w:right w:val="single" w:sz="4" w:space="0" w:color="auto"/>
            </w:tcBorders>
            <w:vAlign w:val="center"/>
          </w:tcPr>
          <w:p w:rsidR="00391793" w:rsidRPr="000454BE" w:rsidRDefault="003D3B1A" w:rsidP="000454BE">
            <w:pPr>
              <w:spacing w:after="0"/>
              <w:jc w:val="both"/>
              <w:rPr>
                <w:rFonts w:eastAsia="Times New Roman" w:cs="Times New Roman"/>
                <w:b/>
                <w:noProof/>
                <w:sz w:val="20"/>
                <w:szCs w:val="20"/>
                <w:lang w:val="ka-GE"/>
              </w:rPr>
            </w:pPr>
            <w:r w:rsidRPr="000454BE">
              <w:rPr>
                <w:rFonts w:eastAsia="Times New Roman" w:cs="Times New Roman"/>
                <w:b/>
                <w:noProof/>
                <w:sz w:val="20"/>
                <w:szCs w:val="20"/>
                <w:lang w:val="ka-GE"/>
              </w:rPr>
              <w:t xml:space="preserve">იხ. გზშ-ს ანგარიში </w:t>
            </w:r>
            <w:r w:rsidR="000454BE" w:rsidRPr="000454BE">
              <w:rPr>
                <w:rFonts w:eastAsia="Times New Roman" w:cs="Times New Roman"/>
                <w:b/>
                <w:noProof/>
                <w:sz w:val="20"/>
                <w:szCs w:val="20"/>
                <w:lang w:val="ka-GE"/>
              </w:rPr>
              <w:t>-თავფურცელი</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CD2C0B">
            <w:pPr>
              <w:autoSpaceDE w:val="0"/>
              <w:autoSpaceDN w:val="0"/>
              <w:adjustRightInd w:val="0"/>
              <w:spacing w:after="0"/>
              <w:jc w:val="both"/>
              <w:rPr>
                <w:rFonts w:eastAsia="Calibri" w:cs="Sylfaen"/>
                <w:b/>
                <w:noProof/>
                <w:sz w:val="20"/>
                <w:szCs w:val="20"/>
                <w:u w:val="single"/>
                <w:lang w:val="ka-GE"/>
              </w:rPr>
            </w:pPr>
            <w:r w:rsidRPr="00A4039E">
              <w:rPr>
                <w:rFonts w:eastAsia="Calibri" w:cs="Sylfaen"/>
                <w:b/>
                <w:noProof/>
                <w:sz w:val="20"/>
                <w:szCs w:val="20"/>
                <w:u w:val="single"/>
                <w:lang w:val="ka-GE"/>
              </w:rPr>
              <w:t>გზშ-ს ანგარიშში წარმოდგენილი უნდა იყოს:</w:t>
            </w:r>
          </w:p>
          <w:p w:rsidR="008B40C8" w:rsidRPr="00A4039E" w:rsidRDefault="00391793" w:rsidP="00CD2C0B">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პროექტის ცვლილების საჭიროების დასაბუთება;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3834C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 თავი </w:t>
            </w:r>
            <w:r w:rsidR="003834CB">
              <w:rPr>
                <w:rFonts w:eastAsia="Times New Roman" w:cs="Times New Roman"/>
                <w:b/>
                <w:noProof/>
                <w:sz w:val="20"/>
                <w:szCs w:val="20"/>
                <w:lang w:val="ka-GE"/>
              </w:rPr>
              <w:t>2</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lang w:val="ka-GE"/>
              </w:rPr>
              <w:t>არსებული საქმიანობის დეტალური აღწერა;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3834C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გზშ-ის ანგარიშის თავი </w:t>
            </w:r>
            <w:r w:rsidR="003834CB">
              <w:rPr>
                <w:rFonts w:eastAsia="Times New Roman" w:cs="Times New Roman"/>
                <w:b/>
                <w:noProof/>
                <w:sz w:val="20"/>
                <w:szCs w:val="20"/>
                <w:lang w:val="ka-GE"/>
              </w:rPr>
              <w:t>3.2</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autoSpaceDE w:val="0"/>
              <w:autoSpaceDN w:val="0"/>
              <w:adjustRightInd w:val="0"/>
              <w:spacing w:after="0"/>
              <w:jc w:val="both"/>
              <w:rPr>
                <w:rFonts w:eastAsia="Calibri" w:cs="Sylfaen"/>
                <w:noProof/>
                <w:sz w:val="20"/>
                <w:szCs w:val="20"/>
                <w:lang w:val="ka-GE"/>
              </w:rPr>
            </w:pPr>
            <w:r w:rsidRPr="00391793">
              <w:rPr>
                <w:rFonts w:eastAsia="Calibri" w:cs="Sylfaen"/>
                <w:b/>
                <w:bCs/>
                <w:noProof/>
                <w:sz w:val="20"/>
                <w:szCs w:val="20"/>
              </w:rPr>
              <w:t>მიმდინარე საქმიანობის და დაგეგმილი ცვლილებების დეტალური აღწერა;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3834CB" w:rsidP="003834CB">
            <w:pPr>
              <w:spacing w:after="0"/>
              <w:jc w:val="both"/>
              <w:rPr>
                <w:rFonts w:eastAsia="Times New Roman" w:cs="Times New Roman"/>
                <w:b/>
                <w:noProof/>
                <w:sz w:val="20"/>
                <w:szCs w:val="20"/>
                <w:lang w:val="ka-GE"/>
              </w:rPr>
            </w:pPr>
            <w:r>
              <w:rPr>
                <w:rFonts w:eastAsia="Times New Roman" w:cs="Times New Roman"/>
                <w:b/>
                <w:noProof/>
                <w:sz w:val="20"/>
                <w:szCs w:val="20"/>
                <w:lang w:val="ka-GE"/>
              </w:rPr>
              <w:t>იხ. გზს-ს ანგარიშის თავი 3</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არსებული და დაგეგმილი საქმიანობის ტექნოლოგიური სქემის და</w:t>
            </w:r>
          </w:p>
          <w:p w:rsidR="008B40C8" w:rsidRPr="00A4039E" w:rsidRDefault="00391793" w:rsidP="00391793">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ტექნოლოგიური ციკლის აღწერა. საწარმოო უბნების დეტალური აღწერა;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3834CB">
            <w:pPr>
              <w:spacing w:after="0"/>
              <w:jc w:val="both"/>
              <w:rPr>
                <w:rFonts w:eastAsia="Times New Roman" w:cs="Times New Roman"/>
                <w:b/>
                <w:noProof/>
                <w:color w:val="000000"/>
                <w:sz w:val="20"/>
                <w:szCs w:val="20"/>
                <w:lang w:val="ka-GE"/>
              </w:rPr>
            </w:pPr>
            <w:r w:rsidRPr="00A4039E">
              <w:rPr>
                <w:rFonts w:eastAsia="Times New Roman" w:cs="Times New Roman"/>
                <w:b/>
                <w:noProof/>
                <w:color w:val="000000"/>
                <w:sz w:val="20"/>
                <w:szCs w:val="20"/>
                <w:lang w:val="ka-GE"/>
              </w:rPr>
              <w:t xml:space="preserve">იხ. გზშ-ს ანგარიშის თავი </w:t>
            </w:r>
            <w:r w:rsidR="003834CB">
              <w:rPr>
                <w:rFonts w:eastAsia="Times New Roman" w:cs="Times New Roman"/>
                <w:b/>
                <w:noProof/>
                <w:color w:val="000000"/>
                <w:sz w:val="20"/>
                <w:szCs w:val="20"/>
                <w:lang w:val="ka-GE"/>
              </w:rPr>
              <w:t>3</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დანადგარებისა და ტექნოლოგიური მოწყობილობების აღწერა;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3834C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3834CB">
              <w:rPr>
                <w:rFonts w:eastAsia="Times New Roman" w:cs="Times New Roman"/>
                <w:b/>
                <w:noProof/>
                <w:sz w:val="20"/>
                <w:szCs w:val="20"/>
                <w:lang w:val="ka-GE"/>
              </w:rPr>
              <w:t>3; 3.6;</w:t>
            </w:r>
          </w:p>
        </w:tc>
      </w:tr>
      <w:tr w:rsidR="008B40C8" w:rsidRPr="00A4039E" w:rsidTr="00CD2C0B">
        <w:trPr>
          <w:trHeight w:val="332"/>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Times New Roma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keepNext/>
              <w:keepLines/>
              <w:spacing w:before="200" w:after="0"/>
              <w:jc w:val="both"/>
              <w:outlineLvl w:val="6"/>
              <w:rPr>
                <w:rFonts w:eastAsia="Times New Roman" w:cs="Times New Roman"/>
                <w:i/>
                <w:iCs/>
                <w:noProof/>
                <w:color w:val="404040"/>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autoSpaceDE w:val="0"/>
              <w:autoSpaceDN w:val="0"/>
              <w:adjustRightInd w:val="0"/>
              <w:spacing w:after="0"/>
              <w:jc w:val="both"/>
              <w:rPr>
                <w:rFonts w:eastAsia="Times New Roman" w:cs="Times New Roman"/>
                <w:noProof/>
                <w:sz w:val="20"/>
                <w:szCs w:val="20"/>
                <w:lang w:val="ka-GE"/>
              </w:rPr>
            </w:pPr>
            <w:r w:rsidRPr="00391793">
              <w:rPr>
                <w:rFonts w:eastAsia="Times New Roman" w:cs="Times New Roman"/>
                <w:noProof/>
                <w:sz w:val="20"/>
                <w:szCs w:val="20"/>
              </w:rPr>
              <w:t>საწარმოს ძირითადი ფიზიკური მახასიათებლები (სიმძლავრე, მასშტაბი);</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3834CB">
            <w:pPr>
              <w:keepNext/>
              <w:keepLines/>
              <w:spacing w:after="0"/>
              <w:jc w:val="both"/>
              <w:outlineLvl w:val="6"/>
              <w:rPr>
                <w:rFonts w:eastAsia="Times New Roman" w:cs="Times New Roman"/>
                <w:b/>
                <w:iCs/>
                <w:noProof/>
                <w:sz w:val="20"/>
                <w:szCs w:val="20"/>
                <w:lang w:val="ka-GE"/>
              </w:rPr>
            </w:pPr>
            <w:r w:rsidRPr="00A4039E">
              <w:rPr>
                <w:rFonts w:eastAsia="Times New Roman" w:cs="Times New Roman"/>
                <w:b/>
                <w:iCs/>
                <w:noProof/>
                <w:sz w:val="20"/>
                <w:szCs w:val="20"/>
                <w:lang w:val="ka-GE"/>
              </w:rPr>
              <w:t xml:space="preserve">იხ. გზშ-ს ანგარიშის თავი </w:t>
            </w:r>
            <w:r w:rsidR="003834CB">
              <w:rPr>
                <w:rFonts w:eastAsia="Times New Roman" w:cs="Times New Roman"/>
                <w:b/>
                <w:iCs/>
                <w:noProof/>
                <w:sz w:val="20"/>
                <w:szCs w:val="20"/>
                <w:lang w:val="ka-GE"/>
              </w:rPr>
              <w:t>3.10</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არსებული და საპროექტო ელექტროლიზორების შესახებ დეტალური</w:t>
            </w:r>
          </w:p>
          <w:p w:rsidR="008B40C8" w:rsidRPr="00A4039E" w:rsidRDefault="00391793" w:rsidP="00391793">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ინფორმაცია;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3834C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3834CB">
              <w:rPr>
                <w:rFonts w:eastAsia="Times New Roman" w:cs="Times New Roman"/>
                <w:b/>
                <w:noProof/>
                <w:sz w:val="20"/>
                <w:szCs w:val="20"/>
                <w:lang w:val="ka-GE"/>
              </w:rPr>
              <w:t>3.2</w:t>
            </w:r>
            <w:r w:rsidR="006B3A03">
              <w:rPr>
                <w:rFonts w:eastAsia="Times New Roman" w:cs="Times New Roman"/>
                <w:b/>
                <w:noProof/>
                <w:sz w:val="20"/>
                <w:szCs w:val="20"/>
                <w:lang w:val="ka-GE"/>
              </w:rPr>
              <w:t>; 3.6</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ტექნოლოგიის ალტერნატიული ვარიანტები: შესაბამისი დასაბუთებით, მათ</w:t>
            </w:r>
          </w:p>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შორის არაქმედების ალტერნატივა და გარემოსდაცვითი თვალსაზრისით</w:t>
            </w:r>
          </w:p>
          <w:p w:rsidR="008B40C8" w:rsidRPr="00A4039E" w:rsidRDefault="00391793" w:rsidP="00391793">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lastRenderedPageBreak/>
              <w:t>შერჩეული დასაბუთებული ალტერნატივა;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3834C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lastRenderedPageBreak/>
              <w:t xml:space="preserve">იხ. გზშ-ს ანგარიშის თავი </w:t>
            </w:r>
            <w:r w:rsidR="003834CB">
              <w:rPr>
                <w:rFonts w:eastAsia="Times New Roman" w:cs="Times New Roman"/>
                <w:b/>
                <w:noProof/>
                <w:sz w:val="20"/>
                <w:szCs w:val="20"/>
                <w:lang w:val="ka-GE"/>
              </w:rPr>
              <w:t>4</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ტერიტორიის GIS კოორდინატები;</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3834CB">
            <w:pPr>
              <w:spacing w:after="0"/>
              <w:jc w:val="both"/>
              <w:rPr>
                <w:rFonts w:eastAsia="Times New Roman" w:cs="Times New Roman"/>
                <w:b/>
                <w:bCs/>
                <w:noProof/>
                <w:sz w:val="20"/>
                <w:szCs w:val="20"/>
                <w:lang w:val="ka-GE" w:eastAsia="ru-RU"/>
              </w:rPr>
            </w:pPr>
            <w:r w:rsidRPr="00A4039E">
              <w:rPr>
                <w:rFonts w:eastAsia="Times New Roman" w:cs="Times New Roman"/>
                <w:b/>
                <w:bCs/>
                <w:noProof/>
                <w:sz w:val="20"/>
                <w:szCs w:val="20"/>
                <w:lang w:val="ka-GE" w:eastAsia="ru-RU"/>
              </w:rPr>
              <w:t xml:space="preserve">იხ. გზშ-ს ანგარიშის თავი </w:t>
            </w:r>
            <w:r w:rsidR="003834CB">
              <w:rPr>
                <w:rFonts w:eastAsia="Times New Roman" w:cs="Times New Roman"/>
                <w:b/>
                <w:bCs/>
                <w:noProof/>
                <w:sz w:val="20"/>
                <w:szCs w:val="20"/>
                <w:lang w:val="ka-GE" w:eastAsia="ru-RU"/>
              </w:rPr>
              <w:t>3.1</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ტერიტორიიდან დაზუსტებული მანძილი უახლოესი საცხოვრებელ</w:t>
            </w:r>
          </w:p>
          <w:p w:rsidR="008B40C8" w:rsidRPr="00A4039E" w:rsidRDefault="00391793" w:rsidP="00391793">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სახლებამდე მდებარეობის მითითებით, მდინარემდე;</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3834C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იხ. გზშ-ს ანგარიშის თავი</w:t>
            </w:r>
            <w:r w:rsidR="003834CB">
              <w:rPr>
                <w:rFonts w:eastAsia="Times New Roman" w:cs="Times New Roman"/>
                <w:b/>
                <w:noProof/>
                <w:sz w:val="20"/>
                <w:szCs w:val="20"/>
                <w:lang w:val="ka-GE"/>
              </w:rPr>
              <w:t xml:space="preserve"> 3.1</w:t>
            </w:r>
            <w:r w:rsidRPr="00A4039E">
              <w:rPr>
                <w:rFonts w:eastAsia="Times New Roman" w:cs="Times New Roman"/>
                <w:b/>
                <w:noProof/>
                <w:sz w:val="20"/>
                <w:szCs w:val="20"/>
                <w:lang w:val="ka-GE"/>
              </w:rPr>
              <w:t xml:space="preserve"> </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გამწმენდი ნაგებობების დეტალური აღწერა (საწარმოში წარმოქმნილი</w:t>
            </w:r>
          </w:p>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საწარმოო ჩამდინარე წყლების განეიტრალება/გაწმენდის ეფექტურობის</w:t>
            </w:r>
          </w:p>
          <w:p w:rsidR="008B40C8" w:rsidRPr="00A4039E" w:rsidRDefault="00391793" w:rsidP="00391793">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ხარისხის შესახებ ინფორმაცია);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3834C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3834CB">
              <w:rPr>
                <w:rFonts w:eastAsia="Times New Roman" w:cs="Times New Roman"/>
                <w:b/>
                <w:noProof/>
                <w:sz w:val="20"/>
                <w:szCs w:val="20"/>
                <w:lang w:val="ka-GE"/>
              </w:rPr>
              <w:t>3.2; 3.3.1</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სასმელ-სამეურნეო წყალმომარაგება, ტექნიკური წყალმომარაგება;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17611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17611B">
              <w:rPr>
                <w:rFonts w:eastAsia="Times New Roman" w:cs="Times New Roman"/>
                <w:b/>
                <w:noProof/>
                <w:sz w:val="20"/>
                <w:szCs w:val="20"/>
                <w:lang w:val="ka-GE"/>
              </w:rPr>
              <w:t>3.8</w:t>
            </w:r>
          </w:p>
        </w:tc>
      </w:tr>
      <w:tr w:rsidR="008B40C8" w:rsidRPr="00A4039E" w:rsidTr="00A435BE">
        <w:trPr>
          <w:trHeight w:val="496"/>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სამეურნეო ფეკალური, სანიაღვრე ჩამდინარე და საწარმოო წყლების მართვის</w:t>
            </w:r>
          </w:p>
          <w:p w:rsidR="008B40C8" w:rsidRPr="00A4039E" w:rsidRDefault="00391793" w:rsidP="00391793">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საკითხები;</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17611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17611B">
              <w:rPr>
                <w:rFonts w:eastAsia="Times New Roman" w:cs="Times New Roman"/>
                <w:b/>
                <w:noProof/>
                <w:sz w:val="20"/>
                <w:szCs w:val="20"/>
                <w:lang w:val="ka-GE"/>
              </w:rPr>
              <w:t>3.8</w:t>
            </w:r>
            <w:r w:rsidRPr="00A4039E">
              <w:rPr>
                <w:rFonts w:eastAsia="Times New Roman" w:cs="Times New Roman"/>
                <w:b/>
                <w:noProof/>
                <w:sz w:val="20"/>
                <w:szCs w:val="20"/>
                <w:lang w:val="ka-GE"/>
              </w:rPr>
              <w:t xml:space="preserve"> </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autoSpaceDE w:val="0"/>
              <w:autoSpaceDN w:val="0"/>
              <w:adjustRightInd w:val="0"/>
              <w:spacing w:after="0"/>
              <w:jc w:val="both"/>
              <w:rPr>
                <w:rFonts w:eastAsia="Calibri" w:cs="Sylfaen"/>
                <w:noProof/>
                <w:sz w:val="20"/>
                <w:szCs w:val="20"/>
                <w:lang w:val="ka-GE"/>
              </w:rPr>
            </w:pPr>
            <w:r w:rsidRPr="0063180D">
              <w:rPr>
                <w:rFonts w:eastAsia="Calibri" w:cs="Sylfaen"/>
                <w:noProof/>
                <w:sz w:val="20"/>
                <w:szCs w:val="20"/>
              </w:rPr>
              <w:t>საწარმოო ჩამდინარე წყლების ქიმიური შედგენილობა;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CD2C0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63180D" w:rsidRPr="0063180D">
              <w:rPr>
                <w:rFonts w:eastAsia="Times New Roman" w:cs="Times New Roman"/>
                <w:b/>
                <w:noProof/>
                <w:sz w:val="20"/>
                <w:szCs w:val="20"/>
                <w:lang w:val="ka-GE"/>
              </w:rPr>
              <w:t>3.2; 3.3.1</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ტერიტორიის სიტუაციური სქემა (შესაბამისი აღნიშვნებით, ფოტო მასალა);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63180D">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63180D">
              <w:rPr>
                <w:rFonts w:eastAsia="Times New Roman" w:cs="Times New Roman"/>
                <w:b/>
                <w:noProof/>
                <w:sz w:val="20"/>
                <w:szCs w:val="20"/>
                <w:lang w:val="ka-GE"/>
              </w:rPr>
              <w:t>3.1</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დასაქმებული ადამიანების რაოდენობა და სამუშაო გრაფიკი;</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DC3218">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63180D">
              <w:rPr>
                <w:rFonts w:eastAsia="Times New Roman" w:cs="Times New Roman"/>
                <w:b/>
                <w:noProof/>
                <w:sz w:val="20"/>
                <w:szCs w:val="20"/>
                <w:lang w:val="ka-GE"/>
              </w:rPr>
              <w:t>3.</w:t>
            </w:r>
            <w:r w:rsidR="00DC3218">
              <w:rPr>
                <w:rFonts w:eastAsia="Times New Roman" w:cs="Times New Roman"/>
                <w:b/>
                <w:noProof/>
                <w:sz w:val="20"/>
                <w:szCs w:val="20"/>
                <w:lang w:val="ka-GE"/>
              </w:rPr>
              <w:t>9</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პერსონალის პროფესიული და ტექნიკური სწავლების შესახებ ინფორმაცია;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DC3218">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DC3218">
              <w:rPr>
                <w:rFonts w:eastAsia="Times New Roman" w:cs="Times New Roman"/>
                <w:b/>
                <w:noProof/>
                <w:sz w:val="20"/>
                <w:szCs w:val="20"/>
                <w:lang w:val="ka-GE"/>
              </w:rPr>
              <w:t>6.7</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63180D" w:rsidRDefault="00391793" w:rsidP="00CD2C0B">
            <w:pPr>
              <w:autoSpaceDE w:val="0"/>
              <w:autoSpaceDN w:val="0"/>
              <w:adjustRightInd w:val="0"/>
              <w:spacing w:after="0"/>
              <w:jc w:val="both"/>
              <w:rPr>
                <w:rFonts w:eastAsia="Calibri" w:cs="Sylfaen"/>
                <w:noProof/>
                <w:sz w:val="20"/>
                <w:szCs w:val="20"/>
                <w:highlight w:val="red"/>
                <w:lang w:val="ka-GE"/>
              </w:rPr>
            </w:pPr>
            <w:r w:rsidRPr="00F736D7">
              <w:rPr>
                <w:rFonts w:eastAsia="Calibri" w:cs="Sylfaen"/>
                <w:b/>
                <w:bCs/>
                <w:noProof/>
                <w:sz w:val="20"/>
                <w:szCs w:val="20"/>
              </w:rPr>
              <w:t>დეტალური ინფორმაცია სახანძრო უსაფრთხოების შესახებ;</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F736D7">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F736D7">
              <w:rPr>
                <w:rFonts w:eastAsia="Times New Roman" w:cs="Times New Roman"/>
                <w:b/>
                <w:noProof/>
                <w:sz w:val="20"/>
                <w:szCs w:val="20"/>
                <w:lang w:val="ka-GE"/>
              </w:rPr>
              <w:t>3.10</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Calibri" w:cs="Sylfaen"/>
                <w:b/>
                <w:bCs/>
                <w:noProof/>
                <w:sz w:val="20"/>
                <w:szCs w:val="20"/>
              </w:rPr>
            </w:pPr>
            <w:r w:rsidRPr="00391793">
              <w:rPr>
                <w:rFonts w:eastAsia="Calibri" w:cs="Sylfaen"/>
                <w:b/>
                <w:bCs/>
                <w:noProof/>
                <w:sz w:val="20"/>
                <w:szCs w:val="20"/>
              </w:rPr>
              <w:t>საწარმოს ფუნქციონირების ეტაპზე შესაძლო ავარიული სიტუაციების აღწერა</w:t>
            </w:r>
          </w:p>
          <w:p w:rsidR="008B40C8" w:rsidRPr="00A4039E" w:rsidRDefault="00391793" w:rsidP="00391793">
            <w:pPr>
              <w:autoSpaceDE w:val="0"/>
              <w:autoSpaceDN w:val="0"/>
              <w:adjustRightInd w:val="0"/>
              <w:spacing w:after="0"/>
              <w:jc w:val="both"/>
              <w:rPr>
                <w:rFonts w:eastAsia="Calibri" w:cs="Sylfaen"/>
                <w:noProof/>
                <w:sz w:val="20"/>
                <w:szCs w:val="20"/>
                <w:lang w:val="ka-GE"/>
              </w:rPr>
            </w:pPr>
            <w:r w:rsidRPr="00391793">
              <w:rPr>
                <w:rFonts w:eastAsia="Calibri" w:cs="Sylfaen"/>
                <w:b/>
                <w:bCs/>
                <w:noProof/>
                <w:sz w:val="20"/>
                <w:szCs w:val="20"/>
              </w:rPr>
              <w:t>და მათი მართვის საკითხი;</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DC3218">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DC3218">
              <w:rPr>
                <w:rFonts w:eastAsia="Times New Roman" w:cs="Times New Roman"/>
                <w:b/>
                <w:noProof/>
                <w:sz w:val="20"/>
                <w:szCs w:val="20"/>
                <w:lang w:val="ka-GE"/>
              </w:rPr>
              <w:t>8</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ბორის სამფტორიდის ავარიული გაჟონვის შემთხვევაში, შესაბამისი მართვის</w:t>
            </w:r>
          </w:p>
          <w:p w:rsidR="008B40C8" w:rsidRPr="00A4039E" w:rsidRDefault="00391793" w:rsidP="00391793">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საკითხების დეტალური აღწერა;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643284">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DC3218">
              <w:rPr>
                <w:rFonts w:eastAsia="Times New Roman" w:cs="Times New Roman"/>
                <w:b/>
                <w:noProof/>
                <w:sz w:val="20"/>
                <w:szCs w:val="20"/>
                <w:lang w:val="ka-GE"/>
              </w:rPr>
              <w:t>8</w:t>
            </w:r>
            <w:r w:rsidR="00643284">
              <w:rPr>
                <w:rFonts w:eastAsia="Times New Roman" w:cs="Times New Roman"/>
                <w:b/>
                <w:noProof/>
                <w:sz w:val="20"/>
                <w:szCs w:val="20"/>
                <w:lang w:val="ka-GE"/>
              </w:rPr>
              <w:t>.1</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ნედლეულის შემოტანის და განთავსების დეტალური აღწერა;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63180D">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63180D">
              <w:rPr>
                <w:rFonts w:eastAsia="Times New Roman" w:cs="Times New Roman"/>
                <w:b/>
                <w:noProof/>
                <w:sz w:val="20"/>
                <w:szCs w:val="20"/>
                <w:lang w:val="ka-GE"/>
              </w:rPr>
              <w:t>3.7</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ანიზოლის მიღება/შენახვის დეტალური აღწერა;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63180D">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63180D">
              <w:rPr>
                <w:rFonts w:eastAsia="Times New Roman" w:cs="Times New Roman"/>
                <w:b/>
                <w:noProof/>
                <w:sz w:val="20"/>
                <w:szCs w:val="20"/>
                <w:lang w:val="ka-GE"/>
              </w:rPr>
              <w:t>3.3.2; 3.7</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ექსპლუატაციის ეტაპზე მოსალოდნელი ნარჩენების სახეობების და</w:t>
            </w:r>
          </w:p>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რაოდენობის შესახებ მონაცემები და შემდგომი მართვის ღონისძიებები</w:t>
            </w:r>
          </w:p>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(სკოპინგის ანგარიშში აღნიშნული „კუბური ნარჩენების“ შესახებ დეტალური</w:t>
            </w:r>
          </w:p>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ინფორმაცია);</w:t>
            </w:r>
          </w:p>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“სახეობებისა და მახასიათებლების მიხედვით ნარჩენების ნუსხის განსაზღვრი</w:t>
            </w:r>
          </w:p>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სა და კლასიფიკაციის შესახებ” 2015 წლის 17 აგვისტოს საქართველოს</w:t>
            </w:r>
          </w:p>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მთავრობის N426 დადგენილების მიხედვით, ნარჩენების კლასიფიკაცია</w:t>
            </w:r>
          </w:p>
          <w:p w:rsidR="008B40C8" w:rsidRPr="00A4039E" w:rsidRDefault="00391793" w:rsidP="00391793">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წარმოდგენილი უნდა იყოს კოდის და სახიფათობის მითითებით;</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63180D">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DC3218">
              <w:rPr>
                <w:rFonts w:eastAsia="Times New Roman" w:cs="Times New Roman"/>
                <w:b/>
                <w:noProof/>
                <w:sz w:val="20"/>
                <w:szCs w:val="20"/>
                <w:lang w:val="ka-GE"/>
              </w:rPr>
              <w:t>6</w:t>
            </w:r>
            <w:r w:rsidR="0063180D">
              <w:rPr>
                <w:rFonts w:eastAsia="Times New Roman" w:cs="Times New Roman"/>
                <w:b/>
                <w:noProof/>
                <w:sz w:val="20"/>
                <w:szCs w:val="20"/>
                <w:lang w:val="ka-GE"/>
              </w:rPr>
              <w:t>.6</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Calibri" w:cs="Sylfaen"/>
                <w:b/>
                <w:bCs/>
                <w:noProof/>
                <w:sz w:val="20"/>
                <w:szCs w:val="20"/>
              </w:rPr>
            </w:pPr>
            <w:r w:rsidRPr="00391793">
              <w:rPr>
                <w:rFonts w:eastAsia="Calibri" w:cs="Sylfaen"/>
                <w:b/>
                <w:bCs/>
                <w:noProof/>
                <w:sz w:val="20"/>
                <w:szCs w:val="20"/>
              </w:rPr>
              <w:t>ინფორმაცია ტერიტორიის მიმდებარედ არსებული საწარმოების საქმიანობის</w:t>
            </w:r>
          </w:p>
          <w:p w:rsidR="008B40C8" w:rsidRPr="00A4039E" w:rsidRDefault="00391793" w:rsidP="00391793">
            <w:pPr>
              <w:autoSpaceDE w:val="0"/>
              <w:autoSpaceDN w:val="0"/>
              <w:adjustRightInd w:val="0"/>
              <w:spacing w:after="0"/>
              <w:jc w:val="both"/>
              <w:rPr>
                <w:rFonts w:eastAsia="Calibri" w:cs="Sylfaen"/>
                <w:noProof/>
                <w:sz w:val="20"/>
                <w:szCs w:val="20"/>
                <w:lang w:val="ka-GE"/>
              </w:rPr>
            </w:pPr>
            <w:r w:rsidRPr="00391793">
              <w:rPr>
                <w:rFonts w:eastAsia="Calibri" w:cs="Sylfaen"/>
                <w:b/>
                <w:bCs/>
                <w:noProof/>
                <w:sz w:val="20"/>
                <w:szCs w:val="20"/>
              </w:rPr>
              <w:t>შესახებ.</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DC3218">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63180D">
              <w:rPr>
                <w:rFonts w:eastAsia="Times New Roman" w:cs="Times New Roman"/>
                <w:b/>
                <w:noProof/>
                <w:sz w:val="20"/>
                <w:szCs w:val="20"/>
                <w:lang w:val="ka-GE"/>
              </w:rPr>
              <w:t xml:space="preserve">3.1; </w:t>
            </w:r>
            <w:r w:rsidR="00DC3218">
              <w:rPr>
                <w:rFonts w:eastAsia="Times New Roman" w:cs="Times New Roman"/>
                <w:b/>
                <w:noProof/>
                <w:sz w:val="20"/>
                <w:szCs w:val="20"/>
                <w:lang w:val="ka-GE"/>
              </w:rPr>
              <w:t>5.3.7</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63180D" w:rsidRPr="00391793" w:rsidRDefault="0063180D" w:rsidP="0063180D">
            <w:pPr>
              <w:autoSpaceDE w:val="0"/>
              <w:autoSpaceDN w:val="0"/>
              <w:adjustRightInd w:val="0"/>
              <w:spacing w:after="0"/>
              <w:jc w:val="both"/>
              <w:rPr>
                <w:rFonts w:eastAsia="Calibri" w:cs="Sylfaen"/>
                <w:b/>
                <w:bCs/>
                <w:noProof/>
                <w:sz w:val="20"/>
                <w:szCs w:val="20"/>
                <w:u w:val="single"/>
              </w:rPr>
            </w:pPr>
            <w:r w:rsidRPr="00391793">
              <w:rPr>
                <w:rFonts w:eastAsia="Calibri" w:cs="Sylfaen"/>
                <w:b/>
                <w:bCs/>
                <w:noProof/>
                <w:sz w:val="20"/>
                <w:szCs w:val="20"/>
                <w:u w:val="single"/>
              </w:rPr>
              <w:t>პროექტის განხორციელების შედეგად გარემოზე მოსალოდნელი ზემოქმედების</w:t>
            </w:r>
          </w:p>
          <w:p w:rsidR="0063180D" w:rsidRPr="00391793" w:rsidRDefault="0063180D" w:rsidP="0063180D">
            <w:pPr>
              <w:autoSpaceDE w:val="0"/>
              <w:autoSpaceDN w:val="0"/>
              <w:adjustRightInd w:val="0"/>
              <w:spacing w:after="0"/>
              <w:jc w:val="both"/>
              <w:rPr>
                <w:rFonts w:eastAsia="Calibri" w:cs="Sylfaen"/>
                <w:b/>
                <w:bCs/>
                <w:noProof/>
                <w:sz w:val="20"/>
                <w:szCs w:val="20"/>
                <w:u w:val="single"/>
              </w:rPr>
            </w:pPr>
            <w:r w:rsidRPr="00391793">
              <w:rPr>
                <w:rFonts w:eastAsia="Calibri" w:cs="Sylfaen"/>
                <w:b/>
                <w:bCs/>
                <w:noProof/>
                <w:sz w:val="20"/>
                <w:szCs w:val="20"/>
                <w:u w:val="single"/>
              </w:rPr>
              <w:t>შეფასება გარემოს თითოეული კომპონენტისათვის:</w:t>
            </w:r>
          </w:p>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ზემოქმედება ატმოსფერულ ჰაერზე ექსპლუატაციის ეტაპზე, ემისიები</w:t>
            </w:r>
          </w:p>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საწარმოო ტექნოლოგიური პროცესის მიმდინარეობისას, გაფრქვევის წყაროები,</w:t>
            </w:r>
          </w:p>
          <w:p w:rsidR="008B40C8" w:rsidRPr="00A4039E" w:rsidRDefault="00391793" w:rsidP="00391793">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გაფრქვეული მავნე ნივთიერებები, გაბნევის ანგარიში და სხვა;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63180D">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DC3218">
              <w:rPr>
                <w:rFonts w:eastAsia="Times New Roman" w:cs="Times New Roman"/>
                <w:b/>
                <w:noProof/>
                <w:sz w:val="20"/>
                <w:szCs w:val="20"/>
                <w:lang w:val="ka-GE"/>
              </w:rPr>
              <w:t>6</w:t>
            </w:r>
            <w:r w:rsidR="0063180D">
              <w:rPr>
                <w:rFonts w:eastAsia="Times New Roman" w:cs="Times New Roman"/>
                <w:b/>
                <w:noProof/>
                <w:sz w:val="20"/>
                <w:szCs w:val="20"/>
                <w:lang w:val="ka-GE"/>
              </w:rPr>
              <w:t>.2.1</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ატმოსფერულ ჰაერში გაფრქვეულ მავნე ნივთიერებათა ზღვრულად დასაშვები</w:t>
            </w:r>
          </w:p>
          <w:p w:rsidR="008B40C8" w:rsidRPr="00A4039E" w:rsidRDefault="00391793" w:rsidP="00391793">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გაფრქვევის ნორმების პროექტი;</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63180D" w:rsidP="00CD2C0B">
            <w:pPr>
              <w:spacing w:after="0"/>
              <w:jc w:val="both"/>
              <w:rPr>
                <w:rFonts w:eastAsia="Times New Roman" w:cs="Times New Roman"/>
                <w:b/>
                <w:noProof/>
                <w:sz w:val="20"/>
                <w:szCs w:val="20"/>
                <w:lang w:val="ka-GE"/>
              </w:rPr>
            </w:pPr>
            <w:r>
              <w:rPr>
                <w:rFonts w:eastAsia="Times New Roman" w:cs="Times New Roman"/>
                <w:b/>
                <w:noProof/>
                <w:sz w:val="20"/>
                <w:szCs w:val="20"/>
                <w:lang w:val="ka-GE"/>
              </w:rPr>
              <w:t>თან ერთვის სამინისტროსი შესატან გარემოსდაცვით დოკუმენტაციას</w:t>
            </w:r>
          </w:p>
        </w:tc>
      </w:tr>
      <w:tr w:rsidR="008B40C8" w:rsidRPr="00A4039E" w:rsidTr="00C86213">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rsidR="00391793" w:rsidRPr="00C86213" w:rsidRDefault="00391793" w:rsidP="00391793">
            <w:pPr>
              <w:autoSpaceDE w:val="0"/>
              <w:autoSpaceDN w:val="0"/>
              <w:adjustRightInd w:val="0"/>
              <w:spacing w:after="0"/>
              <w:jc w:val="both"/>
              <w:rPr>
                <w:rFonts w:eastAsia="Calibri" w:cs="Sylfaen"/>
                <w:noProof/>
                <w:sz w:val="20"/>
                <w:szCs w:val="20"/>
              </w:rPr>
            </w:pPr>
            <w:r w:rsidRPr="00C86213">
              <w:rPr>
                <w:rFonts w:eastAsia="Calibri" w:cs="Sylfaen"/>
                <w:noProof/>
                <w:sz w:val="20"/>
                <w:szCs w:val="20"/>
              </w:rPr>
              <w:t>ხმაურის გავრცელება და მოსალოდნელი ზემოქმედება, შესაბამისი</w:t>
            </w:r>
          </w:p>
          <w:p w:rsidR="00391793" w:rsidRPr="00C86213" w:rsidRDefault="00391793" w:rsidP="00391793">
            <w:pPr>
              <w:autoSpaceDE w:val="0"/>
              <w:autoSpaceDN w:val="0"/>
              <w:adjustRightInd w:val="0"/>
              <w:spacing w:after="0"/>
              <w:jc w:val="both"/>
              <w:rPr>
                <w:rFonts w:eastAsia="Calibri" w:cs="Sylfaen"/>
                <w:noProof/>
                <w:sz w:val="20"/>
                <w:szCs w:val="20"/>
              </w:rPr>
            </w:pPr>
            <w:r w:rsidRPr="00C86213">
              <w:rPr>
                <w:rFonts w:eastAsia="Calibri" w:cs="Sylfaen"/>
                <w:noProof/>
                <w:sz w:val="20"/>
                <w:szCs w:val="20"/>
              </w:rPr>
              <w:t>შემარბილებელი ღონისძიებები (ხმაურის გავრცელების დონეების გაანგარიშება</w:t>
            </w:r>
          </w:p>
          <w:p w:rsidR="008B40C8" w:rsidRPr="00C86213" w:rsidRDefault="00391793" w:rsidP="00391793">
            <w:pPr>
              <w:autoSpaceDE w:val="0"/>
              <w:autoSpaceDN w:val="0"/>
              <w:adjustRightInd w:val="0"/>
              <w:spacing w:after="0"/>
              <w:jc w:val="both"/>
              <w:rPr>
                <w:rFonts w:eastAsia="Calibri" w:cs="Sylfaen"/>
                <w:noProof/>
                <w:sz w:val="20"/>
                <w:szCs w:val="20"/>
                <w:lang w:val="ka-GE"/>
              </w:rPr>
            </w:pPr>
            <w:r w:rsidRPr="00C86213">
              <w:rPr>
                <w:rFonts w:eastAsia="Calibri" w:cs="Sylfaen"/>
                <w:noProof/>
                <w:sz w:val="20"/>
                <w:szCs w:val="20"/>
              </w:rPr>
              <w:t>და მოდელირება);</w:t>
            </w:r>
          </w:p>
        </w:tc>
        <w:tc>
          <w:tcPr>
            <w:tcW w:w="4353" w:type="dxa"/>
            <w:tcBorders>
              <w:top w:val="single" w:sz="4" w:space="0" w:color="auto"/>
              <w:left w:val="single" w:sz="4" w:space="0" w:color="auto"/>
              <w:bottom w:val="single" w:sz="4" w:space="0" w:color="auto"/>
              <w:right w:val="single" w:sz="4" w:space="0" w:color="auto"/>
            </w:tcBorders>
            <w:shd w:val="clear" w:color="auto" w:fill="auto"/>
            <w:vAlign w:val="center"/>
          </w:tcPr>
          <w:p w:rsidR="008B40C8" w:rsidRPr="00C86213" w:rsidRDefault="008B40C8" w:rsidP="0063180D">
            <w:pPr>
              <w:spacing w:after="0"/>
              <w:jc w:val="both"/>
              <w:rPr>
                <w:rFonts w:eastAsia="Times New Roman" w:cs="Times New Roman"/>
                <w:b/>
                <w:noProof/>
                <w:sz w:val="20"/>
                <w:szCs w:val="20"/>
                <w:lang w:val="ka-GE"/>
              </w:rPr>
            </w:pPr>
            <w:r w:rsidRPr="00C86213">
              <w:rPr>
                <w:rFonts w:eastAsia="Times New Roman" w:cs="Times New Roman"/>
                <w:b/>
                <w:noProof/>
                <w:sz w:val="20"/>
                <w:szCs w:val="20"/>
                <w:lang w:val="ka-GE"/>
              </w:rPr>
              <w:t xml:space="preserve">იხ. გზშ-ს ანგარიშის თავი </w:t>
            </w:r>
            <w:r w:rsidR="00DC3218">
              <w:rPr>
                <w:rFonts w:eastAsia="Times New Roman" w:cs="Times New Roman"/>
                <w:b/>
                <w:noProof/>
                <w:sz w:val="20"/>
                <w:szCs w:val="20"/>
                <w:lang w:val="ka-GE"/>
              </w:rPr>
              <w:t>6</w:t>
            </w:r>
            <w:r w:rsidR="0063180D" w:rsidRPr="00C86213">
              <w:rPr>
                <w:rFonts w:eastAsia="Times New Roman" w:cs="Times New Roman"/>
                <w:b/>
                <w:noProof/>
                <w:sz w:val="20"/>
                <w:szCs w:val="20"/>
                <w:lang w:val="ka-GE"/>
              </w:rPr>
              <w:t>.2.2</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B013BE" w:rsidRDefault="00391793" w:rsidP="00391793">
            <w:pPr>
              <w:autoSpaceDE w:val="0"/>
              <w:autoSpaceDN w:val="0"/>
              <w:adjustRightInd w:val="0"/>
              <w:spacing w:after="0"/>
              <w:jc w:val="both"/>
              <w:rPr>
                <w:rFonts w:eastAsia="Calibri" w:cs="Sylfaen"/>
                <w:b/>
                <w:bCs/>
                <w:noProof/>
                <w:sz w:val="20"/>
                <w:szCs w:val="20"/>
              </w:rPr>
            </w:pPr>
            <w:r w:rsidRPr="00B013BE">
              <w:rPr>
                <w:rFonts w:eastAsia="Calibri" w:cs="Sylfaen"/>
                <w:b/>
                <w:bCs/>
                <w:noProof/>
                <w:sz w:val="20"/>
                <w:szCs w:val="20"/>
              </w:rPr>
              <w:t>გზშ-ს ანგარიშში განხილული უნდა იყოს ატმოსფერულ ჰაერში მავნე</w:t>
            </w:r>
          </w:p>
          <w:p w:rsidR="00391793" w:rsidRPr="00B013BE" w:rsidRDefault="00391793" w:rsidP="00391793">
            <w:pPr>
              <w:autoSpaceDE w:val="0"/>
              <w:autoSpaceDN w:val="0"/>
              <w:adjustRightInd w:val="0"/>
              <w:spacing w:after="0"/>
              <w:jc w:val="both"/>
              <w:rPr>
                <w:rFonts w:eastAsia="Calibri" w:cs="Sylfaen"/>
                <w:b/>
                <w:bCs/>
                <w:noProof/>
                <w:sz w:val="20"/>
                <w:szCs w:val="20"/>
              </w:rPr>
            </w:pPr>
            <w:r w:rsidRPr="00B013BE">
              <w:rPr>
                <w:rFonts w:eastAsia="Calibri" w:cs="Sylfaen"/>
                <w:b/>
                <w:bCs/>
                <w:noProof/>
                <w:sz w:val="20"/>
                <w:szCs w:val="20"/>
              </w:rPr>
              <w:t>ნივთიერებების (სუნის შემცველი) შემცირებისათვის გათვალისწინებული</w:t>
            </w:r>
          </w:p>
          <w:p w:rsidR="008B40C8" w:rsidRPr="00A4039E" w:rsidRDefault="00391793" w:rsidP="00391793">
            <w:pPr>
              <w:autoSpaceDE w:val="0"/>
              <w:autoSpaceDN w:val="0"/>
              <w:adjustRightInd w:val="0"/>
              <w:spacing w:after="0"/>
              <w:jc w:val="both"/>
              <w:rPr>
                <w:rFonts w:eastAsia="Calibri" w:cs="Sylfaen"/>
                <w:noProof/>
                <w:sz w:val="20"/>
                <w:szCs w:val="20"/>
                <w:lang w:val="ka-GE"/>
              </w:rPr>
            </w:pPr>
            <w:r w:rsidRPr="00B013BE">
              <w:rPr>
                <w:rFonts w:eastAsia="Calibri" w:cs="Sylfaen"/>
                <w:b/>
                <w:bCs/>
                <w:noProof/>
                <w:sz w:val="20"/>
                <w:szCs w:val="20"/>
              </w:rPr>
              <w:t>დამატებითი შემარბილებელი ღონისძიებები;</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DC3218">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DC3218">
              <w:rPr>
                <w:rFonts w:eastAsia="Times New Roman" w:cs="Times New Roman"/>
                <w:b/>
                <w:noProof/>
                <w:sz w:val="20"/>
                <w:szCs w:val="20"/>
                <w:lang w:val="ka-GE"/>
              </w:rPr>
              <w:t>7</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ზემოქმედება გრუნტის წყლებზე ექსპლუატაციის ეტაპზე, დაბინძურების</w:t>
            </w:r>
          </w:p>
          <w:p w:rsidR="008B40C8" w:rsidRPr="00A4039E" w:rsidRDefault="00391793" w:rsidP="00391793">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რისკები და შესაბამისი შემარბილებელი ღონისძიებები;</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DC3218">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იხ. გზშ-ს ანგარიშის თავი</w:t>
            </w:r>
            <w:r w:rsidR="00DC3218">
              <w:rPr>
                <w:rFonts w:eastAsia="Times New Roman" w:cs="Times New Roman"/>
                <w:b/>
                <w:noProof/>
                <w:sz w:val="20"/>
                <w:szCs w:val="20"/>
                <w:lang w:val="ka-GE"/>
              </w:rPr>
              <w:t xml:space="preserve"> 6</w:t>
            </w:r>
            <w:r w:rsidR="0063180D">
              <w:rPr>
                <w:rFonts w:eastAsia="Times New Roman" w:cs="Times New Roman"/>
                <w:b/>
                <w:noProof/>
                <w:sz w:val="20"/>
                <w:szCs w:val="20"/>
                <w:lang w:val="ka-GE"/>
              </w:rPr>
              <w:t xml:space="preserve">.3; </w:t>
            </w:r>
            <w:r w:rsidR="00DC3218">
              <w:rPr>
                <w:rFonts w:eastAsia="Times New Roman" w:cs="Times New Roman"/>
                <w:b/>
                <w:noProof/>
                <w:sz w:val="20"/>
                <w:szCs w:val="20"/>
                <w:lang w:val="ka-GE"/>
              </w:rPr>
              <w:t>7</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ნარჩენების მართვის საკითხები, ნარჩენების მართვის გეგმა, ნარჩენების</w:t>
            </w:r>
          </w:p>
          <w:p w:rsidR="008B40C8" w:rsidRPr="00A4039E" w:rsidRDefault="00391793" w:rsidP="00391793">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წარმოქმნით და გავრცელებით მოსალოდნელი ზემოქმედება;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63180D">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DC3218">
              <w:rPr>
                <w:rFonts w:eastAsia="Times New Roman" w:cs="Times New Roman"/>
                <w:b/>
                <w:noProof/>
                <w:sz w:val="20"/>
                <w:szCs w:val="20"/>
                <w:lang w:val="ka-GE"/>
              </w:rPr>
              <w:t>6</w:t>
            </w:r>
            <w:r w:rsidR="0063180D">
              <w:rPr>
                <w:rFonts w:eastAsia="Times New Roman" w:cs="Times New Roman"/>
                <w:b/>
                <w:noProof/>
                <w:sz w:val="20"/>
                <w:szCs w:val="20"/>
                <w:lang w:val="ka-GE"/>
              </w:rPr>
              <w:t>.6</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ზემოქმედება და ზემოქმედების შეფასება სოციალურ-ეკონომიკურ გარემოზე,</w:t>
            </w:r>
          </w:p>
          <w:p w:rsidR="00391793" w:rsidRPr="00391793" w:rsidRDefault="00391793" w:rsidP="00391793">
            <w:pPr>
              <w:autoSpaceDE w:val="0"/>
              <w:autoSpaceDN w:val="0"/>
              <w:adjustRightInd w:val="0"/>
              <w:spacing w:after="0"/>
              <w:jc w:val="both"/>
              <w:rPr>
                <w:rFonts w:eastAsia="Calibri" w:cs="Sylfaen"/>
                <w:noProof/>
                <w:sz w:val="20"/>
                <w:szCs w:val="20"/>
              </w:rPr>
            </w:pPr>
            <w:r w:rsidRPr="00391793">
              <w:rPr>
                <w:rFonts w:eastAsia="Calibri" w:cs="Sylfaen"/>
                <w:noProof/>
                <w:sz w:val="20"/>
                <w:szCs w:val="20"/>
              </w:rPr>
              <w:t>ჯანმრთელობასა და უსაფრთხოებასთან დაკავშირებული რისკებსა და</w:t>
            </w:r>
          </w:p>
          <w:p w:rsidR="008B40C8" w:rsidRPr="00A4039E" w:rsidRDefault="00391793" w:rsidP="00391793">
            <w:pPr>
              <w:autoSpaceDE w:val="0"/>
              <w:autoSpaceDN w:val="0"/>
              <w:adjustRightInd w:val="0"/>
              <w:spacing w:after="0"/>
              <w:jc w:val="both"/>
              <w:rPr>
                <w:rFonts w:eastAsia="Calibri" w:cs="Sylfaen"/>
                <w:noProof/>
                <w:sz w:val="20"/>
                <w:szCs w:val="20"/>
                <w:lang w:val="ka-GE"/>
              </w:rPr>
            </w:pPr>
            <w:r w:rsidRPr="00391793">
              <w:rPr>
                <w:rFonts w:eastAsia="Calibri" w:cs="Sylfaen"/>
                <w:noProof/>
                <w:sz w:val="20"/>
                <w:szCs w:val="20"/>
              </w:rPr>
              <w:t>შესაბამისი შემარბილებელი ღონისძიებების შესახებ;</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63180D">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DC3218">
              <w:rPr>
                <w:rFonts w:eastAsia="Times New Roman" w:cs="Times New Roman"/>
                <w:b/>
                <w:noProof/>
                <w:sz w:val="20"/>
                <w:szCs w:val="20"/>
                <w:lang w:val="ka-GE"/>
              </w:rPr>
              <w:t>6.7; 7</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Calibri" w:cs="Sylfaen"/>
                <w:b/>
                <w:bCs/>
                <w:noProof/>
                <w:sz w:val="20"/>
                <w:szCs w:val="20"/>
              </w:rPr>
            </w:pPr>
            <w:r w:rsidRPr="00391793">
              <w:rPr>
                <w:rFonts w:eastAsia="Calibri" w:cs="Sylfaen"/>
                <w:b/>
                <w:bCs/>
                <w:noProof/>
                <w:sz w:val="20"/>
                <w:szCs w:val="20"/>
              </w:rPr>
              <w:t>ექსპლუატაციის ეტაპზე განსახორციელებელი შემარბილებელი ღონისძიებების</w:t>
            </w:r>
          </w:p>
          <w:p w:rsidR="008B40C8" w:rsidRPr="00A4039E" w:rsidRDefault="00391793" w:rsidP="00391793">
            <w:pPr>
              <w:autoSpaceDE w:val="0"/>
              <w:autoSpaceDN w:val="0"/>
              <w:adjustRightInd w:val="0"/>
              <w:spacing w:after="0"/>
              <w:jc w:val="both"/>
              <w:rPr>
                <w:rFonts w:eastAsia="Calibri" w:cs="Sylfaen"/>
                <w:noProof/>
                <w:sz w:val="20"/>
                <w:szCs w:val="20"/>
                <w:lang w:val="ka-GE"/>
              </w:rPr>
            </w:pPr>
            <w:r w:rsidRPr="00391793">
              <w:rPr>
                <w:rFonts w:eastAsia="Calibri" w:cs="Sylfaen"/>
                <w:b/>
                <w:bCs/>
                <w:noProof/>
                <w:sz w:val="20"/>
                <w:szCs w:val="20"/>
              </w:rPr>
              <w:t>გეგმა;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63180D" w:rsidP="00DC3218">
            <w:pPr>
              <w:spacing w:after="0"/>
              <w:jc w:val="both"/>
              <w:rPr>
                <w:rFonts w:eastAsia="Times New Roman" w:cs="Times New Roman"/>
                <w:b/>
                <w:noProof/>
                <w:sz w:val="20"/>
                <w:szCs w:val="20"/>
                <w:lang w:val="ka-GE"/>
              </w:rPr>
            </w:pPr>
            <w:r>
              <w:rPr>
                <w:rFonts w:eastAsia="Times New Roman" w:cs="Times New Roman"/>
                <w:b/>
                <w:noProof/>
                <w:sz w:val="20"/>
                <w:szCs w:val="20"/>
                <w:lang w:val="ka-GE"/>
              </w:rPr>
              <w:t xml:space="preserve">იხ. გზშ-ს ანგარიშის თავი </w:t>
            </w:r>
            <w:r w:rsidR="00DC3218">
              <w:rPr>
                <w:rFonts w:eastAsia="Times New Roman" w:cs="Times New Roman"/>
                <w:b/>
                <w:noProof/>
                <w:sz w:val="20"/>
                <w:szCs w:val="20"/>
                <w:lang w:val="ka-GE"/>
              </w:rPr>
              <w:t>7</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autoSpaceDE w:val="0"/>
              <w:autoSpaceDN w:val="0"/>
              <w:adjustRightInd w:val="0"/>
              <w:spacing w:after="0"/>
              <w:jc w:val="both"/>
              <w:rPr>
                <w:rFonts w:eastAsia="Calibri" w:cs="Sylfaen"/>
                <w:noProof/>
                <w:sz w:val="20"/>
                <w:szCs w:val="20"/>
                <w:lang w:val="ka-GE"/>
              </w:rPr>
            </w:pPr>
            <w:r w:rsidRPr="00391793">
              <w:rPr>
                <w:rFonts w:eastAsia="Calibri" w:cs="Sylfaen"/>
                <w:b/>
                <w:bCs/>
                <w:noProof/>
                <w:sz w:val="20"/>
                <w:szCs w:val="20"/>
              </w:rPr>
              <w:t>ექსპლუატაციის ეტაპზე განსახორციელებელი მონიტორინგის გეგმა;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DC3218">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DC3218">
              <w:rPr>
                <w:rFonts w:eastAsia="Times New Roman" w:cs="Times New Roman"/>
                <w:b/>
                <w:noProof/>
                <w:sz w:val="20"/>
                <w:szCs w:val="20"/>
                <w:lang w:val="ka-GE"/>
              </w:rPr>
              <w:t>9</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autoSpaceDE w:val="0"/>
              <w:autoSpaceDN w:val="0"/>
              <w:adjustRightInd w:val="0"/>
              <w:spacing w:after="0"/>
              <w:jc w:val="both"/>
              <w:rPr>
                <w:rFonts w:eastAsia="Calibri" w:cs="Sylfaen"/>
                <w:noProof/>
                <w:sz w:val="20"/>
                <w:szCs w:val="20"/>
                <w:lang w:val="ka-GE"/>
              </w:rPr>
            </w:pPr>
            <w:r w:rsidRPr="00391793">
              <w:rPr>
                <w:rFonts w:eastAsia="Calibri" w:cs="Sylfaen"/>
                <w:b/>
                <w:bCs/>
                <w:noProof/>
                <w:sz w:val="20"/>
                <w:szCs w:val="20"/>
              </w:rPr>
              <w:t>ავარიულ სიტუაციებზე რეაგირების დეტალური გეგმა;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DC3218">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DC3218">
              <w:rPr>
                <w:rFonts w:eastAsia="Times New Roman" w:cs="Times New Roman"/>
                <w:b/>
                <w:noProof/>
                <w:sz w:val="20"/>
                <w:szCs w:val="20"/>
                <w:lang w:val="ka-GE"/>
              </w:rPr>
              <w:t>8</w:t>
            </w:r>
          </w:p>
        </w:tc>
      </w:tr>
      <w:tr w:rsidR="008B40C8" w:rsidRPr="00A4039E" w:rsidTr="00CD2C0B">
        <w:trPr>
          <w:trHeight w:val="377"/>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numPr>
                <w:ilvl w:val="0"/>
                <w:numId w:val="51"/>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rsidR="008B40C8" w:rsidRPr="00A4039E" w:rsidRDefault="008B40C8" w:rsidP="00CD2C0B">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autoSpaceDE w:val="0"/>
              <w:autoSpaceDN w:val="0"/>
              <w:adjustRightInd w:val="0"/>
              <w:spacing w:after="0"/>
              <w:jc w:val="both"/>
              <w:rPr>
                <w:rFonts w:eastAsia="Calibri" w:cs="Sylfaen"/>
                <w:noProof/>
                <w:sz w:val="20"/>
                <w:szCs w:val="20"/>
                <w:lang w:val="ka-GE"/>
              </w:rPr>
            </w:pPr>
            <w:r w:rsidRPr="00F736D7">
              <w:rPr>
                <w:rFonts w:eastAsia="Calibri" w:cs="Sylfaen"/>
                <w:b/>
                <w:bCs/>
                <w:noProof/>
                <w:sz w:val="20"/>
                <w:szCs w:val="20"/>
              </w:rPr>
              <w:t>ხანძრის შემთხვევაში პერსონალის ევაკუაციის გეგმა;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F736D7">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იხ.გზშ-ს ანგარიშის თავი </w:t>
            </w:r>
            <w:r w:rsidR="00F736D7">
              <w:rPr>
                <w:rFonts w:eastAsia="Times New Roman" w:cs="Times New Roman"/>
                <w:b/>
                <w:noProof/>
                <w:sz w:val="20"/>
                <w:szCs w:val="20"/>
                <w:lang w:val="ka-GE"/>
              </w:rPr>
              <w:t>3.10</w:t>
            </w:r>
          </w:p>
        </w:tc>
      </w:tr>
      <w:tr w:rsidR="008B40C8" w:rsidRPr="00A4039E" w:rsidTr="00CD2C0B">
        <w:trPr>
          <w:trHeight w:val="622"/>
          <w:jc w:val="center"/>
        </w:trPr>
        <w:tc>
          <w:tcPr>
            <w:tcW w:w="625" w:type="dxa"/>
            <w:tcBorders>
              <w:top w:val="single" w:sz="4" w:space="0" w:color="auto"/>
              <w:left w:val="single" w:sz="4" w:space="0" w:color="auto"/>
              <w:bottom w:val="single" w:sz="4" w:space="0" w:color="auto"/>
              <w:right w:val="single" w:sz="4" w:space="0" w:color="auto"/>
            </w:tcBorders>
            <w:hideMark/>
          </w:tcPr>
          <w:p w:rsidR="008B40C8" w:rsidRPr="00A4039E" w:rsidRDefault="008B40C8" w:rsidP="00EC56D2">
            <w:pPr>
              <w:pStyle w:val="ListParagraph"/>
              <w:numPr>
                <w:ilvl w:val="0"/>
                <w:numId w:val="51"/>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spacing w:after="0"/>
              <w:rPr>
                <w:rFonts w:eastAsia="Times New Roman" w:cs="Sylfaen"/>
                <w:b/>
                <w:noProof/>
                <w:sz w:val="20"/>
                <w:szCs w:val="20"/>
                <w:lang w:val="ka-GE"/>
              </w:rPr>
            </w:pPr>
            <w:r w:rsidRPr="00391793">
              <w:rPr>
                <w:rFonts w:eastAsia="Times New Roman" w:cs="Sylfaen"/>
                <w:b/>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8B40C8" w:rsidRPr="00A4039E" w:rsidRDefault="00391793" w:rsidP="00CD2C0B">
            <w:pPr>
              <w:autoSpaceDE w:val="0"/>
              <w:autoSpaceDN w:val="0"/>
              <w:adjustRightInd w:val="0"/>
              <w:spacing w:after="0"/>
              <w:jc w:val="both"/>
              <w:rPr>
                <w:rFonts w:eastAsia="Times New Roman" w:cs="Sylfaen"/>
                <w:noProof/>
                <w:sz w:val="20"/>
                <w:szCs w:val="20"/>
                <w:lang w:val="ka-GE"/>
              </w:rPr>
            </w:pPr>
            <w:r w:rsidRPr="00391793">
              <w:rPr>
                <w:rFonts w:eastAsia="Times New Roman" w:cs="Sylfaen"/>
                <w:noProof/>
                <w:sz w:val="20"/>
                <w:szCs w:val="20"/>
              </w:rPr>
              <w:t>კუმულაციური ზემოქმედების დეტალური შეფასება;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63180D" w:rsidP="00DC3218">
            <w:pPr>
              <w:spacing w:after="0"/>
              <w:jc w:val="both"/>
              <w:rPr>
                <w:rFonts w:eastAsia="Times New Roman" w:cs="Times New Roman"/>
                <w:b/>
                <w:noProof/>
                <w:sz w:val="20"/>
                <w:szCs w:val="20"/>
                <w:lang w:val="ka-GE"/>
              </w:rPr>
            </w:pPr>
            <w:r>
              <w:rPr>
                <w:rFonts w:eastAsia="Times New Roman" w:cs="Times New Roman"/>
                <w:b/>
                <w:noProof/>
                <w:sz w:val="20"/>
                <w:szCs w:val="20"/>
                <w:lang w:val="ka-GE"/>
              </w:rPr>
              <w:t xml:space="preserve">იხ. გზშ-ს ანგარიშის თავი </w:t>
            </w:r>
            <w:r w:rsidR="00DC3218">
              <w:rPr>
                <w:rFonts w:eastAsia="Times New Roman" w:cs="Times New Roman"/>
                <w:b/>
                <w:noProof/>
                <w:sz w:val="20"/>
                <w:szCs w:val="20"/>
                <w:lang w:val="ka-GE"/>
              </w:rPr>
              <w:t>6.8</w:t>
            </w:r>
            <w:r w:rsidR="008B40C8" w:rsidRPr="00A4039E">
              <w:rPr>
                <w:rFonts w:eastAsia="Times New Roman" w:cs="Times New Roman"/>
                <w:b/>
                <w:noProof/>
                <w:sz w:val="20"/>
                <w:szCs w:val="20"/>
                <w:lang w:val="ka-GE"/>
              </w:rPr>
              <w:t xml:space="preserve"> </w:t>
            </w:r>
          </w:p>
        </w:tc>
      </w:tr>
      <w:tr w:rsidR="008B40C8" w:rsidRPr="00A4039E" w:rsidTr="00CD2C0B">
        <w:trPr>
          <w:trHeight w:val="532"/>
          <w:jc w:val="center"/>
        </w:trPr>
        <w:tc>
          <w:tcPr>
            <w:tcW w:w="625" w:type="dxa"/>
            <w:tcBorders>
              <w:top w:val="single" w:sz="4" w:space="0" w:color="auto"/>
              <w:left w:val="single" w:sz="4" w:space="0" w:color="auto"/>
              <w:bottom w:val="single" w:sz="4" w:space="0" w:color="auto"/>
              <w:right w:val="single" w:sz="4" w:space="0" w:color="auto"/>
            </w:tcBorders>
            <w:hideMark/>
          </w:tcPr>
          <w:p w:rsidR="008B40C8" w:rsidRPr="00A4039E" w:rsidRDefault="008B40C8" w:rsidP="00EC56D2">
            <w:pPr>
              <w:pStyle w:val="ListParagraph"/>
              <w:numPr>
                <w:ilvl w:val="0"/>
                <w:numId w:val="51"/>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CD2C0B">
            <w:pPr>
              <w:spacing w:after="0"/>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Times New Roman" w:cs="Sylfaen"/>
                <w:noProof/>
                <w:sz w:val="20"/>
                <w:szCs w:val="20"/>
              </w:rPr>
            </w:pPr>
            <w:r w:rsidRPr="00391793">
              <w:rPr>
                <w:rFonts w:eastAsia="Times New Roman" w:cs="Sylfaen"/>
                <w:noProof/>
                <w:sz w:val="20"/>
                <w:szCs w:val="20"/>
              </w:rPr>
              <w:t>სკოპინგის ეტაპზე საზოგადოების ინფორმირებისა და მის მიერ წარმოდგენილი</w:t>
            </w:r>
          </w:p>
          <w:p w:rsidR="008B40C8" w:rsidRPr="00A4039E" w:rsidRDefault="00391793" w:rsidP="00391793">
            <w:pPr>
              <w:autoSpaceDE w:val="0"/>
              <w:autoSpaceDN w:val="0"/>
              <w:adjustRightInd w:val="0"/>
              <w:spacing w:after="0"/>
              <w:jc w:val="both"/>
              <w:rPr>
                <w:rFonts w:eastAsia="Times New Roman" w:cs="Sylfaen"/>
                <w:noProof/>
                <w:sz w:val="20"/>
                <w:szCs w:val="20"/>
                <w:lang w:val="ka-GE"/>
              </w:rPr>
            </w:pPr>
            <w:r w:rsidRPr="00391793">
              <w:rPr>
                <w:rFonts w:eastAsia="Times New Roman" w:cs="Sylfaen"/>
                <w:noProof/>
                <w:sz w:val="20"/>
                <w:szCs w:val="20"/>
              </w:rPr>
              <w:t>მოსაზრებებისა და შენიშვნების შეფასება;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DC3218">
            <w:pPr>
              <w:spacing w:after="0"/>
              <w:jc w:val="both"/>
              <w:rPr>
                <w:rFonts w:eastAsia="Calibri" w:cs="Sylfaen"/>
                <w:b/>
                <w:noProof/>
                <w:color w:val="000000"/>
                <w:sz w:val="20"/>
                <w:szCs w:val="20"/>
                <w:lang w:val="ka-GE"/>
              </w:rPr>
            </w:pPr>
            <w:r w:rsidRPr="00A4039E">
              <w:rPr>
                <w:rFonts w:eastAsia="Calibri" w:cs="Sylfaen"/>
                <w:b/>
                <w:noProof/>
                <w:color w:val="000000"/>
                <w:sz w:val="20"/>
                <w:szCs w:val="20"/>
                <w:lang w:val="ka-GE"/>
              </w:rPr>
              <w:t xml:space="preserve">იხ. გზშ-ს ანგარიშის თავი </w:t>
            </w:r>
            <w:r w:rsidR="0063180D">
              <w:rPr>
                <w:rFonts w:eastAsia="Calibri" w:cs="Sylfaen"/>
                <w:b/>
                <w:noProof/>
                <w:color w:val="000000"/>
                <w:sz w:val="20"/>
                <w:szCs w:val="20"/>
                <w:lang w:val="ka-GE"/>
              </w:rPr>
              <w:t>1</w:t>
            </w:r>
            <w:r w:rsidR="00DC3218">
              <w:rPr>
                <w:rFonts w:eastAsia="Calibri" w:cs="Sylfaen"/>
                <w:b/>
                <w:noProof/>
                <w:color w:val="000000"/>
                <w:sz w:val="20"/>
                <w:szCs w:val="20"/>
                <w:lang w:val="ka-GE"/>
              </w:rPr>
              <w:t>2</w:t>
            </w:r>
          </w:p>
        </w:tc>
      </w:tr>
      <w:tr w:rsidR="008B40C8" w:rsidRPr="00A4039E" w:rsidTr="00CD2C0B">
        <w:trPr>
          <w:trHeight w:val="451"/>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pStyle w:val="ListParagraph"/>
              <w:numPr>
                <w:ilvl w:val="0"/>
                <w:numId w:val="51"/>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CD2C0B">
            <w:pPr>
              <w:spacing w:after="0"/>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Times New Roman" w:cs="Sylfaen"/>
                <w:noProof/>
                <w:sz w:val="20"/>
                <w:szCs w:val="20"/>
              </w:rPr>
            </w:pPr>
            <w:r w:rsidRPr="00391793">
              <w:rPr>
                <w:rFonts w:eastAsia="Times New Roman" w:cs="Sylfaen"/>
                <w:noProof/>
                <w:sz w:val="20"/>
                <w:szCs w:val="20"/>
              </w:rPr>
              <w:t>გზშ-ს ფარგლებში შემუშავებული ძირითადი დასკვნები და საქმიანობის</w:t>
            </w:r>
          </w:p>
          <w:p w:rsidR="008B40C8" w:rsidRPr="00A4039E" w:rsidRDefault="00391793" w:rsidP="00391793">
            <w:pPr>
              <w:autoSpaceDE w:val="0"/>
              <w:autoSpaceDN w:val="0"/>
              <w:adjustRightInd w:val="0"/>
              <w:spacing w:after="0"/>
              <w:jc w:val="both"/>
              <w:rPr>
                <w:rFonts w:eastAsia="Times New Roman" w:cs="Sylfaen"/>
                <w:noProof/>
                <w:sz w:val="20"/>
                <w:szCs w:val="20"/>
                <w:lang w:val="ka-GE"/>
              </w:rPr>
            </w:pPr>
            <w:r w:rsidRPr="00391793">
              <w:rPr>
                <w:rFonts w:eastAsia="Times New Roman" w:cs="Sylfaen"/>
                <w:noProof/>
                <w:sz w:val="20"/>
                <w:szCs w:val="20"/>
              </w:rPr>
              <w:t>პროცესში განსახორციელებელი ძირითადი ღონისძიებები;</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63180D" w:rsidP="00DC3218">
            <w:pPr>
              <w:spacing w:after="0"/>
              <w:jc w:val="both"/>
              <w:rPr>
                <w:rFonts w:eastAsia="Calibri" w:cs="Sylfaen"/>
                <w:noProof/>
                <w:color w:val="000000"/>
                <w:sz w:val="20"/>
                <w:szCs w:val="20"/>
                <w:lang w:val="ka-GE"/>
              </w:rPr>
            </w:pPr>
            <w:r w:rsidRPr="00A4039E">
              <w:rPr>
                <w:rFonts w:eastAsia="Calibri" w:cs="Sylfaen"/>
                <w:b/>
                <w:noProof/>
                <w:color w:val="000000"/>
                <w:sz w:val="20"/>
                <w:szCs w:val="20"/>
                <w:lang w:val="ka-GE"/>
              </w:rPr>
              <w:t xml:space="preserve">იხ. გზშ-ს ანგარიშის თავი </w:t>
            </w:r>
            <w:r>
              <w:rPr>
                <w:rFonts w:eastAsia="Calibri" w:cs="Sylfaen"/>
                <w:b/>
                <w:noProof/>
                <w:color w:val="000000"/>
                <w:sz w:val="20"/>
                <w:szCs w:val="20"/>
                <w:lang w:val="ka-GE"/>
              </w:rPr>
              <w:t>1</w:t>
            </w:r>
            <w:r w:rsidR="00DC3218">
              <w:rPr>
                <w:rFonts w:eastAsia="Calibri" w:cs="Sylfaen"/>
                <w:b/>
                <w:noProof/>
                <w:color w:val="000000"/>
                <w:sz w:val="20"/>
                <w:szCs w:val="20"/>
                <w:lang w:val="ka-GE"/>
              </w:rPr>
              <w:t>3</w:t>
            </w:r>
          </w:p>
        </w:tc>
      </w:tr>
      <w:tr w:rsidR="008B40C8" w:rsidRPr="00A4039E" w:rsidTr="00CD2C0B">
        <w:trPr>
          <w:trHeight w:val="451"/>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pStyle w:val="ListParagraph"/>
              <w:numPr>
                <w:ilvl w:val="0"/>
                <w:numId w:val="51"/>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CD2C0B">
            <w:pPr>
              <w:spacing w:after="0"/>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Default="00391793" w:rsidP="00391793">
            <w:pPr>
              <w:autoSpaceDE w:val="0"/>
              <w:autoSpaceDN w:val="0"/>
              <w:adjustRightInd w:val="0"/>
              <w:spacing w:after="0"/>
              <w:jc w:val="both"/>
              <w:rPr>
                <w:rFonts w:eastAsia="Times New Roman" w:cs="Sylfaen"/>
                <w:b/>
                <w:bCs/>
                <w:noProof/>
                <w:sz w:val="20"/>
                <w:szCs w:val="20"/>
                <w:u w:val="single"/>
              </w:rPr>
            </w:pPr>
            <w:r w:rsidRPr="00391793">
              <w:rPr>
                <w:rFonts w:eastAsia="Times New Roman" w:cs="Sylfaen"/>
                <w:b/>
                <w:bCs/>
                <w:noProof/>
                <w:sz w:val="20"/>
                <w:szCs w:val="20"/>
                <w:u w:val="single"/>
              </w:rPr>
              <w:t>გზშ-ს ანგარიშში ასევე წარმოდგენილი უნდა იყოს:</w:t>
            </w:r>
          </w:p>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გარემოსდაცვითი გადაწყვეტილების მიღების მიზნით სამინისტროში</w:t>
            </w:r>
          </w:p>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lastRenderedPageBreak/>
              <w:t>წარმოდგენილ გზშ-ის ანგარიშში, წარმოდგენილი უნდა იქნეს 2012 წლის 17</w:t>
            </w:r>
          </w:p>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იანვარის N5 ეკოლოგიური ექსპერტიზის დასკვნით განსაზღვრული პირობების</w:t>
            </w:r>
          </w:p>
          <w:p w:rsidR="008B40C8" w:rsidRPr="00C86213" w:rsidRDefault="00C86213" w:rsidP="00391793">
            <w:pPr>
              <w:autoSpaceDE w:val="0"/>
              <w:autoSpaceDN w:val="0"/>
              <w:adjustRightInd w:val="0"/>
              <w:spacing w:after="0"/>
              <w:jc w:val="both"/>
              <w:rPr>
                <w:rFonts w:eastAsia="Times New Roman" w:cs="Sylfaen"/>
                <w:b/>
                <w:bCs/>
                <w:noProof/>
                <w:sz w:val="20"/>
                <w:szCs w:val="20"/>
              </w:rPr>
            </w:pPr>
            <w:r>
              <w:rPr>
                <w:rFonts w:eastAsia="Times New Roman" w:cs="Sylfaen"/>
                <w:b/>
                <w:bCs/>
                <w:noProof/>
                <w:sz w:val="20"/>
                <w:szCs w:val="20"/>
              </w:rPr>
              <w:t>შესრულების შესახებ ინფრომაცია;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DC3218">
            <w:pPr>
              <w:spacing w:after="0"/>
              <w:jc w:val="both"/>
              <w:rPr>
                <w:rFonts w:eastAsia="Calibri" w:cs="Sylfaen"/>
                <w:b/>
                <w:noProof/>
                <w:color w:val="000000"/>
                <w:sz w:val="20"/>
                <w:szCs w:val="20"/>
                <w:lang w:val="ka-GE"/>
              </w:rPr>
            </w:pPr>
            <w:r w:rsidRPr="00A4039E">
              <w:rPr>
                <w:rFonts w:eastAsia="Calibri" w:cs="Sylfaen"/>
                <w:b/>
                <w:noProof/>
                <w:color w:val="000000"/>
                <w:sz w:val="20"/>
                <w:szCs w:val="20"/>
                <w:lang w:val="ka-GE"/>
              </w:rPr>
              <w:lastRenderedPageBreak/>
              <w:t xml:space="preserve">იხ. გზშ-ს ანგარიშის თავი </w:t>
            </w:r>
            <w:r w:rsidR="00DC3218">
              <w:rPr>
                <w:rFonts w:eastAsia="Calibri" w:cs="Sylfaen"/>
                <w:b/>
                <w:noProof/>
                <w:color w:val="000000"/>
                <w:sz w:val="20"/>
                <w:szCs w:val="20"/>
                <w:lang w:val="ka-GE"/>
              </w:rPr>
              <w:t>11</w:t>
            </w:r>
          </w:p>
        </w:tc>
      </w:tr>
      <w:tr w:rsidR="008B40C8" w:rsidRPr="00A4039E" w:rsidTr="00CD2C0B">
        <w:trPr>
          <w:trHeight w:val="451"/>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pStyle w:val="ListParagraph"/>
              <w:numPr>
                <w:ilvl w:val="0"/>
                <w:numId w:val="51"/>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CD2C0B">
            <w:pPr>
              <w:spacing w:after="0"/>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სკოპინგის ანგარიშის მიხედვით, საწარმოს ფუნქციონირებისას ატმოსფერულ</w:t>
            </w:r>
          </w:p>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ჰაერში ბორის სამფტორიდის გაფრქვევა ან ანიზოლის დაღვრა არ ხდება და</w:t>
            </w:r>
          </w:p>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შესაბამისად საწარმოს გაფრქვევის ორგანიზებული წყარო არ გააჩნია.</w:t>
            </w:r>
          </w:p>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ატმოსფერულ ჰაერში გაფრქვევას შესაძლებელია ადგილი ქონდეს მხოლოდ</w:t>
            </w:r>
          </w:p>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ავარიულ სიტუაციაში. დასაზუსტებელია ინფორმაცია, ვინაიდან, აღნიშნულ</w:t>
            </w:r>
          </w:p>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საწარმოს შეთანხმებული აქვს ატმოსფერულ ჰაერში მავნე ნივთიერებათა</w:t>
            </w:r>
          </w:p>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ზღვრულად დასაშვები გაფრქვევის ნორმების პროექტი და საწარმო ასევე</w:t>
            </w:r>
          </w:p>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კანონოთ დადგენილ ფორმების (პად 1,2,3,) შევსებას ახორციელებს</w:t>
            </w:r>
          </w:p>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დაბინძურების სტაციონარული წყაროებიდან მავნე ნივთიერებათა გაფრქვევის</w:t>
            </w:r>
          </w:p>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თვითმონიტორინგის და ანგარიშგების წარმოების ტექნიკური რეგლამენტის</w:t>
            </w:r>
          </w:p>
          <w:p w:rsidR="008B40C8" w:rsidRPr="00A4039E" w:rsidRDefault="00391793" w:rsidP="00391793">
            <w:pPr>
              <w:autoSpaceDE w:val="0"/>
              <w:autoSpaceDN w:val="0"/>
              <w:adjustRightInd w:val="0"/>
              <w:spacing w:after="0"/>
              <w:jc w:val="both"/>
              <w:rPr>
                <w:rFonts w:eastAsia="Times New Roman" w:cs="Sylfaen"/>
                <w:noProof/>
                <w:sz w:val="20"/>
                <w:szCs w:val="20"/>
                <w:lang w:val="ka-GE"/>
              </w:rPr>
            </w:pPr>
            <w:r w:rsidRPr="00391793">
              <w:rPr>
                <w:rFonts w:eastAsia="Times New Roman" w:cs="Sylfaen"/>
                <w:b/>
                <w:bCs/>
                <w:noProof/>
                <w:sz w:val="20"/>
                <w:szCs w:val="20"/>
              </w:rPr>
              <w:t>შესაბამისად.</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63180D">
            <w:pPr>
              <w:spacing w:after="0"/>
              <w:jc w:val="both"/>
              <w:rPr>
                <w:rFonts w:eastAsia="Calibri" w:cs="Sylfaen"/>
                <w:b/>
                <w:noProof/>
                <w:color w:val="000000"/>
                <w:sz w:val="20"/>
                <w:szCs w:val="20"/>
                <w:lang w:val="ka-GE"/>
              </w:rPr>
            </w:pPr>
            <w:r w:rsidRPr="00A4039E">
              <w:rPr>
                <w:rFonts w:eastAsia="Calibri" w:cs="Sylfaen"/>
                <w:b/>
                <w:noProof/>
                <w:color w:val="000000"/>
                <w:sz w:val="20"/>
                <w:szCs w:val="20"/>
                <w:lang w:val="ka-GE"/>
              </w:rPr>
              <w:t xml:space="preserve">იხ. გზშ-ს ანგარიშის თავი </w:t>
            </w:r>
            <w:r w:rsidR="00DC3218">
              <w:rPr>
                <w:rFonts w:eastAsia="Calibri" w:cs="Sylfaen"/>
                <w:b/>
                <w:noProof/>
                <w:color w:val="000000"/>
                <w:sz w:val="20"/>
                <w:szCs w:val="20"/>
                <w:lang w:val="ka-GE"/>
              </w:rPr>
              <w:t>6</w:t>
            </w:r>
            <w:r w:rsidR="0063180D">
              <w:rPr>
                <w:rFonts w:eastAsia="Calibri" w:cs="Sylfaen"/>
                <w:b/>
                <w:noProof/>
                <w:color w:val="000000"/>
                <w:sz w:val="20"/>
                <w:szCs w:val="20"/>
                <w:lang w:val="ka-GE"/>
              </w:rPr>
              <w:t>.2.1</w:t>
            </w:r>
          </w:p>
        </w:tc>
      </w:tr>
      <w:tr w:rsidR="008B40C8" w:rsidRPr="00A4039E" w:rsidTr="00CD2C0B">
        <w:trPr>
          <w:trHeight w:val="451"/>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pStyle w:val="ListParagraph"/>
              <w:numPr>
                <w:ilvl w:val="0"/>
                <w:numId w:val="51"/>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CD2C0B">
            <w:pPr>
              <w:spacing w:after="0"/>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სკოპინგის ანგარიშის მიხედვით, საწარმოს ტერიტორიის თანამესაკუთრეები</w:t>
            </w:r>
          </w:p>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არიან სხვა კომპანიებიც და შესაძლოა ერთ შენობაში შპს „მაღალი</w:t>
            </w:r>
          </w:p>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ტექნოლოგიების ეროვნული ცენტრი“-ს გარდა სხვა კომპანიებიც</w:t>
            </w:r>
          </w:p>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ახორციელებდნენ საქმიანობას. შპს „საქართველოს მაღალი ტექნოლოგიების</w:t>
            </w:r>
          </w:p>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ერვნული ცენტრის“ საწარმოო ტექნოლოგიურ ციკლში გამოყენებული</w:t>
            </w:r>
          </w:p>
          <w:p w:rsidR="00391793" w:rsidRPr="00391793" w:rsidRDefault="00391793" w:rsidP="00391793">
            <w:pPr>
              <w:autoSpaceDE w:val="0"/>
              <w:autoSpaceDN w:val="0"/>
              <w:adjustRightInd w:val="0"/>
              <w:spacing w:after="0"/>
              <w:jc w:val="both"/>
              <w:rPr>
                <w:rFonts w:eastAsia="Times New Roman" w:cs="Sylfaen"/>
                <w:b/>
                <w:bCs/>
                <w:noProof/>
                <w:sz w:val="20"/>
                <w:szCs w:val="20"/>
              </w:rPr>
            </w:pPr>
            <w:r w:rsidRPr="00391793">
              <w:rPr>
                <w:rFonts w:eastAsia="Times New Roman" w:cs="Sylfaen"/>
                <w:b/>
                <w:bCs/>
                <w:noProof/>
                <w:sz w:val="20"/>
                <w:szCs w:val="20"/>
              </w:rPr>
              <w:t>დანადგარების/მექანიზმების საწარმოს ტერიტორიის თანამესაკუთრე სხვა</w:t>
            </w:r>
            <w:r>
              <w:rPr>
                <w:rFonts w:eastAsia="Times New Roman" w:cs="Sylfaen"/>
                <w:b/>
                <w:bCs/>
                <w:noProof/>
                <w:sz w:val="20"/>
                <w:szCs w:val="20"/>
                <w:lang w:val="ka-GE"/>
              </w:rPr>
              <w:t xml:space="preserve"> </w:t>
            </w:r>
            <w:r w:rsidRPr="00391793">
              <w:rPr>
                <w:rFonts w:eastAsia="Times New Roman" w:cs="Sylfaen"/>
                <w:b/>
                <w:bCs/>
                <w:noProof/>
                <w:sz w:val="20"/>
                <w:szCs w:val="20"/>
              </w:rPr>
              <w:t>კომპანიების მერ გამოყენების შემთხვევაში გზშ-ს ანგარიში ასახული უნდა</w:t>
            </w:r>
          </w:p>
          <w:p w:rsidR="008B40C8" w:rsidRPr="00391793" w:rsidRDefault="00391793" w:rsidP="00391793">
            <w:pPr>
              <w:autoSpaceDE w:val="0"/>
              <w:autoSpaceDN w:val="0"/>
              <w:adjustRightInd w:val="0"/>
              <w:spacing w:after="0"/>
              <w:jc w:val="both"/>
              <w:rPr>
                <w:rFonts w:eastAsia="Times New Roman" w:cs="Sylfaen"/>
                <w:noProof/>
                <w:sz w:val="20"/>
                <w:szCs w:val="20"/>
                <w:lang w:val="ka-GE"/>
              </w:rPr>
            </w:pPr>
            <w:r w:rsidRPr="00391793">
              <w:rPr>
                <w:rFonts w:eastAsia="Times New Roman" w:cs="Sylfaen"/>
                <w:b/>
                <w:bCs/>
                <w:noProof/>
                <w:sz w:val="20"/>
                <w:szCs w:val="20"/>
              </w:rPr>
              <w:t>იქნეს შესაბამისი ინფორმაცია.</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63180D">
            <w:pPr>
              <w:spacing w:after="0"/>
              <w:jc w:val="both"/>
              <w:rPr>
                <w:rFonts w:eastAsia="Calibri" w:cs="Sylfaen"/>
                <w:b/>
                <w:noProof/>
                <w:color w:val="000000"/>
                <w:sz w:val="20"/>
                <w:szCs w:val="20"/>
                <w:lang w:val="ka-GE"/>
              </w:rPr>
            </w:pPr>
            <w:r w:rsidRPr="00A4039E">
              <w:rPr>
                <w:rFonts w:eastAsia="Calibri" w:cs="Sylfaen"/>
                <w:b/>
                <w:noProof/>
                <w:color w:val="000000"/>
                <w:sz w:val="20"/>
                <w:szCs w:val="20"/>
                <w:lang w:val="ka-GE"/>
              </w:rPr>
              <w:t xml:space="preserve">იხ. გზშ-ს ანგარიშის თავი </w:t>
            </w:r>
            <w:r w:rsidR="0063180D">
              <w:rPr>
                <w:rFonts w:eastAsia="Calibri" w:cs="Sylfaen"/>
                <w:b/>
                <w:noProof/>
                <w:color w:val="000000"/>
                <w:sz w:val="20"/>
                <w:szCs w:val="20"/>
                <w:lang w:val="ka-GE"/>
              </w:rPr>
              <w:t>3.1.</w:t>
            </w:r>
          </w:p>
        </w:tc>
      </w:tr>
      <w:tr w:rsidR="008B40C8" w:rsidRPr="00A4039E" w:rsidTr="00CD2C0B">
        <w:trPr>
          <w:trHeight w:val="451"/>
          <w:jc w:val="center"/>
        </w:trPr>
        <w:tc>
          <w:tcPr>
            <w:tcW w:w="625" w:type="dxa"/>
            <w:tcBorders>
              <w:top w:val="single" w:sz="4" w:space="0" w:color="auto"/>
              <w:left w:val="single" w:sz="4" w:space="0" w:color="auto"/>
              <w:bottom w:val="single" w:sz="4" w:space="0" w:color="auto"/>
              <w:right w:val="single" w:sz="4" w:space="0" w:color="auto"/>
            </w:tcBorders>
          </w:tcPr>
          <w:p w:rsidR="008B40C8" w:rsidRPr="00A4039E" w:rsidRDefault="008B40C8" w:rsidP="00EC56D2">
            <w:pPr>
              <w:pStyle w:val="ListParagraph"/>
              <w:numPr>
                <w:ilvl w:val="0"/>
                <w:numId w:val="51"/>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CD2C0B">
            <w:pPr>
              <w:spacing w:after="0"/>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rsidR="00391793" w:rsidRPr="00391793" w:rsidRDefault="00391793" w:rsidP="00391793">
            <w:pPr>
              <w:autoSpaceDE w:val="0"/>
              <w:autoSpaceDN w:val="0"/>
              <w:adjustRightInd w:val="0"/>
              <w:spacing w:after="0"/>
              <w:jc w:val="both"/>
              <w:rPr>
                <w:rFonts w:eastAsia="Times New Roman" w:cs="Sylfaen"/>
                <w:b/>
                <w:bCs/>
                <w:noProof/>
                <w:sz w:val="20"/>
                <w:szCs w:val="20"/>
                <w:u w:val="single"/>
              </w:rPr>
            </w:pPr>
            <w:r w:rsidRPr="00391793">
              <w:rPr>
                <w:rFonts w:eastAsia="Times New Roman" w:cs="Sylfaen"/>
                <w:b/>
                <w:bCs/>
                <w:noProof/>
                <w:sz w:val="20"/>
                <w:szCs w:val="20"/>
                <w:u w:val="single"/>
              </w:rPr>
              <w:t>გზშ-ს ანგარიშში წარმოდგენილი უნდა იყოს ინფორმაცია სკოპინგის დასკვნით</w:t>
            </w:r>
          </w:p>
          <w:p w:rsidR="008B40C8" w:rsidRPr="00391793" w:rsidRDefault="00391793" w:rsidP="00391793">
            <w:pPr>
              <w:autoSpaceDE w:val="0"/>
              <w:autoSpaceDN w:val="0"/>
              <w:adjustRightInd w:val="0"/>
              <w:spacing w:after="0"/>
              <w:jc w:val="both"/>
              <w:rPr>
                <w:rFonts w:eastAsia="Times New Roman" w:cs="Sylfaen"/>
                <w:noProof/>
                <w:sz w:val="20"/>
                <w:szCs w:val="20"/>
                <w:u w:val="single"/>
                <w:lang w:val="ka-GE"/>
              </w:rPr>
            </w:pPr>
            <w:r w:rsidRPr="00391793">
              <w:rPr>
                <w:rFonts w:eastAsia="Times New Roman" w:cs="Sylfaen"/>
                <w:b/>
                <w:bCs/>
                <w:noProof/>
                <w:sz w:val="20"/>
                <w:szCs w:val="20"/>
                <w:u w:val="single"/>
              </w:rPr>
              <w:t>გათვალისწინებული საკითხების შესახებ (ერთიანი ცხრილის სახით);</w:t>
            </w:r>
          </w:p>
        </w:tc>
        <w:tc>
          <w:tcPr>
            <w:tcW w:w="4353" w:type="dxa"/>
            <w:tcBorders>
              <w:top w:val="single" w:sz="4" w:space="0" w:color="auto"/>
              <w:left w:val="single" w:sz="4" w:space="0" w:color="auto"/>
              <w:bottom w:val="single" w:sz="4" w:space="0" w:color="auto"/>
              <w:right w:val="single" w:sz="4" w:space="0" w:color="auto"/>
            </w:tcBorders>
            <w:vAlign w:val="center"/>
          </w:tcPr>
          <w:p w:rsidR="008B40C8" w:rsidRPr="00A4039E" w:rsidRDefault="008B40C8" w:rsidP="0063180D">
            <w:pPr>
              <w:spacing w:after="0"/>
              <w:jc w:val="both"/>
              <w:rPr>
                <w:rFonts w:eastAsia="Calibri" w:cs="Sylfaen"/>
                <w:b/>
                <w:noProof/>
                <w:color w:val="000000"/>
                <w:sz w:val="20"/>
                <w:szCs w:val="20"/>
                <w:lang w:val="ka-GE"/>
              </w:rPr>
            </w:pPr>
            <w:r w:rsidRPr="00A4039E">
              <w:rPr>
                <w:rFonts w:eastAsia="Calibri" w:cs="Sylfaen"/>
                <w:b/>
                <w:noProof/>
                <w:color w:val="000000"/>
                <w:sz w:val="20"/>
                <w:szCs w:val="20"/>
                <w:lang w:val="ka-GE"/>
              </w:rPr>
              <w:t xml:space="preserve">იხ.გზშ-ს ანგარიშის თავი </w:t>
            </w:r>
            <w:r w:rsidR="00DC3218">
              <w:rPr>
                <w:rFonts w:eastAsia="Calibri" w:cs="Sylfaen"/>
                <w:b/>
                <w:noProof/>
                <w:color w:val="000000"/>
                <w:sz w:val="20"/>
                <w:szCs w:val="20"/>
                <w:lang w:val="ka-GE"/>
              </w:rPr>
              <w:t>12</w:t>
            </w:r>
          </w:p>
        </w:tc>
      </w:tr>
    </w:tbl>
    <w:p w:rsidR="008B40C8" w:rsidRPr="00A4039E" w:rsidRDefault="008B40C8" w:rsidP="008B40C8">
      <w:pPr>
        <w:spacing w:after="160" w:line="259" w:lineRule="auto"/>
        <w:rPr>
          <w:rFonts w:eastAsia="Times New Roman" w:cs="Sylfaen"/>
          <w:lang w:val="ka-GE"/>
        </w:rPr>
      </w:pPr>
    </w:p>
    <w:p w:rsidR="008B40C8" w:rsidRDefault="008B40C8" w:rsidP="008B40C8">
      <w:pPr>
        <w:spacing w:before="120"/>
        <w:jc w:val="both"/>
        <w:rPr>
          <w:lang w:val="ka-GE"/>
        </w:rPr>
        <w:sectPr w:rsidR="008B40C8" w:rsidSect="008B40C8">
          <w:pgSz w:w="16838" w:h="11906" w:orient="landscape" w:code="9"/>
          <w:pgMar w:top="907" w:right="907" w:bottom="907" w:left="907" w:header="720" w:footer="720" w:gutter="0"/>
          <w:cols w:space="720"/>
          <w:noEndnote/>
          <w:docGrid w:linePitch="299"/>
        </w:sectPr>
      </w:pPr>
    </w:p>
    <w:p w:rsidR="008112A0" w:rsidRDefault="008112A0" w:rsidP="008112A0">
      <w:pPr>
        <w:pStyle w:val="Heading1"/>
        <w:keepLines w:val="0"/>
        <w:spacing w:before="120" w:after="120"/>
        <w:jc w:val="both"/>
        <w:rPr>
          <w:rFonts w:eastAsia="Times New Roman"/>
          <w:noProof/>
          <w:lang w:val="ka-GE"/>
        </w:rPr>
      </w:pPr>
      <w:bookmarkStart w:id="177" w:name="_Toc212534735"/>
      <w:bookmarkStart w:id="178" w:name="_Toc353885571"/>
      <w:bookmarkStart w:id="179" w:name="_Toc353885663"/>
      <w:bookmarkStart w:id="180" w:name="_Toc360190747"/>
      <w:bookmarkStart w:id="181" w:name="_Toc410477136"/>
      <w:bookmarkStart w:id="182" w:name="_Toc420073218"/>
      <w:bookmarkStart w:id="183" w:name="_Toc502065712"/>
      <w:bookmarkStart w:id="184" w:name="_Toc3912149"/>
      <w:bookmarkStart w:id="185" w:name="_Toc26809998"/>
      <w:r w:rsidRPr="00A4039E">
        <w:rPr>
          <w:rFonts w:eastAsia="Times New Roman"/>
          <w:noProof/>
          <w:lang w:val="ka-GE"/>
        </w:rPr>
        <w:lastRenderedPageBreak/>
        <w:t>დასკვნები</w:t>
      </w:r>
      <w:bookmarkEnd w:id="177"/>
      <w:bookmarkEnd w:id="178"/>
      <w:bookmarkEnd w:id="179"/>
      <w:bookmarkEnd w:id="180"/>
      <w:bookmarkEnd w:id="181"/>
      <w:bookmarkEnd w:id="182"/>
      <w:bookmarkEnd w:id="185"/>
      <w:r w:rsidRPr="00A4039E">
        <w:rPr>
          <w:rFonts w:eastAsia="Times New Roman"/>
          <w:noProof/>
          <w:lang w:val="ka-GE"/>
        </w:rPr>
        <w:t xml:space="preserve"> </w:t>
      </w:r>
      <w:bookmarkEnd w:id="183"/>
      <w:bookmarkEnd w:id="184"/>
    </w:p>
    <w:p w:rsidR="00BB1057" w:rsidRPr="001677A0" w:rsidRDefault="00BB1057" w:rsidP="00BB1057">
      <w:pPr>
        <w:spacing w:before="120"/>
        <w:jc w:val="both"/>
        <w:rPr>
          <w:rFonts w:eastAsia="Times New Roman" w:cs="Times New Roman"/>
          <w:noProof/>
          <w:lang w:val="ka-GE" w:eastAsia="ru-RU"/>
        </w:rPr>
      </w:pPr>
      <w:r w:rsidRPr="001677A0">
        <w:rPr>
          <w:rFonts w:eastAsia="Times New Roman" w:cs="Times New Roman"/>
          <w:noProof/>
          <w:lang w:val="ka-GE" w:eastAsia="ru-RU"/>
        </w:rPr>
        <w:t xml:space="preserve">შპს </w:t>
      </w:r>
      <w:r w:rsidRPr="001677A0">
        <w:rPr>
          <w:noProof/>
          <w:lang w:val="ka-GE"/>
        </w:rPr>
        <w:t>„</w:t>
      </w:r>
      <w:r>
        <w:rPr>
          <w:noProof/>
          <w:lang w:val="ka-GE"/>
        </w:rPr>
        <w:t>საქართველოს მაღალი ტექნოლოგიების ეროვნული ცენტრი</w:t>
      </w:r>
      <w:r w:rsidRPr="001677A0">
        <w:rPr>
          <w:noProof/>
          <w:lang w:val="ka-GE"/>
        </w:rPr>
        <w:t xml:space="preserve">“-ს </w:t>
      </w:r>
      <w:r w:rsidRPr="00972705">
        <w:rPr>
          <w:rFonts w:eastAsia="Times New Roman" w:cs="Times New Roman"/>
          <w:noProof/>
          <w:lang w:val="ka-GE" w:eastAsia="ru-RU"/>
        </w:rPr>
        <w:t>ქ. თბილისში არსებული ამორფული ბორის საწარმოს ექსპლუატაციის პირობების ცვლილების პროექტის</w:t>
      </w:r>
      <w:r>
        <w:rPr>
          <w:rFonts w:eastAsia="Times New Roman" w:cs="Times New Roman"/>
          <w:noProof/>
          <w:lang w:val="ka-GE" w:eastAsia="ru-RU"/>
        </w:rPr>
        <w:t xml:space="preserve"> </w:t>
      </w:r>
      <w:r w:rsidRPr="001677A0">
        <w:rPr>
          <w:rFonts w:eastAsia="Times New Roman" w:cs="Times New Roman"/>
          <w:noProof/>
          <w:lang w:val="ka-GE" w:eastAsia="ru-RU"/>
        </w:rPr>
        <w:t>ანგარიშის მომზადების პროცესში შემუშავებული დასკვნები და რეკომენდაციები:</w:t>
      </w:r>
    </w:p>
    <w:p w:rsidR="00805196" w:rsidRDefault="00805196" w:rsidP="00381A49">
      <w:pPr>
        <w:pStyle w:val="ListParagraph"/>
        <w:numPr>
          <w:ilvl w:val="0"/>
          <w:numId w:val="61"/>
        </w:numPr>
        <w:spacing w:before="120"/>
        <w:jc w:val="both"/>
        <w:rPr>
          <w:noProof/>
          <w:lang w:val="ka-GE"/>
        </w:rPr>
      </w:pPr>
      <w:bookmarkStart w:id="186" w:name="_Toc502065713"/>
      <w:bookmarkStart w:id="187" w:name="_Toc3912150"/>
      <w:r w:rsidRPr="00805196">
        <w:rPr>
          <w:noProof/>
          <w:lang w:val="ka-GE"/>
        </w:rPr>
        <w:t>ტერიტორია (ს/კ 01.14.04.029.129; 01.14.04.029.130), სადაც განთავსებულია საწარმო 65,480 მ2-ია და წარმოადგენს შპს „საქართველოს მაღალი ტექნოლოგიების ეროვნული ცენტრი“-ს, შპს „სპექტრა გეზის ჯორჯია“-ს და შპს „სი-ფი-აი ჯორჯია“-ს საერთო კუთვნილებას. შესაძლოა ერთ შენობაში შპს „მაღალი ტექნოლოგიების ეროვნული ცენტრი“-ს გარდა სხვა კომპანიებიც ახორციელებდნენ საქმიანობას. კომპანიების კუთვნილებაში მყოფი ინფრასტრუქტურა 1961 წლიდან არსებობს, რომელიც ადრე სტაბილური იზოტოპების სამეცნიერო-კვლევითი ინსტიტუტს ეკუთვნოდა.</w:t>
      </w:r>
    </w:p>
    <w:p w:rsidR="001423E1" w:rsidRDefault="001423E1" w:rsidP="00381A49">
      <w:pPr>
        <w:pStyle w:val="ListParagraph"/>
        <w:numPr>
          <w:ilvl w:val="0"/>
          <w:numId w:val="61"/>
        </w:numPr>
        <w:spacing w:before="120"/>
        <w:jc w:val="both"/>
        <w:rPr>
          <w:noProof/>
          <w:lang w:val="ka-GE"/>
        </w:rPr>
      </w:pPr>
      <w:r w:rsidRPr="001423E1">
        <w:rPr>
          <w:noProof/>
          <w:lang w:val="ka-GE"/>
        </w:rPr>
        <w:t xml:space="preserve">საცხოვრებელი სახლები უშუალოდ ესაზღვრება საწარმოს ტერიტორიას და ერთმანეთისაგან გამიჯნულია საავტომობილო გზით. საწარმოო კოშკიდან და ექსპერიმენტალური სარემონტო-მექანიკური უბნიდან პირდაპირი მანძილი უახლოეს საცხოვრებელ კორპუსთან დაახლოებით 50 მეტრია, ამორფული ბორის საწარმოო უბნიდან 95 მ, ხოლო საწარმოს ღობიდან უახლოეს საცხოვრებელ კორპუსამდე უმოკლესი მანძილი დაახლოებით 10 მეტრია (პ.ქავთარაძის ქუჩის მეორე მხარე). </w:t>
      </w:r>
    </w:p>
    <w:p w:rsidR="00805196" w:rsidRPr="00805196" w:rsidRDefault="00805196" w:rsidP="00381A49">
      <w:pPr>
        <w:pStyle w:val="ListParagraph"/>
        <w:numPr>
          <w:ilvl w:val="0"/>
          <w:numId w:val="61"/>
        </w:numPr>
        <w:spacing w:before="120"/>
        <w:jc w:val="both"/>
        <w:rPr>
          <w:noProof/>
          <w:lang w:val="ka-GE"/>
        </w:rPr>
      </w:pPr>
      <w:r w:rsidRPr="00805196">
        <w:rPr>
          <w:noProof/>
          <w:lang w:val="ka-GE"/>
        </w:rPr>
        <w:t xml:space="preserve">შპს „საქართველოს მაღალი ტექნოლოგიების ეროვნული ცენტრი“ ქ. თბილისში საქმიანობას ახორციელებს 2012 წლიდან და აწარმოებს ამორფულ ბორს. ამჯერად, კომპანია საწარმოში გეგმავს გარკვეულ ცვლილებებს: </w:t>
      </w:r>
    </w:p>
    <w:p w:rsidR="00805196" w:rsidRPr="00805196" w:rsidRDefault="00805196" w:rsidP="00381A49">
      <w:pPr>
        <w:pStyle w:val="ListParagraph"/>
        <w:numPr>
          <w:ilvl w:val="0"/>
          <w:numId w:val="62"/>
        </w:numPr>
        <w:spacing w:before="120"/>
        <w:ind w:left="1170" w:hanging="270"/>
        <w:jc w:val="both"/>
        <w:rPr>
          <w:noProof/>
          <w:lang w:val="ka-GE"/>
        </w:rPr>
      </w:pPr>
      <w:r w:rsidRPr="00805196">
        <w:rPr>
          <w:noProof/>
          <w:lang w:val="ka-GE"/>
        </w:rPr>
        <w:t xml:space="preserve">ბორ-10 იზოტოპით გამდიდრებული ბორის სამფტორიდის მიღების ახალი საწარმოო უბნის მოწყობას; </w:t>
      </w:r>
    </w:p>
    <w:p w:rsidR="00805196" w:rsidRPr="00805196" w:rsidRDefault="00805196" w:rsidP="00381A49">
      <w:pPr>
        <w:pStyle w:val="ListParagraph"/>
        <w:numPr>
          <w:ilvl w:val="0"/>
          <w:numId w:val="62"/>
        </w:numPr>
        <w:spacing w:before="120"/>
        <w:ind w:left="1170" w:hanging="270"/>
        <w:jc w:val="both"/>
        <w:rPr>
          <w:noProof/>
          <w:lang w:val="ka-GE"/>
        </w:rPr>
      </w:pPr>
      <w:r w:rsidRPr="00805196">
        <w:rPr>
          <w:noProof/>
          <w:lang w:val="ka-GE"/>
        </w:rPr>
        <w:t>ექსპერიმენტალური სარემონტო-მექანიკური უბნის ამუშავებას;</w:t>
      </w:r>
    </w:p>
    <w:p w:rsidR="00805196" w:rsidRPr="00805196" w:rsidRDefault="00805196" w:rsidP="00381A49">
      <w:pPr>
        <w:pStyle w:val="ListParagraph"/>
        <w:numPr>
          <w:ilvl w:val="0"/>
          <w:numId w:val="62"/>
        </w:numPr>
        <w:spacing w:before="120"/>
        <w:ind w:left="1170" w:hanging="270"/>
        <w:jc w:val="both"/>
        <w:rPr>
          <w:noProof/>
          <w:lang w:val="ka-GE"/>
        </w:rPr>
      </w:pPr>
      <w:r w:rsidRPr="00805196">
        <w:rPr>
          <w:noProof/>
          <w:lang w:val="ka-GE"/>
        </w:rPr>
        <w:t>ცვლილებებს ამორფული ბორის საწარმოში;</w:t>
      </w:r>
    </w:p>
    <w:p w:rsidR="00805196" w:rsidRDefault="00805196" w:rsidP="00381A49">
      <w:pPr>
        <w:pStyle w:val="ListParagraph"/>
        <w:numPr>
          <w:ilvl w:val="0"/>
          <w:numId w:val="61"/>
        </w:numPr>
        <w:spacing w:before="120"/>
        <w:jc w:val="both"/>
        <w:rPr>
          <w:noProof/>
          <w:lang w:val="ka-GE"/>
        </w:rPr>
      </w:pPr>
      <w:r w:rsidRPr="00805196">
        <w:rPr>
          <w:noProof/>
          <w:lang w:val="ka-GE"/>
        </w:rPr>
        <w:t>ამორფული ბორის საწარმოს ექსპლუატაციის პირობების ცვლილების ეტაპზე მნიშვნელოვანი სამშენებლო სამუშაოები არ არის დაგეგმილი. შესაძლებელია განხორციელდეს მხოლოდ მცირე მასშტაბის მოწყობა/დამონტაჟების და ტექნოლოგიურ-პროფილაქტიკური სარემონტო სამუშაოები. მოწყობის ეტაპი სამუშაოების დაწყებიდან 6 თვეს გასტანს.</w:t>
      </w:r>
      <w:r>
        <w:rPr>
          <w:noProof/>
          <w:lang w:val="ka-GE"/>
        </w:rPr>
        <w:t xml:space="preserve"> </w:t>
      </w:r>
      <w:r w:rsidRPr="00805196">
        <w:rPr>
          <w:noProof/>
          <w:lang w:val="ka-GE"/>
        </w:rPr>
        <w:t>ბორ-10 იზოტოპით გამდიდრებული ბორის სამფტორიდის საწარმოო უბნის მოსაწყობად არ არის საჭირო ახალი ტერიტორიების ათვისება, საწარმოო უბანი განთავსდება უკვე არსებულ შენობაში .</w:t>
      </w:r>
    </w:p>
    <w:p w:rsidR="00805196" w:rsidRDefault="005A1877" w:rsidP="00381A49">
      <w:pPr>
        <w:pStyle w:val="ListParagraph"/>
        <w:numPr>
          <w:ilvl w:val="0"/>
          <w:numId w:val="61"/>
        </w:numPr>
        <w:spacing w:before="120"/>
        <w:jc w:val="both"/>
        <w:rPr>
          <w:noProof/>
          <w:lang w:val="ka-GE"/>
        </w:rPr>
      </w:pPr>
      <w:r w:rsidRPr="005A1877">
        <w:rPr>
          <w:noProof/>
          <w:lang w:val="ka-GE"/>
        </w:rPr>
        <w:t>გაფრქვევის წყაროების გამოკვლევის საფუძველზე გამოვლენილია დამაბინძურებელ ნივთიერებათა ემისიის 4 წყარო, 4-ვე წყაროსთვის ჩატარებულია მიმდებარე ტერიტორიის ჰაერის ხარისხის მოდელირება კანონმდებლობის შესაბამისად, ტერიტორიაზე  მომიჯნავე მოქმედი საწარმოების წყაროების გათვალისწინებით.</w:t>
      </w:r>
      <w:r>
        <w:rPr>
          <w:noProof/>
          <w:lang w:val="ka-GE"/>
        </w:rPr>
        <w:t xml:space="preserve"> </w:t>
      </w:r>
      <w:r w:rsidRPr="005A1877">
        <w:rPr>
          <w:noProof/>
          <w:lang w:val="ka-GE"/>
        </w:rPr>
        <w:t>ანალიზის მიხედვით შეიძლება გაკეთდეს დასკვნა, რომ საშტატო რეჟიმში დამაბინძურებელ ნივთიერებათა გაანგარიშებული მაქსიმალური კონცენტრაციები არ გადააჭარბებს ნორმებით დადგენილ შესაბამის მაჩვენებლებს საკონტროლო წერტილების მიმართ.</w:t>
      </w:r>
    </w:p>
    <w:p w:rsidR="001423E1" w:rsidRDefault="001423E1" w:rsidP="00381A49">
      <w:pPr>
        <w:pStyle w:val="ListParagraph"/>
        <w:numPr>
          <w:ilvl w:val="0"/>
          <w:numId w:val="61"/>
        </w:numPr>
        <w:spacing w:before="120"/>
        <w:jc w:val="both"/>
        <w:rPr>
          <w:noProof/>
          <w:lang w:val="ka-GE"/>
        </w:rPr>
      </w:pPr>
      <w:r w:rsidRPr="001423E1">
        <w:rPr>
          <w:noProof/>
          <w:lang w:val="ka-GE"/>
        </w:rPr>
        <w:t xml:space="preserve">გაანგარიშებით მიღებული შედეგის მიხედვით, უახლოეს საცხოვრებელ სახლთან ხმაურის დონემ შესაძლოა შეადგინოს 46 დბა, რაც საქართველოს კანონმდებლობით დადგენილ, დღის საათებში ხმაურის დონის დასაშვებ მაჩვენებელს (55დბ) არ გადააჭარბებს. </w:t>
      </w:r>
    </w:p>
    <w:p w:rsidR="00990173" w:rsidRDefault="00990173" w:rsidP="00381A49">
      <w:pPr>
        <w:pStyle w:val="ListParagraph"/>
        <w:numPr>
          <w:ilvl w:val="0"/>
          <w:numId w:val="61"/>
        </w:numPr>
        <w:spacing w:before="120"/>
        <w:jc w:val="both"/>
        <w:rPr>
          <w:noProof/>
          <w:lang w:val="ka-GE"/>
        </w:rPr>
      </w:pPr>
      <w:r w:rsidRPr="00990173">
        <w:rPr>
          <w:noProof/>
          <w:lang w:val="ka-GE"/>
        </w:rPr>
        <w:t>ვინაიდან, საწარმოში დაგეგმილი ცვლილებები არ ითვალისწინებს ტერიტორიის გაფართოებას და ახალი ტერიტორიების ათვისებას, არსებულ მცენარეულ საფარზე პირდაპირ ზემოქმედებას ადგილი არ ექნება. ასევე, ფაუნის წარმომადგენლებზე პირდაპირი ზემოქმედება არ არის მოსალოდნელი, რადგან საწარმო ქ. თბილისის მჭიდრო უბანშია განთავსებული, სადაც ფაუნის წარმომადგენლების დაცული სახეობები არ ბინადრობენ. ძირითადად, გვხვდება მათი სინანტროპული სახეობები. შესაბამისად, დაგეგმილი საქმიანობით გამოწვეული ზემოქმედება ბიოლოგიურ გარემოზე იქნება დაბალი ხარისხის.</w:t>
      </w:r>
    </w:p>
    <w:p w:rsidR="00990173" w:rsidRPr="00990173" w:rsidRDefault="00990173" w:rsidP="00381A49">
      <w:pPr>
        <w:pStyle w:val="ListParagraph"/>
        <w:numPr>
          <w:ilvl w:val="0"/>
          <w:numId w:val="61"/>
        </w:numPr>
        <w:spacing w:before="120"/>
        <w:jc w:val="both"/>
        <w:rPr>
          <w:noProof/>
          <w:lang w:val="ka-GE"/>
        </w:rPr>
      </w:pPr>
      <w:r w:rsidRPr="00990173">
        <w:rPr>
          <w:noProof/>
          <w:lang w:val="ka-GE"/>
        </w:rPr>
        <w:lastRenderedPageBreak/>
        <w:t>უნდა აღინიშნოს, რომ საწარმოში ჩაკეტილი, ბრუნვითი წყალმომარაგების სისტემის გამოყენება, მნიშვნელოვნად შე</w:t>
      </w:r>
      <w:r>
        <w:rPr>
          <w:noProof/>
          <w:lang w:val="ka-GE"/>
        </w:rPr>
        <w:t>ა</w:t>
      </w:r>
      <w:r w:rsidRPr="00990173">
        <w:rPr>
          <w:noProof/>
          <w:lang w:val="ka-GE"/>
        </w:rPr>
        <w:t>მცირებს მოხმარებული ტექნიკური წყლის რაოდენობას და მაქსიმალურად გამორიცხავს შემდგომში საწარმოს დაბინძურებას საწარმოო ჩამდინარე წყლებით.</w:t>
      </w:r>
    </w:p>
    <w:p w:rsidR="00990173" w:rsidRDefault="00990173" w:rsidP="00381A49">
      <w:pPr>
        <w:pStyle w:val="ListParagraph"/>
        <w:numPr>
          <w:ilvl w:val="0"/>
          <w:numId w:val="61"/>
        </w:numPr>
        <w:spacing w:before="120"/>
        <w:jc w:val="both"/>
        <w:rPr>
          <w:noProof/>
          <w:lang w:val="ka-GE"/>
        </w:rPr>
      </w:pPr>
      <w:r w:rsidRPr="00990173">
        <w:rPr>
          <w:noProof/>
          <w:lang w:val="ka-GE"/>
        </w:rPr>
        <w:t xml:space="preserve">შესაბამისი უსაფრთხოების ნორმებისა და შემარბილებელი ღონისძიებების გათვალისწინებით საწარმოს ნორმალური ექსპლუატაციის დროს გრუნტისა და გრუნტის წყლების დაბინძურების რისკები ძალზედ მცირეა. </w:t>
      </w:r>
    </w:p>
    <w:p w:rsidR="00990173" w:rsidRPr="00990173" w:rsidRDefault="00990173" w:rsidP="00381A49">
      <w:pPr>
        <w:pStyle w:val="ListParagraph"/>
        <w:numPr>
          <w:ilvl w:val="0"/>
          <w:numId w:val="61"/>
        </w:numPr>
        <w:spacing w:before="120"/>
        <w:jc w:val="both"/>
        <w:rPr>
          <w:noProof/>
          <w:lang w:val="ka-GE"/>
        </w:rPr>
      </w:pPr>
      <w:r w:rsidRPr="00990173">
        <w:rPr>
          <w:noProof/>
          <w:lang w:val="ka-GE"/>
        </w:rPr>
        <w:t>საწარმოში დაგეგმილი ცვლილებების განხორციელების ეტაპზე (მოწყობა/ექსპლუატაცია) ნარჩენების მართვის საკითხები დეტალურად იქნება გაწერილი კომპანიის განახლებულ ნარჩენების მართვის გეგმაში. გეგმაში გაწერილი ღონისძიებების შესრულების შემთხვევაში კი საწარმოს მოწყობა/ექაპლუატაციის ეტაპზე ადგილი არ ექნება ნარჩენებით გარემოს დაბინძურებას.</w:t>
      </w:r>
    </w:p>
    <w:p w:rsidR="00990173" w:rsidRPr="00990173" w:rsidRDefault="00990173" w:rsidP="00381A49">
      <w:pPr>
        <w:pStyle w:val="ListParagraph"/>
        <w:numPr>
          <w:ilvl w:val="0"/>
          <w:numId w:val="61"/>
        </w:numPr>
        <w:spacing w:before="120"/>
        <w:jc w:val="both"/>
        <w:rPr>
          <w:noProof/>
          <w:lang w:val="ka-GE"/>
        </w:rPr>
      </w:pPr>
      <w:r w:rsidRPr="00990173">
        <w:rPr>
          <w:noProof/>
          <w:lang w:val="ka-GE"/>
        </w:rPr>
        <w:t>ადგილმდეობარეობის, საქმიანობის ხასიათის და მასშტაბიდან გამომდინარე ტრანსსასაზღვრო ზემოქმედებას არ ექნება ადგილი.</w:t>
      </w:r>
    </w:p>
    <w:p w:rsidR="00990173" w:rsidRPr="00990173" w:rsidRDefault="00990173" w:rsidP="00381A49">
      <w:pPr>
        <w:pStyle w:val="ListParagraph"/>
        <w:numPr>
          <w:ilvl w:val="0"/>
          <w:numId w:val="61"/>
        </w:numPr>
        <w:spacing w:before="120"/>
        <w:jc w:val="both"/>
        <w:rPr>
          <w:noProof/>
          <w:lang w:val="ka-GE"/>
        </w:rPr>
      </w:pPr>
      <w:r>
        <w:rPr>
          <w:noProof/>
          <w:lang w:val="ka-GE"/>
        </w:rPr>
        <w:t>ექსპლუატაციის პირობების ცვლილების</w:t>
      </w:r>
      <w:r w:rsidRPr="00990173">
        <w:rPr>
          <w:noProof/>
          <w:lang w:val="ka-GE"/>
        </w:rPr>
        <w:t xml:space="preserve"> ეტაპზე მოსალოდნელი შემარბილებელი ღონისძიებების, დაგეგმილი საქმიანობის გარემოსდაცვითი მონიტორინგის და კომპანიის ნარჩენების მართვის </w:t>
      </w:r>
      <w:r>
        <w:rPr>
          <w:noProof/>
          <w:lang w:val="ka-GE"/>
        </w:rPr>
        <w:t>გეგმა</w:t>
      </w:r>
      <w:r w:rsidRPr="00990173">
        <w:rPr>
          <w:noProof/>
          <w:lang w:val="ka-GE"/>
        </w:rPr>
        <w:t xml:space="preserve">ში გაწერილი ღონისძიებების განსაზღვრა/გათვალისწინებით მინიმუმამდე იქნება დაყვანილი გარემოზე მოსალოდნელი უარყოფითი ზემოქმედება და შემცირდება მოსალოდნელი ავარიული სიტუაციების რისკები. </w:t>
      </w:r>
    </w:p>
    <w:p w:rsidR="008B40C8" w:rsidRDefault="008B40C8" w:rsidP="00A5199A">
      <w:pPr>
        <w:spacing w:before="120"/>
        <w:jc w:val="both"/>
        <w:rPr>
          <w:noProof/>
          <w:lang w:val="ka-GE"/>
        </w:rPr>
      </w:pPr>
    </w:p>
    <w:p w:rsidR="008B40C8" w:rsidRPr="008B40C8" w:rsidRDefault="008B40C8" w:rsidP="008B40C8">
      <w:pPr>
        <w:spacing w:before="120"/>
        <w:jc w:val="both"/>
        <w:rPr>
          <w:b/>
          <w:i/>
          <w:noProof/>
          <w:u w:val="single"/>
          <w:lang w:val="ka-GE"/>
        </w:rPr>
      </w:pPr>
      <w:r w:rsidRPr="008B40C8">
        <w:rPr>
          <w:b/>
          <w:i/>
          <w:noProof/>
          <w:u w:val="single"/>
          <w:lang w:val="ka-GE"/>
        </w:rPr>
        <w:t>რეკომენდაციები</w:t>
      </w:r>
    </w:p>
    <w:p w:rsidR="008B40C8" w:rsidRPr="008B40C8" w:rsidRDefault="00683610" w:rsidP="00EC56D2">
      <w:pPr>
        <w:numPr>
          <w:ilvl w:val="0"/>
          <w:numId w:val="52"/>
        </w:numPr>
        <w:spacing w:before="120"/>
        <w:jc w:val="both"/>
        <w:rPr>
          <w:noProof/>
          <w:lang w:val="ka-GE"/>
        </w:rPr>
      </w:pPr>
      <w:r>
        <w:rPr>
          <w:noProof/>
          <w:lang w:val="ka-GE"/>
        </w:rPr>
        <w:t xml:space="preserve">სასურველია </w:t>
      </w:r>
      <w:r w:rsidR="008B40C8" w:rsidRPr="008B40C8">
        <w:rPr>
          <w:noProof/>
          <w:lang w:val="ka-GE"/>
        </w:rPr>
        <w:t>საქმიანობის პარალელურად მოხდეს ტექნოლოგიური დანადგარების მდგომარეობის ეტაპობრივი გაუმჯობესება და ტექნოლოგიური პროცესის დახვეწა უკეთესობისკენ;</w:t>
      </w:r>
    </w:p>
    <w:p w:rsidR="008B40C8" w:rsidRPr="008B40C8" w:rsidRDefault="008B40C8" w:rsidP="00EC56D2">
      <w:pPr>
        <w:numPr>
          <w:ilvl w:val="0"/>
          <w:numId w:val="52"/>
        </w:numPr>
        <w:spacing w:before="120"/>
        <w:jc w:val="both"/>
        <w:rPr>
          <w:noProof/>
          <w:lang w:val="ka-GE"/>
        </w:rPr>
      </w:pPr>
      <w:r w:rsidRPr="008B40C8">
        <w:rPr>
          <w:noProof/>
          <w:lang w:val="ka-GE"/>
        </w:rPr>
        <w:t>მომსახურე პერსონალის პერიოდული სწავლება და ტესტირება გარემოსდაცვითი და შრომის უსაფრთხოების საკითხებზე.</w:t>
      </w:r>
    </w:p>
    <w:p w:rsidR="008B40C8" w:rsidRPr="00DF7873" w:rsidRDefault="008B40C8" w:rsidP="00A5199A">
      <w:pPr>
        <w:spacing w:before="120"/>
        <w:jc w:val="both"/>
        <w:rPr>
          <w:noProof/>
          <w:lang w:val="ka-GE"/>
        </w:rPr>
      </w:pPr>
    </w:p>
    <w:p w:rsidR="00055795" w:rsidRPr="00A5199A" w:rsidRDefault="00055795" w:rsidP="00A5199A">
      <w:pPr>
        <w:spacing w:before="120"/>
        <w:jc w:val="both"/>
        <w:rPr>
          <w:noProof/>
          <w:color w:val="auto"/>
          <w:lang w:val="ka-GE"/>
        </w:rPr>
      </w:pPr>
      <w:r>
        <w:rPr>
          <w:noProof/>
          <w:lang w:val="ka-GE"/>
        </w:rPr>
        <w:br w:type="page"/>
      </w:r>
    </w:p>
    <w:p w:rsidR="00CA3962" w:rsidRDefault="00CA3962" w:rsidP="00CA3962">
      <w:pPr>
        <w:rPr>
          <w:noProof/>
          <w:szCs w:val="18"/>
          <w:lang w:val="ka-GE"/>
        </w:rPr>
      </w:pPr>
    </w:p>
    <w:p w:rsidR="008112A0" w:rsidRDefault="008112A0" w:rsidP="008112A0">
      <w:pPr>
        <w:pStyle w:val="Heading1"/>
        <w:keepLines w:val="0"/>
        <w:spacing w:before="120" w:after="120"/>
        <w:jc w:val="both"/>
        <w:rPr>
          <w:noProof/>
          <w:sz w:val="22"/>
          <w:szCs w:val="18"/>
          <w:lang w:val="ka-GE"/>
        </w:rPr>
      </w:pPr>
      <w:bookmarkStart w:id="188" w:name="_Toc26809999"/>
      <w:r w:rsidRPr="00B6533C">
        <w:rPr>
          <w:noProof/>
          <w:sz w:val="22"/>
          <w:szCs w:val="18"/>
          <w:lang w:val="ka-GE"/>
        </w:rPr>
        <w:t>გამოყენებული ლიტერატურა</w:t>
      </w:r>
      <w:bookmarkEnd w:id="186"/>
      <w:bookmarkEnd w:id="187"/>
      <w:bookmarkEnd w:id="188"/>
    </w:p>
    <w:p w:rsidR="00CA3962" w:rsidRPr="004D2F87" w:rsidRDefault="00CA3962" w:rsidP="00EC56D2">
      <w:pPr>
        <w:pStyle w:val="ListParagraph"/>
        <w:numPr>
          <w:ilvl w:val="0"/>
          <w:numId w:val="47"/>
        </w:numPr>
        <w:jc w:val="both"/>
        <w:rPr>
          <w:sz w:val="20"/>
          <w:lang w:val="ka-GE"/>
        </w:rPr>
      </w:pPr>
      <w:r w:rsidRPr="004D2F87">
        <w:rPr>
          <w:sz w:val="20"/>
          <w:lang w:val="ka-GE"/>
        </w:rPr>
        <w:t>საქართველოს კანონი «გარემოს დაცვის შესახებ”. თბილისი, 1996.</w:t>
      </w:r>
    </w:p>
    <w:p w:rsidR="00CA3962" w:rsidRPr="004D2F87" w:rsidRDefault="00CA3962" w:rsidP="00EC56D2">
      <w:pPr>
        <w:pStyle w:val="ListParagraph"/>
        <w:numPr>
          <w:ilvl w:val="0"/>
          <w:numId w:val="47"/>
        </w:numPr>
        <w:jc w:val="both"/>
        <w:rPr>
          <w:sz w:val="20"/>
          <w:lang w:val="ka-GE"/>
        </w:rPr>
      </w:pPr>
      <w:r w:rsidRPr="004D2F87">
        <w:rPr>
          <w:sz w:val="20"/>
          <w:lang w:val="ka-GE"/>
        </w:rPr>
        <w:t>საქართველოს კანონი «ატმოსფერული ჰაერის დაცვის შესახებ», თბილისი, 1999.</w:t>
      </w:r>
    </w:p>
    <w:p w:rsidR="00CA3962" w:rsidRPr="004D2F87" w:rsidRDefault="00CA3962" w:rsidP="00EC56D2">
      <w:pPr>
        <w:pStyle w:val="ListParagraph"/>
        <w:numPr>
          <w:ilvl w:val="0"/>
          <w:numId w:val="47"/>
        </w:numPr>
        <w:jc w:val="both"/>
        <w:rPr>
          <w:sz w:val="20"/>
          <w:lang w:val="ka-GE"/>
        </w:rPr>
      </w:pPr>
      <w:r w:rsidRPr="004D2F87">
        <w:rPr>
          <w:sz w:val="20"/>
          <w:lang w:val="ka-GE"/>
        </w:rPr>
        <w:t>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w:t>
      </w:r>
    </w:p>
    <w:p w:rsidR="00CA3962" w:rsidRPr="004D2F87" w:rsidRDefault="00CA3962" w:rsidP="00EC56D2">
      <w:pPr>
        <w:pStyle w:val="ListParagraph"/>
        <w:numPr>
          <w:ilvl w:val="0"/>
          <w:numId w:val="47"/>
        </w:numPr>
        <w:jc w:val="both"/>
        <w:rPr>
          <w:sz w:val="20"/>
          <w:lang w:val="ka-GE"/>
        </w:rPr>
      </w:pPr>
      <w:r w:rsidRPr="004D2F87">
        <w:rPr>
          <w:sz w:val="20"/>
          <w:lang w:val="ka-GE"/>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rsidR="00CA3962" w:rsidRPr="004D2F87" w:rsidRDefault="00CA3962" w:rsidP="00EC56D2">
      <w:pPr>
        <w:pStyle w:val="ListParagraph"/>
        <w:numPr>
          <w:ilvl w:val="0"/>
          <w:numId w:val="47"/>
        </w:numPr>
        <w:jc w:val="both"/>
        <w:rPr>
          <w:sz w:val="20"/>
          <w:lang w:val="ka-GE"/>
        </w:rPr>
      </w:pPr>
      <w:r w:rsidRPr="004D2F87">
        <w:rPr>
          <w:sz w:val="20"/>
          <w:lang w:val="ka-GE"/>
        </w:rPr>
        <w:t>საქართველოს მთავრობის 2013 წლის 31 დეკემბრის    N435 დადგენილების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rsidR="00CA3962" w:rsidRPr="004D2F87" w:rsidRDefault="00CA3962" w:rsidP="00EC56D2">
      <w:pPr>
        <w:pStyle w:val="ListParagraph"/>
        <w:numPr>
          <w:ilvl w:val="0"/>
          <w:numId w:val="47"/>
        </w:numPr>
        <w:jc w:val="both"/>
        <w:rPr>
          <w:sz w:val="20"/>
          <w:lang w:val="ka-GE"/>
        </w:rPr>
      </w:pPr>
      <w:r w:rsidRPr="004D2F87">
        <w:rPr>
          <w:sz w:val="20"/>
          <w:lang w:val="ka-GE"/>
        </w:rPr>
        <w:t>Методическим пособием по расчету, нормированию и контролю выбросов загрязняющих веществ в атмосферный воздух», Санкт-Петербург., 2005.   გვ 76. პარაგრაფი 1.3.</w:t>
      </w:r>
    </w:p>
    <w:p w:rsidR="00CA3962" w:rsidRPr="004D2F87" w:rsidRDefault="00CA3962" w:rsidP="00EC56D2">
      <w:pPr>
        <w:pStyle w:val="ListParagraph"/>
        <w:numPr>
          <w:ilvl w:val="0"/>
          <w:numId w:val="47"/>
        </w:numPr>
        <w:jc w:val="both"/>
        <w:rPr>
          <w:sz w:val="20"/>
          <w:lang w:val="ka-GE"/>
        </w:rPr>
      </w:pPr>
      <w:r w:rsidRPr="004D2F87">
        <w:rPr>
          <w:sz w:val="20"/>
          <w:lang w:val="ka-GE"/>
        </w:rPr>
        <w:t xml:space="preserve">Расчетная инструкция (методика) “Удельные показатели образования вредных веществ, выделяющихся в атмосферу от основных видов технологического оборудования для предприятий радиоэлектронного комплекса”. СПб., 2006 г. </w:t>
      </w:r>
    </w:p>
    <w:p w:rsidR="00CA3962" w:rsidRPr="004D2F87" w:rsidRDefault="00CA3962" w:rsidP="00EC56D2">
      <w:pPr>
        <w:pStyle w:val="ListParagraph"/>
        <w:numPr>
          <w:ilvl w:val="0"/>
          <w:numId w:val="47"/>
        </w:numPr>
        <w:jc w:val="both"/>
        <w:rPr>
          <w:sz w:val="20"/>
          <w:lang w:val="ka-GE"/>
        </w:rPr>
      </w:pPr>
      <w:r w:rsidRPr="004D2F87">
        <w:rPr>
          <w:sz w:val="20"/>
          <w:lang w:val="ka-GE"/>
        </w:rPr>
        <w:t>Расчет выделений загрязняющих веществ выполнен в соответствии с «Методикой расчета выделений (выбросов) загрязняющих веществ в атмосферу при сварочных работах (на основе удельных показателей). СПб, 1997» (с учетом дополнений НИИ Атмосфера 2005 г.).</w:t>
      </w:r>
    </w:p>
    <w:p w:rsidR="009677C0" w:rsidRDefault="00CA3962" w:rsidP="00EC56D2">
      <w:pPr>
        <w:pStyle w:val="ListParagraph"/>
        <w:numPr>
          <w:ilvl w:val="0"/>
          <w:numId w:val="47"/>
        </w:numPr>
        <w:jc w:val="both"/>
        <w:rPr>
          <w:sz w:val="20"/>
          <w:lang w:val="ka-GE"/>
        </w:rPr>
      </w:pPr>
      <w:r w:rsidRPr="004D2F87">
        <w:rPr>
          <w:sz w:val="20"/>
          <w:lang w:val="ka-GE"/>
        </w:rPr>
        <w:t>УПРЗА ЭКОЛОГ, версия 3,00  ФИРМА "ИНТЕГ</w:t>
      </w:r>
      <w:r w:rsidR="009E48A3">
        <w:rPr>
          <w:sz w:val="20"/>
          <w:lang w:val="ka-GE"/>
        </w:rPr>
        <w:t>РАЛ" Санкт-Петербург 2001-2005г;</w:t>
      </w:r>
    </w:p>
    <w:p w:rsidR="009E48A3" w:rsidRPr="009E48A3" w:rsidRDefault="009E48A3" w:rsidP="009E48A3">
      <w:pPr>
        <w:pStyle w:val="ListParagraph"/>
        <w:numPr>
          <w:ilvl w:val="0"/>
          <w:numId w:val="47"/>
        </w:numPr>
        <w:spacing w:before="120"/>
        <w:jc w:val="both"/>
        <w:rPr>
          <w:sz w:val="18"/>
          <w:szCs w:val="18"/>
          <w:lang w:val="ka-GE"/>
        </w:rPr>
      </w:pPr>
      <w:r w:rsidRPr="00A4039E">
        <w:rPr>
          <w:rFonts w:eastAsia="Times New Roman" w:cs="Arial"/>
          <w:noProof/>
          <w:sz w:val="18"/>
          <w:szCs w:val="18"/>
          <w:lang w:val="ka-GE" w:eastAsia="ru-RU"/>
        </w:rPr>
        <w:t>საქართველოს კანონი „გარემოსდაცვითი შეფასების კოდექსი“</w:t>
      </w:r>
    </w:p>
    <w:p w:rsidR="009677C0" w:rsidRPr="009E48A3" w:rsidRDefault="009677C0" w:rsidP="009E48A3">
      <w:pPr>
        <w:pStyle w:val="ListParagraph"/>
        <w:numPr>
          <w:ilvl w:val="0"/>
          <w:numId w:val="47"/>
        </w:numPr>
        <w:jc w:val="both"/>
        <w:rPr>
          <w:sz w:val="20"/>
          <w:lang w:val="ka-GE"/>
        </w:rPr>
      </w:pPr>
      <w:r w:rsidRPr="004D2F87">
        <w:rPr>
          <w:sz w:val="20"/>
          <w:lang w:val="ka-GE"/>
        </w:rPr>
        <w:t xml:space="preserve">  გურიელიძე ზ. 1996. საშუალო და მსხვილი ძუძუმწოვრები. წიგნში: „საქართველოს</w:t>
      </w:r>
      <w:r w:rsidR="009E48A3">
        <w:rPr>
          <w:sz w:val="20"/>
          <w:lang w:val="ka-GE"/>
        </w:rPr>
        <w:t xml:space="preserve"> </w:t>
      </w:r>
      <w:r w:rsidRPr="009E48A3">
        <w:rPr>
          <w:sz w:val="20"/>
          <w:lang w:val="ka-GE"/>
        </w:rPr>
        <w:t>ბიომრავალფეროვნების პროგრამის მასალები”.  თბილისი: 74-82.</w:t>
      </w:r>
    </w:p>
    <w:p w:rsidR="009677C0" w:rsidRPr="004D2F87" w:rsidRDefault="009677C0" w:rsidP="00EC56D2">
      <w:pPr>
        <w:pStyle w:val="ListParagraph"/>
        <w:numPr>
          <w:ilvl w:val="0"/>
          <w:numId w:val="47"/>
        </w:numPr>
        <w:jc w:val="both"/>
        <w:rPr>
          <w:sz w:val="20"/>
          <w:lang w:val="ka-GE"/>
        </w:rPr>
      </w:pPr>
      <w:r w:rsidRPr="004D2F87">
        <w:rPr>
          <w:sz w:val="20"/>
          <w:lang w:val="ka-GE"/>
        </w:rPr>
        <w:t>მუსხელიშვილი თ. 1994. საქართველოს ამფიბიებისა და რეპტილიების ატლასი. თბ., WWF, 48გვ.</w:t>
      </w:r>
    </w:p>
    <w:p w:rsidR="009677C0" w:rsidRPr="004D2F87" w:rsidRDefault="009677C0" w:rsidP="00EC56D2">
      <w:pPr>
        <w:pStyle w:val="ListParagraph"/>
        <w:numPr>
          <w:ilvl w:val="0"/>
          <w:numId w:val="47"/>
        </w:numPr>
        <w:jc w:val="both"/>
        <w:rPr>
          <w:sz w:val="20"/>
          <w:lang w:val="ka-GE"/>
        </w:rPr>
      </w:pPr>
      <w:r w:rsidRPr="004D2F87">
        <w:rPr>
          <w:sz w:val="20"/>
          <w:lang w:val="ka-GE"/>
        </w:rPr>
        <w:t>თარხნიშვილი დ. 1996. ამფიბიები. კრებ./მასალები საქართველოს ბიომრავალფეროვნებისთვის./თბ. გვ. 64-67.</w:t>
      </w:r>
    </w:p>
    <w:p w:rsidR="009677C0" w:rsidRPr="004D2F87" w:rsidRDefault="009E48A3" w:rsidP="00EC56D2">
      <w:pPr>
        <w:pStyle w:val="ListParagraph"/>
        <w:numPr>
          <w:ilvl w:val="0"/>
          <w:numId w:val="47"/>
        </w:numPr>
        <w:jc w:val="both"/>
        <w:rPr>
          <w:sz w:val="20"/>
          <w:lang w:val="ka-GE"/>
        </w:rPr>
      </w:pPr>
      <w:r>
        <w:rPr>
          <w:sz w:val="20"/>
          <w:lang w:val="ka-GE"/>
        </w:rPr>
        <w:t xml:space="preserve"> </w:t>
      </w:r>
      <w:r w:rsidR="009677C0" w:rsidRPr="004D2F87">
        <w:rPr>
          <w:sz w:val="20"/>
          <w:lang w:val="ka-GE"/>
        </w:rPr>
        <w:t xml:space="preserve">ჯანაშვილი ა. 1963. საქართველოს ცხოველთა სამყარო. ტ. III. ხერხემლიანები. თსუ-ს   გამომცემლობა, თბილისი: 460 გვ. </w:t>
      </w:r>
    </w:p>
    <w:p w:rsidR="009677C0" w:rsidRPr="004D2F87" w:rsidRDefault="009677C0" w:rsidP="00EC56D2">
      <w:pPr>
        <w:pStyle w:val="ListParagraph"/>
        <w:numPr>
          <w:ilvl w:val="0"/>
          <w:numId w:val="47"/>
        </w:numPr>
        <w:jc w:val="both"/>
        <w:rPr>
          <w:sz w:val="20"/>
          <w:lang w:val="ka-GE"/>
        </w:rPr>
      </w:pPr>
      <w:r w:rsidRPr="004D2F87">
        <w:rPr>
          <w:sz w:val="20"/>
          <w:lang w:val="ka-GE"/>
        </w:rPr>
        <w:t>ბუხნიკაშვილი ა., კანდაუროვი ა., ნატრაძე ი. 2008. საქართველოს ხელფრთიანთა დაცვის სამოქმედო გეგმა. გამ. “უნივერსალი”, თბილისი: 102 გვ.</w:t>
      </w:r>
    </w:p>
    <w:p w:rsidR="009677C0" w:rsidRPr="004D2F87" w:rsidRDefault="009677C0" w:rsidP="00EC56D2">
      <w:pPr>
        <w:pStyle w:val="ListParagraph"/>
        <w:numPr>
          <w:ilvl w:val="0"/>
          <w:numId w:val="47"/>
        </w:numPr>
        <w:jc w:val="both"/>
        <w:rPr>
          <w:sz w:val="20"/>
          <w:lang w:val="ka-GE"/>
        </w:rPr>
      </w:pPr>
      <w:r w:rsidRPr="004D2F87">
        <w:rPr>
          <w:sz w:val="20"/>
          <w:lang w:val="ka-GE"/>
        </w:rPr>
        <w:t xml:space="preserve">    Бакрадзе М.А., Чхиквишвили В.М.1992. Аннотированный список амфибий и рептилий, обитающих в Грузии.//საქართველოს სსრ მეცნიერებათა აკადემიის მოამბე, თბილისი CXLVI, №3 გვ.623-628</w:t>
      </w:r>
    </w:p>
    <w:p w:rsidR="009677C0" w:rsidRPr="004D2F87" w:rsidRDefault="009677C0" w:rsidP="00EC56D2">
      <w:pPr>
        <w:pStyle w:val="ListParagraph"/>
        <w:numPr>
          <w:ilvl w:val="0"/>
          <w:numId w:val="47"/>
        </w:numPr>
        <w:jc w:val="both"/>
        <w:rPr>
          <w:sz w:val="20"/>
          <w:lang w:val="ka-GE"/>
        </w:rPr>
      </w:pPr>
      <w:r w:rsidRPr="004D2F87">
        <w:rPr>
          <w:sz w:val="20"/>
          <w:lang w:val="ka-GE"/>
        </w:rPr>
        <w:t>Arabuli A. B. 2002. Modern distribution and numeral condition of Hoofed Animals in Georgia. Prosidings of the institute of Zoology, Vol. XXI. pp. 306-309.</w:t>
      </w:r>
    </w:p>
    <w:p w:rsidR="009677C0" w:rsidRPr="004D2F87" w:rsidRDefault="009677C0" w:rsidP="00EC56D2">
      <w:pPr>
        <w:pStyle w:val="ListParagraph"/>
        <w:numPr>
          <w:ilvl w:val="0"/>
          <w:numId w:val="47"/>
        </w:numPr>
        <w:jc w:val="both"/>
        <w:rPr>
          <w:sz w:val="20"/>
          <w:lang w:val="ka-GE"/>
        </w:rPr>
      </w:pPr>
      <w:r w:rsidRPr="004D2F87">
        <w:rPr>
          <w:sz w:val="20"/>
          <w:lang w:val="ka-GE"/>
        </w:rPr>
        <w:t>Arabuli G., Mosulishvili M., Murvanidze M., Arabuli T., Bagaturia N., Kvavadze Er. 2007. The Colchic Lowland Alder Woodland with Buxwood Understory (Alneta barbata buxosae) and their Soil Invertebrate Animals. Proc. Georgian Acad. Sci., Biol. Ser. Vol. 5, No.2: 35-42</w:t>
      </w:r>
    </w:p>
    <w:p w:rsidR="009677C0" w:rsidRPr="004D2F87" w:rsidRDefault="009677C0" w:rsidP="00EC56D2">
      <w:pPr>
        <w:pStyle w:val="ListParagraph"/>
        <w:numPr>
          <w:ilvl w:val="0"/>
          <w:numId w:val="47"/>
        </w:numPr>
        <w:jc w:val="both"/>
        <w:rPr>
          <w:sz w:val="20"/>
          <w:lang w:val="ka-GE"/>
        </w:rPr>
      </w:pPr>
      <w:r w:rsidRPr="004D2F87">
        <w:rPr>
          <w:sz w:val="20"/>
          <w:lang w:val="ka-GE"/>
        </w:rPr>
        <w:t>Bolqvadze B., Machutadze I., Davitashvili N. 2016. Study of Freshwater Pond Taxa Marsilea quadrifolia &amp; Salvinia natans in Kolkheti Lowland Black Sea Coastline Bull. Georg. Natl. Acad. Sci., vol. 10, no. 2,</w:t>
      </w:r>
    </w:p>
    <w:p w:rsidR="009677C0" w:rsidRPr="004D2F87" w:rsidRDefault="009677C0" w:rsidP="00EC56D2">
      <w:pPr>
        <w:pStyle w:val="ListParagraph"/>
        <w:numPr>
          <w:ilvl w:val="0"/>
          <w:numId w:val="47"/>
        </w:numPr>
        <w:jc w:val="both"/>
        <w:rPr>
          <w:sz w:val="20"/>
          <w:lang w:val="ka-GE"/>
        </w:rPr>
      </w:pPr>
      <w:r w:rsidRPr="004D2F87">
        <w:rPr>
          <w:sz w:val="20"/>
          <w:lang w:val="ka-GE"/>
        </w:rPr>
        <w:t>Bukhnikashvili A. K., Kandaurov A. S. 2001. The Annotated List of Mammals of Georgia.   Prosidings of the institute of Zoology, Vol. XXI. pp. 319-340.</w:t>
      </w:r>
    </w:p>
    <w:p w:rsidR="009677C0" w:rsidRPr="004D2F87" w:rsidRDefault="009677C0" w:rsidP="00EC56D2">
      <w:pPr>
        <w:pStyle w:val="ListParagraph"/>
        <w:numPr>
          <w:ilvl w:val="0"/>
          <w:numId w:val="47"/>
        </w:numPr>
        <w:jc w:val="both"/>
        <w:rPr>
          <w:sz w:val="20"/>
          <w:lang w:val="ka-GE"/>
        </w:rPr>
      </w:pPr>
      <w:r w:rsidRPr="004D2F87">
        <w:rPr>
          <w:sz w:val="20"/>
          <w:lang w:val="ka-GE"/>
        </w:rPr>
        <w:t>Bukhnikashvili, A. &amp; Kandaurov, A., 2002. The annotated list of mammals of Georgia. Proceedings of the Institute of Zoology, Tbilisi, XXI: 319-336</w:t>
      </w:r>
    </w:p>
    <w:p w:rsidR="009677C0" w:rsidRPr="004D2F87" w:rsidRDefault="009677C0" w:rsidP="00EC56D2">
      <w:pPr>
        <w:pStyle w:val="ListParagraph"/>
        <w:numPr>
          <w:ilvl w:val="0"/>
          <w:numId w:val="47"/>
        </w:numPr>
        <w:jc w:val="both"/>
        <w:rPr>
          <w:sz w:val="20"/>
          <w:lang w:val="ka-GE"/>
        </w:rPr>
      </w:pPr>
      <w:r w:rsidRPr="004D2F87">
        <w:rPr>
          <w:sz w:val="20"/>
          <w:lang w:val="ka-GE"/>
        </w:rPr>
        <w:t>Tarkhnishvili, D., A. Kandaurov &amp; A. Bukhnikashvili, 2002. Declines of amphibians and reptiles in Georgia during the 20th century: virtual vs. actual problems. Zeitschrift fur Feldherpetologie 9: 89-107.</w:t>
      </w:r>
    </w:p>
    <w:p w:rsidR="009677C0" w:rsidRPr="004D2F87" w:rsidRDefault="009677C0" w:rsidP="00EC56D2">
      <w:pPr>
        <w:pStyle w:val="ListParagraph"/>
        <w:numPr>
          <w:ilvl w:val="0"/>
          <w:numId w:val="47"/>
        </w:numPr>
        <w:jc w:val="both"/>
        <w:rPr>
          <w:sz w:val="20"/>
          <w:lang w:val="ka-GE"/>
        </w:rPr>
      </w:pPr>
      <w:r w:rsidRPr="004D2F87">
        <w:rPr>
          <w:sz w:val="20"/>
          <w:lang w:val="ka-GE"/>
        </w:rPr>
        <w:t>Yavruyan, E., Rakhmatulina, I., Bukhnikashvili, A., Kandaurov, A., Natradze, I. and Gazaryan, S., 2008. Bats conservation action plan for the Caucasus. Publishing House Universal, Tbilisi.</w:t>
      </w:r>
    </w:p>
    <w:p w:rsidR="009677C0" w:rsidRPr="004D2F87" w:rsidRDefault="009677C0" w:rsidP="00EC56D2">
      <w:pPr>
        <w:pStyle w:val="ListParagraph"/>
        <w:numPr>
          <w:ilvl w:val="0"/>
          <w:numId w:val="47"/>
        </w:numPr>
        <w:jc w:val="both"/>
        <w:rPr>
          <w:sz w:val="20"/>
          <w:lang w:val="ka-GE"/>
        </w:rPr>
      </w:pPr>
      <w:r w:rsidRPr="004D2F87">
        <w:rPr>
          <w:sz w:val="20"/>
          <w:lang w:val="ka-GE"/>
        </w:rPr>
        <w:lastRenderedPageBreak/>
        <w:t xml:space="preserve">CBS, 2012. Ecoregion Conservation Plan for the Caucasus. Edited by: Nugzar Zazanashvili, Mike Garforth, Hartmut Jungius, Tamaz Gamkrelidze with participation of Cristian Montalvo. Revised and updated version. Caucasus Biodiversity Council (CBS). </w:t>
      </w:r>
      <w:hyperlink r:id="rId91" w:history="1">
        <w:r w:rsidRPr="004D2F87">
          <w:rPr>
            <w:sz w:val="20"/>
            <w:lang w:val="ka-GE"/>
          </w:rPr>
          <w:t>http://wwf.panda.org/?205437/ecoregion-conservation-plan-for-the-caucasus-revised</w:t>
        </w:r>
      </w:hyperlink>
      <w:r w:rsidRPr="004D2F87">
        <w:rPr>
          <w:sz w:val="20"/>
          <w:lang w:val="ka-GE"/>
        </w:rPr>
        <w:t xml:space="preserve"> </w:t>
      </w:r>
    </w:p>
    <w:p w:rsidR="009677C0" w:rsidRPr="004D2F87" w:rsidRDefault="009677C0" w:rsidP="00EC56D2">
      <w:pPr>
        <w:pStyle w:val="ListParagraph"/>
        <w:numPr>
          <w:ilvl w:val="0"/>
          <w:numId w:val="47"/>
        </w:numPr>
        <w:jc w:val="both"/>
        <w:rPr>
          <w:sz w:val="20"/>
          <w:lang w:val="ka-GE"/>
        </w:rPr>
      </w:pPr>
      <w:r w:rsidRPr="004D2F87">
        <w:rPr>
          <w:sz w:val="20"/>
          <w:lang w:val="ka-GE"/>
        </w:rPr>
        <w:t xml:space="preserve">Didmanidze E. 2004. Annotated List of Diurnal Butterflies (Lepidoptera: Rhopalocera) of Georgia and edjascent territory from Southern Caucasus. Raptors and Owls of Georgia. GCCW and Buneba Print Publishing. Tbilisi. Georgia. </w:t>
      </w:r>
    </w:p>
    <w:p w:rsidR="009677C0" w:rsidRPr="004D2F87" w:rsidRDefault="009677C0" w:rsidP="00EC56D2">
      <w:pPr>
        <w:pStyle w:val="ListParagraph"/>
        <w:numPr>
          <w:ilvl w:val="0"/>
          <w:numId w:val="47"/>
        </w:numPr>
        <w:jc w:val="both"/>
        <w:rPr>
          <w:sz w:val="20"/>
          <w:lang w:val="ka-GE"/>
        </w:rPr>
      </w:pPr>
      <w:r w:rsidRPr="004D2F87">
        <w:rPr>
          <w:sz w:val="20"/>
          <w:lang w:val="ka-GE"/>
        </w:rPr>
        <w:t>Doluchanov A..G. 2010. Forest vegetation of Georgia, (‘Lesnoi rastitelnost Gruzii’), Universali, Tbilisi.. (In Russ.).</w:t>
      </w:r>
    </w:p>
    <w:p w:rsidR="009677C0" w:rsidRPr="004D2F87" w:rsidRDefault="009677C0" w:rsidP="00EC56D2">
      <w:pPr>
        <w:pStyle w:val="ListParagraph"/>
        <w:numPr>
          <w:ilvl w:val="0"/>
          <w:numId w:val="47"/>
        </w:numPr>
        <w:jc w:val="both"/>
        <w:rPr>
          <w:sz w:val="20"/>
          <w:lang w:val="ka-GE"/>
        </w:rPr>
      </w:pPr>
      <w:r w:rsidRPr="004D2F87">
        <w:rPr>
          <w:sz w:val="20"/>
          <w:lang w:val="ka-GE"/>
        </w:rPr>
        <w:t xml:space="preserve">EBRD 2014. Environmental and Social Policy (ESP); The Document of European Bank for Reconstruction and Development. </w:t>
      </w:r>
    </w:p>
    <w:p w:rsidR="009677C0" w:rsidRPr="004D2F87" w:rsidRDefault="009677C0" w:rsidP="00EC56D2">
      <w:pPr>
        <w:pStyle w:val="ListParagraph"/>
        <w:numPr>
          <w:ilvl w:val="0"/>
          <w:numId w:val="47"/>
        </w:numPr>
        <w:jc w:val="both"/>
        <w:rPr>
          <w:sz w:val="20"/>
          <w:lang w:val="ka-GE"/>
        </w:rPr>
      </w:pPr>
      <w:r w:rsidRPr="004D2F87">
        <w:rPr>
          <w:sz w:val="20"/>
          <w:lang w:val="ka-GE"/>
        </w:rPr>
        <w:t xml:space="preserve">EU, 2016. Environmental Impact Assessment: Technical consultation (regulations on planning and major infrastructure), Department for Communities and Local Government. </w:t>
      </w:r>
    </w:p>
    <w:p w:rsidR="009677C0" w:rsidRPr="004D2F87" w:rsidRDefault="009677C0" w:rsidP="00EC56D2">
      <w:pPr>
        <w:pStyle w:val="ListParagraph"/>
        <w:numPr>
          <w:ilvl w:val="0"/>
          <w:numId w:val="47"/>
        </w:numPr>
        <w:jc w:val="both"/>
        <w:rPr>
          <w:sz w:val="20"/>
          <w:lang w:val="ka-GE"/>
        </w:rPr>
      </w:pPr>
      <w:r w:rsidRPr="004D2F87">
        <w:rPr>
          <w:sz w:val="20"/>
          <w:lang w:val="ka-GE"/>
        </w:rPr>
        <w:t>IUCN. 2003. Guidelines for Application of IUCN Red List Criteria at Regional Levels: Version 3.0. IUCN Species Survival Commission. IUCN, Gland, Switzerland and Cambridge, UK.</w:t>
      </w:r>
    </w:p>
    <w:p w:rsidR="009677C0" w:rsidRPr="004D2F87" w:rsidRDefault="009677C0" w:rsidP="00EC56D2">
      <w:pPr>
        <w:pStyle w:val="ListParagraph"/>
        <w:numPr>
          <w:ilvl w:val="0"/>
          <w:numId w:val="47"/>
        </w:numPr>
        <w:jc w:val="both"/>
        <w:rPr>
          <w:sz w:val="20"/>
          <w:lang w:val="ka-GE"/>
        </w:rPr>
      </w:pPr>
      <w:r w:rsidRPr="004D2F87">
        <w:rPr>
          <w:sz w:val="20"/>
          <w:lang w:val="ka-GE"/>
        </w:rPr>
        <w:t xml:space="preserve">IUCN. 2010, Guidelines for Using the IUCN Red List Categories and Criteria, retrieved 2012-09-05 Brief information about IUCN categories and criteria </w:t>
      </w:r>
    </w:p>
    <w:p w:rsidR="009677C0" w:rsidRPr="004D2F87" w:rsidRDefault="009677C0" w:rsidP="00EC56D2">
      <w:pPr>
        <w:pStyle w:val="ListParagraph"/>
        <w:numPr>
          <w:ilvl w:val="0"/>
          <w:numId w:val="47"/>
        </w:numPr>
        <w:jc w:val="both"/>
        <w:rPr>
          <w:sz w:val="20"/>
          <w:lang w:val="ka-GE"/>
        </w:rPr>
      </w:pPr>
      <w:r w:rsidRPr="004D2F87">
        <w:rPr>
          <w:sz w:val="20"/>
          <w:lang w:val="ka-GE"/>
        </w:rPr>
        <w:t>IUCN 2019. The IUCN Red List of Threatened Species. Version 2019-1. http://www.iucnredlist.org. Downloaded on 21 March 2019.</w:t>
      </w:r>
    </w:p>
    <w:p w:rsidR="009677C0" w:rsidRPr="004D2F87" w:rsidRDefault="009677C0" w:rsidP="00EC56D2">
      <w:pPr>
        <w:pStyle w:val="ListParagraph"/>
        <w:numPr>
          <w:ilvl w:val="0"/>
          <w:numId w:val="47"/>
        </w:numPr>
        <w:jc w:val="both"/>
        <w:rPr>
          <w:sz w:val="20"/>
          <w:lang w:val="ka-GE"/>
        </w:rPr>
      </w:pPr>
      <w:r w:rsidRPr="004D2F87">
        <w:rPr>
          <w:sz w:val="20"/>
          <w:lang w:val="ka-GE"/>
        </w:rPr>
        <w:t>IUCN (International Union for Conservation of Nature) 2019. Ochotona iliensis. The IUCN Red List of Threatened Species. Version 2019-1. http://www.iucnredlist.org. Downloaded on 21 March 2019.</w:t>
      </w:r>
    </w:p>
    <w:p w:rsidR="009677C0" w:rsidRPr="004D2F87" w:rsidRDefault="009677C0" w:rsidP="00EC56D2">
      <w:pPr>
        <w:pStyle w:val="ListParagraph"/>
        <w:numPr>
          <w:ilvl w:val="0"/>
          <w:numId w:val="47"/>
        </w:numPr>
        <w:jc w:val="both"/>
        <w:rPr>
          <w:sz w:val="20"/>
          <w:lang w:val="ka-GE"/>
        </w:rPr>
      </w:pPr>
      <w:r w:rsidRPr="004D2F87">
        <w:rPr>
          <w:sz w:val="20"/>
          <w:lang w:val="ka-GE"/>
        </w:rPr>
        <w:t>Merkviladze M. Sh., Kvavadze E. Sh. 2002. List of Ladybirds (Coleoptera, Coccinellidae) of Georgia.  Prosidings of the institute of Zoology, Vol. XXI. pp. 149-155.</w:t>
      </w:r>
    </w:p>
    <w:p w:rsidR="009677C0" w:rsidRPr="004D2F87" w:rsidRDefault="009677C0" w:rsidP="00EC56D2">
      <w:pPr>
        <w:pStyle w:val="ListParagraph"/>
        <w:numPr>
          <w:ilvl w:val="0"/>
          <w:numId w:val="47"/>
        </w:numPr>
        <w:jc w:val="both"/>
        <w:rPr>
          <w:sz w:val="20"/>
          <w:lang w:val="ka-GE"/>
        </w:rPr>
      </w:pPr>
      <w:r w:rsidRPr="004D2F87">
        <w:rPr>
          <w:sz w:val="20"/>
          <w:lang w:val="ka-GE"/>
        </w:rPr>
        <w:t>Muskhelishvili, T.  Chkhikvadze, V. 2000. Nomenclature of amphibians and reptiles distributed in Georgia. Proceedings of Institute of Zoology; Vol. 20. pp. 222-229. (In Geo.)</w:t>
      </w:r>
    </w:p>
    <w:p w:rsidR="009677C0" w:rsidRPr="004D2F87" w:rsidRDefault="009677C0" w:rsidP="00EC56D2">
      <w:pPr>
        <w:pStyle w:val="ListParagraph"/>
        <w:numPr>
          <w:ilvl w:val="0"/>
          <w:numId w:val="47"/>
        </w:numPr>
        <w:jc w:val="both"/>
        <w:rPr>
          <w:sz w:val="20"/>
          <w:lang w:val="ka-GE"/>
        </w:rPr>
      </w:pPr>
      <w:r w:rsidRPr="004D2F87">
        <w:rPr>
          <w:sz w:val="20"/>
          <w:lang w:val="ka-GE"/>
        </w:rPr>
        <w:t>Tarkhnishvili D. Chaladze G. [Editors] 2013. Georgian biodiversity database [http://www.biodiversity-georgia.net/index.php].</w:t>
      </w:r>
    </w:p>
    <w:p w:rsidR="009677C0" w:rsidRPr="004D2F87" w:rsidRDefault="009677C0" w:rsidP="00EC56D2">
      <w:pPr>
        <w:pStyle w:val="ListParagraph"/>
        <w:numPr>
          <w:ilvl w:val="0"/>
          <w:numId w:val="47"/>
        </w:numPr>
        <w:jc w:val="both"/>
        <w:rPr>
          <w:sz w:val="20"/>
          <w:lang w:val="ka-GE"/>
        </w:rPr>
      </w:pPr>
      <w:r w:rsidRPr="004D2F87">
        <w:rPr>
          <w:sz w:val="20"/>
          <w:lang w:val="ka-GE"/>
        </w:rPr>
        <w:t>Tarkhnishvili D., Kikodze D. (Eds.). 1996. Principal Characteristics of Georgia Biodiversity. In: Natura Caucasica (publication of the NGO CUNA Georgica), v. 1, No. 2.</w:t>
      </w:r>
    </w:p>
    <w:p w:rsidR="009677C0" w:rsidRPr="004D2F87" w:rsidRDefault="009677C0" w:rsidP="00EC56D2">
      <w:pPr>
        <w:pStyle w:val="ListParagraph"/>
        <w:numPr>
          <w:ilvl w:val="0"/>
          <w:numId w:val="47"/>
        </w:numPr>
        <w:jc w:val="both"/>
        <w:rPr>
          <w:sz w:val="20"/>
          <w:lang w:val="ka-GE"/>
        </w:rPr>
      </w:pPr>
      <w:r w:rsidRPr="004D2F87">
        <w:rPr>
          <w:sz w:val="20"/>
          <w:lang w:val="ka-GE"/>
        </w:rPr>
        <w:t xml:space="preserve">WWF Global, 2006. Ecoregion Conservation Plan for the Caucasus, Second edition. Contour Ltd. 8, Kargareteli street, Tbilisi 0164, Georgia. </w:t>
      </w:r>
      <w:hyperlink r:id="rId92" w:history="1">
        <w:r w:rsidRPr="004D2F87">
          <w:rPr>
            <w:sz w:val="20"/>
            <w:lang w:val="ka-GE"/>
          </w:rPr>
          <w:t>http://wwf.panda.org/what_we_do/where_we_work/black_sea_basin/caucasus/?193459/Ecoregional-Conservation-Plan-for-the-Caucasus</w:t>
        </w:r>
      </w:hyperlink>
    </w:p>
    <w:p w:rsidR="009677C0" w:rsidRPr="004D2F87" w:rsidRDefault="009677C0" w:rsidP="00EC56D2">
      <w:pPr>
        <w:pStyle w:val="ListParagraph"/>
        <w:numPr>
          <w:ilvl w:val="0"/>
          <w:numId w:val="47"/>
        </w:numPr>
        <w:jc w:val="both"/>
        <w:rPr>
          <w:sz w:val="20"/>
          <w:lang w:val="ka-GE"/>
        </w:rPr>
      </w:pPr>
      <w:r w:rsidRPr="004D2F87">
        <w:rPr>
          <w:sz w:val="20"/>
          <w:lang w:val="ka-GE"/>
        </w:rPr>
        <w:t xml:space="preserve">Birds of Europe: Second Edition by Lars Svensson and Dan Zetterström და Collins Bird Guide. 2Nd Edition.   </w:t>
      </w:r>
    </w:p>
    <w:p w:rsidR="009677C0" w:rsidRPr="004D2F87" w:rsidRDefault="009677C0" w:rsidP="00EC56D2">
      <w:pPr>
        <w:pStyle w:val="ListParagraph"/>
        <w:numPr>
          <w:ilvl w:val="0"/>
          <w:numId w:val="47"/>
        </w:numPr>
        <w:jc w:val="both"/>
        <w:rPr>
          <w:sz w:val="20"/>
          <w:lang w:val="ka-GE"/>
        </w:rPr>
      </w:pPr>
      <w:r w:rsidRPr="004D2F87">
        <w:rPr>
          <w:sz w:val="20"/>
          <w:lang w:val="ka-GE"/>
        </w:rPr>
        <w:t xml:space="preserve">David W. Macdonald and Priscilla Barrett, 1993 “Mammals of Britain and Europe” (Collins Field Guide) </w:t>
      </w:r>
    </w:p>
    <w:p w:rsidR="009677C0" w:rsidRPr="004D2F87" w:rsidRDefault="009677C0" w:rsidP="00EC56D2">
      <w:pPr>
        <w:pStyle w:val="ListParagraph"/>
        <w:numPr>
          <w:ilvl w:val="0"/>
          <w:numId w:val="47"/>
        </w:numPr>
        <w:jc w:val="both"/>
        <w:rPr>
          <w:sz w:val="20"/>
          <w:lang w:val="ka-GE"/>
        </w:rPr>
      </w:pPr>
      <w:r w:rsidRPr="004D2F87">
        <w:rPr>
          <w:sz w:val="20"/>
          <w:lang w:val="ka-GE"/>
        </w:rPr>
        <w:t>Howell, J.A. and J.E. DiDonato. 1991. Assessment of avian use and mortality related to wind turbine operations, Altamont Pass, Alameda and Contra Costa Counties, California, September 1988 through August 1989. Final report. Prep. for U.S. Windpower, Inc., Livermore, CA.</w:t>
      </w:r>
    </w:p>
    <w:p w:rsidR="009677C0" w:rsidRPr="004D2F87" w:rsidRDefault="009677C0" w:rsidP="00EC56D2">
      <w:pPr>
        <w:pStyle w:val="ListParagraph"/>
        <w:numPr>
          <w:ilvl w:val="0"/>
          <w:numId w:val="47"/>
        </w:numPr>
        <w:jc w:val="both"/>
        <w:rPr>
          <w:sz w:val="20"/>
          <w:lang w:val="ka-GE"/>
        </w:rPr>
      </w:pPr>
      <w:r w:rsidRPr="004D2F87">
        <w:rPr>
          <w:sz w:val="20"/>
          <w:lang w:val="ka-GE"/>
        </w:rPr>
        <w:t>Johnson, G.D., Erickson, W.P., Strickland, M.D., Shepherd, M.F., Shepherd, D.A. and Sarappo, S.A., 2003. Mortality of bats at a large-scale wind power development at Buffalo Ridge, Minnesota. The American Midland Naturalist, 150(2), pp.332-343.</w:t>
      </w:r>
    </w:p>
    <w:p w:rsidR="009677C0" w:rsidRPr="004D2F87" w:rsidRDefault="009677C0" w:rsidP="00EC56D2">
      <w:pPr>
        <w:pStyle w:val="ListParagraph"/>
        <w:numPr>
          <w:ilvl w:val="0"/>
          <w:numId w:val="47"/>
        </w:numPr>
        <w:jc w:val="both"/>
        <w:rPr>
          <w:sz w:val="20"/>
          <w:lang w:val="ka-GE"/>
        </w:rPr>
      </w:pPr>
      <w:r w:rsidRPr="004D2F87">
        <w:rPr>
          <w:sz w:val="20"/>
          <w:lang w:val="ka-GE"/>
        </w:rPr>
        <w:t>Winkelman, J.E. (1985) Bird impact by middle</w:t>
      </w:r>
      <w:r w:rsidRPr="004D2F87">
        <w:rPr>
          <w:rFonts w:ascii="Times New Roman" w:hAnsi="Times New Roman" w:cs="Times New Roman"/>
          <w:sz w:val="20"/>
          <w:lang w:val="ka-GE"/>
        </w:rPr>
        <w:t>‐</w:t>
      </w:r>
      <w:r w:rsidRPr="004D2F87">
        <w:rPr>
          <w:sz w:val="20"/>
          <w:lang w:val="ka-GE"/>
        </w:rPr>
        <w:t>sized wind turbines on flight behaviour, victims, and disturbance. Limosa, 58, 117–121.</w:t>
      </w:r>
    </w:p>
    <w:p w:rsidR="009677C0" w:rsidRPr="004D2F87" w:rsidRDefault="009677C0" w:rsidP="00EC56D2">
      <w:pPr>
        <w:pStyle w:val="ListParagraph"/>
        <w:numPr>
          <w:ilvl w:val="0"/>
          <w:numId w:val="47"/>
        </w:numPr>
        <w:jc w:val="both"/>
        <w:rPr>
          <w:sz w:val="20"/>
          <w:lang w:val="ka-GE"/>
        </w:rPr>
      </w:pPr>
      <w:r w:rsidRPr="004D2F87">
        <w:rPr>
          <w:sz w:val="20"/>
          <w:lang w:val="ka-GE"/>
        </w:rPr>
        <w:t>Osborn, R.G., Dieter, C.D., Higgins, K.F. &amp; Usgaard, R.E. (1998) Bird flight characteristics near wind turbines in Minnesota. American Midland Naturalist, 139, 20–38.</w:t>
      </w:r>
    </w:p>
    <w:p w:rsidR="009677C0" w:rsidRPr="004D2F87" w:rsidRDefault="009677C0" w:rsidP="00EC56D2">
      <w:pPr>
        <w:pStyle w:val="ListParagraph"/>
        <w:numPr>
          <w:ilvl w:val="0"/>
          <w:numId w:val="47"/>
        </w:numPr>
        <w:jc w:val="both"/>
        <w:rPr>
          <w:sz w:val="20"/>
          <w:lang w:val="ka-GE"/>
        </w:rPr>
      </w:pPr>
      <w:r w:rsidRPr="004D2F87">
        <w:rPr>
          <w:sz w:val="20"/>
          <w:lang w:val="ka-GE"/>
        </w:rPr>
        <w:t>Nelson, H.K. &amp; Curry, R.C. (1995) Assessing avian interactions with windplant development and operation. Transactions of the North American Wildlife and Natural Resources Conference, 60, 266–287.</w:t>
      </w:r>
    </w:p>
    <w:p w:rsidR="009677C0" w:rsidRPr="004D2F87" w:rsidRDefault="009677C0" w:rsidP="00EC56D2">
      <w:pPr>
        <w:pStyle w:val="ListParagraph"/>
        <w:numPr>
          <w:ilvl w:val="0"/>
          <w:numId w:val="47"/>
        </w:numPr>
        <w:jc w:val="both"/>
        <w:rPr>
          <w:sz w:val="20"/>
          <w:lang w:val="ka-GE"/>
        </w:rPr>
      </w:pPr>
      <w:r w:rsidRPr="004D2F87">
        <w:rPr>
          <w:sz w:val="20"/>
          <w:lang w:val="ka-GE"/>
        </w:rPr>
        <w:t>Orloff, S. &amp; Flannery, A. (1992) Wind Turbine Effects on Avian Activity, Habitat Use, and Mortality in Altamont Pass and Solano County Wind Resource Areas (1989–91). Final Report. Planning Departments of Alameda, Contra Costa and Solano Counties and the California Energy Commission, BioSystems Analysis Inc., Tiburón, CA</w:t>
      </w:r>
    </w:p>
    <w:p w:rsidR="009677C0" w:rsidRPr="004D2F87" w:rsidRDefault="009677C0" w:rsidP="00EC56D2">
      <w:pPr>
        <w:pStyle w:val="ListParagraph"/>
        <w:numPr>
          <w:ilvl w:val="0"/>
          <w:numId w:val="47"/>
        </w:numPr>
        <w:jc w:val="both"/>
        <w:rPr>
          <w:sz w:val="20"/>
          <w:lang w:val="ka-GE"/>
        </w:rPr>
      </w:pPr>
      <w:r w:rsidRPr="004D2F87">
        <w:rPr>
          <w:sz w:val="20"/>
          <w:lang w:val="ka-GE"/>
        </w:rPr>
        <w:t>Baerwald, E.F., D'Amours, G.H., Klug, B.J. and Barclay, R.M., 2008. Barotrauma is a significant cause of bat fatalities at wind turbines. Current biology, 18(16), pp.R695-R696.</w:t>
      </w:r>
    </w:p>
    <w:p w:rsidR="009677C0" w:rsidRPr="004D2F87" w:rsidRDefault="009677C0" w:rsidP="00EC56D2">
      <w:pPr>
        <w:pStyle w:val="ListParagraph"/>
        <w:numPr>
          <w:ilvl w:val="0"/>
          <w:numId w:val="47"/>
        </w:numPr>
        <w:jc w:val="both"/>
        <w:rPr>
          <w:sz w:val="20"/>
          <w:lang w:val="ka-GE"/>
        </w:rPr>
      </w:pPr>
      <w:r w:rsidRPr="004D2F87">
        <w:rPr>
          <w:sz w:val="20"/>
          <w:lang w:val="ka-GE"/>
        </w:rPr>
        <w:t xml:space="preserve">Prinsen, H.A.M., Smallie, J.J., Boere, G.C. &amp; Píres, N. (Eds.) 2011. Guidelines on how to avoid or mitigate impact of electricity power grids on migratory birds in the AfricanEurasian region. Bonn: AEWA Conservation </w:t>
      </w:r>
      <w:r w:rsidRPr="004D2F87">
        <w:rPr>
          <w:sz w:val="20"/>
          <w:lang w:val="ka-GE"/>
        </w:rPr>
        <w:lastRenderedPageBreak/>
        <w:t>Guidelines No. 14, CMS Technical Series No. 29, AEWA Technical Series No. 50, CMS Raptors MOU Technical Series No. 3.</w:t>
      </w:r>
    </w:p>
    <w:p w:rsidR="009677C0" w:rsidRPr="004D2F87" w:rsidRDefault="009677C0" w:rsidP="00EC56D2">
      <w:pPr>
        <w:pStyle w:val="ListParagraph"/>
        <w:numPr>
          <w:ilvl w:val="0"/>
          <w:numId w:val="47"/>
        </w:numPr>
        <w:jc w:val="both"/>
        <w:rPr>
          <w:sz w:val="20"/>
          <w:lang w:val="ka-GE"/>
        </w:rPr>
      </w:pPr>
      <w:r w:rsidRPr="004D2F87">
        <w:rPr>
          <w:sz w:val="20"/>
          <w:lang w:val="ka-GE"/>
        </w:rPr>
        <w:t xml:space="preserve">Dr. William O'Connor, 2015. Birds and power lines </w:t>
      </w:r>
    </w:p>
    <w:p w:rsidR="009677C0" w:rsidRPr="004D2F87" w:rsidRDefault="00BE7DD1" w:rsidP="00EC56D2">
      <w:pPr>
        <w:pStyle w:val="ListParagraph"/>
        <w:numPr>
          <w:ilvl w:val="0"/>
          <w:numId w:val="47"/>
        </w:numPr>
        <w:jc w:val="both"/>
        <w:rPr>
          <w:sz w:val="20"/>
          <w:lang w:val="ka-GE"/>
        </w:rPr>
      </w:pPr>
      <w:hyperlink r:id="rId93" w:history="1">
        <w:r w:rsidR="00852598" w:rsidRPr="004D2F87">
          <w:rPr>
            <w:rStyle w:val="Hyperlink"/>
            <w:sz w:val="20"/>
            <w:lang w:val="ka-GE"/>
          </w:rPr>
          <w:t>www.birdlife.org</w:t>
        </w:r>
      </w:hyperlink>
    </w:p>
    <w:p w:rsidR="00852598" w:rsidRPr="004D2F87" w:rsidRDefault="00BE7DD1" w:rsidP="00EC56D2">
      <w:pPr>
        <w:pStyle w:val="ListParagraph"/>
        <w:numPr>
          <w:ilvl w:val="0"/>
          <w:numId w:val="47"/>
        </w:numPr>
        <w:spacing w:before="120"/>
        <w:jc w:val="both"/>
        <w:rPr>
          <w:noProof/>
          <w:color w:val="00B0F0"/>
          <w:sz w:val="20"/>
          <w:lang w:val="ka-GE"/>
        </w:rPr>
      </w:pPr>
      <w:hyperlink r:id="rId94" w:history="1">
        <w:r w:rsidR="00852598" w:rsidRPr="004D2F87">
          <w:rPr>
            <w:rStyle w:val="Hyperlink"/>
            <w:noProof/>
            <w:sz w:val="20"/>
            <w:lang w:val="ka-GE"/>
          </w:rPr>
          <w:t>https://atsu.edu.ge/EJournal/BLSS2015/eJournal/Papers/Tourism/LekashviliEka.pdf</w:t>
        </w:r>
      </w:hyperlink>
      <w:r w:rsidR="00852598" w:rsidRPr="004D2F87">
        <w:rPr>
          <w:noProof/>
          <w:color w:val="00B0F0"/>
          <w:sz w:val="20"/>
          <w:lang w:val="ka-GE"/>
        </w:rPr>
        <w:t xml:space="preserve"> </w:t>
      </w:r>
    </w:p>
    <w:p w:rsidR="00852598" w:rsidRPr="004D2F87" w:rsidRDefault="00852598" w:rsidP="004D2F87">
      <w:pPr>
        <w:pStyle w:val="ListParagraph"/>
        <w:jc w:val="both"/>
        <w:rPr>
          <w:lang w:val="ka-GE"/>
        </w:rPr>
      </w:pPr>
    </w:p>
    <w:p w:rsidR="009677C0" w:rsidRPr="00071613" w:rsidRDefault="009677C0" w:rsidP="00CA3962">
      <w:pPr>
        <w:rPr>
          <w:lang w:val="ka-GE"/>
        </w:rPr>
      </w:pPr>
    </w:p>
    <w:p w:rsidR="008F3B2B" w:rsidRDefault="008F3B2B">
      <w:pPr>
        <w:spacing w:after="160" w:line="259" w:lineRule="auto"/>
        <w:rPr>
          <w:lang w:val="ka-GE"/>
        </w:rPr>
      </w:pPr>
      <w:r>
        <w:rPr>
          <w:lang w:val="ka-GE"/>
        </w:rPr>
        <w:br w:type="page"/>
      </w:r>
    </w:p>
    <w:p w:rsidR="008112A0" w:rsidRDefault="008F3B2B" w:rsidP="0089470A">
      <w:pPr>
        <w:pStyle w:val="Heading1"/>
        <w:numPr>
          <w:ilvl w:val="0"/>
          <w:numId w:val="0"/>
        </w:numPr>
        <w:ind w:left="432"/>
        <w:rPr>
          <w:lang w:val="ka-GE"/>
        </w:rPr>
      </w:pPr>
      <w:bookmarkStart w:id="189" w:name="_Toc26810000"/>
      <w:r>
        <w:rPr>
          <w:lang w:val="ka-GE"/>
        </w:rPr>
        <w:lastRenderedPageBreak/>
        <w:t>დანართი 1</w:t>
      </w:r>
      <w:r w:rsidR="00930AE3">
        <w:rPr>
          <w:lang w:val="ka-GE"/>
        </w:rPr>
        <w:t xml:space="preserve"> გაფრქვევების პროგრამული და გრაფიკული ამონაბეჭდი</w:t>
      </w:r>
      <w:bookmarkEnd w:id="189"/>
    </w:p>
    <w:p w:rsidR="008F3B2B" w:rsidRPr="00D264E7" w:rsidRDefault="008F3B2B" w:rsidP="008F3B2B">
      <w:pPr>
        <w:spacing w:before="120"/>
        <w:ind w:left="540"/>
        <w:jc w:val="both"/>
        <w:rPr>
          <w:i/>
          <w:u w:val="single"/>
          <w:lang w:val="ka-GE"/>
        </w:rPr>
      </w:pPr>
    </w:p>
    <w:p w:rsidR="008F3B2B" w:rsidRPr="00D264E7" w:rsidRDefault="008F3B2B" w:rsidP="008F3B2B">
      <w:pPr>
        <w:rPr>
          <w:lang w:val="ka-GE"/>
        </w:rPr>
      </w:pPr>
    </w:p>
    <w:p w:rsidR="008F3B2B" w:rsidRDefault="008F3B2B" w:rsidP="008F3B2B">
      <w:pPr>
        <w:rPr>
          <w:lang w:val="ka-GE"/>
        </w:rPr>
      </w:pPr>
    </w:p>
    <w:p w:rsidR="008F3B2B" w:rsidRDefault="008F3B2B" w:rsidP="008F3B2B">
      <w:pPr>
        <w:spacing w:before="120"/>
        <w:ind w:left="630"/>
        <w:jc w:val="both"/>
        <w:rPr>
          <w:lang w:val="ka-GE"/>
        </w:rPr>
      </w:pPr>
    </w:p>
    <w:p w:rsidR="008F3B2B" w:rsidRPr="00CA3962" w:rsidRDefault="008F3B2B" w:rsidP="008F3B2B">
      <w:pPr>
        <w:widowControl w:val="0"/>
        <w:autoSpaceDE w:val="0"/>
        <w:autoSpaceDN w:val="0"/>
        <w:adjustRightInd w:val="0"/>
        <w:spacing w:after="0"/>
        <w:ind w:left="630"/>
        <w:jc w:val="center"/>
        <w:rPr>
          <w:rFonts w:ascii="Arial" w:eastAsia="Times New Roman" w:hAnsi="Arial" w:cs="Arial"/>
          <w:b/>
          <w:bCs/>
          <w:color w:val="auto"/>
          <w:sz w:val="28"/>
          <w:szCs w:val="28"/>
          <w:lang w:val="ka-GE" w:eastAsia="ru-RU"/>
        </w:rPr>
      </w:pPr>
      <w:r w:rsidRPr="00CA3962">
        <w:rPr>
          <w:rFonts w:ascii="Times New Roman" w:eastAsia="Times New Roman" w:hAnsi="Times New Roman" w:cs="Times New Roman"/>
          <w:b/>
          <w:bCs/>
          <w:color w:val="auto"/>
          <w:sz w:val="28"/>
          <w:szCs w:val="28"/>
          <w:lang w:val="ka-GE" w:eastAsia="ru-RU"/>
        </w:rPr>
        <w:t>УПРЗА</w:t>
      </w:r>
      <w:r w:rsidRPr="00CA3962">
        <w:rPr>
          <w:rFonts w:ascii="Arial" w:eastAsia="Times New Roman" w:hAnsi="Arial" w:cs="Arial"/>
          <w:b/>
          <w:bCs/>
          <w:color w:val="auto"/>
          <w:sz w:val="28"/>
          <w:szCs w:val="28"/>
          <w:lang w:val="ka-GE" w:eastAsia="ru-RU"/>
        </w:rPr>
        <w:t xml:space="preserve"> </w:t>
      </w:r>
      <w:r w:rsidRPr="00CA3962">
        <w:rPr>
          <w:rFonts w:ascii="Times New Roman" w:eastAsia="Times New Roman" w:hAnsi="Times New Roman" w:cs="Times New Roman"/>
          <w:b/>
          <w:bCs/>
          <w:color w:val="auto"/>
          <w:sz w:val="28"/>
          <w:szCs w:val="28"/>
          <w:lang w:val="ka-GE" w:eastAsia="ru-RU"/>
        </w:rPr>
        <w:t>ЭКОЛОГ</w:t>
      </w:r>
      <w:r w:rsidRPr="00CA3962">
        <w:rPr>
          <w:rFonts w:ascii="Arial" w:eastAsia="Times New Roman" w:hAnsi="Arial" w:cs="Arial"/>
          <w:b/>
          <w:bCs/>
          <w:color w:val="auto"/>
          <w:sz w:val="28"/>
          <w:szCs w:val="28"/>
          <w:lang w:val="ka-GE" w:eastAsia="ru-RU"/>
        </w:rPr>
        <w:t xml:space="preserve">, </w:t>
      </w:r>
      <w:r w:rsidRPr="00CA3962">
        <w:rPr>
          <w:rFonts w:ascii="Times New Roman" w:eastAsia="Times New Roman" w:hAnsi="Times New Roman" w:cs="Times New Roman"/>
          <w:b/>
          <w:bCs/>
          <w:color w:val="auto"/>
          <w:sz w:val="28"/>
          <w:szCs w:val="28"/>
          <w:lang w:val="ka-GE" w:eastAsia="ru-RU"/>
        </w:rPr>
        <w:t>версия</w:t>
      </w:r>
      <w:r w:rsidRPr="00CA3962">
        <w:rPr>
          <w:rFonts w:ascii="Arial" w:eastAsia="Times New Roman" w:hAnsi="Arial" w:cs="Arial"/>
          <w:b/>
          <w:bCs/>
          <w:color w:val="auto"/>
          <w:sz w:val="28"/>
          <w:szCs w:val="28"/>
          <w:lang w:val="ka-GE" w:eastAsia="ru-RU"/>
        </w:rPr>
        <w:t xml:space="preserve"> </w:t>
      </w:r>
      <w:r w:rsidRPr="00CA3962">
        <w:rPr>
          <w:rFonts w:eastAsia="Times New Roman" w:cs="Times New Roman"/>
          <w:b/>
          <w:bCs/>
          <w:color w:val="auto"/>
          <w:sz w:val="28"/>
          <w:szCs w:val="28"/>
          <w:lang w:val="ka-GE" w:eastAsia="ru-RU"/>
        </w:rPr>
        <w:t>3</w:t>
      </w:r>
      <w:r w:rsidRPr="00CA3962">
        <w:rPr>
          <w:rFonts w:ascii="Arial" w:eastAsia="Times New Roman" w:hAnsi="Arial" w:cs="Arial"/>
          <w:b/>
          <w:bCs/>
          <w:color w:val="auto"/>
          <w:sz w:val="28"/>
          <w:szCs w:val="28"/>
          <w:lang w:val="ka-GE" w:eastAsia="ru-RU"/>
        </w:rPr>
        <w:t>.</w:t>
      </w:r>
      <w:r w:rsidRPr="00CA3962">
        <w:rPr>
          <w:rFonts w:eastAsia="Times New Roman" w:cs="Times New Roman"/>
          <w:b/>
          <w:bCs/>
          <w:color w:val="auto"/>
          <w:sz w:val="28"/>
          <w:szCs w:val="28"/>
          <w:lang w:val="ka-GE" w:eastAsia="ru-RU"/>
        </w:rPr>
        <w:t>1</w:t>
      </w:r>
    </w:p>
    <w:p w:rsidR="008F3B2B" w:rsidRPr="00CA3962" w:rsidRDefault="008F3B2B" w:rsidP="008F3B2B">
      <w:pPr>
        <w:widowControl w:val="0"/>
        <w:autoSpaceDE w:val="0"/>
        <w:autoSpaceDN w:val="0"/>
        <w:adjustRightInd w:val="0"/>
        <w:spacing w:after="0"/>
        <w:ind w:left="630"/>
        <w:jc w:val="center"/>
        <w:rPr>
          <w:rFonts w:ascii="Arial" w:eastAsia="Times New Roman" w:hAnsi="Arial" w:cs="Arial"/>
          <w:b/>
          <w:bCs/>
          <w:color w:val="auto"/>
          <w:sz w:val="28"/>
          <w:szCs w:val="28"/>
          <w:lang w:val="ka-GE" w:eastAsia="ru-RU"/>
        </w:rPr>
      </w:pPr>
      <w:r w:rsidRPr="00CA3962">
        <w:rPr>
          <w:rFonts w:ascii="Times New Roman" w:eastAsia="Times New Roman" w:hAnsi="Times New Roman" w:cs="Times New Roman"/>
          <w:b/>
          <w:bCs/>
          <w:color w:val="auto"/>
          <w:sz w:val="28"/>
          <w:szCs w:val="28"/>
          <w:lang w:val="ka-GE" w:eastAsia="ru-RU"/>
        </w:rPr>
        <w:t>Copyright</w:t>
      </w:r>
      <w:r w:rsidRPr="00CA3962">
        <w:rPr>
          <w:rFonts w:ascii="Arial" w:eastAsia="Times New Roman" w:hAnsi="Arial" w:cs="Arial"/>
          <w:b/>
          <w:bCs/>
          <w:color w:val="auto"/>
          <w:sz w:val="28"/>
          <w:szCs w:val="28"/>
          <w:lang w:val="ka-GE" w:eastAsia="ru-RU"/>
        </w:rPr>
        <w:t xml:space="preserve"> © </w:t>
      </w:r>
      <w:r w:rsidRPr="00CA3962">
        <w:rPr>
          <w:rFonts w:eastAsia="Times New Roman" w:cs="Times New Roman"/>
          <w:b/>
          <w:bCs/>
          <w:color w:val="auto"/>
          <w:sz w:val="28"/>
          <w:szCs w:val="28"/>
          <w:lang w:val="ka-GE" w:eastAsia="ru-RU"/>
        </w:rPr>
        <w:t>1990</w:t>
      </w:r>
      <w:r w:rsidRPr="00CA3962">
        <w:rPr>
          <w:rFonts w:ascii="Arial" w:eastAsia="Times New Roman" w:hAnsi="Arial" w:cs="Arial"/>
          <w:b/>
          <w:bCs/>
          <w:color w:val="auto"/>
          <w:sz w:val="28"/>
          <w:szCs w:val="28"/>
          <w:lang w:val="ka-GE" w:eastAsia="ru-RU"/>
        </w:rPr>
        <w:t>-</w:t>
      </w:r>
      <w:r w:rsidRPr="00CA3962">
        <w:rPr>
          <w:rFonts w:eastAsia="Times New Roman" w:cs="Times New Roman"/>
          <w:b/>
          <w:bCs/>
          <w:color w:val="auto"/>
          <w:sz w:val="28"/>
          <w:szCs w:val="28"/>
          <w:lang w:val="ka-GE" w:eastAsia="ru-RU"/>
        </w:rPr>
        <w:t>2010</w:t>
      </w:r>
      <w:r w:rsidRPr="00CA3962">
        <w:rPr>
          <w:rFonts w:ascii="Arial" w:eastAsia="Times New Roman" w:hAnsi="Arial" w:cs="Arial"/>
          <w:b/>
          <w:bCs/>
          <w:color w:val="auto"/>
          <w:sz w:val="28"/>
          <w:szCs w:val="28"/>
          <w:lang w:val="ka-GE" w:eastAsia="ru-RU"/>
        </w:rPr>
        <w:t xml:space="preserve"> </w:t>
      </w:r>
      <w:r w:rsidRPr="00CA3962">
        <w:rPr>
          <w:rFonts w:ascii="Times New Roman" w:eastAsia="Times New Roman" w:hAnsi="Times New Roman" w:cs="Times New Roman"/>
          <w:b/>
          <w:bCs/>
          <w:color w:val="auto"/>
          <w:sz w:val="28"/>
          <w:szCs w:val="28"/>
          <w:lang w:val="ka-GE" w:eastAsia="ru-RU"/>
        </w:rPr>
        <w:t>ФИРМА</w:t>
      </w:r>
      <w:r w:rsidRPr="00CA3962">
        <w:rPr>
          <w:rFonts w:ascii="Arial" w:eastAsia="Times New Roman" w:hAnsi="Arial" w:cs="Arial"/>
          <w:b/>
          <w:bCs/>
          <w:color w:val="auto"/>
          <w:sz w:val="28"/>
          <w:szCs w:val="28"/>
          <w:lang w:val="ka-GE" w:eastAsia="ru-RU"/>
        </w:rPr>
        <w:t xml:space="preserve"> "</w:t>
      </w:r>
      <w:r w:rsidRPr="00CA3962">
        <w:rPr>
          <w:rFonts w:ascii="Times New Roman" w:eastAsia="Times New Roman" w:hAnsi="Times New Roman" w:cs="Times New Roman"/>
          <w:b/>
          <w:bCs/>
          <w:color w:val="auto"/>
          <w:sz w:val="28"/>
          <w:szCs w:val="28"/>
          <w:lang w:val="ka-GE" w:eastAsia="ru-RU"/>
        </w:rPr>
        <w:t>ИНТЕГРАЛ</w:t>
      </w:r>
      <w:r w:rsidRPr="00CA3962">
        <w:rPr>
          <w:rFonts w:ascii="Arial" w:eastAsia="Times New Roman" w:hAnsi="Arial" w:cs="Arial"/>
          <w:b/>
          <w:bCs/>
          <w:color w:val="auto"/>
          <w:sz w:val="28"/>
          <w:szCs w:val="28"/>
          <w:lang w:val="ka-GE" w:eastAsia="ru-RU"/>
        </w:rPr>
        <w:t>"</w:t>
      </w:r>
    </w:p>
    <w:p w:rsidR="008F3B2B" w:rsidRPr="00CA3962" w:rsidRDefault="008F3B2B" w:rsidP="008F3B2B">
      <w:pPr>
        <w:widowControl w:val="0"/>
        <w:autoSpaceDE w:val="0"/>
        <w:autoSpaceDN w:val="0"/>
        <w:adjustRightInd w:val="0"/>
        <w:spacing w:after="0"/>
        <w:ind w:left="630"/>
        <w:jc w:val="center"/>
        <w:rPr>
          <w:rFonts w:ascii="Arial" w:eastAsia="Times New Roman" w:hAnsi="Arial" w:cs="Arial"/>
          <w:b/>
          <w:bCs/>
          <w:color w:val="auto"/>
          <w:sz w:val="28"/>
          <w:szCs w:val="28"/>
          <w:lang w:val="ka-GE" w:eastAsia="ru-RU"/>
        </w:rPr>
      </w:pPr>
    </w:p>
    <w:p w:rsidR="008F3B2B" w:rsidRPr="00CA3962" w:rsidRDefault="008F3B2B" w:rsidP="008F3B2B">
      <w:pPr>
        <w:widowControl w:val="0"/>
        <w:autoSpaceDE w:val="0"/>
        <w:autoSpaceDN w:val="0"/>
        <w:adjustRightInd w:val="0"/>
        <w:spacing w:after="0"/>
        <w:ind w:left="630"/>
        <w:jc w:val="center"/>
        <w:rPr>
          <w:rFonts w:ascii="Arial" w:eastAsia="Times New Roman" w:hAnsi="Arial" w:cs="Arial"/>
          <w:b/>
          <w:bCs/>
          <w:color w:val="auto"/>
          <w:sz w:val="20"/>
          <w:szCs w:val="20"/>
          <w:lang w:val="ka-GE" w:eastAsia="ru-RU"/>
        </w:rPr>
      </w:pPr>
    </w:p>
    <w:p w:rsidR="008F3B2B" w:rsidRPr="00CA3962" w:rsidRDefault="008F3B2B" w:rsidP="008F3B2B">
      <w:pPr>
        <w:widowControl w:val="0"/>
        <w:autoSpaceDE w:val="0"/>
        <w:autoSpaceDN w:val="0"/>
        <w:adjustRightInd w:val="0"/>
        <w:spacing w:after="0"/>
        <w:ind w:left="630"/>
        <w:jc w:val="center"/>
        <w:rPr>
          <w:rFonts w:ascii="Arial" w:eastAsia="Times New Roman" w:hAnsi="Arial" w:cs="Arial"/>
          <w:color w:val="auto"/>
          <w:sz w:val="20"/>
          <w:szCs w:val="20"/>
          <w:lang w:val="ka-GE" w:eastAsia="ru-RU"/>
        </w:rPr>
      </w:pPr>
      <w:r w:rsidRPr="00CA3962">
        <w:rPr>
          <w:rFonts w:eastAsia="Times New Roman" w:cs="Arial"/>
          <w:b/>
          <w:bCs/>
          <w:color w:val="auto"/>
          <w:sz w:val="20"/>
          <w:szCs w:val="20"/>
          <w:lang w:val="ka-GE" w:eastAsia="ru-RU"/>
        </w:rPr>
        <w:t>სერიული ნომერი</w:t>
      </w:r>
      <w:r w:rsidRPr="00CA3962">
        <w:rPr>
          <w:rFonts w:ascii="Arial" w:eastAsia="Times New Roman" w:hAnsi="Arial" w:cs="Arial"/>
          <w:b/>
          <w:bCs/>
          <w:color w:val="auto"/>
          <w:sz w:val="20"/>
          <w:szCs w:val="20"/>
          <w:lang w:val="ka-GE" w:eastAsia="ru-RU"/>
        </w:rPr>
        <w:t xml:space="preserve"> </w:t>
      </w:r>
      <w:r w:rsidRPr="00CA3962">
        <w:rPr>
          <w:rFonts w:eastAsia="Times New Roman" w:cs="Times New Roman"/>
          <w:b/>
          <w:bCs/>
          <w:color w:val="auto"/>
          <w:sz w:val="20"/>
          <w:szCs w:val="20"/>
          <w:lang w:val="ka-GE" w:eastAsia="ru-RU"/>
        </w:rPr>
        <w:t>01</w:t>
      </w:r>
      <w:r w:rsidRPr="00CA3962">
        <w:rPr>
          <w:rFonts w:ascii="Arial" w:eastAsia="Times New Roman" w:hAnsi="Arial" w:cs="Arial"/>
          <w:b/>
          <w:bCs/>
          <w:color w:val="auto"/>
          <w:sz w:val="20"/>
          <w:szCs w:val="20"/>
          <w:lang w:val="ka-GE" w:eastAsia="ru-RU"/>
        </w:rPr>
        <w:t>-</w:t>
      </w:r>
      <w:r w:rsidRPr="00CA3962">
        <w:rPr>
          <w:rFonts w:eastAsia="Times New Roman" w:cs="Times New Roman"/>
          <w:b/>
          <w:bCs/>
          <w:color w:val="auto"/>
          <w:sz w:val="20"/>
          <w:szCs w:val="20"/>
          <w:lang w:val="ka-GE" w:eastAsia="ru-RU"/>
        </w:rPr>
        <w:t>01</w:t>
      </w:r>
      <w:r w:rsidRPr="00CA3962">
        <w:rPr>
          <w:rFonts w:ascii="Arial" w:eastAsia="Times New Roman" w:hAnsi="Arial" w:cs="Arial"/>
          <w:b/>
          <w:bCs/>
          <w:color w:val="auto"/>
          <w:sz w:val="20"/>
          <w:szCs w:val="20"/>
          <w:lang w:val="ka-GE" w:eastAsia="ru-RU"/>
        </w:rPr>
        <w:t>-</w:t>
      </w:r>
      <w:r w:rsidRPr="00CA3962">
        <w:rPr>
          <w:rFonts w:eastAsia="Times New Roman" w:cs="Times New Roman"/>
          <w:b/>
          <w:bCs/>
          <w:color w:val="auto"/>
          <w:sz w:val="20"/>
          <w:szCs w:val="20"/>
          <w:lang w:val="ka-GE" w:eastAsia="ru-RU"/>
        </w:rPr>
        <w:t>2568</w:t>
      </w:r>
      <w:r w:rsidRPr="00CA3962">
        <w:rPr>
          <w:rFonts w:ascii="Arial" w:eastAsia="Times New Roman" w:hAnsi="Arial" w:cs="Arial"/>
          <w:b/>
          <w:bCs/>
          <w:color w:val="auto"/>
          <w:sz w:val="20"/>
          <w:szCs w:val="20"/>
          <w:lang w:val="ka-GE" w:eastAsia="ru-RU"/>
        </w:rPr>
        <w:t>, "</w:t>
      </w:r>
      <w:r w:rsidRPr="00F844BB">
        <w:rPr>
          <w:rFonts w:eastAsia="Times New Roman" w:cs="Arial"/>
          <w:b/>
          <w:bCs/>
          <w:color w:val="auto"/>
          <w:sz w:val="20"/>
          <w:szCs w:val="20"/>
          <w:lang w:val="ka-GE" w:eastAsia="ru-RU"/>
        </w:rPr>
        <w:t>გ</w:t>
      </w:r>
      <w:r w:rsidRPr="00CA3962">
        <w:rPr>
          <w:rFonts w:eastAsia="Times New Roman" w:cs="Times New Roman"/>
          <w:b/>
          <w:bCs/>
          <w:color w:val="auto"/>
          <w:sz w:val="20"/>
          <w:szCs w:val="20"/>
          <w:lang w:val="ka-GE" w:eastAsia="ru-RU"/>
        </w:rPr>
        <w:t>ამა</w:t>
      </w:r>
      <w:r w:rsidRPr="00CA3962">
        <w:rPr>
          <w:rFonts w:ascii="Arial" w:eastAsia="Times New Roman" w:hAnsi="Arial" w:cs="Arial"/>
          <w:b/>
          <w:bCs/>
          <w:color w:val="auto"/>
          <w:sz w:val="20"/>
          <w:szCs w:val="20"/>
          <w:lang w:val="ka-GE" w:eastAsia="ru-RU"/>
        </w:rPr>
        <w:t xml:space="preserve"> </w:t>
      </w:r>
      <w:r w:rsidRPr="00F844BB">
        <w:rPr>
          <w:rFonts w:eastAsia="Times New Roman" w:cs="Arial"/>
          <w:b/>
          <w:bCs/>
          <w:color w:val="auto"/>
          <w:sz w:val="20"/>
          <w:szCs w:val="20"/>
          <w:lang w:val="ka-GE" w:eastAsia="ru-RU"/>
        </w:rPr>
        <w:t>კ</w:t>
      </w:r>
      <w:r w:rsidRPr="00CA3962">
        <w:rPr>
          <w:rFonts w:eastAsia="Times New Roman" w:cs="Times New Roman"/>
          <w:b/>
          <w:bCs/>
          <w:color w:val="auto"/>
          <w:sz w:val="20"/>
          <w:szCs w:val="20"/>
          <w:lang w:val="ka-GE" w:eastAsia="ru-RU"/>
        </w:rPr>
        <w:t>ონს</w:t>
      </w:r>
      <w:r w:rsidRPr="00F844BB">
        <w:rPr>
          <w:rFonts w:eastAsia="Times New Roman" w:cs="Times New Roman"/>
          <w:b/>
          <w:bCs/>
          <w:color w:val="auto"/>
          <w:sz w:val="20"/>
          <w:szCs w:val="20"/>
          <w:lang w:val="ka-GE" w:eastAsia="ru-RU"/>
        </w:rPr>
        <w:t>ა</w:t>
      </w:r>
      <w:r w:rsidRPr="00CA3962">
        <w:rPr>
          <w:rFonts w:eastAsia="Times New Roman" w:cs="Times New Roman"/>
          <w:b/>
          <w:bCs/>
          <w:color w:val="auto"/>
          <w:sz w:val="20"/>
          <w:szCs w:val="20"/>
          <w:lang w:val="ka-GE" w:eastAsia="ru-RU"/>
        </w:rPr>
        <w:t>ლტინგ</w:t>
      </w:r>
      <w:r w:rsidRPr="00F844BB">
        <w:rPr>
          <w:rFonts w:eastAsia="Times New Roman" w:cs="Times New Roman"/>
          <w:b/>
          <w:bCs/>
          <w:color w:val="auto"/>
          <w:sz w:val="20"/>
          <w:szCs w:val="20"/>
          <w:lang w:val="ka-GE" w:eastAsia="ru-RU"/>
        </w:rPr>
        <w:t>ი</w:t>
      </w:r>
      <w:r w:rsidRPr="00CA3962">
        <w:rPr>
          <w:rFonts w:ascii="Arial" w:eastAsia="Times New Roman" w:hAnsi="Arial" w:cs="Arial"/>
          <w:b/>
          <w:bCs/>
          <w:color w:val="auto"/>
          <w:sz w:val="20"/>
          <w:szCs w:val="20"/>
          <w:lang w:val="ka-GE" w:eastAsia="ru-RU"/>
        </w:rPr>
        <w:t xml:space="preserve">" </w:t>
      </w:r>
      <w:r w:rsidRPr="00CA3962">
        <w:rPr>
          <w:rFonts w:ascii="AcadNusx" w:eastAsia="Times New Roman" w:hAnsi="AcadNusx" w:cs="Times New Roman"/>
          <w:b/>
          <w:bCs/>
          <w:color w:val="auto"/>
          <w:sz w:val="20"/>
          <w:szCs w:val="20"/>
          <w:lang w:val="ka-GE" w:eastAsia="ru-RU"/>
        </w:rPr>
        <w:t>L</w:t>
      </w:r>
    </w:p>
    <w:p w:rsidR="008F3B2B" w:rsidRPr="00CA3962" w:rsidRDefault="008F3B2B" w:rsidP="008F3B2B">
      <w:pPr>
        <w:widowControl w:val="0"/>
        <w:autoSpaceDE w:val="0"/>
        <w:autoSpaceDN w:val="0"/>
        <w:adjustRightInd w:val="0"/>
        <w:spacing w:after="0"/>
        <w:ind w:left="630"/>
        <w:rPr>
          <w:rFonts w:ascii="Arial" w:eastAsia="Times New Roman" w:hAnsi="Arial" w:cs="Arial"/>
          <w:b/>
          <w:bCs/>
          <w:color w:val="auto"/>
          <w:sz w:val="24"/>
          <w:szCs w:val="24"/>
          <w:lang w:val="ka-GE" w:eastAsia="ru-RU"/>
        </w:rPr>
      </w:pPr>
    </w:p>
    <w:p w:rsidR="008F3B2B" w:rsidRPr="00CA3962" w:rsidRDefault="008F3B2B" w:rsidP="008F3B2B">
      <w:pPr>
        <w:widowControl w:val="0"/>
        <w:autoSpaceDE w:val="0"/>
        <w:autoSpaceDN w:val="0"/>
        <w:adjustRightInd w:val="0"/>
        <w:spacing w:after="0"/>
        <w:ind w:left="630"/>
        <w:rPr>
          <w:rFonts w:ascii="Arial" w:eastAsia="Times New Roman" w:hAnsi="Arial" w:cs="Arial"/>
          <w:color w:val="auto"/>
          <w:sz w:val="20"/>
          <w:szCs w:val="20"/>
          <w:lang w:val="ka-GE" w:eastAsia="ru-RU"/>
        </w:rPr>
      </w:pPr>
      <w:r w:rsidRPr="00CA3962">
        <w:rPr>
          <w:rFonts w:eastAsia="Times New Roman" w:cs="Arial"/>
          <w:b/>
          <w:bCs/>
          <w:color w:val="auto"/>
          <w:sz w:val="24"/>
          <w:szCs w:val="24"/>
          <w:lang w:val="ka-GE" w:eastAsia="ru-RU"/>
        </w:rPr>
        <w:t>საწარმოს ნომერი</w:t>
      </w:r>
      <w:r w:rsidRPr="00CA3962">
        <w:rPr>
          <w:rFonts w:ascii="Arial" w:eastAsia="Times New Roman" w:hAnsi="Arial" w:cs="Arial"/>
          <w:b/>
          <w:bCs/>
          <w:color w:val="auto"/>
          <w:sz w:val="24"/>
          <w:szCs w:val="24"/>
          <w:lang w:val="ka-GE" w:eastAsia="ru-RU"/>
        </w:rPr>
        <w:t xml:space="preserve"> </w:t>
      </w:r>
      <w:r w:rsidRPr="00CA3962">
        <w:rPr>
          <w:rFonts w:eastAsia="Times New Roman" w:cs="Times New Roman"/>
          <w:b/>
          <w:bCs/>
          <w:color w:val="auto"/>
          <w:sz w:val="24"/>
          <w:szCs w:val="24"/>
          <w:lang w:val="ka-GE" w:eastAsia="ru-RU"/>
        </w:rPr>
        <w:t>12617</w:t>
      </w:r>
      <w:r w:rsidRPr="00CA3962">
        <w:rPr>
          <w:rFonts w:ascii="Arial" w:eastAsia="Times New Roman" w:hAnsi="Arial" w:cs="Arial"/>
          <w:b/>
          <w:bCs/>
          <w:color w:val="auto"/>
          <w:sz w:val="24"/>
          <w:szCs w:val="24"/>
          <w:lang w:val="ka-GE" w:eastAsia="ru-RU"/>
        </w:rPr>
        <w:t xml:space="preserve">; </w:t>
      </w:r>
      <w:r w:rsidRPr="00CA3962">
        <w:rPr>
          <w:rFonts w:eastAsia="Times New Roman" w:cs="Times New Roman"/>
          <w:b/>
          <w:bCs/>
          <w:color w:val="auto"/>
          <w:sz w:val="24"/>
          <w:szCs w:val="24"/>
          <w:lang w:val="ka-GE" w:eastAsia="ru-RU"/>
        </w:rPr>
        <w:t>იზოტოპ</w:t>
      </w:r>
    </w:p>
    <w:p w:rsidR="008F3B2B" w:rsidRPr="00CA3962" w:rsidRDefault="008F3B2B" w:rsidP="008F3B2B">
      <w:pPr>
        <w:widowControl w:val="0"/>
        <w:autoSpaceDE w:val="0"/>
        <w:autoSpaceDN w:val="0"/>
        <w:adjustRightInd w:val="0"/>
        <w:spacing w:after="0"/>
        <w:ind w:left="630"/>
        <w:rPr>
          <w:rFonts w:ascii="Arial" w:eastAsia="Times New Roman" w:hAnsi="Arial" w:cs="Arial"/>
          <w:color w:val="auto"/>
          <w:sz w:val="20"/>
          <w:szCs w:val="20"/>
          <w:lang w:val="ka-GE" w:eastAsia="ru-RU"/>
        </w:rPr>
      </w:pPr>
      <w:r w:rsidRPr="00CA3962">
        <w:rPr>
          <w:rFonts w:eastAsia="Times New Roman" w:cs="Arial"/>
          <w:color w:val="auto"/>
          <w:sz w:val="20"/>
          <w:szCs w:val="20"/>
          <w:lang w:val="ka-GE" w:eastAsia="ru-RU"/>
        </w:rPr>
        <w:t>ქალაქი</w:t>
      </w:r>
      <w:r w:rsidRPr="00CA3962">
        <w:rPr>
          <w:rFonts w:ascii="Arial" w:eastAsia="Times New Roman" w:hAnsi="Arial" w:cs="Arial"/>
          <w:color w:val="auto"/>
          <w:sz w:val="20"/>
          <w:szCs w:val="20"/>
          <w:lang w:val="ka-GE" w:eastAsia="ru-RU"/>
        </w:rPr>
        <w:t xml:space="preserve"> </w:t>
      </w:r>
      <w:r w:rsidRPr="00CA3962">
        <w:rPr>
          <w:rFonts w:eastAsia="Times New Roman" w:cs="Times New Roman"/>
          <w:color w:val="auto"/>
          <w:sz w:val="20"/>
          <w:szCs w:val="20"/>
          <w:lang w:val="ka-GE" w:eastAsia="ru-RU"/>
        </w:rPr>
        <w:t>თბილისი</w:t>
      </w:r>
    </w:p>
    <w:p w:rsidR="008F3B2B" w:rsidRPr="00CA3962" w:rsidRDefault="008F3B2B" w:rsidP="008F3B2B">
      <w:pPr>
        <w:widowControl w:val="0"/>
        <w:autoSpaceDE w:val="0"/>
        <w:autoSpaceDN w:val="0"/>
        <w:adjustRightInd w:val="0"/>
        <w:spacing w:after="0"/>
        <w:ind w:left="630"/>
        <w:rPr>
          <w:rFonts w:ascii="Arial" w:eastAsia="Times New Roman" w:hAnsi="Arial" w:cs="Arial"/>
          <w:b/>
          <w:bCs/>
          <w:color w:val="auto"/>
          <w:sz w:val="28"/>
          <w:szCs w:val="28"/>
          <w:lang w:val="ka-GE" w:eastAsia="ru-RU"/>
        </w:rPr>
      </w:pPr>
    </w:p>
    <w:p w:rsidR="008F3B2B" w:rsidRPr="00CA3962" w:rsidRDefault="008F3B2B" w:rsidP="008F3B2B">
      <w:pPr>
        <w:widowControl w:val="0"/>
        <w:autoSpaceDE w:val="0"/>
        <w:autoSpaceDN w:val="0"/>
        <w:adjustRightInd w:val="0"/>
        <w:spacing w:after="0"/>
        <w:ind w:left="630"/>
        <w:rPr>
          <w:rFonts w:ascii="Arial" w:eastAsia="Times New Roman" w:hAnsi="Arial" w:cs="Arial"/>
          <w:color w:val="auto"/>
          <w:sz w:val="20"/>
          <w:szCs w:val="20"/>
          <w:lang w:val="ka-GE" w:eastAsia="ru-RU"/>
        </w:rPr>
      </w:pPr>
    </w:p>
    <w:p w:rsidR="008F3B2B" w:rsidRPr="00CA3962" w:rsidRDefault="008F3B2B" w:rsidP="008F3B2B">
      <w:pPr>
        <w:widowControl w:val="0"/>
        <w:autoSpaceDE w:val="0"/>
        <w:autoSpaceDN w:val="0"/>
        <w:adjustRightInd w:val="0"/>
        <w:spacing w:after="0"/>
        <w:ind w:left="630"/>
        <w:rPr>
          <w:rFonts w:ascii="Arial" w:eastAsia="Times New Roman" w:hAnsi="Arial" w:cs="Arial"/>
          <w:b/>
          <w:bCs/>
          <w:color w:val="auto"/>
          <w:sz w:val="20"/>
          <w:szCs w:val="20"/>
          <w:lang w:val="ka-GE" w:eastAsia="ru-RU"/>
        </w:rPr>
      </w:pPr>
    </w:p>
    <w:p w:rsidR="008F3B2B" w:rsidRPr="00CA3962" w:rsidRDefault="008F3B2B" w:rsidP="008F3B2B">
      <w:pPr>
        <w:widowControl w:val="0"/>
        <w:autoSpaceDE w:val="0"/>
        <w:autoSpaceDN w:val="0"/>
        <w:adjustRightInd w:val="0"/>
        <w:spacing w:after="0"/>
        <w:ind w:left="630"/>
        <w:rPr>
          <w:rFonts w:ascii="Arial" w:eastAsia="Times New Roman" w:hAnsi="Arial" w:cs="Arial"/>
          <w:b/>
          <w:bCs/>
          <w:color w:val="auto"/>
          <w:sz w:val="20"/>
          <w:szCs w:val="20"/>
          <w:lang w:val="ka-GE" w:eastAsia="ru-RU"/>
        </w:rPr>
      </w:pPr>
      <w:r w:rsidRPr="00CA3962">
        <w:rPr>
          <w:rFonts w:eastAsia="Times New Roman" w:cs="Arial"/>
          <w:b/>
          <w:bCs/>
          <w:color w:val="auto"/>
          <w:sz w:val="20"/>
          <w:szCs w:val="20"/>
          <w:lang w:val="ka-GE" w:eastAsia="ru-RU"/>
        </w:rPr>
        <w:t>საწყისი მონაცემების ვარიანტი</w:t>
      </w:r>
      <w:r w:rsidRPr="00CA3962">
        <w:rPr>
          <w:rFonts w:ascii="Arial" w:eastAsia="Times New Roman" w:hAnsi="Arial" w:cs="Arial"/>
          <w:b/>
          <w:bCs/>
          <w:color w:val="auto"/>
          <w:sz w:val="20"/>
          <w:szCs w:val="20"/>
          <w:lang w:val="ka-GE" w:eastAsia="ru-RU"/>
        </w:rPr>
        <w:t xml:space="preserve">: </w:t>
      </w:r>
      <w:r w:rsidRPr="00CA3962">
        <w:rPr>
          <w:rFonts w:eastAsia="Times New Roman" w:cs="Times New Roman"/>
          <w:b/>
          <w:bCs/>
          <w:color w:val="auto"/>
          <w:sz w:val="20"/>
          <w:szCs w:val="20"/>
          <w:lang w:val="ka-GE" w:eastAsia="ru-RU"/>
        </w:rPr>
        <w:t>1</w:t>
      </w:r>
      <w:r w:rsidRPr="00CA3962">
        <w:rPr>
          <w:rFonts w:ascii="Arial" w:eastAsia="Times New Roman" w:hAnsi="Arial" w:cs="Arial"/>
          <w:b/>
          <w:bCs/>
          <w:color w:val="auto"/>
          <w:sz w:val="20"/>
          <w:szCs w:val="20"/>
          <w:lang w:val="ka-GE" w:eastAsia="ru-RU"/>
        </w:rPr>
        <w:t xml:space="preserve">, </w:t>
      </w:r>
      <w:r w:rsidRPr="00CA3962">
        <w:rPr>
          <w:rFonts w:eastAsia="Times New Roman" w:cs="Arial"/>
          <w:b/>
          <w:bCs/>
          <w:color w:val="auto"/>
          <w:sz w:val="20"/>
          <w:szCs w:val="20"/>
          <w:lang w:val="ka-GE" w:eastAsia="ru-RU"/>
        </w:rPr>
        <w:t>საწყისი მონაცემების ახალი ვარიანტი</w:t>
      </w:r>
    </w:p>
    <w:p w:rsidR="008F3B2B" w:rsidRPr="00CA3962" w:rsidRDefault="008F3B2B" w:rsidP="008F3B2B">
      <w:pPr>
        <w:widowControl w:val="0"/>
        <w:autoSpaceDE w:val="0"/>
        <w:autoSpaceDN w:val="0"/>
        <w:adjustRightInd w:val="0"/>
        <w:spacing w:after="0"/>
        <w:ind w:left="630"/>
        <w:rPr>
          <w:rFonts w:ascii="Arial" w:eastAsia="Times New Roman" w:hAnsi="Arial" w:cs="Arial"/>
          <w:b/>
          <w:bCs/>
          <w:color w:val="auto"/>
          <w:sz w:val="20"/>
          <w:szCs w:val="20"/>
          <w:lang w:val="ka-GE" w:eastAsia="ru-RU"/>
        </w:rPr>
      </w:pPr>
      <w:r w:rsidRPr="00CA3962">
        <w:rPr>
          <w:rFonts w:eastAsia="Times New Roman" w:cs="Arial"/>
          <w:b/>
          <w:bCs/>
          <w:color w:val="auto"/>
          <w:sz w:val="20"/>
          <w:szCs w:val="20"/>
          <w:lang w:val="ka-GE" w:eastAsia="ru-RU"/>
        </w:rPr>
        <w:t>გაანგარიშების ვარიანტი</w:t>
      </w:r>
      <w:r w:rsidRPr="00CA3962">
        <w:rPr>
          <w:rFonts w:ascii="Arial" w:eastAsia="Times New Roman" w:hAnsi="Arial" w:cs="Arial"/>
          <w:b/>
          <w:bCs/>
          <w:color w:val="auto"/>
          <w:sz w:val="20"/>
          <w:szCs w:val="20"/>
          <w:lang w:val="ka-GE" w:eastAsia="ru-RU"/>
        </w:rPr>
        <w:t xml:space="preserve">: </w:t>
      </w:r>
      <w:r w:rsidRPr="00CA3962">
        <w:rPr>
          <w:rFonts w:eastAsia="Times New Roman" w:cs="Arial"/>
          <w:b/>
          <w:bCs/>
          <w:color w:val="auto"/>
          <w:sz w:val="20"/>
          <w:szCs w:val="20"/>
          <w:lang w:val="ka-GE" w:eastAsia="ru-RU"/>
        </w:rPr>
        <w:t>გაანგარიშების ახალი ვარიანტი</w:t>
      </w:r>
    </w:p>
    <w:p w:rsidR="008F3B2B" w:rsidRPr="00CA3962" w:rsidRDefault="008F3B2B" w:rsidP="008F3B2B">
      <w:pPr>
        <w:widowControl w:val="0"/>
        <w:autoSpaceDE w:val="0"/>
        <w:autoSpaceDN w:val="0"/>
        <w:adjustRightInd w:val="0"/>
        <w:spacing w:after="0"/>
        <w:ind w:left="630"/>
        <w:rPr>
          <w:rFonts w:ascii="Arial" w:eastAsia="Times New Roman" w:hAnsi="Arial" w:cs="Arial"/>
          <w:b/>
          <w:bCs/>
          <w:color w:val="auto"/>
          <w:sz w:val="20"/>
          <w:szCs w:val="20"/>
          <w:lang w:val="ka-GE" w:eastAsia="ru-RU"/>
        </w:rPr>
      </w:pPr>
      <w:r w:rsidRPr="00CA3962">
        <w:rPr>
          <w:rFonts w:eastAsia="Times New Roman" w:cs="Arial"/>
          <w:b/>
          <w:bCs/>
          <w:color w:val="auto"/>
          <w:sz w:val="20"/>
          <w:szCs w:val="20"/>
          <w:lang w:val="ka-GE" w:eastAsia="ru-RU"/>
        </w:rPr>
        <w:t>გაანგარიშება შესრულებულია:</w:t>
      </w:r>
      <w:r w:rsidRPr="00CA3962">
        <w:rPr>
          <w:rFonts w:ascii="Arial" w:eastAsia="Times New Roman" w:hAnsi="Arial" w:cs="Arial"/>
          <w:b/>
          <w:bCs/>
          <w:color w:val="auto"/>
          <w:sz w:val="20"/>
          <w:szCs w:val="20"/>
          <w:lang w:val="ka-GE" w:eastAsia="ru-RU"/>
        </w:rPr>
        <w:t xml:space="preserve"> </w:t>
      </w:r>
      <w:r w:rsidRPr="00CA3962">
        <w:rPr>
          <w:rFonts w:eastAsia="Times New Roman" w:cs="Arial"/>
          <w:b/>
          <w:bCs/>
          <w:color w:val="auto"/>
          <w:sz w:val="20"/>
          <w:szCs w:val="20"/>
          <w:lang w:val="ka-GE" w:eastAsia="ru-RU"/>
        </w:rPr>
        <w:t>ზაფხულისთვის</w:t>
      </w:r>
    </w:p>
    <w:p w:rsidR="008F3B2B" w:rsidRPr="00CA3962" w:rsidRDefault="008F3B2B" w:rsidP="008F3B2B">
      <w:pPr>
        <w:widowControl w:val="0"/>
        <w:autoSpaceDE w:val="0"/>
        <w:autoSpaceDN w:val="0"/>
        <w:adjustRightInd w:val="0"/>
        <w:spacing w:after="0"/>
        <w:ind w:left="630"/>
        <w:rPr>
          <w:rFonts w:ascii="Arial" w:eastAsia="Times New Roman" w:hAnsi="Arial" w:cs="Arial"/>
          <w:b/>
          <w:bCs/>
          <w:color w:val="auto"/>
          <w:sz w:val="20"/>
          <w:szCs w:val="20"/>
          <w:lang w:val="ka-GE" w:eastAsia="ru-RU"/>
        </w:rPr>
      </w:pPr>
      <w:r w:rsidRPr="00CA3962">
        <w:rPr>
          <w:rFonts w:eastAsia="Times New Roman" w:cs="Arial"/>
          <w:b/>
          <w:bCs/>
          <w:color w:val="auto"/>
          <w:sz w:val="20"/>
          <w:szCs w:val="20"/>
          <w:lang w:val="ka-GE" w:eastAsia="ru-RU"/>
        </w:rPr>
        <w:t>გაანგარიშების მოდული</w:t>
      </w:r>
      <w:r w:rsidRPr="00CA3962">
        <w:rPr>
          <w:rFonts w:ascii="Arial" w:eastAsia="Times New Roman" w:hAnsi="Arial" w:cs="Arial"/>
          <w:b/>
          <w:bCs/>
          <w:color w:val="auto"/>
          <w:sz w:val="20"/>
          <w:szCs w:val="20"/>
          <w:lang w:val="ka-GE" w:eastAsia="ru-RU"/>
        </w:rPr>
        <w:t>: "</w:t>
      </w:r>
      <w:r w:rsidRPr="00CA3962">
        <w:rPr>
          <w:rFonts w:ascii="Times New Roman" w:eastAsia="Times New Roman" w:hAnsi="Times New Roman" w:cs="Times New Roman"/>
          <w:b/>
          <w:bCs/>
          <w:color w:val="auto"/>
          <w:sz w:val="20"/>
          <w:szCs w:val="20"/>
          <w:lang w:val="ka-GE" w:eastAsia="ru-RU"/>
        </w:rPr>
        <w:t>ОНД</w:t>
      </w:r>
      <w:r w:rsidRPr="00CA3962">
        <w:rPr>
          <w:rFonts w:eastAsia="Times New Roman" w:cs="Arial"/>
          <w:b/>
          <w:bCs/>
          <w:color w:val="auto"/>
          <w:sz w:val="20"/>
          <w:szCs w:val="20"/>
          <w:lang w:val="ka-GE" w:eastAsia="ru-RU"/>
        </w:rPr>
        <w:t>-86</w:t>
      </w:r>
      <w:r w:rsidRPr="00CA3962">
        <w:rPr>
          <w:rFonts w:ascii="Arial" w:eastAsia="Times New Roman" w:hAnsi="Arial" w:cs="Arial"/>
          <w:b/>
          <w:bCs/>
          <w:color w:val="auto"/>
          <w:sz w:val="20"/>
          <w:szCs w:val="20"/>
          <w:lang w:val="ka-GE" w:eastAsia="ru-RU"/>
        </w:rPr>
        <w:t>"</w:t>
      </w:r>
    </w:p>
    <w:p w:rsidR="008F3B2B" w:rsidRPr="00F844BB" w:rsidRDefault="008F3B2B" w:rsidP="008F3B2B">
      <w:pPr>
        <w:widowControl w:val="0"/>
        <w:autoSpaceDE w:val="0"/>
        <w:autoSpaceDN w:val="0"/>
        <w:adjustRightInd w:val="0"/>
        <w:spacing w:after="0"/>
        <w:ind w:left="630"/>
        <w:rPr>
          <w:rFonts w:ascii="Arial" w:eastAsia="Times New Roman" w:hAnsi="Arial" w:cs="Arial"/>
          <w:b/>
          <w:bCs/>
          <w:color w:val="auto"/>
          <w:sz w:val="20"/>
          <w:szCs w:val="20"/>
          <w:lang w:eastAsia="ru-RU"/>
        </w:rPr>
      </w:pPr>
      <w:r w:rsidRPr="00F844BB">
        <w:rPr>
          <w:rFonts w:eastAsia="Times New Roman" w:cs="Arial"/>
          <w:b/>
          <w:bCs/>
          <w:color w:val="auto"/>
          <w:sz w:val="20"/>
          <w:szCs w:val="20"/>
          <w:lang w:eastAsia="ru-RU"/>
        </w:rPr>
        <w:t>საანგარიშო მუდმივები</w:t>
      </w:r>
      <w:r w:rsidRPr="00F844BB">
        <w:rPr>
          <w:rFonts w:ascii="Arial" w:eastAsia="Times New Roman" w:hAnsi="Arial" w:cs="Arial"/>
          <w:b/>
          <w:bCs/>
          <w:color w:val="auto"/>
          <w:sz w:val="20"/>
          <w:szCs w:val="20"/>
          <w:lang w:eastAsia="ru-RU"/>
        </w:rPr>
        <w:t xml:space="preserve">: </w:t>
      </w:r>
      <w:r w:rsidRPr="00F844BB">
        <w:rPr>
          <w:rFonts w:ascii="Times New Roman" w:eastAsia="Times New Roman" w:hAnsi="Times New Roman" w:cs="Times New Roman"/>
          <w:b/>
          <w:bCs/>
          <w:color w:val="auto"/>
          <w:sz w:val="20"/>
          <w:szCs w:val="20"/>
          <w:lang w:eastAsia="ru-RU"/>
        </w:rPr>
        <w:t>E1=</w:t>
      </w:r>
      <w:r w:rsidRPr="00F844BB">
        <w:rPr>
          <w:rFonts w:ascii="Arial" w:eastAsia="Times New Roman" w:hAnsi="Arial" w:cs="Arial"/>
          <w:b/>
          <w:bCs/>
          <w:color w:val="auto"/>
          <w:sz w:val="20"/>
          <w:szCs w:val="20"/>
          <w:lang w:eastAsia="ru-RU"/>
        </w:rPr>
        <w:t xml:space="preserve"> </w:t>
      </w:r>
      <w:r w:rsidRPr="00F844BB">
        <w:rPr>
          <w:rFonts w:eastAsia="Times New Roman" w:cs="Times New Roman"/>
          <w:b/>
          <w:bCs/>
          <w:color w:val="auto"/>
          <w:sz w:val="20"/>
          <w:szCs w:val="20"/>
          <w:lang w:eastAsia="ru-RU"/>
        </w:rPr>
        <w:t>0</w:t>
      </w:r>
      <w:r w:rsidRPr="00F844BB">
        <w:rPr>
          <w:rFonts w:ascii="Arial" w:eastAsia="Times New Roman" w:hAnsi="Arial" w:cs="Arial"/>
          <w:b/>
          <w:bCs/>
          <w:color w:val="auto"/>
          <w:sz w:val="20"/>
          <w:szCs w:val="20"/>
          <w:lang w:eastAsia="ru-RU"/>
        </w:rPr>
        <w:t>.</w:t>
      </w:r>
      <w:r w:rsidRPr="00F844BB">
        <w:rPr>
          <w:rFonts w:eastAsia="Times New Roman" w:cs="Times New Roman"/>
          <w:b/>
          <w:bCs/>
          <w:color w:val="auto"/>
          <w:sz w:val="20"/>
          <w:szCs w:val="20"/>
          <w:lang w:eastAsia="ru-RU"/>
        </w:rPr>
        <w:t>01</w:t>
      </w:r>
      <w:r w:rsidRPr="00F844BB">
        <w:rPr>
          <w:rFonts w:ascii="Arial" w:eastAsia="Times New Roman" w:hAnsi="Arial" w:cs="Arial"/>
          <w:b/>
          <w:bCs/>
          <w:color w:val="auto"/>
          <w:sz w:val="20"/>
          <w:szCs w:val="20"/>
          <w:lang w:eastAsia="ru-RU"/>
        </w:rPr>
        <w:t xml:space="preserve">, </w:t>
      </w:r>
      <w:r w:rsidRPr="00F844BB">
        <w:rPr>
          <w:rFonts w:ascii="Times New Roman" w:eastAsia="Times New Roman" w:hAnsi="Times New Roman" w:cs="Times New Roman"/>
          <w:b/>
          <w:bCs/>
          <w:color w:val="auto"/>
          <w:sz w:val="20"/>
          <w:szCs w:val="20"/>
          <w:lang w:eastAsia="ru-RU"/>
        </w:rPr>
        <w:t>E2=</w:t>
      </w:r>
      <w:r w:rsidRPr="00F844BB">
        <w:rPr>
          <w:rFonts w:eastAsia="Times New Roman" w:cs="Times New Roman"/>
          <w:b/>
          <w:bCs/>
          <w:color w:val="auto"/>
          <w:sz w:val="20"/>
          <w:szCs w:val="20"/>
          <w:lang w:eastAsia="ru-RU"/>
        </w:rPr>
        <w:t>0</w:t>
      </w:r>
      <w:r w:rsidRPr="00F844BB">
        <w:rPr>
          <w:rFonts w:ascii="Arial" w:eastAsia="Times New Roman" w:hAnsi="Arial" w:cs="Arial"/>
          <w:b/>
          <w:bCs/>
          <w:color w:val="auto"/>
          <w:sz w:val="20"/>
          <w:szCs w:val="20"/>
          <w:lang w:eastAsia="ru-RU"/>
        </w:rPr>
        <w:t>.</w:t>
      </w:r>
      <w:r w:rsidRPr="00F844BB">
        <w:rPr>
          <w:rFonts w:eastAsia="Times New Roman" w:cs="Times New Roman"/>
          <w:b/>
          <w:bCs/>
          <w:color w:val="auto"/>
          <w:sz w:val="20"/>
          <w:szCs w:val="20"/>
          <w:lang w:eastAsia="ru-RU"/>
        </w:rPr>
        <w:t>01</w:t>
      </w:r>
      <w:r w:rsidRPr="00F844BB">
        <w:rPr>
          <w:rFonts w:ascii="Arial" w:eastAsia="Times New Roman" w:hAnsi="Arial" w:cs="Arial"/>
          <w:b/>
          <w:bCs/>
          <w:color w:val="auto"/>
          <w:sz w:val="20"/>
          <w:szCs w:val="20"/>
          <w:lang w:eastAsia="ru-RU"/>
        </w:rPr>
        <w:t xml:space="preserve">, </w:t>
      </w:r>
      <w:r w:rsidRPr="00F844BB">
        <w:rPr>
          <w:rFonts w:ascii="Times New Roman" w:eastAsia="Times New Roman" w:hAnsi="Times New Roman" w:cs="Times New Roman"/>
          <w:b/>
          <w:bCs/>
          <w:color w:val="auto"/>
          <w:sz w:val="20"/>
          <w:szCs w:val="20"/>
          <w:lang w:eastAsia="ru-RU"/>
        </w:rPr>
        <w:t>E3=</w:t>
      </w:r>
      <w:r w:rsidRPr="00F844BB">
        <w:rPr>
          <w:rFonts w:eastAsia="Times New Roman" w:cs="Times New Roman"/>
          <w:b/>
          <w:bCs/>
          <w:color w:val="auto"/>
          <w:sz w:val="20"/>
          <w:szCs w:val="20"/>
          <w:lang w:eastAsia="ru-RU"/>
        </w:rPr>
        <w:t>0</w:t>
      </w:r>
      <w:r w:rsidRPr="00F844BB">
        <w:rPr>
          <w:rFonts w:ascii="Arial" w:eastAsia="Times New Roman" w:hAnsi="Arial" w:cs="Arial"/>
          <w:b/>
          <w:bCs/>
          <w:color w:val="auto"/>
          <w:sz w:val="20"/>
          <w:szCs w:val="20"/>
          <w:lang w:eastAsia="ru-RU"/>
        </w:rPr>
        <w:t>.</w:t>
      </w:r>
      <w:r w:rsidRPr="00F844BB">
        <w:rPr>
          <w:rFonts w:eastAsia="Times New Roman" w:cs="Times New Roman"/>
          <w:b/>
          <w:bCs/>
          <w:color w:val="auto"/>
          <w:sz w:val="20"/>
          <w:szCs w:val="20"/>
          <w:lang w:eastAsia="ru-RU"/>
        </w:rPr>
        <w:t>01</w:t>
      </w:r>
      <w:r w:rsidRPr="00F844BB">
        <w:rPr>
          <w:rFonts w:ascii="Arial" w:eastAsia="Times New Roman" w:hAnsi="Arial" w:cs="Arial"/>
          <w:b/>
          <w:bCs/>
          <w:color w:val="auto"/>
          <w:sz w:val="20"/>
          <w:szCs w:val="20"/>
          <w:lang w:eastAsia="ru-RU"/>
        </w:rPr>
        <w:t xml:space="preserve">, </w:t>
      </w:r>
      <w:r w:rsidRPr="00F844BB">
        <w:rPr>
          <w:rFonts w:ascii="Times New Roman" w:eastAsia="Times New Roman" w:hAnsi="Times New Roman" w:cs="Times New Roman"/>
          <w:b/>
          <w:bCs/>
          <w:color w:val="auto"/>
          <w:sz w:val="20"/>
          <w:szCs w:val="20"/>
          <w:lang w:eastAsia="ru-RU"/>
        </w:rPr>
        <w:t>S=</w:t>
      </w:r>
      <w:r w:rsidRPr="00F844BB">
        <w:rPr>
          <w:rFonts w:eastAsia="Times New Roman" w:cs="Times New Roman"/>
          <w:b/>
          <w:bCs/>
          <w:color w:val="auto"/>
          <w:sz w:val="20"/>
          <w:szCs w:val="20"/>
          <w:lang w:eastAsia="ru-RU"/>
        </w:rPr>
        <w:t>999999</w:t>
      </w:r>
      <w:r w:rsidRPr="00F844BB">
        <w:rPr>
          <w:rFonts w:ascii="Arial" w:eastAsia="Times New Roman" w:hAnsi="Arial" w:cs="Arial"/>
          <w:b/>
          <w:bCs/>
          <w:color w:val="auto"/>
          <w:sz w:val="20"/>
          <w:szCs w:val="20"/>
          <w:lang w:eastAsia="ru-RU"/>
        </w:rPr>
        <w:t>.</w:t>
      </w:r>
      <w:r w:rsidRPr="00F844BB">
        <w:rPr>
          <w:rFonts w:eastAsia="Times New Roman" w:cs="Times New Roman"/>
          <w:b/>
          <w:bCs/>
          <w:color w:val="auto"/>
          <w:sz w:val="20"/>
          <w:szCs w:val="20"/>
          <w:lang w:eastAsia="ru-RU"/>
        </w:rPr>
        <w:t>99</w:t>
      </w:r>
      <w:r w:rsidRPr="00F844BB">
        <w:rPr>
          <w:rFonts w:ascii="Arial" w:eastAsia="Times New Roman" w:hAnsi="Arial" w:cs="Arial"/>
          <w:b/>
          <w:bCs/>
          <w:color w:val="auto"/>
          <w:sz w:val="20"/>
          <w:szCs w:val="20"/>
          <w:lang w:eastAsia="ru-RU"/>
        </w:rPr>
        <w:t xml:space="preserve"> </w:t>
      </w:r>
      <w:r w:rsidRPr="00F844BB">
        <w:rPr>
          <w:rFonts w:eastAsia="Times New Roman" w:cs="Arial"/>
          <w:b/>
          <w:bCs/>
          <w:color w:val="auto"/>
          <w:sz w:val="20"/>
          <w:szCs w:val="20"/>
          <w:lang w:eastAsia="ru-RU"/>
        </w:rPr>
        <w:t>კვ.კმ.</w:t>
      </w:r>
    </w:p>
    <w:p w:rsidR="008F3B2B" w:rsidRPr="00F844BB" w:rsidRDefault="008F3B2B" w:rsidP="008F3B2B">
      <w:pPr>
        <w:widowControl w:val="0"/>
        <w:autoSpaceDE w:val="0"/>
        <w:autoSpaceDN w:val="0"/>
        <w:adjustRightInd w:val="0"/>
        <w:spacing w:after="0"/>
        <w:ind w:left="630"/>
        <w:rPr>
          <w:rFonts w:ascii="Arial" w:eastAsia="Times New Roman" w:hAnsi="Arial" w:cs="Arial"/>
          <w:b/>
          <w:bCs/>
          <w:color w:val="auto"/>
          <w:sz w:val="24"/>
          <w:szCs w:val="24"/>
          <w:lang w:eastAsia="ru-RU"/>
        </w:rPr>
      </w:pPr>
    </w:p>
    <w:p w:rsidR="008F3B2B" w:rsidRPr="00F844BB" w:rsidRDefault="008F3B2B" w:rsidP="008F3B2B">
      <w:pPr>
        <w:widowControl w:val="0"/>
        <w:autoSpaceDE w:val="0"/>
        <w:autoSpaceDN w:val="0"/>
        <w:adjustRightInd w:val="0"/>
        <w:spacing w:after="0"/>
        <w:ind w:left="630"/>
        <w:jc w:val="center"/>
        <w:rPr>
          <w:rFonts w:ascii="Arial" w:eastAsia="Times New Roman" w:hAnsi="Arial" w:cs="Arial"/>
          <w:b/>
          <w:bCs/>
          <w:color w:val="auto"/>
          <w:sz w:val="24"/>
          <w:szCs w:val="24"/>
          <w:lang w:val="ru-RU" w:eastAsia="ru-RU"/>
        </w:rPr>
      </w:pPr>
      <w:r w:rsidRPr="00F844BB">
        <w:rPr>
          <w:rFonts w:eastAsia="Times New Roman" w:cs="Arial"/>
          <w:b/>
          <w:bCs/>
          <w:color w:val="auto"/>
          <w:sz w:val="24"/>
          <w:szCs w:val="24"/>
          <w:lang w:val="ru-RU" w:eastAsia="ru-RU"/>
        </w:rPr>
        <w:t>მეტეოროლოგიური პარამეტრები</w:t>
      </w:r>
    </w:p>
    <w:p w:rsidR="008F3B2B" w:rsidRPr="00F844BB" w:rsidRDefault="008F3B2B" w:rsidP="008F3B2B">
      <w:pPr>
        <w:widowControl w:val="0"/>
        <w:autoSpaceDE w:val="0"/>
        <w:autoSpaceDN w:val="0"/>
        <w:adjustRightInd w:val="0"/>
        <w:spacing w:after="0"/>
        <w:ind w:left="630"/>
        <w:jc w:val="center"/>
        <w:rPr>
          <w:rFonts w:ascii="Arial" w:eastAsia="Times New Roman" w:hAnsi="Arial" w:cs="Arial"/>
          <w:b/>
          <w:bCs/>
          <w:color w:val="auto"/>
          <w:sz w:val="28"/>
          <w:szCs w:val="28"/>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7418"/>
        <w:gridCol w:w="1168"/>
      </w:tblGrid>
      <w:tr w:rsidR="008F3B2B" w:rsidRPr="00F844BB" w:rsidTr="008F3B2B">
        <w:trPr>
          <w:jc w:val="center"/>
        </w:trPr>
        <w:tc>
          <w:tcPr>
            <w:tcW w:w="741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left="630"/>
              <w:rPr>
                <w:rFonts w:ascii="Arial" w:eastAsia="Times New Roman" w:hAnsi="Arial" w:cs="Arial"/>
                <w:color w:val="auto"/>
                <w:sz w:val="20"/>
                <w:szCs w:val="20"/>
                <w:lang w:eastAsia="ru-RU"/>
              </w:rPr>
            </w:pPr>
            <w:r w:rsidRPr="00F844BB">
              <w:rPr>
                <w:rFonts w:eastAsia="Times New Roman" w:cs="Arial"/>
                <w:color w:val="auto"/>
                <w:sz w:val="20"/>
                <w:szCs w:val="20"/>
                <w:lang w:eastAsia="ru-RU"/>
              </w:rPr>
              <w:t>ყველაზე ცხელი თვის ჰაერის საშუალო 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left="63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8</w:t>
            </w:r>
            <w:r w:rsidRPr="00F844BB">
              <w:rPr>
                <w:rFonts w:ascii="Times New Roman" w:eastAsia="Times New Roman" w:hAnsi="Times New Roman" w:cs="Times New Roman"/>
                <w:color w:val="auto"/>
                <w:sz w:val="20"/>
                <w:szCs w:val="20"/>
                <w:lang w:val="ru-RU" w:eastAsia="ru-RU"/>
              </w:rPr>
              <w:t>° C</w:t>
            </w:r>
          </w:p>
        </w:tc>
      </w:tr>
      <w:tr w:rsidR="008F3B2B" w:rsidRPr="00F844BB" w:rsidTr="008F3B2B">
        <w:trPr>
          <w:jc w:val="center"/>
        </w:trPr>
        <w:tc>
          <w:tcPr>
            <w:tcW w:w="741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left="630"/>
              <w:rPr>
                <w:rFonts w:ascii="Arial" w:eastAsia="Times New Roman" w:hAnsi="Arial" w:cs="Arial"/>
                <w:color w:val="auto"/>
                <w:sz w:val="20"/>
                <w:szCs w:val="20"/>
                <w:lang w:eastAsia="ru-RU"/>
              </w:rPr>
            </w:pPr>
            <w:r w:rsidRPr="00F844BB">
              <w:rPr>
                <w:rFonts w:eastAsia="Times New Roman" w:cs="Arial"/>
                <w:color w:val="auto"/>
                <w:sz w:val="20"/>
                <w:szCs w:val="20"/>
                <w:lang w:eastAsia="ru-RU"/>
              </w:rPr>
              <w:t>ყველაზე ცივი თვის ჰაერის საშუალო 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left="630"/>
              <w:jc w:val="center"/>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2</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4</w:t>
            </w:r>
            <w:r w:rsidRPr="00F844BB">
              <w:rPr>
                <w:rFonts w:ascii="Times New Roman" w:eastAsia="Times New Roman" w:hAnsi="Times New Roman" w:cs="Times New Roman"/>
                <w:color w:val="auto"/>
                <w:sz w:val="20"/>
                <w:szCs w:val="20"/>
                <w:lang w:val="ru-RU" w:eastAsia="ru-RU"/>
              </w:rPr>
              <w:t>° C</w:t>
            </w:r>
          </w:p>
        </w:tc>
      </w:tr>
      <w:tr w:rsidR="008F3B2B" w:rsidRPr="00F844BB" w:rsidTr="008F3B2B">
        <w:trPr>
          <w:jc w:val="center"/>
        </w:trPr>
        <w:tc>
          <w:tcPr>
            <w:tcW w:w="741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left="630"/>
              <w:rPr>
                <w:rFonts w:ascii="Arial" w:eastAsia="Times New Roman" w:hAnsi="Arial" w:cs="Arial"/>
                <w:color w:val="auto"/>
                <w:sz w:val="20"/>
                <w:szCs w:val="20"/>
                <w:lang w:eastAsia="ru-RU"/>
              </w:rPr>
            </w:pPr>
            <w:r w:rsidRPr="00F844BB">
              <w:rPr>
                <w:rFonts w:eastAsia="Times New Roman" w:cs="Arial"/>
                <w:color w:val="auto"/>
                <w:sz w:val="20"/>
                <w:szCs w:val="20"/>
                <w:lang w:eastAsia="ru-RU"/>
              </w:rPr>
              <w:t>ატმოსფეროს სტრატიფიკაციის ტემპერატურაზე დამოკიდებული კოეფიციენტი,</w:t>
            </w:r>
            <w:r w:rsidRPr="00F844BB">
              <w:rPr>
                <w:rFonts w:ascii="Arial" w:eastAsia="Times New Roman" w:hAnsi="Arial" w:cs="Arial"/>
                <w:color w:val="auto"/>
                <w:sz w:val="20"/>
                <w:szCs w:val="20"/>
                <w:lang w:eastAsia="ru-RU"/>
              </w:rPr>
              <w:t xml:space="preserve"> </w:t>
            </w:r>
            <w:r w:rsidRPr="00F844BB">
              <w:rPr>
                <w:rFonts w:ascii="AcadNusx" w:eastAsia="Times New Roman" w:hAnsi="AcadNusx" w:cs="Times New Roman"/>
                <w:color w:val="auto"/>
                <w:sz w:val="20"/>
                <w:szCs w:val="20"/>
                <w:lang w:eastAsia="ru-RU"/>
              </w:rPr>
              <w:t>A</w:t>
            </w:r>
          </w:p>
        </w:tc>
        <w:tc>
          <w:tcPr>
            <w:tcW w:w="116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left="63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200</w:t>
            </w:r>
          </w:p>
        </w:tc>
      </w:tr>
      <w:tr w:rsidR="008F3B2B" w:rsidRPr="00F844BB" w:rsidTr="008F3B2B">
        <w:trPr>
          <w:jc w:val="center"/>
        </w:trPr>
        <w:tc>
          <w:tcPr>
            <w:tcW w:w="741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left="630"/>
              <w:rPr>
                <w:rFonts w:ascii="Arial" w:eastAsia="Times New Roman" w:hAnsi="Arial" w:cs="Arial"/>
                <w:color w:val="auto"/>
                <w:sz w:val="20"/>
                <w:szCs w:val="20"/>
                <w:lang w:eastAsia="ru-RU"/>
              </w:rPr>
            </w:pPr>
            <w:r w:rsidRPr="00F844BB">
              <w:rPr>
                <w:rFonts w:eastAsia="Times New Roman" w:cs="Arial"/>
                <w:color w:val="auto"/>
                <w:sz w:val="20"/>
                <w:szCs w:val="20"/>
                <w:lang w:eastAsia="ru-RU"/>
              </w:rPr>
              <w:t>ქარის მაქსიმალური სიჩქარე მოცემული ტერიტორიისთვის (გადამეტების განმეორებადობა 5%-ის ფარგლებში)</w:t>
            </w:r>
          </w:p>
        </w:tc>
        <w:tc>
          <w:tcPr>
            <w:tcW w:w="116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left="63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 xml:space="preserve"> </w:t>
            </w:r>
            <w:r w:rsidRPr="00F844BB">
              <w:rPr>
                <w:rFonts w:eastAsia="Times New Roman" w:cs="Arial"/>
                <w:color w:val="auto"/>
                <w:sz w:val="20"/>
                <w:szCs w:val="20"/>
                <w:lang w:val="ru-RU" w:eastAsia="ru-RU"/>
              </w:rPr>
              <w:t>მ/წმ</w:t>
            </w:r>
          </w:p>
        </w:tc>
      </w:tr>
    </w:tbl>
    <w:p w:rsidR="008F3B2B" w:rsidRPr="00F844BB" w:rsidRDefault="008F3B2B" w:rsidP="008F3B2B">
      <w:pPr>
        <w:widowControl w:val="0"/>
        <w:autoSpaceDE w:val="0"/>
        <w:autoSpaceDN w:val="0"/>
        <w:adjustRightInd w:val="0"/>
        <w:spacing w:after="0"/>
        <w:ind w:left="630"/>
        <w:jc w:val="center"/>
        <w:rPr>
          <w:rFonts w:ascii="Arial" w:eastAsia="Times New Roman" w:hAnsi="Arial" w:cs="Arial"/>
          <w:b/>
          <w:bCs/>
          <w:color w:val="auto"/>
          <w:sz w:val="24"/>
          <w:szCs w:val="24"/>
          <w:lang w:val="ru-RU" w:eastAsia="ru-RU"/>
        </w:rPr>
      </w:pPr>
    </w:p>
    <w:p w:rsidR="008F3B2B" w:rsidRPr="00F844BB" w:rsidRDefault="008F3B2B" w:rsidP="008F3B2B">
      <w:pPr>
        <w:widowControl w:val="0"/>
        <w:autoSpaceDE w:val="0"/>
        <w:autoSpaceDN w:val="0"/>
        <w:adjustRightInd w:val="0"/>
        <w:spacing w:after="0"/>
        <w:ind w:left="630"/>
        <w:jc w:val="center"/>
        <w:rPr>
          <w:rFonts w:ascii="Arial" w:eastAsia="Times New Roman" w:hAnsi="Arial" w:cs="Arial"/>
          <w:b/>
          <w:bCs/>
          <w:color w:val="auto"/>
          <w:sz w:val="24"/>
          <w:szCs w:val="24"/>
          <w:lang w:val="ru-RU" w:eastAsia="ru-RU"/>
        </w:rPr>
      </w:pPr>
      <w:r w:rsidRPr="00F844BB">
        <w:rPr>
          <w:rFonts w:eastAsia="Times New Roman" w:cs="Arial"/>
          <w:b/>
          <w:bCs/>
          <w:color w:val="auto"/>
          <w:sz w:val="24"/>
          <w:szCs w:val="24"/>
          <w:lang w:val="ru-RU" w:eastAsia="ru-RU"/>
        </w:rPr>
        <w:t>საწარმოს სტრუქტურა (მოედნები, საამქრო)</w:t>
      </w:r>
    </w:p>
    <w:p w:rsidR="008F3B2B" w:rsidRPr="00F844BB" w:rsidRDefault="008F3B2B" w:rsidP="008F3B2B">
      <w:pPr>
        <w:widowControl w:val="0"/>
        <w:autoSpaceDE w:val="0"/>
        <w:autoSpaceDN w:val="0"/>
        <w:adjustRightInd w:val="0"/>
        <w:spacing w:after="0"/>
        <w:ind w:left="630"/>
        <w:jc w:val="center"/>
        <w:rPr>
          <w:rFonts w:ascii="Arial" w:eastAsia="Times New Roman" w:hAnsi="Arial" w:cs="Arial"/>
          <w:b/>
          <w:bCs/>
          <w:color w:val="auto"/>
          <w:sz w:val="28"/>
          <w:szCs w:val="28"/>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1168"/>
        <w:gridCol w:w="5198"/>
      </w:tblGrid>
      <w:tr w:rsidR="008F3B2B" w:rsidRPr="00F844BB" w:rsidTr="008F3B2B">
        <w:trPr>
          <w:jc w:val="center"/>
        </w:trPr>
        <w:tc>
          <w:tcPr>
            <w:tcW w:w="116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left="63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ნომერი</w:t>
            </w:r>
          </w:p>
        </w:tc>
        <w:tc>
          <w:tcPr>
            <w:tcW w:w="519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left="63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მოედნის (საამქროს) დასახელება</w:t>
            </w:r>
          </w:p>
        </w:tc>
      </w:tr>
    </w:tbl>
    <w:p w:rsidR="008F3B2B" w:rsidRPr="00F844BB" w:rsidRDefault="008F3B2B" w:rsidP="008F3B2B">
      <w:pPr>
        <w:widowControl w:val="0"/>
        <w:autoSpaceDE w:val="0"/>
        <w:autoSpaceDN w:val="0"/>
        <w:adjustRightInd w:val="0"/>
        <w:spacing w:after="0"/>
        <w:ind w:left="630"/>
        <w:rPr>
          <w:rFonts w:ascii="Arial" w:eastAsia="Times New Roman" w:hAnsi="Arial" w:cs="Arial"/>
          <w:b/>
          <w:bCs/>
          <w:color w:val="auto"/>
          <w:sz w:val="28"/>
          <w:szCs w:val="28"/>
          <w:lang w:val="ru-RU" w:eastAsia="ru-RU"/>
        </w:rPr>
        <w:sectPr w:rsidR="008F3B2B" w:rsidRPr="00F844BB" w:rsidSect="008B40C8">
          <w:pgSz w:w="11906" w:h="16838" w:code="9"/>
          <w:pgMar w:top="907" w:right="907" w:bottom="907" w:left="907" w:header="720" w:footer="720" w:gutter="0"/>
          <w:cols w:space="720"/>
          <w:noEndnote/>
          <w:docGrid w:linePitch="299"/>
        </w:sect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4"/>
          <w:szCs w:val="24"/>
          <w:lang w:val="ru-RU" w:eastAsia="ru-RU"/>
        </w:rPr>
      </w:pPr>
      <w:r w:rsidRPr="00F844BB">
        <w:rPr>
          <w:rFonts w:eastAsia="Times New Roman" w:cs="Arial"/>
          <w:b/>
          <w:bCs/>
          <w:color w:val="auto"/>
          <w:sz w:val="24"/>
          <w:szCs w:val="24"/>
          <w:lang w:val="ru-RU" w:eastAsia="ru-RU"/>
        </w:rPr>
        <w:lastRenderedPageBreak/>
        <w:t>გაფრქვევის წყაროთა პარამეტრები</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4"/>
          <w:szCs w:val="24"/>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540"/>
        <w:gridCol w:w="540"/>
        <w:gridCol w:w="554"/>
        <w:gridCol w:w="598"/>
        <w:gridCol w:w="2279"/>
        <w:gridCol w:w="57"/>
        <w:gridCol w:w="525"/>
        <w:gridCol w:w="423"/>
        <w:gridCol w:w="309"/>
        <w:gridCol w:w="377"/>
        <w:gridCol w:w="748"/>
        <w:gridCol w:w="55"/>
        <w:gridCol w:w="134"/>
        <w:gridCol w:w="438"/>
        <w:gridCol w:w="216"/>
        <w:gridCol w:w="295"/>
        <w:gridCol w:w="522"/>
        <w:gridCol w:w="266"/>
        <w:gridCol w:w="522"/>
        <w:gridCol w:w="105"/>
        <w:gridCol w:w="435"/>
        <w:gridCol w:w="61"/>
        <w:gridCol w:w="540"/>
        <w:gridCol w:w="245"/>
        <w:gridCol w:w="543"/>
        <w:gridCol w:w="303"/>
        <w:gridCol w:w="324"/>
        <w:gridCol w:w="496"/>
        <w:gridCol w:w="26"/>
        <w:gridCol w:w="890"/>
        <w:gridCol w:w="861"/>
        <w:gridCol w:w="321"/>
      </w:tblGrid>
      <w:tr w:rsidR="008F3B2B" w:rsidRPr="00F844BB" w:rsidTr="008F3B2B">
        <w:trPr>
          <w:jc w:val="center"/>
        </w:trPr>
        <w:tc>
          <w:tcPr>
            <w:tcW w:w="6950" w:type="dxa"/>
            <w:gridSpan w:val="1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აღრიცხვა</w:t>
            </w:r>
            <w:r w:rsidRPr="00F844BB">
              <w:rPr>
                <w:rFonts w:ascii="Arial" w:eastAsia="Times New Roman" w:hAnsi="Arial" w:cs="Arial"/>
                <w:color w:val="auto"/>
                <w:sz w:val="16"/>
                <w:szCs w:val="16"/>
                <w:lang w:val="ru-RU" w:eastAsia="ru-RU"/>
              </w:rPr>
              <w:t>:</w:t>
            </w:r>
          </w:p>
        </w:tc>
        <w:tc>
          <w:tcPr>
            <w:tcW w:w="7593" w:type="dxa"/>
            <w:gridSpan w:val="2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წყაროთა ტიპები</w:t>
            </w:r>
            <w:r w:rsidRPr="00F844BB">
              <w:rPr>
                <w:rFonts w:ascii="Arial" w:eastAsia="Times New Roman" w:hAnsi="Arial" w:cs="Arial"/>
                <w:color w:val="auto"/>
                <w:sz w:val="16"/>
                <w:szCs w:val="16"/>
                <w:lang w:val="ru-RU" w:eastAsia="ru-RU"/>
              </w:rPr>
              <w:t>:</w:t>
            </w:r>
          </w:p>
        </w:tc>
      </w:tr>
      <w:tr w:rsidR="008F3B2B" w:rsidRPr="00F844BB" w:rsidTr="008F3B2B">
        <w:trPr>
          <w:jc w:val="center"/>
        </w:trPr>
        <w:tc>
          <w:tcPr>
            <w:tcW w:w="6950" w:type="dxa"/>
            <w:gridSpan w:val="1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წყარო გათვალისწინებულია ფონის გამორიცხვით</w:t>
            </w:r>
            <w:r w:rsidRPr="00F844BB">
              <w:rPr>
                <w:rFonts w:ascii="Arial" w:eastAsia="Times New Roman" w:hAnsi="Arial" w:cs="Arial"/>
                <w:color w:val="auto"/>
                <w:sz w:val="16"/>
                <w:szCs w:val="16"/>
                <w:lang w:val="ru-RU" w:eastAsia="ru-RU"/>
              </w:rPr>
              <w:t>;</w:t>
            </w:r>
          </w:p>
        </w:tc>
        <w:tc>
          <w:tcPr>
            <w:tcW w:w="7593" w:type="dxa"/>
            <w:gridSpan w:val="2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წერტილოვანი</w:t>
            </w:r>
            <w:r w:rsidRPr="00F844BB">
              <w:rPr>
                <w:rFonts w:ascii="Arial" w:eastAsia="Times New Roman" w:hAnsi="Arial" w:cs="Arial"/>
                <w:color w:val="auto"/>
                <w:sz w:val="16"/>
                <w:szCs w:val="16"/>
                <w:lang w:val="ru-RU" w:eastAsia="ru-RU"/>
              </w:rPr>
              <w:t>;</w:t>
            </w:r>
          </w:p>
        </w:tc>
      </w:tr>
      <w:tr w:rsidR="008F3B2B" w:rsidRPr="00F844BB" w:rsidTr="008F3B2B">
        <w:trPr>
          <w:jc w:val="center"/>
        </w:trPr>
        <w:tc>
          <w:tcPr>
            <w:tcW w:w="6950" w:type="dxa"/>
            <w:gridSpan w:val="1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წყარო გათვალისწინებულია ფონის გამორიცხვის გარეშე</w:t>
            </w:r>
            <w:r w:rsidRPr="00F844BB">
              <w:rPr>
                <w:rFonts w:ascii="Arial" w:eastAsia="Times New Roman" w:hAnsi="Arial" w:cs="Arial"/>
                <w:color w:val="auto"/>
                <w:sz w:val="16"/>
                <w:szCs w:val="16"/>
                <w:lang w:eastAsia="ru-RU"/>
              </w:rPr>
              <w:t>;</w:t>
            </w:r>
          </w:p>
        </w:tc>
        <w:tc>
          <w:tcPr>
            <w:tcW w:w="7593" w:type="dxa"/>
            <w:gridSpan w:val="2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წრფივი</w:t>
            </w:r>
            <w:r w:rsidRPr="00F844BB">
              <w:rPr>
                <w:rFonts w:ascii="Arial" w:eastAsia="Times New Roman" w:hAnsi="Arial" w:cs="Arial"/>
                <w:color w:val="auto"/>
                <w:sz w:val="16"/>
                <w:szCs w:val="16"/>
                <w:lang w:val="ru-RU" w:eastAsia="ru-RU"/>
              </w:rPr>
              <w:t>;</w:t>
            </w:r>
          </w:p>
        </w:tc>
      </w:tr>
      <w:tr w:rsidR="008F3B2B" w:rsidRPr="00F844BB" w:rsidTr="008F3B2B">
        <w:trPr>
          <w:jc w:val="center"/>
        </w:trPr>
        <w:tc>
          <w:tcPr>
            <w:tcW w:w="6950" w:type="dxa"/>
            <w:gridSpan w:val="1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წყარო არ არის გათვალისწინებული და მისი წვლილი არაა შეტანილი ფონში</w:t>
            </w:r>
            <w:r w:rsidRPr="00F844BB">
              <w:rPr>
                <w:rFonts w:ascii="Arial" w:eastAsia="Times New Roman" w:hAnsi="Arial" w:cs="Arial"/>
                <w:color w:val="auto"/>
                <w:sz w:val="16"/>
                <w:szCs w:val="16"/>
                <w:lang w:eastAsia="ru-RU"/>
              </w:rPr>
              <w:t>.</w:t>
            </w:r>
          </w:p>
        </w:tc>
        <w:tc>
          <w:tcPr>
            <w:tcW w:w="7593" w:type="dxa"/>
            <w:gridSpan w:val="2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არაორგანიზებული</w:t>
            </w:r>
            <w:r w:rsidRPr="00F844BB">
              <w:rPr>
                <w:rFonts w:ascii="Arial" w:eastAsia="Times New Roman" w:hAnsi="Arial" w:cs="Arial"/>
                <w:color w:val="auto"/>
                <w:sz w:val="16"/>
                <w:szCs w:val="16"/>
                <w:lang w:val="ru-RU" w:eastAsia="ru-RU"/>
              </w:rPr>
              <w:t>;</w:t>
            </w:r>
          </w:p>
        </w:tc>
      </w:tr>
      <w:tr w:rsidR="008F3B2B" w:rsidRPr="00F844BB" w:rsidTr="008F3B2B">
        <w:trPr>
          <w:jc w:val="center"/>
        </w:trPr>
        <w:tc>
          <w:tcPr>
            <w:tcW w:w="6950" w:type="dxa"/>
            <w:gridSpan w:val="1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eastAsia="Times New Roman" w:cs="Arial"/>
                <w:color w:val="auto"/>
                <w:sz w:val="16"/>
                <w:szCs w:val="16"/>
                <w:lang w:eastAsia="ru-RU"/>
              </w:rPr>
              <w:t>ნიშნულების არარსებობის შემტხვევაში წყარო არ ითვლება</w:t>
            </w:r>
            <w:r w:rsidRPr="00F844BB">
              <w:rPr>
                <w:rFonts w:ascii="Arial" w:eastAsia="Times New Roman" w:hAnsi="Arial" w:cs="Arial"/>
                <w:color w:val="auto"/>
                <w:sz w:val="16"/>
                <w:szCs w:val="16"/>
                <w:lang w:eastAsia="ru-RU"/>
              </w:rPr>
              <w:t>.</w:t>
            </w:r>
          </w:p>
        </w:tc>
        <w:tc>
          <w:tcPr>
            <w:tcW w:w="7593" w:type="dxa"/>
            <w:gridSpan w:val="2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eastAsia="Times New Roman" w:cs="Times New Roman"/>
                <w:color w:val="auto"/>
                <w:sz w:val="16"/>
                <w:szCs w:val="16"/>
                <w:lang w:eastAsia="ru-RU"/>
              </w:rPr>
              <w:t>4</w:t>
            </w: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წერტილოვანი წყაროების ერთობლიობა, გაერთიანებული ერთ სიბრტყულად გათვლისთვის</w:t>
            </w:r>
            <w:r w:rsidRPr="00F844BB">
              <w:rPr>
                <w:rFonts w:ascii="Arial" w:eastAsia="Times New Roman" w:hAnsi="Arial" w:cs="Arial"/>
                <w:color w:val="auto"/>
                <w:sz w:val="16"/>
                <w:szCs w:val="16"/>
                <w:lang w:eastAsia="ru-RU"/>
              </w:rPr>
              <w:t>;</w:t>
            </w:r>
          </w:p>
        </w:tc>
      </w:tr>
      <w:tr w:rsidR="008F3B2B" w:rsidRPr="00F844BB" w:rsidTr="008F3B2B">
        <w:trPr>
          <w:jc w:val="center"/>
        </w:trPr>
        <w:tc>
          <w:tcPr>
            <w:tcW w:w="6950" w:type="dxa"/>
            <w:gridSpan w:val="1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eastAsia="ru-RU"/>
              </w:rPr>
            </w:pPr>
          </w:p>
        </w:tc>
        <w:tc>
          <w:tcPr>
            <w:tcW w:w="7593" w:type="dxa"/>
            <w:gridSpan w:val="2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eastAsia="Times New Roman" w:cs="Times New Roman"/>
                <w:color w:val="auto"/>
                <w:sz w:val="16"/>
                <w:szCs w:val="16"/>
                <w:lang w:eastAsia="ru-RU"/>
              </w:rPr>
              <w:t>5</w:t>
            </w: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არაორგანიზებული, დროში ცვლადი გაფრქვევის სიმძლავრით</w:t>
            </w:r>
            <w:r w:rsidRPr="00F844BB">
              <w:rPr>
                <w:rFonts w:ascii="Arial" w:eastAsia="Times New Roman" w:hAnsi="Arial" w:cs="Arial"/>
                <w:color w:val="auto"/>
                <w:sz w:val="16"/>
                <w:szCs w:val="16"/>
                <w:lang w:eastAsia="ru-RU"/>
              </w:rPr>
              <w:t>;</w:t>
            </w:r>
          </w:p>
        </w:tc>
      </w:tr>
      <w:tr w:rsidR="008F3B2B" w:rsidRPr="00F844BB" w:rsidTr="008F3B2B">
        <w:trPr>
          <w:jc w:val="center"/>
        </w:trPr>
        <w:tc>
          <w:tcPr>
            <w:tcW w:w="6950" w:type="dxa"/>
            <w:gridSpan w:val="1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eastAsia="ru-RU"/>
              </w:rPr>
            </w:pPr>
          </w:p>
        </w:tc>
        <w:tc>
          <w:tcPr>
            <w:tcW w:w="7593" w:type="dxa"/>
            <w:gridSpan w:val="2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eastAsia="Times New Roman" w:cs="Times New Roman"/>
                <w:color w:val="auto"/>
                <w:sz w:val="16"/>
                <w:szCs w:val="16"/>
                <w:lang w:eastAsia="ru-RU"/>
              </w:rPr>
              <w:t>6</w:t>
            </w: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წერტილოვანი, ქოლგისებური ან ჰორიზონტალური გაფრქვევით</w:t>
            </w:r>
            <w:r w:rsidRPr="00F844BB">
              <w:rPr>
                <w:rFonts w:ascii="Arial" w:eastAsia="Times New Roman" w:hAnsi="Arial" w:cs="Arial"/>
                <w:color w:val="auto"/>
                <w:sz w:val="16"/>
                <w:szCs w:val="16"/>
                <w:lang w:eastAsia="ru-RU"/>
              </w:rPr>
              <w:t>;</w:t>
            </w:r>
          </w:p>
        </w:tc>
      </w:tr>
      <w:tr w:rsidR="008F3B2B" w:rsidRPr="00F844BB" w:rsidTr="008F3B2B">
        <w:trPr>
          <w:jc w:val="center"/>
        </w:trPr>
        <w:tc>
          <w:tcPr>
            <w:tcW w:w="6950" w:type="dxa"/>
            <w:gridSpan w:val="1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eastAsia="ru-RU"/>
              </w:rPr>
            </w:pPr>
          </w:p>
        </w:tc>
        <w:tc>
          <w:tcPr>
            <w:tcW w:w="7593" w:type="dxa"/>
            <w:gridSpan w:val="2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eastAsia="Times New Roman" w:cs="Times New Roman"/>
                <w:color w:val="auto"/>
                <w:sz w:val="16"/>
                <w:szCs w:val="16"/>
                <w:lang w:eastAsia="ru-RU"/>
              </w:rPr>
              <w:t>7</w:t>
            </w: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ქოლგისებური ან ჰორიზონტალური გაფრქვევის წერტილოვანი წყაროების ერთობლიობა</w:t>
            </w:r>
            <w:r w:rsidRPr="00F844BB">
              <w:rPr>
                <w:rFonts w:ascii="Arial" w:eastAsia="Times New Roman" w:hAnsi="Arial" w:cs="Arial"/>
                <w:color w:val="auto"/>
                <w:sz w:val="16"/>
                <w:szCs w:val="16"/>
                <w:lang w:eastAsia="ru-RU"/>
              </w:rPr>
              <w:t>;</w:t>
            </w:r>
          </w:p>
        </w:tc>
      </w:tr>
      <w:tr w:rsidR="008F3B2B" w:rsidRPr="00F844BB" w:rsidTr="008F3B2B">
        <w:trPr>
          <w:jc w:val="center"/>
        </w:trPr>
        <w:tc>
          <w:tcPr>
            <w:tcW w:w="6950" w:type="dxa"/>
            <w:gridSpan w:val="1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eastAsia="ru-RU"/>
              </w:rPr>
            </w:pPr>
          </w:p>
        </w:tc>
        <w:tc>
          <w:tcPr>
            <w:tcW w:w="7593" w:type="dxa"/>
            <w:gridSpan w:val="21"/>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8</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ავტომაგისტრალი</w:t>
            </w:r>
            <w:r w:rsidRPr="00F844BB">
              <w:rPr>
                <w:rFonts w:ascii="Arial" w:eastAsia="Times New Roman" w:hAnsi="Arial" w:cs="Arial"/>
                <w:color w:val="auto"/>
                <w:sz w:val="16"/>
                <w:szCs w:val="16"/>
                <w:lang w:val="ru-RU" w:eastAsia="ru-RU"/>
              </w:rPr>
              <w:t>.</w:t>
            </w:r>
          </w:p>
        </w:tc>
      </w:tr>
      <w:tr w:rsidR="008F3B2B" w:rsidRPr="00F844BB" w:rsidTr="008F3B2B">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მოედ.№</w:t>
            </w:r>
          </w:p>
        </w:tc>
        <w:tc>
          <w:tcPr>
            <w:tcW w:w="55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საამქ. №</w:t>
            </w:r>
          </w:p>
        </w:tc>
        <w:tc>
          <w:tcPr>
            <w:tcW w:w="59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წყაროს №</w:t>
            </w:r>
          </w:p>
        </w:tc>
        <w:tc>
          <w:tcPr>
            <w:tcW w:w="233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წყაროს დასახელება</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წყაროს სიმაღლე (მ)</w:t>
            </w:r>
          </w:p>
        </w:tc>
        <w:tc>
          <w:tcPr>
            <w:tcW w:w="80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დიამეტრი (მ)</w:t>
            </w:r>
          </w:p>
        </w:tc>
        <w:tc>
          <w:tcPr>
            <w:tcW w:w="788"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eastAsia="ru-RU"/>
              </w:rPr>
            </w:pPr>
            <w:r w:rsidRPr="00F844BB">
              <w:rPr>
                <w:rFonts w:eastAsia="Times New Roman" w:cs="Arial"/>
                <w:b/>
                <w:bCs/>
                <w:color w:val="auto"/>
                <w:sz w:val="16"/>
                <w:szCs w:val="16"/>
                <w:lang w:eastAsia="ru-RU"/>
              </w:rPr>
              <w:t>აირ-ჰაეროვანი ნარევის მოცულ. (მ3/წმ)</w:t>
            </w:r>
          </w:p>
        </w:tc>
        <w:tc>
          <w:tcPr>
            <w:tcW w:w="817"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eastAsia="ru-RU"/>
              </w:rPr>
            </w:pPr>
            <w:r w:rsidRPr="00F844BB">
              <w:rPr>
                <w:rFonts w:eastAsia="Times New Roman" w:cs="Arial"/>
                <w:b/>
                <w:bCs/>
                <w:color w:val="auto"/>
                <w:sz w:val="16"/>
                <w:szCs w:val="16"/>
                <w:lang w:eastAsia="ru-RU"/>
              </w:rPr>
              <w:t>აირ-ჰაეროვანი ნარევის წიჩქარე (მ/წმ)</w:t>
            </w:r>
          </w:p>
        </w:tc>
        <w:tc>
          <w:tcPr>
            <w:tcW w:w="788"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eastAsia="ru-RU"/>
              </w:rPr>
            </w:pPr>
            <w:r w:rsidRPr="00F844BB">
              <w:rPr>
                <w:rFonts w:eastAsia="Times New Roman" w:cs="Arial"/>
                <w:b/>
                <w:bCs/>
                <w:color w:val="auto"/>
                <w:sz w:val="16"/>
                <w:szCs w:val="16"/>
                <w:lang w:eastAsia="ru-RU"/>
              </w:rPr>
              <w:t>აირ-ჰაეროვანი ნარევის ტემპერატ.</w:t>
            </w:r>
            <w:r w:rsidRPr="00F844BB">
              <w:rPr>
                <w:rFonts w:ascii="Arial" w:eastAsia="Times New Roman" w:hAnsi="Arial" w:cs="Arial"/>
                <w:b/>
                <w:bCs/>
                <w:color w:val="auto"/>
                <w:sz w:val="16"/>
                <w:szCs w:val="16"/>
                <w:lang w:eastAsia="ru-RU"/>
              </w:rPr>
              <w:t xml:space="preserve"> (</w:t>
            </w:r>
            <w:r w:rsidRPr="00F844BB">
              <w:rPr>
                <w:rFonts w:ascii="Times New Roman" w:eastAsia="Times New Roman" w:hAnsi="Times New Roman" w:cs="Times New Roman"/>
                <w:b/>
                <w:bCs/>
                <w:color w:val="auto"/>
                <w:sz w:val="16"/>
                <w:szCs w:val="16"/>
                <w:lang w:eastAsia="ru-RU"/>
              </w:rPr>
              <w:t>°C</w:t>
            </w:r>
            <w:r w:rsidRPr="00F844BB">
              <w:rPr>
                <w:rFonts w:ascii="Arial" w:eastAsia="Times New Roman" w:hAnsi="Arial" w:cs="Arial"/>
                <w:b/>
                <w:bCs/>
                <w:color w:val="auto"/>
                <w:sz w:val="16"/>
                <w:szCs w:val="16"/>
                <w:lang w:eastAsia="ru-RU"/>
              </w:rPr>
              <w:t>)</w:t>
            </w:r>
          </w:p>
        </w:tc>
        <w:tc>
          <w:tcPr>
            <w:tcW w:w="540"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რელიეფის კოეფ.</w:t>
            </w:r>
          </w:p>
        </w:tc>
        <w:tc>
          <w:tcPr>
            <w:tcW w:w="846"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 xml:space="preserve">კოორდ. </w:t>
            </w:r>
            <w:r w:rsidRPr="00F844BB">
              <w:rPr>
                <w:rFonts w:ascii="AcadNusx" w:eastAsia="Times New Roman" w:hAnsi="AcadNusx" w:cs="Arial"/>
                <w:b/>
                <w:bCs/>
                <w:color w:val="auto"/>
                <w:sz w:val="16"/>
                <w:szCs w:val="16"/>
                <w:lang w:val="ru-RU" w:eastAsia="ru-RU"/>
              </w:rPr>
              <w:t>X</w:t>
            </w:r>
            <w:r w:rsidRPr="00F844BB">
              <w:rPr>
                <w:rFonts w:eastAsia="Times New Roman" w:cs="Arial"/>
                <w:b/>
                <w:bCs/>
                <w:color w:val="auto"/>
                <w:sz w:val="16"/>
                <w:szCs w:val="16"/>
                <w:lang w:val="ru-RU" w:eastAsia="ru-RU"/>
              </w:rPr>
              <w:t>1 ღერძი (მ)</w:t>
            </w:r>
          </w:p>
        </w:tc>
        <w:tc>
          <w:tcPr>
            <w:tcW w:w="84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 xml:space="preserve">კოორდ. </w:t>
            </w:r>
            <w:r w:rsidRPr="00F844BB">
              <w:rPr>
                <w:rFonts w:ascii="Times New Roman" w:eastAsia="Times New Roman" w:hAnsi="Times New Roman" w:cs="Times New Roman"/>
                <w:b/>
                <w:bCs/>
                <w:color w:val="auto"/>
                <w:sz w:val="16"/>
                <w:szCs w:val="16"/>
                <w:lang w:val="ru-RU" w:eastAsia="ru-RU"/>
              </w:rPr>
              <w:t>Y1</w:t>
            </w:r>
            <w:r w:rsidRPr="00F844BB">
              <w:rPr>
                <w:rFonts w:eastAsia="Times New Roman" w:cs="Arial"/>
                <w:b/>
                <w:bCs/>
                <w:color w:val="auto"/>
                <w:sz w:val="16"/>
                <w:szCs w:val="16"/>
                <w:lang w:val="ru-RU" w:eastAsia="ru-RU"/>
              </w:rPr>
              <w:t xml:space="preserve"> ღერძი (მ)</w:t>
            </w:r>
          </w:p>
        </w:tc>
        <w:tc>
          <w:tcPr>
            <w:tcW w:w="846"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 xml:space="preserve">კოორდ. </w:t>
            </w:r>
            <w:r w:rsidRPr="00F844BB">
              <w:rPr>
                <w:rFonts w:ascii="AcadNusx" w:eastAsia="Times New Roman" w:hAnsi="AcadNusx" w:cs="Arial"/>
                <w:b/>
                <w:bCs/>
                <w:color w:val="auto"/>
                <w:sz w:val="16"/>
                <w:szCs w:val="16"/>
                <w:lang w:val="ru-RU" w:eastAsia="ru-RU"/>
              </w:rPr>
              <w:t>X</w:t>
            </w:r>
            <w:r w:rsidRPr="00F844BB">
              <w:rPr>
                <w:rFonts w:eastAsia="Times New Roman" w:cs="Arial"/>
                <w:b/>
                <w:bCs/>
                <w:color w:val="auto"/>
                <w:sz w:val="16"/>
                <w:szCs w:val="16"/>
                <w:lang w:val="ru-RU" w:eastAsia="ru-RU"/>
              </w:rPr>
              <w:t>2 ღერძი (მ)</w:t>
            </w:r>
          </w:p>
        </w:tc>
        <w:tc>
          <w:tcPr>
            <w:tcW w:w="89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 xml:space="preserve">კოორდ. </w:t>
            </w:r>
            <w:r w:rsidRPr="00F844BB">
              <w:rPr>
                <w:rFonts w:ascii="Times New Roman" w:eastAsia="Times New Roman" w:hAnsi="Times New Roman" w:cs="Times New Roman"/>
                <w:b/>
                <w:bCs/>
                <w:color w:val="auto"/>
                <w:sz w:val="16"/>
                <w:szCs w:val="16"/>
                <w:lang w:val="ru-RU" w:eastAsia="ru-RU"/>
              </w:rPr>
              <w:t>Y2</w:t>
            </w:r>
            <w:r w:rsidRPr="00F844BB">
              <w:rPr>
                <w:rFonts w:eastAsia="Times New Roman" w:cs="Arial"/>
                <w:b/>
                <w:bCs/>
                <w:color w:val="auto"/>
                <w:sz w:val="16"/>
                <w:szCs w:val="16"/>
                <w:lang w:val="ru-RU" w:eastAsia="ru-RU"/>
              </w:rPr>
              <w:t xml:space="preserve"> ღერძი (მ)</w:t>
            </w:r>
          </w:p>
        </w:tc>
        <w:tc>
          <w:tcPr>
            <w:tcW w:w="86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წყაროს სიგანე (მ)</w:t>
            </w:r>
          </w:p>
        </w:tc>
      </w:tr>
      <w:tr w:rsidR="008F3B2B" w:rsidRPr="00F844BB" w:rsidTr="008F3B2B">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ascii="Arial" w:eastAsia="Times New Roman" w:hAnsi="Arial" w:cs="Arial"/>
                <w:color w:val="auto"/>
                <w:sz w:val="18"/>
                <w:szCs w:val="18"/>
                <w:lang w:val="ru-RU" w:eastAsia="ru-RU"/>
              </w:rPr>
              <w:t>+</w:t>
            </w:r>
          </w:p>
        </w:tc>
        <w:tc>
          <w:tcPr>
            <w:tcW w:w="54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p>
        </w:tc>
        <w:tc>
          <w:tcPr>
            <w:tcW w:w="55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p>
        </w:tc>
        <w:tc>
          <w:tcPr>
            <w:tcW w:w="59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233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სალესი</w:t>
            </w:r>
            <w:r w:rsidRPr="00F844BB">
              <w:rPr>
                <w:rFonts w:ascii="Arial" w:eastAsia="Times New Roman" w:hAnsi="Arial" w:cs="Arial"/>
                <w:color w:val="auto"/>
                <w:sz w:val="18"/>
                <w:szCs w:val="18"/>
                <w:lang w:val="ru-RU" w:eastAsia="ru-RU"/>
              </w:rPr>
              <w:t xml:space="preserve"> </w:t>
            </w:r>
            <w:r w:rsidRPr="00F844BB">
              <w:rPr>
                <w:rFonts w:eastAsia="Times New Roman" w:cs="Times New Roman"/>
                <w:color w:val="auto"/>
                <w:sz w:val="18"/>
                <w:szCs w:val="18"/>
                <w:lang w:val="ru-RU" w:eastAsia="ru-RU"/>
              </w:rPr>
              <w:t>ჩარხი</w:t>
            </w:r>
            <w:r w:rsidRPr="00F844BB">
              <w:rPr>
                <w:rFonts w:ascii="Arial" w:eastAsia="Times New Roman" w:hAnsi="Arial" w:cs="Arial"/>
                <w:color w:val="auto"/>
                <w:sz w:val="18"/>
                <w:szCs w:val="18"/>
                <w:lang w:val="ru-RU" w:eastAsia="ru-RU"/>
              </w:rPr>
              <w:t xml:space="preserve"> (</w:t>
            </w:r>
            <w:r w:rsidRPr="00F844BB">
              <w:rPr>
                <w:rFonts w:eastAsia="Times New Roman" w:cs="Times New Roman"/>
                <w:color w:val="auto"/>
                <w:sz w:val="18"/>
                <w:szCs w:val="18"/>
                <w:lang w:val="ru-RU" w:eastAsia="ru-RU"/>
              </w:rPr>
              <w:t>01</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104</w:t>
            </w:r>
            <w:r w:rsidRPr="00F844BB">
              <w:rPr>
                <w:rFonts w:ascii="Arial" w:eastAsia="Times New Roman" w:hAnsi="Arial" w:cs="Arial"/>
                <w:color w:val="auto"/>
                <w:sz w:val="18"/>
                <w:szCs w:val="18"/>
                <w:lang w:val="ru-RU" w:eastAsia="ru-RU"/>
              </w:rPr>
              <w:t>)</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4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68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3</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0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28</w:t>
            </w:r>
          </w:p>
        </w:tc>
        <w:tc>
          <w:tcPr>
            <w:tcW w:w="788"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7389</w:t>
            </w:r>
          </w:p>
        </w:tc>
        <w:tc>
          <w:tcPr>
            <w:tcW w:w="817"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12</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00000</w:t>
            </w:r>
          </w:p>
        </w:tc>
        <w:tc>
          <w:tcPr>
            <w:tcW w:w="788"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31</w:t>
            </w:r>
          </w:p>
        </w:tc>
        <w:tc>
          <w:tcPr>
            <w:tcW w:w="540"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138</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72</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138</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9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72</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6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00</w:t>
            </w:r>
          </w:p>
        </w:tc>
      </w:tr>
      <w:tr w:rsidR="008F3B2B" w:rsidRPr="00F844BB" w:rsidTr="008F3B2B">
        <w:trPr>
          <w:gridAfter w:val="4"/>
          <w:wAfter w:w="2093"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ნივთ. კოდი</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ნივთიერება</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გაფრქვევა (გ/წმ)</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გაფრქვევა (ტ/წლ)</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F</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ზაფხ.</w:t>
            </w:r>
            <w:r w:rsidRPr="00F844BB">
              <w:rPr>
                <w:rFonts w:ascii="Arial" w:eastAsia="Times New Roman" w:hAnsi="Arial" w:cs="Arial"/>
                <w:color w:val="auto"/>
                <w:sz w:val="16"/>
                <w:szCs w:val="16"/>
                <w:lang w:val="ru-RU" w:eastAsia="ru-RU"/>
              </w:rPr>
              <w:t>:</w:t>
            </w: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Cm/</w:t>
            </w:r>
            <w:r w:rsidRPr="00F844BB">
              <w:rPr>
                <w:rFonts w:eastAsia="Times New Roman" w:cs="Arial"/>
                <w:color w:val="auto"/>
                <w:sz w:val="16"/>
                <w:szCs w:val="16"/>
                <w:lang w:val="ru-RU" w:eastAsia="ru-RU"/>
              </w:rPr>
              <w:t>ზდკ</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Xm</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Um</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ზამთ.</w:t>
            </w:r>
            <w:r w:rsidRPr="00F844BB">
              <w:rPr>
                <w:rFonts w:ascii="Arial" w:eastAsia="Times New Roman" w:hAnsi="Arial" w:cs="Arial"/>
                <w:color w:val="auto"/>
                <w:sz w:val="16"/>
                <w:szCs w:val="16"/>
                <w:lang w:val="ru-RU" w:eastAsia="ru-RU"/>
              </w:rPr>
              <w:t>:</w:t>
            </w: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Cm/</w:t>
            </w:r>
            <w:r w:rsidRPr="00F844BB">
              <w:rPr>
                <w:rFonts w:eastAsia="Times New Roman" w:cs="Arial"/>
                <w:color w:val="auto"/>
                <w:sz w:val="16"/>
                <w:szCs w:val="16"/>
                <w:lang w:val="ru-RU" w:eastAsia="ru-RU"/>
              </w:rPr>
              <w:t>ზდკ</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Xm</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Um</w:t>
            </w:r>
          </w:p>
        </w:tc>
      </w:tr>
      <w:tr w:rsidR="008F3B2B" w:rsidRPr="00F844BB" w:rsidTr="008F3B2B">
        <w:trPr>
          <w:gridAfter w:val="4"/>
          <w:wAfter w:w="2093"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2909</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არაორგანული მტვერი: 20%-მდე</w:t>
            </w:r>
            <w:r w:rsidRPr="00F844BB">
              <w:rPr>
                <w:rFonts w:ascii="Arial" w:eastAsia="Times New Roman" w:hAnsi="Arial" w:cs="Arial"/>
                <w:color w:val="auto"/>
                <w:sz w:val="16"/>
                <w:szCs w:val="16"/>
                <w:lang w:val="ru-RU" w:eastAsia="ru-RU"/>
              </w:rPr>
              <w:t xml:space="preserve"> </w:t>
            </w:r>
            <w:r w:rsidRPr="00F844BB">
              <w:rPr>
                <w:rFonts w:ascii="Times New Roman" w:eastAsia="Times New Roman" w:hAnsi="Times New Roman" w:cs="Times New Roman"/>
                <w:color w:val="auto"/>
                <w:sz w:val="16"/>
                <w:szCs w:val="16"/>
                <w:lang w:val="ru-RU" w:eastAsia="ru-RU"/>
              </w:rPr>
              <w:t>SiO2</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0014000</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0004800</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021</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24</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9</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021</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24</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9</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r>
      <w:tr w:rsidR="008F3B2B" w:rsidRPr="00F844BB" w:rsidTr="008F3B2B">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ascii="Arial" w:eastAsia="Times New Roman" w:hAnsi="Arial" w:cs="Arial"/>
                <w:color w:val="auto"/>
                <w:sz w:val="18"/>
                <w:szCs w:val="18"/>
                <w:lang w:val="ru-RU" w:eastAsia="ru-RU"/>
              </w:rPr>
              <w:t>+</w:t>
            </w:r>
          </w:p>
        </w:tc>
        <w:tc>
          <w:tcPr>
            <w:tcW w:w="54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p>
        </w:tc>
        <w:tc>
          <w:tcPr>
            <w:tcW w:w="55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p>
        </w:tc>
        <w:tc>
          <w:tcPr>
            <w:tcW w:w="59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2</w:t>
            </w:r>
          </w:p>
        </w:tc>
        <w:tc>
          <w:tcPr>
            <w:tcW w:w="233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სალესი</w:t>
            </w:r>
            <w:r w:rsidRPr="00F844BB">
              <w:rPr>
                <w:rFonts w:ascii="Arial" w:eastAsia="Times New Roman" w:hAnsi="Arial" w:cs="Arial"/>
                <w:color w:val="auto"/>
                <w:sz w:val="18"/>
                <w:szCs w:val="18"/>
                <w:lang w:val="ru-RU" w:eastAsia="ru-RU"/>
              </w:rPr>
              <w:t xml:space="preserve"> </w:t>
            </w:r>
            <w:r w:rsidRPr="00F844BB">
              <w:rPr>
                <w:rFonts w:eastAsia="Times New Roman" w:cs="Times New Roman"/>
                <w:color w:val="auto"/>
                <w:sz w:val="18"/>
                <w:szCs w:val="18"/>
                <w:lang w:val="ru-RU" w:eastAsia="ru-RU"/>
              </w:rPr>
              <w:t>ჩარხი</w:t>
            </w:r>
            <w:r w:rsidRPr="00F844BB">
              <w:rPr>
                <w:rFonts w:ascii="Arial" w:eastAsia="Times New Roman" w:hAnsi="Arial" w:cs="Arial"/>
                <w:color w:val="auto"/>
                <w:sz w:val="18"/>
                <w:szCs w:val="18"/>
                <w:lang w:val="ru-RU" w:eastAsia="ru-RU"/>
              </w:rPr>
              <w:t xml:space="preserve"> (</w:t>
            </w:r>
            <w:r w:rsidRPr="00F844BB">
              <w:rPr>
                <w:rFonts w:eastAsia="Times New Roman" w:cs="Times New Roman"/>
                <w:color w:val="auto"/>
                <w:sz w:val="18"/>
                <w:szCs w:val="18"/>
                <w:lang w:val="ru-RU" w:eastAsia="ru-RU"/>
              </w:rPr>
              <w:t>01</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101</w:t>
            </w:r>
            <w:r w:rsidRPr="00F844BB">
              <w:rPr>
                <w:rFonts w:ascii="Arial" w:eastAsia="Times New Roman" w:hAnsi="Arial" w:cs="Arial"/>
                <w:color w:val="auto"/>
                <w:sz w:val="18"/>
                <w:szCs w:val="18"/>
                <w:lang w:val="ru-RU" w:eastAsia="ru-RU"/>
              </w:rPr>
              <w:t>)</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4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68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2</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0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20</w:t>
            </w:r>
          </w:p>
        </w:tc>
        <w:tc>
          <w:tcPr>
            <w:tcW w:w="788"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2</w:t>
            </w:r>
          </w:p>
        </w:tc>
        <w:tc>
          <w:tcPr>
            <w:tcW w:w="817"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6</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36620</w:t>
            </w:r>
          </w:p>
        </w:tc>
        <w:tc>
          <w:tcPr>
            <w:tcW w:w="788"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31</w:t>
            </w:r>
          </w:p>
        </w:tc>
        <w:tc>
          <w:tcPr>
            <w:tcW w:w="540"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143</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99</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143</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9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99</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6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00</w:t>
            </w:r>
          </w:p>
        </w:tc>
      </w:tr>
      <w:tr w:rsidR="008F3B2B" w:rsidRPr="00F844BB" w:rsidTr="008F3B2B">
        <w:trPr>
          <w:gridAfter w:val="4"/>
          <w:wAfter w:w="2093"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ნივთ. კოდი</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ნივთიერება</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გაფრქვევა (გ/წმ)</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გაფრქვევა (ტ/წლ)</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F</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ზაფხ.</w:t>
            </w:r>
            <w:r w:rsidRPr="00F844BB">
              <w:rPr>
                <w:rFonts w:ascii="Arial" w:eastAsia="Times New Roman" w:hAnsi="Arial" w:cs="Arial"/>
                <w:color w:val="auto"/>
                <w:sz w:val="16"/>
                <w:szCs w:val="16"/>
                <w:lang w:val="ru-RU" w:eastAsia="ru-RU"/>
              </w:rPr>
              <w:t>:</w:t>
            </w: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Cm/</w:t>
            </w:r>
            <w:r w:rsidRPr="00F844BB">
              <w:rPr>
                <w:rFonts w:eastAsia="Times New Roman" w:cs="Arial"/>
                <w:color w:val="auto"/>
                <w:sz w:val="16"/>
                <w:szCs w:val="16"/>
                <w:lang w:val="ru-RU" w:eastAsia="ru-RU"/>
              </w:rPr>
              <w:t>ზდკ</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Xm</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Um</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ზამთ.</w:t>
            </w:r>
            <w:r w:rsidRPr="00F844BB">
              <w:rPr>
                <w:rFonts w:ascii="Arial" w:eastAsia="Times New Roman" w:hAnsi="Arial" w:cs="Arial"/>
                <w:color w:val="auto"/>
                <w:sz w:val="16"/>
                <w:szCs w:val="16"/>
                <w:lang w:val="ru-RU" w:eastAsia="ru-RU"/>
              </w:rPr>
              <w:t>:</w:t>
            </w: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Cm/</w:t>
            </w:r>
            <w:r w:rsidRPr="00F844BB">
              <w:rPr>
                <w:rFonts w:eastAsia="Times New Roman" w:cs="Arial"/>
                <w:color w:val="auto"/>
                <w:sz w:val="16"/>
                <w:szCs w:val="16"/>
                <w:lang w:val="ru-RU" w:eastAsia="ru-RU"/>
              </w:rPr>
              <w:t>ზდკ</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Xm</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Um</w:t>
            </w:r>
          </w:p>
        </w:tc>
      </w:tr>
      <w:tr w:rsidR="008F3B2B" w:rsidRPr="00F844BB" w:rsidTr="008F3B2B">
        <w:trPr>
          <w:gridAfter w:val="4"/>
          <w:wAfter w:w="2093"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2909</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არაორგანული მტვერი: 20%-მდე</w:t>
            </w:r>
            <w:r w:rsidRPr="00F844BB">
              <w:rPr>
                <w:rFonts w:ascii="Arial" w:eastAsia="Times New Roman" w:hAnsi="Arial" w:cs="Arial"/>
                <w:color w:val="auto"/>
                <w:sz w:val="16"/>
                <w:szCs w:val="16"/>
                <w:lang w:val="ru-RU" w:eastAsia="ru-RU"/>
              </w:rPr>
              <w:t xml:space="preserve"> </w:t>
            </w:r>
            <w:r w:rsidRPr="00F844BB">
              <w:rPr>
                <w:rFonts w:ascii="Times New Roman" w:eastAsia="Times New Roman" w:hAnsi="Times New Roman" w:cs="Times New Roman"/>
                <w:color w:val="auto"/>
                <w:sz w:val="16"/>
                <w:szCs w:val="16"/>
                <w:lang w:val="ru-RU" w:eastAsia="ru-RU"/>
              </w:rPr>
              <w:t>SiO2</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0001750</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0000600</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006</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18</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9</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8</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005</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2</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r>
      <w:tr w:rsidR="008F3B2B" w:rsidRPr="00F844BB" w:rsidTr="008F3B2B">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ascii="Arial" w:eastAsia="Times New Roman" w:hAnsi="Arial" w:cs="Arial"/>
                <w:color w:val="auto"/>
                <w:sz w:val="18"/>
                <w:szCs w:val="18"/>
                <w:lang w:val="ru-RU" w:eastAsia="ru-RU"/>
              </w:rPr>
              <w:t>+</w:t>
            </w:r>
          </w:p>
        </w:tc>
        <w:tc>
          <w:tcPr>
            <w:tcW w:w="54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p>
        </w:tc>
        <w:tc>
          <w:tcPr>
            <w:tcW w:w="55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p>
        </w:tc>
        <w:tc>
          <w:tcPr>
            <w:tcW w:w="59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3</w:t>
            </w:r>
          </w:p>
        </w:tc>
        <w:tc>
          <w:tcPr>
            <w:tcW w:w="233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სალესი</w:t>
            </w:r>
            <w:r w:rsidRPr="00F844BB">
              <w:rPr>
                <w:rFonts w:ascii="Arial" w:eastAsia="Times New Roman" w:hAnsi="Arial" w:cs="Arial"/>
                <w:color w:val="auto"/>
                <w:sz w:val="18"/>
                <w:szCs w:val="18"/>
                <w:lang w:val="ru-RU" w:eastAsia="ru-RU"/>
              </w:rPr>
              <w:t xml:space="preserve"> </w:t>
            </w:r>
            <w:r w:rsidRPr="00F844BB">
              <w:rPr>
                <w:rFonts w:eastAsia="Times New Roman" w:cs="Times New Roman"/>
                <w:color w:val="auto"/>
                <w:sz w:val="18"/>
                <w:szCs w:val="18"/>
                <w:lang w:val="ru-RU" w:eastAsia="ru-RU"/>
              </w:rPr>
              <w:t>ჩარხი</w:t>
            </w:r>
            <w:r w:rsidRPr="00F844BB">
              <w:rPr>
                <w:rFonts w:ascii="Arial" w:eastAsia="Times New Roman" w:hAnsi="Arial" w:cs="Arial"/>
                <w:color w:val="auto"/>
                <w:sz w:val="18"/>
                <w:szCs w:val="18"/>
                <w:lang w:val="ru-RU" w:eastAsia="ru-RU"/>
              </w:rPr>
              <w:t xml:space="preserve"> (</w:t>
            </w:r>
            <w:r w:rsidRPr="00F844BB">
              <w:rPr>
                <w:rFonts w:eastAsia="Times New Roman" w:cs="Times New Roman"/>
                <w:color w:val="auto"/>
                <w:sz w:val="18"/>
                <w:szCs w:val="18"/>
                <w:lang w:val="ru-RU" w:eastAsia="ru-RU"/>
              </w:rPr>
              <w:t>01</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103</w:t>
            </w:r>
            <w:r w:rsidRPr="00F844BB">
              <w:rPr>
                <w:rFonts w:ascii="Arial" w:eastAsia="Times New Roman" w:hAnsi="Arial" w:cs="Arial"/>
                <w:color w:val="auto"/>
                <w:sz w:val="18"/>
                <w:szCs w:val="18"/>
                <w:lang w:val="ru-RU" w:eastAsia="ru-RU"/>
              </w:rPr>
              <w:t>)</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4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68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11</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0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45</w:t>
            </w:r>
          </w:p>
        </w:tc>
        <w:tc>
          <w:tcPr>
            <w:tcW w:w="788"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95426</w:t>
            </w:r>
          </w:p>
        </w:tc>
        <w:tc>
          <w:tcPr>
            <w:tcW w:w="817"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6</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00000</w:t>
            </w:r>
          </w:p>
        </w:tc>
        <w:tc>
          <w:tcPr>
            <w:tcW w:w="788"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31</w:t>
            </w:r>
          </w:p>
        </w:tc>
        <w:tc>
          <w:tcPr>
            <w:tcW w:w="540"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116</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96</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116</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9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96</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6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00</w:t>
            </w:r>
          </w:p>
        </w:tc>
      </w:tr>
      <w:tr w:rsidR="008F3B2B" w:rsidRPr="00F844BB" w:rsidTr="008F3B2B">
        <w:trPr>
          <w:gridAfter w:val="4"/>
          <w:wAfter w:w="2093"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ნივთ. კოდი</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ნივთიერება</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გაფრქვევა (გ/წმ)</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გაფრქვევა (ტ/წლ)</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F</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ზაფხ.</w:t>
            </w:r>
            <w:r w:rsidRPr="00F844BB">
              <w:rPr>
                <w:rFonts w:ascii="Arial" w:eastAsia="Times New Roman" w:hAnsi="Arial" w:cs="Arial"/>
                <w:color w:val="auto"/>
                <w:sz w:val="16"/>
                <w:szCs w:val="16"/>
                <w:lang w:val="ru-RU" w:eastAsia="ru-RU"/>
              </w:rPr>
              <w:t>:</w:t>
            </w: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Cm/</w:t>
            </w:r>
            <w:r w:rsidRPr="00F844BB">
              <w:rPr>
                <w:rFonts w:eastAsia="Times New Roman" w:cs="Arial"/>
                <w:color w:val="auto"/>
                <w:sz w:val="16"/>
                <w:szCs w:val="16"/>
                <w:lang w:val="ru-RU" w:eastAsia="ru-RU"/>
              </w:rPr>
              <w:t>ზდკ</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Xm</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Um</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ზამთ.</w:t>
            </w:r>
            <w:r w:rsidRPr="00F844BB">
              <w:rPr>
                <w:rFonts w:ascii="Arial" w:eastAsia="Times New Roman" w:hAnsi="Arial" w:cs="Arial"/>
                <w:color w:val="auto"/>
                <w:sz w:val="16"/>
                <w:szCs w:val="16"/>
                <w:lang w:val="ru-RU" w:eastAsia="ru-RU"/>
              </w:rPr>
              <w:t>:</w:t>
            </w: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Cm/</w:t>
            </w:r>
            <w:r w:rsidRPr="00F844BB">
              <w:rPr>
                <w:rFonts w:eastAsia="Times New Roman" w:cs="Arial"/>
                <w:color w:val="auto"/>
                <w:sz w:val="16"/>
                <w:szCs w:val="16"/>
                <w:lang w:val="ru-RU" w:eastAsia="ru-RU"/>
              </w:rPr>
              <w:t>ზდკ</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Xm</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Um</w:t>
            </w:r>
          </w:p>
        </w:tc>
      </w:tr>
      <w:tr w:rsidR="008F3B2B" w:rsidRPr="00F844BB" w:rsidTr="008F3B2B">
        <w:trPr>
          <w:gridAfter w:val="4"/>
          <w:wAfter w:w="2093"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2909</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არაორგანული მტვერი: 20%-მდე</w:t>
            </w:r>
            <w:r w:rsidRPr="00F844BB">
              <w:rPr>
                <w:rFonts w:ascii="Arial" w:eastAsia="Times New Roman" w:hAnsi="Arial" w:cs="Arial"/>
                <w:color w:val="auto"/>
                <w:sz w:val="16"/>
                <w:szCs w:val="16"/>
                <w:lang w:val="ru-RU" w:eastAsia="ru-RU"/>
              </w:rPr>
              <w:t xml:space="preserve"> </w:t>
            </w:r>
            <w:r w:rsidRPr="00F844BB">
              <w:rPr>
                <w:rFonts w:ascii="Times New Roman" w:eastAsia="Times New Roman" w:hAnsi="Times New Roman" w:cs="Times New Roman"/>
                <w:color w:val="auto"/>
                <w:sz w:val="16"/>
                <w:szCs w:val="16"/>
                <w:lang w:val="ru-RU" w:eastAsia="ru-RU"/>
              </w:rPr>
              <w:t>SiO2</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0014000</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0004800</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006</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31</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4</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005</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36</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4</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9</w:t>
            </w:r>
          </w:p>
        </w:tc>
      </w:tr>
      <w:tr w:rsidR="008F3B2B" w:rsidRPr="00F844BB" w:rsidTr="008F3B2B">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ascii="Arial" w:eastAsia="Times New Roman" w:hAnsi="Arial" w:cs="Arial"/>
                <w:color w:val="auto"/>
                <w:sz w:val="18"/>
                <w:szCs w:val="18"/>
                <w:lang w:val="ru-RU" w:eastAsia="ru-RU"/>
              </w:rPr>
              <w:t>+</w:t>
            </w:r>
          </w:p>
        </w:tc>
        <w:tc>
          <w:tcPr>
            <w:tcW w:w="54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p>
        </w:tc>
        <w:tc>
          <w:tcPr>
            <w:tcW w:w="55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p>
        </w:tc>
        <w:tc>
          <w:tcPr>
            <w:tcW w:w="59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101</w:t>
            </w:r>
          </w:p>
        </w:tc>
        <w:tc>
          <w:tcPr>
            <w:tcW w:w="233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მტეც</w:t>
            </w:r>
            <w:r w:rsidRPr="00F844BB">
              <w:rPr>
                <w:rFonts w:ascii="Arial" w:eastAsia="Times New Roman" w:hAnsi="Arial" w:cs="Arial"/>
                <w:color w:val="auto"/>
                <w:sz w:val="18"/>
                <w:szCs w:val="18"/>
                <w:lang w:val="ru-RU" w:eastAsia="ru-RU"/>
              </w:rPr>
              <w:t xml:space="preserve"> </w:t>
            </w:r>
            <w:r w:rsidRPr="00F844BB">
              <w:rPr>
                <w:rFonts w:eastAsia="Times New Roman" w:cs="Times New Roman"/>
                <w:color w:val="auto"/>
                <w:sz w:val="18"/>
                <w:szCs w:val="18"/>
                <w:lang w:val="ru-RU" w:eastAsia="ru-RU"/>
              </w:rPr>
              <w:t>ელექტროლიზერები</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4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68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5</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0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45</w:t>
            </w:r>
          </w:p>
        </w:tc>
        <w:tc>
          <w:tcPr>
            <w:tcW w:w="788"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9635</w:t>
            </w:r>
          </w:p>
        </w:tc>
        <w:tc>
          <w:tcPr>
            <w:tcW w:w="817"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12</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34568</w:t>
            </w:r>
          </w:p>
        </w:tc>
        <w:tc>
          <w:tcPr>
            <w:tcW w:w="788"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31</w:t>
            </w:r>
          </w:p>
        </w:tc>
        <w:tc>
          <w:tcPr>
            <w:tcW w:w="540"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28</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24</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28</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9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24</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6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00</w:t>
            </w:r>
          </w:p>
        </w:tc>
      </w:tr>
      <w:tr w:rsidR="008F3B2B" w:rsidRPr="00F844BB" w:rsidTr="008F3B2B">
        <w:trPr>
          <w:gridAfter w:val="4"/>
          <w:wAfter w:w="2093"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ნივთ. კოდი</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ნივთიერება</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გაფრქვევა (გ/წმ)</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გაფრქვევა (ტ/წლ)</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F</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ზაფხ.</w:t>
            </w:r>
            <w:r w:rsidRPr="00F844BB">
              <w:rPr>
                <w:rFonts w:ascii="Arial" w:eastAsia="Times New Roman" w:hAnsi="Arial" w:cs="Arial"/>
                <w:color w:val="auto"/>
                <w:sz w:val="16"/>
                <w:szCs w:val="16"/>
                <w:lang w:val="ru-RU" w:eastAsia="ru-RU"/>
              </w:rPr>
              <w:t>:</w:t>
            </w: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Cm/</w:t>
            </w:r>
            <w:r w:rsidRPr="00F844BB">
              <w:rPr>
                <w:rFonts w:eastAsia="Times New Roman" w:cs="Arial"/>
                <w:color w:val="auto"/>
                <w:sz w:val="16"/>
                <w:szCs w:val="16"/>
                <w:lang w:val="ru-RU" w:eastAsia="ru-RU"/>
              </w:rPr>
              <w:t>ზდკ</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Xm</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Um</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ზამთ.</w:t>
            </w:r>
            <w:r w:rsidRPr="00F844BB">
              <w:rPr>
                <w:rFonts w:ascii="Arial" w:eastAsia="Times New Roman" w:hAnsi="Arial" w:cs="Arial"/>
                <w:color w:val="auto"/>
                <w:sz w:val="16"/>
                <w:szCs w:val="16"/>
                <w:lang w:val="ru-RU" w:eastAsia="ru-RU"/>
              </w:rPr>
              <w:t>:</w:t>
            </w: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Cm/</w:t>
            </w:r>
            <w:r w:rsidRPr="00F844BB">
              <w:rPr>
                <w:rFonts w:eastAsia="Times New Roman" w:cs="Arial"/>
                <w:color w:val="auto"/>
                <w:sz w:val="16"/>
                <w:szCs w:val="16"/>
                <w:lang w:val="ru-RU" w:eastAsia="ru-RU"/>
              </w:rPr>
              <w:t>ზდკ</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Xm</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Um</w:t>
            </w:r>
          </w:p>
        </w:tc>
      </w:tr>
      <w:tr w:rsidR="008F3B2B" w:rsidRPr="00F844BB" w:rsidTr="008F3B2B">
        <w:trPr>
          <w:gridAfter w:val="4"/>
          <w:wAfter w:w="2093"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0349</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Sylfaen"/>
                <w:color w:val="auto"/>
                <w:sz w:val="16"/>
                <w:szCs w:val="16"/>
                <w:lang w:val="ru-RU" w:eastAsia="ru-RU"/>
              </w:rPr>
              <w:t>ქლორი</w:t>
            </w:r>
            <w:r w:rsidRPr="00F844BB">
              <w:rPr>
                <w:rFonts w:ascii="Times New Roman" w:eastAsia="Times New Roman" w:hAnsi="Times New Roman" w:cs="Times New Roman"/>
                <w:color w:val="auto"/>
                <w:sz w:val="16"/>
                <w:szCs w:val="16"/>
                <w:lang w:val="ru-RU" w:eastAsia="ru-RU"/>
              </w:rPr>
              <w:t xml:space="preserve"> </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0310000</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8940000</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242</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82</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3</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4</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225</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84</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1</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r>
      <w:tr w:rsidR="008F3B2B" w:rsidRPr="00F844BB" w:rsidTr="008F3B2B">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ascii="Arial" w:eastAsia="Times New Roman" w:hAnsi="Arial" w:cs="Arial"/>
                <w:color w:val="auto"/>
                <w:sz w:val="18"/>
                <w:szCs w:val="18"/>
                <w:lang w:val="ru-RU" w:eastAsia="ru-RU"/>
              </w:rPr>
              <w:t>+</w:t>
            </w:r>
          </w:p>
        </w:tc>
        <w:tc>
          <w:tcPr>
            <w:tcW w:w="54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p>
        </w:tc>
        <w:tc>
          <w:tcPr>
            <w:tcW w:w="55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p>
        </w:tc>
        <w:tc>
          <w:tcPr>
            <w:tcW w:w="59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102</w:t>
            </w:r>
          </w:p>
        </w:tc>
        <w:tc>
          <w:tcPr>
            <w:tcW w:w="233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მტეც</w:t>
            </w:r>
            <w:r w:rsidRPr="00F844BB">
              <w:rPr>
                <w:rFonts w:ascii="Arial" w:eastAsia="Times New Roman" w:hAnsi="Arial" w:cs="Arial"/>
                <w:color w:val="auto"/>
                <w:sz w:val="18"/>
                <w:szCs w:val="18"/>
                <w:lang w:val="ru-RU" w:eastAsia="ru-RU"/>
              </w:rPr>
              <w:t xml:space="preserve"> </w:t>
            </w:r>
            <w:r w:rsidRPr="00F844BB">
              <w:rPr>
                <w:rFonts w:eastAsia="Times New Roman" w:cs="Times New Roman"/>
                <w:color w:val="auto"/>
                <w:sz w:val="18"/>
                <w:szCs w:val="18"/>
                <w:lang w:val="ru-RU" w:eastAsia="ru-RU"/>
              </w:rPr>
              <w:t>საგრაფიტო</w:t>
            </w:r>
            <w:r w:rsidRPr="00F844BB">
              <w:rPr>
                <w:rFonts w:ascii="Arial" w:eastAsia="Times New Roman" w:hAnsi="Arial" w:cs="Arial"/>
                <w:color w:val="auto"/>
                <w:sz w:val="18"/>
                <w:szCs w:val="18"/>
                <w:lang w:val="ru-RU" w:eastAsia="ru-RU"/>
              </w:rPr>
              <w:t xml:space="preserve"> </w:t>
            </w:r>
            <w:r w:rsidRPr="00F844BB">
              <w:rPr>
                <w:rFonts w:eastAsia="Times New Roman" w:cs="Times New Roman"/>
                <w:color w:val="auto"/>
                <w:sz w:val="18"/>
                <w:szCs w:val="18"/>
                <w:lang w:val="ru-RU" w:eastAsia="ru-RU"/>
              </w:rPr>
              <w:t>უბანი</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4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68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5</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0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45</w:t>
            </w:r>
          </w:p>
        </w:tc>
        <w:tc>
          <w:tcPr>
            <w:tcW w:w="788"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9635</w:t>
            </w:r>
          </w:p>
        </w:tc>
        <w:tc>
          <w:tcPr>
            <w:tcW w:w="817"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12</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34568</w:t>
            </w:r>
          </w:p>
        </w:tc>
        <w:tc>
          <w:tcPr>
            <w:tcW w:w="788"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31</w:t>
            </w:r>
          </w:p>
        </w:tc>
        <w:tc>
          <w:tcPr>
            <w:tcW w:w="540"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9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6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00</w:t>
            </w:r>
          </w:p>
        </w:tc>
      </w:tr>
      <w:tr w:rsidR="008F3B2B" w:rsidRPr="00F844BB" w:rsidTr="008F3B2B">
        <w:trPr>
          <w:gridAfter w:val="4"/>
          <w:wAfter w:w="2093"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ნივთ. კოდი</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ნივთიერება</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გაფრქვევა (გ/წმ)</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გაფრქვევა (ტ/წლ)</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F</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ზაფხ.</w:t>
            </w:r>
            <w:r w:rsidRPr="00F844BB">
              <w:rPr>
                <w:rFonts w:ascii="Arial" w:eastAsia="Times New Roman" w:hAnsi="Arial" w:cs="Arial"/>
                <w:color w:val="auto"/>
                <w:sz w:val="16"/>
                <w:szCs w:val="16"/>
                <w:lang w:val="ru-RU" w:eastAsia="ru-RU"/>
              </w:rPr>
              <w:t>:</w:t>
            </w: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Cm/</w:t>
            </w:r>
            <w:r w:rsidRPr="00F844BB">
              <w:rPr>
                <w:rFonts w:eastAsia="Times New Roman" w:cs="Arial"/>
                <w:color w:val="auto"/>
                <w:sz w:val="16"/>
                <w:szCs w:val="16"/>
                <w:lang w:val="ru-RU" w:eastAsia="ru-RU"/>
              </w:rPr>
              <w:t>ზდკ</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Xm</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Um</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ზამთ.</w:t>
            </w:r>
            <w:r w:rsidRPr="00F844BB">
              <w:rPr>
                <w:rFonts w:ascii="Arial" w:eastAsia="Times New Roman" w:hAnsi="Arial" w:cs="Arial"/>
                <w:color w:val="auto"/>
                <w:sz w:val="16"/>
                <w:szCs w:val="16"/>
                <w:lang w:val="ru-RU" w:eastAsia="ru-RU"/>
              </w:rPr>
              <w:t>:</w:t>
            </w: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Cm/</w:t>
            </w:r>
            <w:r w:rsidRPr="00F844BB">
              <w:rPr>
                <w:rFonts w:eastAsia="Times New Roman" w:cs="Arial"/>
                <w:color w:val="auto"/>
                <w:sz w:val="16"/>
                <w:szCs w:val="16"/>
                <w:lang w:val="ru-RU" w:eastAsia="ru-RU"/>
              </w:rPr>
              <w:t>ზდკ</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Xm</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Um</w:t>
            </w:r>
          </w:p>
        </w:tc>
      </w:tr>
      <w:tr w:rsidR="008F3B2B" w:rsidRPr="00F844BB" w:rsidTr="008F3B2B">
        <w:trPr>
          <w:gridAfter w:val="4"/>
          <w:wAfter w:w="2093"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2909</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არაორგანული მტვერი: 20%-მდე</w:t>
            </w:r>
            <w:r w:rsidRPr="00F844BB">
              <w:rPr>
                <w:rFonts w:ascii="Arial" w:eastAsia="Times New Roman" w:hAnsi="Arial" w:cs="Arial"/>
                <w:color w:val="auto"/>
                <w:sz w:val="16"/>
                <w:szCs w:val="16"/>
                <w:lang w:val="ru-RU" w:eastAsia="ru-RU"/>
              </w:rPr>
              <w:t xml:space="preserve"> </w:t>
            </w:r>
            <w:r w:rsidRPr="00F844BB">
              <w:rPr>
                <w:rFonts w:ascii="Times New Roman" w:eastAsia="Times New Roman" w:hAnsi="Times New Roman" w:cs="Times New Roman"/>
                <w:color w:val="auto"/>
                <w:sz w:val="16"/>
                <w:szCs w:val="16"/>
                <w:lang w:val="ru-RU" w:eastAsia="ru-RU"/>
              </w:rPr>
              <w:t>SiO2</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0003000</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0008600</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82</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3</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4</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84</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1</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r>
      <w:tr w:rsidR="008F3B2B" w:rsidRPr="00F844BB" w:rsidTr="008F3B2B">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ascii="Arial" w:eastAsia="Times New Roman" w:hAnsi="Arial" w:cs="Arial"/>
                <w:color w:val="auto"/>
                <w:sz w:val="18"/>
                <w:szCs w:val="18"/>
                <w:lang w:val="ru-RU" w:eastAsia="ru-RU"/>
              </w:rPr>
              <w:t>+</w:t>
            </w:r>
          </w:p>
        </w:tc>
        <w:tc>
          <w:tcPr>
            <w:tcW w:w="54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p>
        </w:tc>
        <w:tc>
          <w:tcPr>
            <w:tcW w:w="55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p>
        </w:tc>
        <w:tc>
          <w:tcPr>
            <w:tcW w:w="59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103</w:t>
            </w:r>
          </w:p>
        </w:tc>
        <w:tc>
          <w:tcPr>
            <w:tcW w:w="233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მტეც</w:t>
            </w:r>
            <w:r w:rsidRPr="00F844BB">
              <w:rPr>
                <w:rFonts w:ascii="Arial" w:eastAsia="Times New Roman" w:hAnsi="Arial" w:cs="Arial"/>
                <w:color w:val="auto"/>
                <w:sz w:val="18"/>
                <w:szCs w:val="18"/>
                <w:lang w:val="ru-RU" w:eastAsia="ru-RU"/>
              </w:rPr>
              <w:t xml:space="preserve"> </w:t>
            </w:r>
            <w:r w:rsidRPr="00F844BB">
              <w:rPr>
                <w:rFonts w:eastAsia="Times New Roman" w:cs="Times New Roman"/>
                <w:color w:val="auto"/>
                <w:sz w:val="18"/>
                <w:szCs w:val="18"/>
                <w:lang w:val="ru-RU" w:eastAsia="ru-RU"/>
              </w:rPr>
              <w:t>მექანიკური</w:t>
            </w:r>
            <w:r w:rsidRPr="00F844BB">
              <w:rPr>
                <w:rFonts w:ascii="Arial" w:eastAsia="Times New Roman" w:hAnsi="Arial" w:cs="Arial"/>
                <w:color w:val="auto"/>
                <w:sz w:val="18"/>
                <w:szCs w:val="18"/>
                <w:lang w:val="ru-RU" w:eastAsia="ru-RU"/>
              </w:rPr>
              <w:t xml:space="preserve">  </w:t>
            </w:r>
            <w:r w:rsidRPr="00F844BB">
              <w:rPr>
                <w:rFonts w:eastAsia="Times New Roman" w:cs="Times New Roman"/>
                <w:color w:val="auto"/>
                <w:sz w:val="18"/>
                <w:szCs w:val="18"/>
                <w:lang w:val="ru-RU" w:eastAsia="ru-RU"/>
              </w:rPr>
              <w:t>უბანი</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4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68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5</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0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45</w:t>
            </w:r>
          </w:p>
        </w:tc>
        <w:tc>
          <w:tcPr>
            <w:tcW w:w="788"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9635</w:t>
            </w:r>
          </w:p>
        </w:tc>
        <w:tc>
          <w:tcPr>
            <w:tcW w:w="817"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12</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34568</w:t>
            </w:r>
          </w:p>
        </w:tc>
        <w:tc>
          <w:tcPr>
            <w:tcW w:w="788"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31</w:t>
            </w:r>
          </w:p>
        </w:tc>
        <w:tc>
          <w:tcPr>
            <w:tcW w:w="540"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251</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114</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251</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9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114</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6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00</w:t>
            </w:r>
          </w:p>
        </w:tc>
      </w:tr>
      <w:tr w:rsidR="008F3B2B" w:rsidRPr="00F844BB" w:rsidTr="008F3B2B">
        <w:trPr>
          <w:gridAfter w:val="4"/>
          <w:wAfter w:w="2098"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ნივთ. კოდი</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ნივთიერება</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გაფრქვევა (გ/წმ)</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გაფრქვევა (ტ/წლ)</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F</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ზაფხ.</w:t>
            </w:r>
            <w:r w:rsidRPr="00F844BB">
              <w:rPr>
                <w:rFonts w:ascii="Arial" w:eastAsia="Times New Roman" w:hAnsi="Arial" w:cs="Arial"/>
                <w:color w:val="auto"/>
                <w:sz w:val="16"/>
                <w:szCs w:val="16"/>
                <w:lang w:val="ru-RU" w:eastAsia="ru-RU"/>
              </w:rPr>
              <w:t>:</w:t>
            </w: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Cm/</w:t>
            </w:r>
            <w:r w:rsidRPr="00F844BB">
              <w:rPr>
                <w:rFonts w:eastAsia="Times New Roman" w:cs="Arial"/>
                <w:color w:val="auto"/>
                <w:sz w:val="16"/>
                <w:szCs w:val="16"/>
                <w:lang w:val="ru-RU" w:eastAsia="ru-RU"/>
              </w:rPr>
              <w:t>ზდკ</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Xm</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Um</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ზამთ.</w:t>
            </w:r>
            <w:r w:rsidRPr="00F844BB">
              <w:rPr>
                <w:rFonts w:ascii="Arial" w:eastAsia="Times New Roman" w:hAnsi="Arial" w:cs="Arial"/>
                <w:color w:val="auto"/>
                <w:sz w:val="16"/>
                <w:szCs w:val="16"/>
                <w:lang w:val="ru-RU" w:eastAsia="ru-RU"/>
              </w:rPr>
              <w:t>:</w:t>
            </w: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Cm/</w:t>
            </w:r>
            <w:r w:rsidRPr="00F844BB">
              <w:rPr>
                <w:rFonts w:eastAsia="Times New Roman" w:cs="Arial"/>
                <w:color w:val="auto"/>
                <w:sz w:val="16"/>
                <w:szCs w:val="16"/>
                <w:lang w:val="ru-RU" w:eastAsia="ru-RU"/>
              </w:rPr>
              <w:t>ზდკ</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Xm</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Um</w:t>
            </w:r>
          </w:p>
        </w:tc>
      </w:tr>
      <w:tr w:rsidR="008F3B2B" w:rsidRPr="00F844BB" w:rsidTr="008F3B2B">
        <w:trPr>
          <w:gridAfter w:val="4"/>
          <w:wAfter w:w="2098"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2909</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არაორგანული მტვერი: 20%-მდე</w:t>
            </w:r>
            <w:r w:rsidRPr="00F844BB">
              <w:rPr>
                <w:rFonts w:ascii="Arial" w:eastAsia="Times New Roman" w:hAnsi="Arial" w:cs="Arial"/>
                <w:color w:val="auto"/>
                <w:sz w:val="16"/>
                <w:szCs w:val="16"/>
                <w:lang w:val="ru-RU" w:eastAsia="ru-RU"/>
              </w:rPr>
              <w:t xml:space="preserve"> </w:t>
            </w:r>
            <w:r w:rsidRPr="00F844BB">
              <w:rPr>
                <w:rFonts w:ascii="Times New Roman" w:eastAsia="Times New Roman" w:hAnsi="Times New Roman" w:cs="Times New Roman"/>
                <w:color w:val="auto"/>
                <w:sz w:val="16"/>
                <w:szCs w:val="16"/>
                <w:lang w:val="ru-RU" w:eastAsia="ru-RU"/>
              </w:rPr>
              <w:t>SiO2</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0375000</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0130000</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175</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41</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2</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4</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163</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42</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1</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r>
      <w:tr w:rsidR="008F3B2B" w:rsidRPr="00F844BB" w:rsidTr="008F3B2B">
        <w:trPr>
          <w:gridAfter w:val="1"/>
          <w:wAfter w:w="321" w:type="dxa"/>
          <w:jc w:val="center"/>
        </w:trPr>
        <w:tc>
          <w:tcPr>
            <w:tcW w:w="54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ascii="Arial" w:eastAsia="Times New Roman" w:hAnsi="Arial" w:cs="Arial"/>
                <w:color w:val="auto"/>
                <w:sz w:val="18"/>
                <w:szCs w:val="18"/>
                <w:lang w:val="ru-RU" w:eastAsia="ru-RU"/>
              </w:rPr>
              <w:t>+</w:t>
            </w:r>
          </w:p>
        </w:tc>
        <w:tc>
          <w:tcPr>
            <w:tcW w:w="54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p>
        </w:tc>
        <w:tc>
          <w:tcPr>
            <w:tcW w:w="55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p>
        </w:tc>
        <w:tc>
          <w:tcPr>
            <w:tcW w:w="59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104</w:t>
            </w:r>
          </w:p>
        </w:tc>
        <w:tc>
          <w:tcPr>
            <w:tcW w:w="233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მტეც</w:t>
            </w:r>
            <w:r w:rsidRPr="00F844BB">
              <w:rPr>
                <w:rFonts w:ascii="Arial" w:eastAsia="Times New Roman" w:hAnsi="Arial" w:cs="Arial"/>
                <w:color w:val="auto"/>
                <w:sz w:val="18"/>
                <w:szCs w:val="18"/>
                <w:lang w:val="ru-RU" w:eastAsia="ru-RU"/>
              </w:rPr>
              <w:t xml:space="preserve"> </w:t>
            </w:r>
            <w:r w:rsidRPr="00F844BB">
              <w:rPr>
                <w:rFonts w:eastAsia="Times New Roman" w:cs="Times New Roman"/>
                <w:color w:val="auto"/>
                <w:sz w:val="18"/>
                <w:szCs w:val="18"/>
                <w:lang w:val="ru-RU" w:eastAsia="ru-RU"/>
              </w:rPr>
              <w:t>შედუღების</w:t>
            </w:r>
            <w:r w:rsidRPr="00F844BB">
              <w:rPr>
                <w:rFonts w:ascii="Arial" w:eastAsia="Times New Roman" w:hAnsi="Arial" w:cs="Arial"/>
                <w:color w:val="auto"/>
                <w:sz w:val="18"/>
                <w:szCs w:val="18"/>
                <w:lang w:val="ru-RU" w:eastAsia="ru-RU"/>
              </w:rPr>
              <w:t xml:space="preserve">  </w:t>
            </w:r>
            <w:r w:rsidRPr="00F844BB">
              <w:rPr>
                <w:rFonts w:eastAsia="Times New Roman" w:cs="Times New Roman"/>
                <w:color w:val="auto"/>
                <w:sz w:val="18"/>
                <w:szCs w:val="18"/>
                <w:lang w:val="ru-RU" w:eastAsia="ru-RU"/>
              </w:rPr>
              <w:t>უბანი</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4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68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5</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0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45</w:t>
            </w:r>
          </w:p>
        </w:tc>
        <w:tc>
          <w:tcPr>
            <w:tcW w:w="788"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47713</w:t>
            </w:r>
          </w:p>
        </w:tc>
        <w:tc>
          <w:tcPr>
            <w:tcW w:w="817"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3</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00000</w:t>
            </w:r>
          </w:p>
        </w:tc>
        <w:tc>
          <w:tcPr>
            <w:tcW w:w="788"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31</w:t>
            </w:r>
          </w:p>
        </w:tc>
        <w:tc>
          <w:tcPr>
            <w:tcW w:w="540"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277</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97</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46"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277</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9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97</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w:t>
            </w:r>
          </w:p>
        </w:tc>
        <w:tc>
          <w:tcPr>
            <w:tcW w:w="86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00</w:t>
            </w:r>
          </w:p>
        </w:tc>
      </w:tr>
      <w:tr w:rsidR="008F3B2B" w:rsidRPr="00F844BB" w:rsidTr="008F3B2B">
        <w:trPr>
          <w:gridAfter w:val="4"/>
          <w:wAfter w:w="2098"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ნივთ. კოდი</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ნივთიერება</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გაფრქვევა (გ/წმ)</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გაფრქვევა (ტ/წლ)</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F</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ზაფხ.</w:t>
            </w:r>
            <w:r w:rsidRPr="00F844BB">
              <w:rPr>
                <w:rFonts w:ascii="Arial" w:eastAsia="Times New Roman" w:hAnsi="Arial" w:cs="Arial"/>
                <w:color w:val="auto"/>
                <w:sz w:val="16"/>
                <w:szCs w:val="16"/>
                <w:lang w:val="ru-RU" w:eastAsia="ru-RU"/>
              </w:rPr>
              <w:t>:</w:t>
            </w: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Cm/</w:t>
            </w:r>
            <w:r w:rsidRPr="00F844BB">
              <w:rPr>
                <w:rFonts w:eastAsia="Times New Roman" w:cs="Arial"/>
                <w:color w:val="auto"/>
                <w:sz w:val="16"/>
                <w:szCs w:val="16"/>
                <w:lang w:val="ru-RU" w:eastAsia="ru-RU"/>
              </w:rPr>
              <w:t>ზდკ</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Xm</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Um</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ზამთ.</w:t>
            </w:r>
            <w:r w:rsidRPr="00F844BB">
              <w:rPr>
                <w:rFonts w:ascii="Arial" w:eastAsia="Times New Roman" w:hAnsi="Arial" w:cs="Arial"/>
                <w:color w:val="auto"/>
                <w:sz w:val="16"/>
                <w:szCs w:val="16"/>
                <w:lang w:val="ru-RU" w:eastAsia="ru-RU"/>
              </w:rPr>
              <w:t>:</w:t>
            </w: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Cm/</w:t>
            </w:r>
            <w:r w:rsidRPr="00F844BB">
              <w:rPr>
                <w:rFonts w:eastAsia="Times New Roman" w:cs="Arial"/>
                <w:color w:val="auto"/>
                <w:sz w:val="16"/>
                <w:szCs w:val="16"/>
                <w:lang w:val="ru-RU" w:eastAsia="ru-RU"/>
              </w:rPr>
              <w:t>ზდკ</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Xm</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Times New Roman" w:eastAsia="Times New Roman" w:hAnsi="Times New Roman" w:cs="Times New Roman"/>
                <w:color w:val="auto"/>
                <w:sz w:val="16"/>
                <w:szCs w:val="16"/>
                <w:lang w:val="ru-RU" w:eastAsia="ru-RU"/>
              </w:rPr>
              <w:t>Um</w:t>
            </w:r>
          </w:p>
        </w:tc>
      </w:tr>
      <w:tr w:rsidR="008F3B2B" w:rsidRPr="00F844BB" w:rsidTr="008F3B2B">
        <w:trPr>
          <w:gridAfter w:val="4"/>
          <w:wAfter w:w="2098"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0123</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რკინის ოქსიდი</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0010100</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0048000</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011</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28</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009</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34</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9</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r>
      <w:tr w:rsidR="008F3B2B" w:rsidRPr="00F844BB" w:rsidTr="008F3B2B">
        <w:trPr>
          <w:gridAfter w:val="4"/>
          <w:wAfter w:w="2098"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0143</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მანგანუმი და მისი ნაერთები</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0000869</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0004130</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037</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28</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030</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34</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9</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r>
      <w:tr w:rsidR="008F3B2B" w:rsidRPr="00F844BB" w:rsidTr="008F3B2B">
        <w:trPr>
          <w:gridAfter w:val="4"/>
          <w:wAfter w:w="2098"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0301</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eastAsia="ru-RU"/>
              </w:rPr>
            </w:pPr>
            <w:r w:rsidRPr="00F844BB">
              <w:rPr>
                <w:rFonts w:eastAsia="Times New Roman" w:cs="Arial"/>
                <w:color w:val="auto"/>
                <w:sz w:val="16"/>
                <w:szCs w:val="16"/>
                <w:lang w:eastAsia="ru-RU"/>
              </w:rPr>
              <w:t>აზოტის (</w:t>
            </w:r>
            <w:r w:rsidRPr="00F844BB">
              <w:rPr>
                <w:rFonts w:ascii="AcadNusx" w:eastAsia="Times New Roman" w:hAnsi="AcadNusx" w:cs="Arial"/>
                <w:color w:val="auto"/>
                <w:sz w:val="16"/>
                <w:szCs w:val="16"/>
                <w:lang w:eastAsia="ru-RU"/>
              </w:rPr>
              <w:t>IV</w:t>
            </w:r>
            <w:r w:rsidRPr="00F844BB">
              <w:rPr>
                <w:rFonts w:eastAsia="Times New Roman" w:cs="Arial"/>
                <w:color w:val="auto"/>
                <w:sz w:val="16"/>
                <w:szCs w:val="16"/>
                <w:lang w:eastAsia="ru-RU"/>
              </w:rPr>
              <w:t>) ოქსიდი (აზოტის დიოქსიდი)</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0002833</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0013460</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006</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28</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005</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34</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9</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r>
      <w:tr w:rsidR="008F3B2B" w:rsidRPr="00F844BB" w:rsidTr="008F3B2B">
        <w:trPr>
          <w:gridAfter w:val="4"/>
          <w:wAfter w:w="2098"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0304</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eastAsia="ru-RU"/>
              </w:rPr>
            </w:pPr>
            <w:r w:rsidRPr="00F844BB">
              <w:rPr>
                <w:rFonts w:eastAsia="Times New Roman" w:cs="Arial"/>
                <w:color w:val="auto"/>
                <w:sz w:val="16"/>
                <w:szCs w:val="16"/>
                <w:lang w:eastAsia="ru-RU"/>
              </w:rPr>
              <w:t>აზოტის (</w:t>
            </w:r>
            <w:r w:rsidRPr="00F844BB">
              <w:rPr>
                <w:rFonts w:ascii="AcadNusx" w:eastAsia="Times New Roman" w:hAnsi="AcadNusx" w:cs="Arial"/>
                <w:color w:val="auto"/>
                <w:sz w:val="16"/>
                <w:szCs w:val="16"/>
                <w:lang w:eastAsia="ru-RU"/>
              </w:rPr>
              <w:t>II</w:t>
            </w:r>
            <w:r w:rsidRPr="00F844BB">
              <w:rPr>
                <w:rFonts w:eastAsia="Times New Roman" w:cs="Arial"/>
                <w:color w:val="auto"/>
                <w:sz w:val="16"/>
                <w:szCs w:val="16"/>
                <w:lang w:eastAsia="ru-RU"/>
              </w:rPr>
              <w:t>) ოქსიდი (აზოტის ოქსიდი)</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0000460</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0002190</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28</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34</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9</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r>
      <w:tr w:rsidR="008F3B2B" w:rsidRPr="00F844BB" w:rsidTr="008F3B2B">
        <w:trPr>
          <w:gridAfter w:val="4"/>
          <w:wAfter w:w="2098"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0337</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ნახშირბადის ოქსიდი</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0031400</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0149200</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003</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28</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002</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34</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9</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r>
      <w:tr w:rsidR="008F3B2B" w:rsidRPr="00F844BB" w:rsidTr="008F3B2B">
        <w:trPr>
          <w:gridAfter w:val="4"/>
          <w:wAfter w:w="2098"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0342</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აირადი ფტორიდები</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0001770</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0008420</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037</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28</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030</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34</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9</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r>
      <w:tr w:rsidR="008F3B2B" w:rsidRPr="00F844BB" w:rsidTr="008F3B2B">
        <w:trPr>
          <w:gridAfter w:val="4"/>
          <w:wAfter w:w="2098"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lastRenderedPageBreak/>
              <w:t>0344</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სუსტად ხსნადი ფტორიდები</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0003117</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0014800</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007</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28</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005</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34</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9</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r>
      <w:tr w:rsidR="008F3B2B" w:rsidRPr="00F844BB" w:rsidTr="008F3B2B">
        <w:trPr>
          <w:gridAfter w:val="4"/>
          <w:wAfter w:w="2098" w:type="dxa"/>
          <w:jc w:val="center"/>
        </w:trPr>
        <w:tc>
          <w:tcPr>
            <w:tcW w:w="1080"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2908</w:t>
            </w:r>
          </w:p>
        </w:tc>
        <w:tc>
          <w:tcPr>
            <w:tcW w:w="3431" w:type="dxa"/>
            <w:gridSpan w:val="3"/>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არაორგანული  მტვერი: 70-20%</w:t>
            </w:r>
            <w:r w:rsidRPr="00F844BB">
              <w:rPr>
                <w:rFonts w:ascii="Arial" w:eastAsia="Times New Roman" w:hAnsi="Arial" w:cs="Arial"/>
                <w:color w:val="auto"/>
                <w:sz w:val="16"/>
                <w:szCs w:val="16"/>
                <w:lang w:val="ru-RU" w:eastAsia="ru-RU"/>
              </w:rPr>
              <w:t xml:space="preserve"> </w:t>
            </w:r>
            <w:r w:rsidRPr="00F844BB">
              <w:rPr>
                <w:rFonts w:ascii="Times New Roman" w:eastAsia="Times New Roman" w:hAnsi="Times New Roman" w:cs="Times New Roman"/>
                <w:color w:val="auto"/>
                <w:sz w:val="16"/>
                <w:szCs w:val="16"/>
                <w:lang w:val="ru-RU" w:eastAsia="ru-RU"/>
              </w:rPr>
              <w:t>SiO2</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0001322</w:t>
            </w:r>
          </w:p>
        </w:tc>
        <w:tc>
          <w:tcPr>
            <w:tcW w:w="1314" w:type="dxa"/>
            <w:gridSpan w:val="4"/>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0006280</w:t>
            </w:r>
          </w:p>
        </w:tc>
        <w:tc>
          <w:tcPr>
            <w:tcW w:w="438"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c>
          <w:tcPr>
            <w:tcW w:w="511"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002</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28</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496"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w:t>
            </w:r>
          </w:p>
        </w:tc>
        <w:tc>
          <w:tcPr>
            <w:tcW w:w="540"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tc>
        <w:tc>
          <w:tcPr>
            <w:tcW w:w="788"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002</w:t>
            </w:r>
          </w:p>
        </w:tc>
        <w:tc>
          <w:tcPr>
            <w:tcW w:w="627" w:type="dxa"/>
            <w:gridSpan w:val="2"/>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34</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9</w:t>
            </w:r>
          </w:p>
        </w:tc>
        <w:tc>
          <w:tcPr>
            <w:tcW w:w="496" w:type="dxa"/>
            <w:tcBorders>
              <w:top w:val="nil"/>
              <w:left w:val="nil"/>
              <w:bottom w:val="nil"/>
              <w:right w:val="nil"/>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r>
    </w:tbl>
    <w:p w:rsidR="008F3B2B" w:rsidRPr="00F844BB" w:rsidRDefault="008F3B2B" w:rsidP="008F3B2B">
      <w:pPr>
        <w:widowControl w:val="0"/>
        <w:autoSpaceDE w:val="0"/>
        <w:autoSpaceDN w:val="0"/>
        <w:adjustRightInd w:val="0"/>
        <w:spacing w:after="0"/>
        <w:rPr>
          <w:rFonts w:ascii="Arial" w:eastAsia="Times New Roman" w:hAnsi="Arial" w:cs="Arial"/>
          <w:b/>
          <w:bCs/>
          <w:color w:val="auto"/>
          <w:sz w:val="24"/>
          <w:szCs w:val="24"/>
          <w:lang w:val="ru-RU" w:eastAsia="ru-RU"/>
        </w:rPr>
        <w:sectPr w:rsidR="008F3B2B" w:rsidRPr="00F844BB">
          <w:pgSz w:w="16840" w:h="11907" w:orient="landscape"/>
          <w:pgMar w:top="907" w:right="907" w:bottom="907" w:left="907" w:header="709" w:footer="709" w:gutter="0"/>
          <w:cols w:space="709"/>
        </w:sectPr>
      </w:pPr>
    </w:p>
    <w:p w:rsidR="008F3B2B" w:rsidRPr="00F844BB" w:rsidRDefault="008F3B2B" w:rsidP="008F3B2B">
      <w:pPr>
        <w:widowControl w:val="0"/>
        <w:autoSpaceDE w:val="0"/>
        <w:autoSpaceDN w:val="0"/>
        <w:adjustRightInd w:val="0"/>
        <w:spacing w:after="0"/>
        <w:rPr>
          <w:rFonts w:ascii="Arial" w:eastAsia="Times New Roman" w:hAnsi="Arial" w:cs="Arial"/>
          <w:b/>
          <w:bCs/>
          <w:color w:val="auto"/>
          <w:sz w:val="24"/>
          <w:szCs w:val="24"/>
          <w:lang w:val="ru-RU" w:eastAsia="ru-RU"/>
        </w:rPr>
      </w:pPr>
    </w:p>
    <w:p w:rsidR="008F3B2B" w:rsidRPr="009B48C3" w:rsidRDefault="008F3B2B" w:rsidP="008F3B2B">
      <w:pPr>
        <w:widowControl w:val="0"/>
        <w:autoSpaceDE w:val="0"/>
        <w:autoSpaceDN w:val="0"/>
        <w:adjustRightInd w:val="0"/>
        <w:spacing w:after="0"/>
        <w:jc w:val="center"/>
        <w:rPr>
          <w:rFonts w:ascii="Arial" w:eastAsia="Times New Roman" w:hAnsi="Arial" w:cs="Arial"/>
          <w:b/>
          <w:bCs/>
          <w:color w:val="auto"/>
          <w:sz w:val="24"/>
          <w:szCs w:val="24"/>
          <w:lang w:eastAsia="ru-RU"/>
        </w:rPr>
      </w:pPr>
      <w:r w:rsidRPr="00F844BB">
        <w:rPr>
          <w:rFonts w:eastAsia="Times New Roman" w:cs="Arial"/>
          <w:b/>
          <w:bCs/>
          <w:color w:val="auto"/>
          <w:sz w:val="24"/>
          <w:szCs w:val="24"/>
          <w:lang w:val="ru-RU" w:eastAsia="ru-RU"/>
        </w:rPr>
        <w:t>ემისიები წყაროებიდან ნივთიერებების მიხედვით</w:t>
      </w:r>
      <w:r w:rsidR="009B48C3">
        <w:rPr>
          <w:rFonts w:eastAsia="Times New Roman" w:cs="Arial"/>
          <w:b/>
          <w:bCs/>
          <w:color w:val="auto"/>
          <w:sz w:val="24"/>
          <w:szCs w:val="24"/>
          <w:lang w:eastAsia="ru-RU"/>
        </w:rPr>
        <w:t>44</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5081"/>
        <w:gridCol w:w="4906"/>
      </w:tblGrid>
      <w:tr w:rsidR="008F3B2B" w:rsidRPr="00F844BB" w:rsidTr="008F3B2B">
        <w:trPr>
          <w:jc w:val="center"/>
        </w:trPr>
        <w:tc>
          <w:tcPr>
            <w:tcW w:w="5081"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აღრიცხვა</w:t>
            </w:r>
            <w:r w:rsidRPr="00F844BB">
              <w:rPr>
                <w:rFonts w:ascii="Arial" w:eastAsia="Times New Roman" w:hAnsi="Arial" w:cs="Arial"/>
                <w:color w:val="auto"/>
                <w:sz w:val="16"/>
                <w:szCs w:val="16"/>
                <w:lang w:val="ru-RU" w:eastAsia="ru-RU"/>
              </w:rPr>
              <w:t>:</w:t>
            </w: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წყაროთა ტიპები</w:t>
            </w:r>
            <w:r w:rsidRPr="00F844BB">
              <w:rPr>
                <w:rFonts w:ascii="Arial" w:eastAsia="Times New Roman" w:hAnsi="Arial" w:cs="Arial"/>
                <w:color w:val="auto"/>
                <w:sz w:val="16"/>
                <w:szCs w:val="16"/>
                <w:lang w:val="ru-RU" w:eastAsia="ru-RU"/>
              </w:rPr>
              <w:t>:</w:t>
            </w:r>
          </w:p>
        </w:tc>
      </w:tr>
      <w:tr w:rsidR="008F3B2B" w:rsidRPr="00F844BB" w:rsidTr="008F3B2B">
        <w:trPr>
          <w:jc w:val="center"/>
        </w:trPr>
        <w:tc>
          <w:tcPr>
            <w:tcW w:w="5081"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წყარო გათვალისწინებულია ფონის გამორიცხვით</w:t>
            </w:r>
            <w:r w:rsidRPr="00F844BB">
              <w:rPr>
                <w:rFonts w:ascii="Arial" w:eastAsia="Times New Roman" w:hAnsi="Arial" w:cs="Arial"/>
                <w:color w:val="auto"/>
                <w:sz w:val="16"/>
                <w:szCs w:val="16"/>
                <w:lang w:val="ru-RU" w:eastAsia="ru-RU"/>
              </w:rPr>
              <w:t>;</w:t>
            </w: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წერტილოვანი</w:t>
            </w:r>
            <w:r w:rsidRPr="00F844BB">
              <w:rPr>
                <w:rFonts w:ascii="Arial" w:eastAsia="Times New Roman" w:hAnsi="Arial" w:cs="Arial"/>
                <w:color w:val="auto"/>
                <w:sz w:val="16"/>
                <w:szCs w:val="16"/>
                <w:lang w:val="ru-RU" w:eastAsia="ru-RU"/>
              </w:rPr>
              <w:t>;</w:t>
            </w:r>
          </w:p>
        </w:tc>
      </w:tr>
      <w:tr w:rsidR="008F3B2B" w:rsidRPr="00F844BB" w:rsidTr="008F3B2B">
        <w:trPr>
          <w:jc w:val="center"/>
        </w:trPr>
        <w:tc>
          <w:tcPr>
            <w:tcW w:w="5081"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წყარო გათვალისწინებულია ფონის გამორიცხვის გარეშე</w:t>
            </w:r>
            <w:r w:rsidRPr="00F844BB">
              <w:rPr>
                <w:rFonts w:ascii="Arial" w:eastAsia="Times New Roman" w:hAnsi="Arial" w:cs="Arial"/>
                <w:color w:val="auto"/>
                <w:sz w:val="16"/>
                <w:szCs w:val="16"/>
                <w:lang w:eastAsia="ru-RU"/>
              </w:rPr>
              <w:t>;</w:t>
            </w: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წრფივი</w:t>
            </w:r>
            <w:r w:rsidRPr="00F844BB">
              <w:rPr>
                <w:rFonts w:ascii="Arial" w:eastAsia="Times New Roman" w:hAnsi="Arial" w:cs="Arial"/>
                <w:color w:val="auto"/>
                <w:sz w:val="16"/>
                <w:szCs w:val="16"/>
                <w:lang w:val="ru-RU" w:eastAsia="ru-RU"/>
              </w:rPr>
              <w:t>;</w:t>
            </w:r>
          </w:p>
        </w:tc>
      </w:tr>
      <w:tr w:rsidR="008F3B2B" w:rsidRPr="00F844BB" w:rsidTr="008F3B2B">
        <w:trPr>
          <w:jc w:val="center"/>
        </w:trPr>
        <w:tc>
          <w:tcPr>
            <w:tcW w:w="5081"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წყარო არ არის გათვალისწინებული და მისი წვლილი არაა შეტანილი ფონში</w:t>
            </w:r>
            <w:r w:rsidRPr="00F844BB">
              <w:rPr>
                <w:rFonts w:ascii="Arial" w:eastAsia="Times New Roman" w:hAnsi="Arial" w:cs="Arial"/>
                <w:color w:val="auto"/>
                <w:sz w:val="16"/>
                <w:szCs w:val="16"/>
                <w:lang w:eastAsia="ru-RU"/>
              </w:rPr>
              <w:t>.</w:t>
            </w: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არაორგანიზებული</w:t>
            </w:r>
            <w:r w:rsidRPr="00F844BB">
              <w:rPr>
                <w:rFonts w:ascii="Arial" w:eastAsia="Times New Roman" w:hAnsi="Arial" w:cs="Arial"/>
                <w:color w:val="auto"/>
                <w:sz w:val="16"/>
                <w:szCs w:val="16"/>
                <w:lang w:val="ru-RU" w:eastAsia="ru-RU"/>
              </w:rPr>
              <w:t>;</w:t>
            </w:r>
          </w:p>
        </w:tc>
      </w:tr>
      <w:tr w:rsidR="008F3B2B" w:rsidRPr="00F844BB" w:rsidTr="008F3B2B">
        <w:trPr>
          <w:jc w:val="center"/>
        </w:trPr>
        <w:tc>
          <w:tcPr>
            <w:tcW w:w="5081"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eastAsia="Times New Roman" w:cs="Arial"/>
                <w:color w:val="auto"/>
                <w:sz w:val="16"/>
                <w:szCs w:val="16"/>
                <w:lang w:eastAsia="ru-RU"/>
              </w:rPr>
              <w:t>ნიშნულების არარსებობის შემტხვევაში წყარო არ ითვლება</w:t>
            </w:r>
            <w:r w:rsidRPr="00F844BB">
              <w:rPr>
                <w:rFonts w:ascii="Arial" w:eastAsia="Times New Roman" w:hAnsi="Arial" w:cs="Arial"/>
                <w:color w:val="auto"/>
                <w:sz w:val="16"/>
                <w:szCs w:val="16"/>
                <w:lang w:eastAsia="ru-RU"/>
              </w:rPr>
              <w:t>.</w:t>
            </w: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eastAsia="Times New Roman" w:cs="Times New Roman"/>
                <w:color w:val="auto"/>
                <w:sz w:val="16"/>
                <w:szCs w:val="16"/>
                <w:lang w:eastAsia="ru-RU"/>
              </w:rPr>
              <w:t>4</w:t>
            </w: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წერტილოვანი წყაროების ერთობლიობა, გაერთიანებული ერთ სიბრტყულად გათვლისთვის</w:t>
            </w:r>
            <w:r w:rsidRPr="00F844BB">
              <w:rPr>
                <w:rFonts w:ascii="Arial" w:eastAsia="Times New Roman" w:hAnsi="Arial" w:cs="Arial"/>
                <w:color w:val="auto"/>
                <w:sz w:val="16"/>
                <w:szCs w:val="16"/>
                <w:lang w:eastAsia="ru-RU"/>
              </w:rPr>
              <w:t>;</w:t>
            </w:r>
          </w:p>
        </w:tc>
      </w:tr>
      <w:tr w:rsidR="008F3B2B" w:rsidRPr="00F844BB" w:rsidTr="008F3B2B">
        <w:trPr>
          <w:jc w:val="center"/>
        </w:trPr>
        <w:tc>
          <w:tcPr>
            <w:tcW w:w="5081"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eastAsia="Times New Roman" w:cs="Arial"/>
                <w:color w:val="auto"/>
                <w:sz w:val="16"/>
                <w:szCs w:val="16"/>
                <w:lang w:eastAsia="ru-RU"/>
              </w:rPr>
              <w:t>(-) ნიშნით აღნიშნული ან აღუნიშნავი () წყაროები საერთო ჯამში გათვალისწინებული არ არის</w:t>
            </w: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eastAsia="Times New Roman" w:cs="Times New Roman"/>
                <w:color w:val="auto"/>
                <w:sz w:val="16"/>
                <w:szCs w:val="16"/>
                <w:lang w:eastAsia="ru-RU"/>
              </w:rPr>
              <w:t>5</w:t>
            </w: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არაორგანიზებული, დროში ცვლადი გაფრქვევის სიმძლავრით</w:t>
            </w:r>
            <w:r w:rsidRPr="00F844BB">
              <w:rPr>
                <w:rFonts w:ascii="Arial" w:eastAsia="Times New Roman" w:hAnsi="Arial" w:cs="Arial"/>
                <w:color w:val="auto"/>
                <w:sz w:val="16"/>
                <w:szCs w:val="16"/>
                <w:lang w:eastAsia="ru-RU"/>
              </w:rPr>
              <w:t>;</w:t>
            </w:r>
          </w:p>
        </w:tc>
      </w:tr>
      <w:tr w:rsidR="008F3B2B" w:rsidRPr="00F844BB" w:rsidTr="008F3B2B">
        <w:trPr>
          <w:jc w:val="center"/>
        </w:trPr>
        <w:tc>
          <w:tcPr>
            <w:tcW w:w="5081"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eastAsia="ru-RU"/>
              </w:rPr>
            </w:pP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eastAsia="Times New Roman" w:cs="Times New Roman"/>
                <w:color w:val="auto"/>
                <w:sz w:val="16"/>
                <w:szCs w:val="16"/>
                <w:lang w:eastAsia="ru-RU"/>
              </w:rPr>
              <w:t>6</w:t>
            </w: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წერტილოვანი, ქოლგისებური ან ჰორიზონტალური გაფრქვევით</w:t>
            </w:r>
            <w:r w:rsidRPr="00F844BB">
              <w:rPr>
                <w:rFonts w:ascii="Arial" w:eastAsia="Times New Roman" w:hAnsi="Arial" w:cs="Arial"/>
                <w:color w:val="auto"/>
                <w:sz w:val="16"/>
                <w:szCs w:val="16"/>
                <w:lang w:eastAsia="ru-RU"/>
              </w:rPr>
              <w:t>;</w:t>
            </w:r>
          </w:p>
        </w:tc>
      </w:tr>
      <w:tr w:rsidR="008F3B2B" w:rsidRPr="00F844BB" w:rsidTr="008F3B2B">
        <w:trPr>
          <w:jc w:val="center"/>
        </w:trPr>
        <w:tc>
          <w:tcPr>
            <w:tcW w:w="5081"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eastAsia="ru-RU"/>
              </w:rPr>
            </w:pP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eastAsia="Times New Roman" w:cs="Times New Roman"/>
                <w:color w:val="auto"/>
                <w:sz w:val="16"/>
                <w:szCs w:val="16"/>
                <w:lang w:eastAsia="ru-RU"/>
              </w:rPr>
              <w:t>7</w:t>
            </w: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ქოლგისებური ან ჰორიზონტალური გაფრქვევის წერტილოვანი წყაროების ერთობლიობა</w:t>
            </w:r>
            <w:r w:rsidRPr="00F844BB">
              <w:rPr>
                <w:rFonts w:ascii="Arial" w:eastAsia="Times New Roman" w:hAnsi="Arial" w:cs="Arial"/>
                <w:color w:val="auto"/>
                <w:sz w:val="16"/>
                <w:szCs w:val="16"/>
                <w:lang w:eastAsia="ru-RU"/>
              </w:rPr>
              <w:t>;</w:t>
            </w:r>
          </w:p>
        </w:tc>
      </w:tr>
      <w:tr w:rsidR="008F3B2B" w:rsidRPr="00F844BB" w:rsidTr="008F3B2B">
        <w:trPr>
          <w:jc w:val="center"/>
        </w:trPr>
        <w:tc>
          <w:tcPr>
            <w:tcW w:w="5081"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eastAsia="ru-RU"/>
              </w:rPr>
            </w:pP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8</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ავტომაგისტრალი</w:t>
            </w:r>
            <w:r w:rsidRPr="00F844BB">
              <w:rPr>
                <w:rFonts w:ascii="Arial" w:eastAsia="Times New Roman" w:hAnsi="Arial" w:cs="Arial"/>
                <w:color w:val="auto"/>
                <w:sz w:val="16"/>
                <w:szCs w:val="16"/>
                <w:lang w:val="ru-RU" w:eastAsia="ru-RU"/>
              </w:rPr>
              <w:t>.</w:t>
            </w:r>
          </w:p>
        </w:tc>
      </w:tr>
    </w:tbl>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ნივთიერება</w:t>
      </w:r>
      <w:r w:rsidRPr="00F844BB">
        <w:rPr>
          <w:rFonts w:ascii="Arial" w:eastAsia="Times New Roman" w:hAnsi="Arial" w:cs="Arial"/>
          <w:b/>
          <w:bCs/>
          <w:color w:val="auto"/>
          <w:sz w:val="20"/>
          <w:szCs w:val="20"/>
          <w:lang w:val="ru-RU" w:eastAsia="ru-RU"/>
        </w:rPr>
        <w:t xml:space="preserve">: </w:t>
      </w:r>
      <w:r w:rsidRPr="00F844BB">
        <w:rPr>
          <w:rFonts w:eastAsia="Times New Roman" w:cs="Times New Roman"/>
          <w:b/>
          <w:bCs/>
          <w:color w:val="auto"/>
          <w:sz w:val="20"/>
          <w:szCs w:val="20"/>
          <w:lang w:val="ru-RU" w:eastAsia="ru-RU"/>
        </w:rPr>
        <w:t>0123</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რკინის ოქსიდი</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F3B2B" w:rsidRPr="00F844BB" w:rsidTr="008F3B2B">
        <w:trPr>
          <w:jc w:val="center"/>
        </w:trPr>
        <w:tc>
          <w:tcPr>
            <w:tcW w:w="51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მოედ.</w:t>
            </w:r>
          </w:p>
        </w:tc>
        <w:tc>
          <w:tcPr>
            <w:tcW w:w="467"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საამქ.</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წყაროს</w:t>
            </w:r>
          </w:p>
        </w:tc>
        <w:tc>
          <w:tcPr>
            <w:tcW w:w="48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ტიპი</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აღრიცხვა</w:t>
            </w:r>
          </w:p>
        </w:tc>
        <w:tc>
          <w:tcPr>
            <w:tcW w:w="1314"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გაფრქვევა</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(გ/წმ)</w:t>
            </w:r>
          </w:p>
        </w:tc>
        <w:tc>
          <w:tcPr>
            <w:tcW w:w="33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F</w:t>
            </w:r>
          </w:p>
        </w:tc>
        <w:tc>
          <w:tcPr>
            <w:tcW w:w="2832"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ზამთ.</w:t>
            </w:r>
          </w:p>
        </w:tc>
      </w:tr>
      <w:tr w:rsidR="008F3B2B" w:rsidRPr="00F844BB" w:rsidTr="008F3B2B">
        <w:trPr>
          <w:jc w:val="center"/>
        </w:trPr>
        <w:tc>
          <w:tcPr>
            <w:tcW w:w="51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67"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8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314"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33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r>
      <w:tr w:rsidR="008F3B2B" w:rsidRPr="00F844BB" w:rsidTr="008F3B2B">
        <w:trPr>
          <w:jc w:val="center"/>
        </w:trPr>
        <w:tc>
          <w:tcPr>
            <w:tcW w:w="51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104</w:t>
            </w:r>
          </w:p>
        </w:tc>
        <w:tc>
          <w:tcPr>
            <w:tcW w:w="48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0010100</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0106</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50</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5000</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0086</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34</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90</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9566</w:t>
            </w:r>
          </w:p>
        </w:tc>
      </w:tr>
      <w:tr w:rsidR="008F3B2B" w:rsidRPr="00F844BB" w:rsidTr="008F3B2B">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სულ</w:t>
            </w:r>
            <w:r w:rsidRPr="00F844BB">
              <w:rPr>
                <w:rFonts w:ascii="Arial" w:eastAsia="Times New Roman" w:hAnsi="Arial" w:cs="Arial"/>
                <w:b/>
                <w:bCs/>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0010100</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0106</w:t>
            </w:r>
          </w:p>
        </w:tc>
        <w:tc>
          <w:tcPr>
            <w:tcW w:w="1825"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0086</w:t>
            </w:r>
          </w:p>
        </w:tc>
        <w:tc>
          <w:tcPr>
            <w:tcW w:w="169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r>
    </w:tbl>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ნივთიერება</w:t>
      </w:r>
      <w:r w:rsidRPr="00F844BB">
        <w:rPr>
          <w:rFonts w:ascii="Arial" w:eastAsia="Times New Roman" w:hAnsi="Arial" w:cs="Arial"/>
          <w:b/>
          <w:bCs/>
          <w:color w:val="auto"/>
          <w:sz w:val="20"/>
          <w:szCs w:val="20"/>
          <w:lang w:val="ru-RU" w:eastAsia="ru-RU"/>
        </w:rPr>
        <w:t xml:space="preserve">: </w:t>
      </w:r>
      <w:r w:rsidRPr="00F844BB">
        <w:rPr>
          <w:rFonts w:eastAsia="Times New Roman" w:cs="Times New Roman"/>
          <w:b/>
          <w:bCs/>
          <w:color w:val="auto"/>
          <w:sz w:val="20"/>
          <w:szCs w:val="20"/>
          <w:lang w:val="ru-RU" w:eastAsia="ru-RU"/>
        </w:rPr>
        <w:t>0143</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მანგანუმი და მისი ნაერთები</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F3B2B" w:rsidRPr="00F844BB" w:rsidTr="008F3B2B">
        <w:trPr>
          <w:jc w:val="center"/>
        </w:trPr>
        <w:tc>
          <w:tcPr>
            <w:tcW w:w="51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მოედ.</w:t>
            </w:r>
          </w:p>
        </w:tc>
        <w:tc>
          <w:tcPr>
            <w:tcW w:w="467"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საამქ.</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წყაროს</w:t>
            </w:r>
          </w:p>
        </w:tc>
        <w:tc>
          <w:tcPr>
            <w:tcW w:w="48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ტიპი</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აღრიცხვა</w:t>
            </w:r>
          </w:p>
        </w:tc>
        <w:tc>
          <w:tcPr>
            <w:tcW w:w="1314"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გაფრქვევა</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(გ/წმ)</w:t>
            </w:r>
          </w:p>
        </w:tc>
        <w:tc>
          <w:tcPr>
            <w:tcW w:w="33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F</w:t>
            </w:r>
          </w:p>
        </w:tc>
        <w:tc>
          <w:tcPr>
            <w:tcW w:w="2832"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ზამთ.</w:t>
            </w:r>
          </w:p>
        </w:tc>
      </w:tr>
      <w:tr w:rsidR="008F3B2B" w:rsidRPr="00F844BB" w:rsidTr="008F3B2B">
        <w:trPr>
          <w:jc w:val="center"/>
        </w:trPr>
        <w:tc>
          <w:tcPr>
            <w:tcW w:w="51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67"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8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314"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33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r>
      <w:tr w:rsidR="008F3B2B" w:rsidRPr="00F844BB" w:rsidTr="008F3B2B">
        <w:trPr>
          <w:jc w:val="center"/>
        </w:trPr>
        <w:tc>
          <w:tcPr>
            <w:tcW w:w="51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104</w:t>
            </w:r>
          </w:p>
        </w:tc>
        <w:tc>
          <w:tcPr>
            <w:tcW w:w="48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0000869</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0366</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50</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5000</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0298</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34</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90</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9566</w:t>
            </w:r>
          </w:p>
        </w:tc>
      </w:tr>
      <w:tr w:rsidR="008F3B2B" w:rsidRPr="00F844BB" w:rsidTr="008F3B2B">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სულ</w:t>
            </w:r>
            <w:r w:rsidRPr="00F844BB">
              <w:rPr>
                <w:rFonts w:ascii="Arial" w:eastAsia="Times New Roman" w:hAnsi="Arial" w:cs="Arial"/>
                <w:b/>
                <w:bCs/>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0000869</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0366</w:t>
            </w:r>
          </w:p>
        </w:tc>
        <w:tc>
          <w:tcPr>
            <w:tcW w:w="1825"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0298</w:t>
            </w:r>
          </w:p>
        </w:tc>
        <w:tc>
          <w:tcPr>
            <w:tcW w:w="169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r>
    </w:tbl>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eastAsia="ru-RU"/>
        </w:rPr>
      </w:pPr>
      <w:r w:rsidRPr="00F844BB">
        <w:rPr>
          <w:rFonts w:eastAsia="Times New Roman" w:cs="Arial"/>
          <w:b/>
          <w:bCs/>
          <w:color w:val="auto"/>
          <w:sz w:val="20"/>
          <w:szCs w:val="20"/>
          <w:lang w:eastAsia="ru-RU"/>
        </w:rPr>
        <w:t>ნივთიერება</w:t>
      </w:r>
      <w:r w:rsidRPr="00F844BB">
        <w:rPr>
          <w:rFonts w:ascii="Arial" w:eastAsia="Times New Roman" w:hAnsi="Arial" w:cs="Arial"/>
          <w:b/>
          <w:bCs/>
          <w:color w:val="auto"/>
          <w:sz w:val="20"/>
          <w:szCs w:val="20"/>
          <w:lang w:eastAsia="ru-RU"/>
        </w:rPr>
        <w:t xml:space="preserve">: </w:t>
      </w:r>
      <w:r w:rsidRPr="00F844BB">
        <w:rPr>
          <w:rFonts w:eastAsia="Times New Roman" w:cs="Times New Roman"/>
          <w:b/>
          <w:bCs/>
          <w:color w:val="auto"/>
          <w:sz w:val="20"/>
          <w:szCs w:val="20"/>
          <w:lang w:eastAsia="ru-RU"/>
        </w:rPr>
        <w:t>0301</w:t>
      </w:r>
      <w:r w:rsidRPr="00F844BB">
        <w:rPr>
          <w:rFonts w:ascii="Arial" w:eastAsia="Times New Roman" w:hAnsi="Arial" w:cs="Arial"/>
          <w:b/>
          <w:bCs/>
          <w:color w:val="auto"/>
          <w:sz w:val="20"/>
          <w:szCs w:val="20"/>
          <w:lang w:eastAsia="ru-RU"/>
        </w:rPr>
        <w:t xml:space="preserve">   </w:t>
      </w:r>
      <w:r w:rsidRPr="00F844BB">
        <w:rPr>
          <w:rFonts w:eastAsia="Times New Roman" w:cs="Arial"/>
          <w:b/>
          <w:bCs/>
          <w:color w:val="auto"/>
          <w:sz w:val="20"/>
          <w:szCs w:val="20"/>
          <w:lang w:eastAsia="ru-RU"/>
        </w:rPr>
        <w:t>აზოტის (</w:t>
      </w:r>
      <w:r w:rsidRPr="00F844BB">
        <w:rPr>
          <w:rFonts w:ascii="AcadNusx" w:eastAsia="Times New Roman" w:hAnsi="AcadNusx" w:cs="Arial"/>
          <w:b/>
          <w:bCs/>
          <w:color w:val="auto"/>
          <w:sz w:val="20"/>
          <w:szCs w:val="20"/>
          <w:lang w:eastAsia="ru-RU"/>
        </w:rPr>
        <w:t>IV</w:t>
      </w:r>
      <w:r w:rsidRPr="00F844BB">
        <w:rPr>
          <w:rFonts w:eastAsia="Times New Roman" w:cs="Arial"/>
          <w:b/>
          <w:bCs/>
          <w:color w:val="auto"/>
          <w:sz w:val="20"/>
          <w:szCs w:val="20"/>
          <w:lang w:eastAsia="ru-RU"/>
        </w:rPr>
        <w:t>) ოქსიდი (აზოტის დიოქსიდი)</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eastAsia="ru-RU"/>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F3B2B" w:rsidRPr="00F844BB" w:rsidTr="008F3B2B">
        <w:trPr>
          <w:jc w:val="center"/>
        </w:trPr>
        <w:tc>
          <w:tcPr>
            <w:tcW w:w="51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მოედ.</w:t>
            </w:r>
          </w:p>
        </w:tc>
        <w:tc>
          <w:tcPr>
            <w:tcW w:w="467"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საამქ.</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წყაროს</w:t>
            </w:r>
          </w:p>
        </w:tc>
        <w:tc>
          <w:tcPr>
            <w:tcW w:w="48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ტიპი</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აღრიცხვა</w:t>
            </w:r>
          </w:p>
        </w:tc>
        <w:tc>
          <w:tcPr>
            <w:tcW w:w="1314"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გაფრქვევა</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(გ/წმ)</w:t>
            </w:r>
          </w:p>
        </w:tc>
        <w:tc>
          <w:tcPr>
            <w:tcW w:w="33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F</w:t>
            </w:r>
          </w:p>
        </w:tc>
        <w:tc>
          <w:tcPr>
            <w:tcW w:w="2832"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ზამთ.</w:t>
            </w:r>
          </w:p>
        </w:tc>
      </w:tr>
      <w:tr w:rsidR="008F3B2B" w:rsidRPr="00F844BB" w:rsidTr="008F3B2B">
        <w:trPr>
          <w:jc w:val="center"/>
        </w:trPr>
        <w:tc>
          <w:tcPr>
            <w:tcW w:w="51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67"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8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314"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33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r>
      <w:tr w:rsidR="008F3B2B" w:rsidRPr="00F844BB" w:rsidTr="008F3B2B">
        <w:trPr>
          <w:jc w:val="center"/>
        </w:trPr>
        <w:tc>
          <w:tcPr>
            <w:tcW w:w="51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104</w:t>
            </w:r>
          </w:p>
        </w:tc>
        <w:tc>
          <w:tcPr>
            <w:tcW w:w="48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0002833</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0060</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50</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5000</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0049</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34</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90</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9566</w:t>
            </w:r>
          </w:p>
        </w:tc>
      </w:tr>
      <w:tr w:rsidR="008F3B2B" w:rsidRPr="00F844BB" w:rsidTr="008F3B2B">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სულ</w:t>
            </w:r>
            <w:r w:rsidRPr="00F844BB">
              <w:rPr>
                <w:rFonts w:ascii="Arial" w:eastAsia="Times New Roman" w:hAnsi="Arial" w:cs="Arial"/>
                <w:b/>
                <w:bCs/>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0002833</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0060</w:t>
            </w:r>
          </w:p>
        </w:tc>
        <w:tc>
          <w:tcPr>
            <w:tcW w:w="1825"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0049</w:t>
            </w:r>
          </w:p>
        </w:tc>
        <w:tc>
          <w:tcPr>
            <w:tcW w:w="169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r>
    </w:tbl>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eastAsia="ru-RU"/>
        </w:rPr>
      </w:pPr>
      <w:r w:rsidRPr="00F844BB">
        <w:rPr>
          <w:rFonts w:eastAsia="Times New Roman" w:cs="Arial"/>
          <w:b/>
          <w:bCs/>
          <w:color w:val="auto"/>
          <w:sz w:val="20"/>
          <w:szCs w:val="20"/>
          <w:lang w:eastAsia="ru-RU"/>
        </w:rPr>
        <w:t>ნივთიერება</w:t>
      </w:r>
      <w:r w:rsidRPr="00F844BB">
        <w:rPr>
          <w:rFonts w:ascii="Arial" w:eastAsia="Times New Roman" w:hAnsi="Arial" w:cs="Arial"/>
          <w:b/>
          <w:bCs/>
          <w:color w:val="auto"/>
          <w:sz w:val="20"/>
          <w:szCs w:val="20"/>
          <w:lang w:eastAsia="ru-RU"/>
        </w:rPr>
        <w:t xml:space="preserve">: </w:t>
      </w:r>
      <w:r w:rsidRPr="00F844BB">
        <w:rPr>
          <w:rFonts w:eastAsia="Times New Roman" w:cs="Times New Roman"/>
          <w:b/>
          <w:bCs/>
          <w:color w:val="auto"/>
          <w:sz w:val="20"/>
          <w:szCs w:val="20"/>
          <w:lang w:eastAsia="ru-RU"/>
        </w:rPr>
        <w:t>0304</w:t>
      </w:r>
      <w:r w:rsidRPr="00F844BB">
        <w:rPr>
          <w:rFonts w:ascii="Arial" w:eastAsia="Times New Roman" w:hAnsi="Arial" w:cs="Arial"/>
          <w:b/>
          <w:bCs/>
          <w:color w:val="auto"/>
          <w:sz w:val="20"/>
          <w:szCs w:val="20"/>
          <w:lang w:eastAsia="ru-RU"/>
        </w:rPr>
        <w:t xml:space="preserve">   </w:t>
      </w:r>
      <w:r w:rsidRPr="00F844BB">
        <w:rPr>
          <w:rFonts w:eastAsia="Times New Roman" w:cs="Arial"/>
          <w:b/>
          <w:bCs/>
          <w:color w:val="auto"/>
          <w:sz w:val="20"/>
          <w:szCs w:val="20"/>
          <w:lang w:eastAsia="ru-RU"/>
        </w:rPr>
        <w:t>აზოტის (</w:t>
      </w:r>
      <w:r w:rsidRPr="00F844BB">
        <w:rPr>
          <w:rFonts w:ascii="AcadNusx" w:eastAsia="Times New Roman" w:hAnsi="AcadNusx" w:cs="Arial"/>
          <w:b/>
          <w:bCs/>
          <w:color w:val="auto"/>
          <w:sz w:val="20"/>
          <w:szCs w:val="20"/>
          <w:lang w:eastAsia="ru-RU"/>
        </w:rPr>
        <w:t>II</w:t>
      </w:r>
      <w:r w:rsidRPr="00F844BB">
        <w:rPr>
          <w:rFonts w:eastAsia="Times New Roman" w:cs="Arial"/>
          <w:b/>
          <w:bCs/>
          <w:color w:val="auto"/>
          <w:sz w:val="20"/>
          <w:szCs w:val="20"/>
          <w:lang w:eastAsia="ru-RU"/>
        </w:rPr>
        <w:t>) ოქსიდი (აზოტის ოქსიდი)</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eastAsia="ru-RU"/>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F3B2B" w:rsidRPr="00F844BB" w:rsidTr="008F3B2B">
        <w:trPr>
          <w:jc w:val="center"/>
        </w:trPr>
        <w:tc>
          <w:tcPr>
            <w:tcW w:w="51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მოედ.</w:t>
            </w:r>
          </w:p>
        </w:tc>
        <w:tc>
          <w:tcPr>
            <w:tcW w:w="467"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საამქ.</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წყაროს</w:t>
            </w:r>
          </w:p>
        </w:tc>
        <w:tc>
          <w:tcPr>
            <w:tcW w:w="48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ტიპი</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აღრიცხვა</w:t>
            </w:r>
          </w:p>
        </w:tc>
        <w:tc>
          <w:tcPr>
            <w:tcW w:w="1314"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გაფრქვევა</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(გ/წმ)</w:t>
            </w:r>
          </w:p>
        </w:tc>
        <w:tc>
          <w:tcPr>
            <w:tcW w:w="33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F</w:t>
            </w:r>
          </w:p>
        </w:tc>
        <w:tc>
          <w:tcPr>
            <w:tcW w:w="2832"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ზამთ.</w:t>
            </w:r>
          </w:p>
        </w:tc>
      </w:tr>
      <w:tr w:rsidR="008F3B2B" w:rsidRPr="00F844BB" w:rsidTr="008F3B2B">
        <w:trPr>
          <w:jc w:val="center"/>
        </w:trPr>
        <w:tc>
          <w:tcPr>
            <w:tcW w:w="51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67"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8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314"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33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lastRenderedPageBreak/>
              <w:t>(მ/წმ)</w:t>
            </w:r>
          </w:p>
        </w:tc>
      </w:tr>
      <w:tr w:rsidR="008F3B2B" w:rsidRPr="00F844BB" w:rsidTr="008F3B2B">
        <w:trPr>
          <w:jc w:val="center"/>
        </w:trPr>
        <w:tc>
          <w:tcPr>
            <w:tcW w:w="51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104</w:t>
            </w:r>
          </w:p>
        </w:tc>
        <w:tc>
          <w:tcPr>
            <w:tcW w:w="48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0000460</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0005</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50</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5000</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0004</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34</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90</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9566</w:t>
            </w:r>
          </w:p>
        </w:tc>
      </w:tr>
      <w:tr w:rsidR="008F3B2B" w:rsidRPr="00F844BB" w:rsidTr="008F3B2B">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სულ</w:t>
            </w:r>
            <w:r w:rsidRPr="00F844BB">
              <w:rPr>
                <w:rFonts w:ascii="Arial" w:eastAsia="Times New Roman" w:hAnsi="Arial" w:cs="Arial"/>
                <w:b/>
                <w:bCs/>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0000460</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0005</w:t>
            </w:r>
          </w:p>
        </w:tc>
        <w:tc>
          <w:tcPr>
            <w:tcW w:w="1825"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0004</w:t>
            </w:r>
          </w:p>
        </w:tc>
        <w:tc>
          <w:tcPr>
            <w:tcW w:w="169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r>
    </w:tbl>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ნივთიერება</w:t>
      </w:r>
      <w:r w:rsidRPr="00F844BB">
        <w:rPr>
          <w:rFonts w:ascii="Arial" w:eastAsia="Times New Roman" w:hAnsi="Arial" w:cs="Arial"/>
          <w:b/>
          <w:bCs/>
          <w:color w:val="auto"/>
          <w:sz w:val="20"/>
          <w:szCs w:val="20"/>
          <w:lang w:val="ru-RU" w:eastAsia="ru-RU"/>
        </w:rPr>
        <w:t xml:space="preserve">: </w:t>
      </w:r>
      <w:r w:rsidRPr="00F844BB">
        <w:rPr>
          <w:rFonts w:eastAsia="Times New Roman" w:cs="Times New Roman"/>
          <w:b/>
          <w:bCs/>
          <w:color w:val="auto"/>
          <w:sz w:val="20"/>
          <w:szCs w:val="20"/>
          <w:lang w:val="ru-RU" w:eastAsia="ru-RU"/>
        </w:rPr>
        <w:t>0337</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ნახშირბადის ოქსიდი</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F3B2B" w:rsidRPr="00F844BB" w:rsidTr="008F3B2B">
        <w:trPr>
          <w:jc w:val="center"/>
        </w:trPr>
        <w:tc>
          <w:tcPr>
            <w:tcW w:w="51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მოედ.</w:t>
            </w:r>
          </w:p>
        </w:tc>
        <w:tc>
          <w:tcPr>
            <w:tcW w:w="467"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საამქ.</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წყაროს</w:t>
            </w:r>
          </w:p>
        </w:tc>
        <w:tc>
          <w:tcPr>
            <w:tcW w:w="48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ტიპი</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აღრიცხვა</w:t>
            </w:r>
          </w:p>
        </w:tc>
        <w:tc>
          <w:tcPr>
            <w:tcW w:w="1314"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გაფრქვევა</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(გ/წმ)</w:t>
            </w:r>
          </w:p>
        </w:tc>
        <w:tc>
          <w:tcPr>
            <w:tcW w:w="33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F</w:t>
            </w:r>
          </w:p>
        </w:tc>
        <w:tc>
          <w:tcPr>
            <w:tcW w:w="2832"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ზამთ.</w:t>
            </w:r>
          </w:p>
        </w:tc>
      </w:tr>
      <w:tr w:rsidR="008F3B2B" w:rsidRPr="00F844BB" w:rsidTr="008F3B2B">
        <w:trPr>
          <w:jc w:val="center"/>
        </w:trPr>
        <w:tc>
          <w:tcPr>
            <w:tcW w:w="51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67"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8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314"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33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r>
      <w:tr w:rsidR="008F3B2B" w:rsidRPr="00F844BB" w:rsidTr="008F3B2B">
        <w:trPr>
          <w:jc w:val="center"/>
        </w:trPr>
        <w:tc>
          <w:tcPr>
            <w:tcW w:w="51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104</w:t>
            </w:r>
          </w:p>
        </w:tc>
        <w:tc>
          <w:tcPr>
            <w:tcW w:w="48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0031400</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0026</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50</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5000</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0022</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34</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90</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9566</w:t>
            </w:r>
          </w:p>
        </w:tc>
      </w:tr>
      <w:tr w:rsidR="008F3B2B" w:rsidRPr="00F844BB" w:rsidTr="008F3B2B">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სულ</w:t>
            </w:r>
            <w:r w:rsidRPr="00F844BB">
              <w:rPr>
                <w:rFonts w:ascii="Arial" w:eastAsia="Times New Roman" w:hAnsi="Arial" w:cs="Arial"/>
                <w:b/>
                <w:bCs/>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0031400</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0026</w:t>
            </w:r>
          </w:p>
        </w:tc>
        <w:tc>
          <w:tcPr>
            <w:tcW w:w="1825"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0022</w:t>
            </w:r>
          </w:p>
        </w:tc>
        <w:tc>
          <w:tcPr>
            <w:tcW w:w="169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r>
    </w:tbl>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ნივთიერება</w:t>
      </w:r>
      <w:r w:rsidRPr="00F844BB">
        <w:rPr>
          <w:rFonts w:ascii="Arial" w:eastAsia="Times New Roman" w:hAnsi="Arial" w:cs="Arial"/>
          <w:b/>
          <w:bCs/>
          <w:color w:val="auto"/>
          <w:sz w:val="20"/>
          <w:szCs w:val="20"/>
          <w:lang w:val="ru-RU" w:eastAsia="ru-RU"/>
        </w:rPr>
        <w:t xml:space="preserve">: </w:t>
      </w:r>
      <w:r w:rsidRPr="00F844BB">
        <w:rPr>
          <w:rFonts w:eastAsia="Times New Roman" w:cs="Times New Roman"/>
          <w:b/>
          <w:bCs/>
          <w:color w:val="auto"/>
          <w:sz w:val="20"/>
          <w:szCs w:val="20"/>
          <w:lang w:val="ru-RU" w:eastAsia="ru-RU"/>
        </w:rPr>
        <w:t>0342</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აირადი ფტორიდები</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F3B2B" w:rsidRPr="00F844BB" w:rsidTr="008F3B2B">
        <w:trPr>
          <w:jc w:val="center"/>
        </w:trPr>
        <w:tc>
          <w:tcPr>
            <w:tcW w:w="51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მოედ.</w:t>
            </w:r>
          </w:p>
        </w:tc>
        <w:tc>
          <w:tcPr>
            <w:tcW w:w="467"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საამქ.</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წყაროს</w:t>
            </w:r>
          </w:p>
        </w:tc>
        <w:tc>
          <w:tcPr>
            <w:tcW w:w="48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ტიპი</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აღრიცხვა</w:t>
            </w:r>
          </w:p>
        </w:tc>
        <w:tc>
          <w:tcPr>
            <w:tcW w:w="1314"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გაფრქვევა</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(გ/წმ)</w:t>
            </w:r>
          </w:p>
        </w:tc>
        <w:tc>
          <w:tcPr>
            <w:tcW w:w="33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F</w:t>
            </w:r>
          </w:p>
        </w:tc>
        <w:tc>
          <w:tcPr>
            <w:tcW w:w="2832"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ზამთ.</w:t>
            </w:r>
          </w:p>
        </w:tc>
      </w:tr>
      <w:tr w:rsidR="008F3B2B" w:rsidRPr="00F844BB" w:rsidTr="008F3B2B">
        <w:trPr>
          <w:jc w:val="center"/>
        </w:trPr>
        <w:tc>
          <w:tcPr>
            <w:tcW w:w="51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67"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8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314"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33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r>
      <w:tr w:rsidR="008F3B2B" w:rsidRPr="00F844BB" w:rsidTr="008F3B2B">
        <w:trPr>
          <w:jc w:val="center"/>
        </w:trPr>
        <w:tc>
          <w:tcPr>
            <w:tcW w:w="51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104</w:t>
            </w:r>
          </w:p>
        </w:tc>
        <w:tc>
          <w:tcPr>
            <w:tcW w:w="48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0001770</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0373</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50</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5000</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0303</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34</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90</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9566</w:t>
            </w:r>
          </w:p>
        </w:tc>
      </w:tr>
      <w:tr w:rsidR="008F3B2B" w:rsidRPr="00F844BB" w:rsidTr="008F3B2B">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სულ</w:t>
            </w:r>
            <w:r w:rsidRPr="00F844BB">
              <w:rPr>
                <w:rFonts w:ascii="Arial" w:eastAsia="Times New Roman" w:hAnsi="Arial" w:cs="Arial"/>
                <w:b/>
                <w:bCs/>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0001770</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0373</w:t>
            </w:r>
          </w:p>
        </w:tc>
        <w:tc>
          <w:tcPr>
            <w:tcW w:w="1825"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0303</w:t>
            </w:r>
          </w:p>
        </w:tc>
        <w:tc>
          <w:tcPr>
            <w:tcW w:w="169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r>
    </w:tbl>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ნივთიერება</w:t>
      </w:r>
      <w:r w:rsidRPr="00F844BB">
        <w:rPr>
          <w:rFonts w:ascii="Arial" w:eastAsia="Times New Roman" w:hAnsi="Arial" w:cs="Arial"/>
          <w:b/>
          <w:bCs/>
          <w:color w:val="auto"/>
          <w:sz w:val="20"/>
          <w:szCs w:val="20"/>
          <w:lang w:val="ru-RU" w:eastAsia="ru-RU"/>
        </w:rPr>
        <w:t xml:space="preserve">: </w:t>
      </w:r>
      <w:r w:rsidRPr="00F844BB">
        <w:rPr>
          <w:rFonts w:eastAsia="Times New Roman" w:cs="Times New Roman"/>
          <w:b/>
          <w:bCs/>
          <w:color w:val="auto"/>
          <w:sz w:val="20"/>
          <w:szCs w:val="20"/>
          <w:lang w:val="ru-RU" w:eastAsia="ru-RU"/>
        </w:rPr>
        <w:t>0344</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სუსტად ხსნადი ფტორიდები</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F3B2B" w:rsidRPr="00F844BB" w:rsidTr="008F3B2B">
        <w:trPr>
          <w:jc w:val="center"/>
        </w:trPr>
        <w:tc>
          <w:tcPr>
            <w:tcW w:w="51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მოედ.</w:t>
            </w:r>
          </w:p>
        </w:tc>
        <w:tc>
          <w:tcPr>
            <w:tcW w:w="467"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საამქ.</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წყაროს</w:t>
            </w:r>
          </w:p>
        </w:tc>
        <w:tc>
          <w:tcPr>
            <w:tcW w:w="48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ტიპი</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აღრიცხვა</w:t>
            </w:r>
          </w:p>
        </w:tc>
        <w:tc>
          <w:tcPr>
            <w:tcW w:w="1314"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გაფრქვევა</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(გ/წმ)</w:t>
            </w:r>
          </w:p>
        </w:tc>
        <w:tc>
          <w:tcPr>
            <w:tcW w:w="33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F</w:t>
            </w:r>
          </w:p>
        </w:tc>
        <w:tc>
          <w:tcPr>
            <w:tcW w:w="2832"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ზამთ.</w:t>
            </w:r>
          </w:p>
        </w:tc>
      </w:tr>
      <w:tr w:rsidR="008F3B2B" w:rsidRPr="00F844BB" w:rsidTr="008F3B2B">
        <w:trPr>
          <w:jc w:val="center"/>
        </w:trPr>
        <w:tc>
          <w:tcPr>
            <w:tcW w:w="51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67"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8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314"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33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r>
      <w:tr w:rsidR="008F3B2B" w:rsidRPr="00F844BB" w:rsidTr="008F3B2B">
        <w:trPr>
          <w:jc w:val="center"/>
        </w:trPr>
        <w:tc>
          <w:tcPr>
            <w:tcW w:w="51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104</w:t>
            </w:r>
          </w:p>
        </w:tc>
        <w:tc>
          <w:tcPr>
            <w:tcW w:w="48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0003117</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0066</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50</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5000</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0053</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34</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90</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9566</w:t>
            </w:r>
          </w:p>
        </w:tc>
      </w:tr>
      <w:tr w:rsidR="008F3B2B" w:rsidRPr="00F844BB" w:rsidTr="008F3B2B">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სულ</w:t>
            </w:r>
            <w:r w:rsidRPr="00F844BB">
              <w:rPr>
                <w:rFonts w:ascii="Arial" w:eastAsia="Times New Roman" w:hAnsi="Arial" w:cs="Arial"/>
                <w:b/>
                <w:bCs/>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0003117</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0066</w:t>
            </w:r>
          </w:p>
        </w:tc>
        <w:tc>
          <w:tcPr>
            <w:tcW w:w="1825"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0053</w:t>
            </w:r>
          </w:p>
        </w:tc>
        <w:tc>
          <w:tcPr>
            <w:tcW w:w="169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r>
    </w:tbl>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ნივთიერება</w:t>
      </w:r>
      <w:r w:rsidRPr="00F844BB">
        <w:rPr>
          <w:rFonts w:ascii="Arial" w:eastAsia="Times New Roman" w:hAnsi="Arial" w:cs="Arial"/>
          <w:b/>
          <w:bCs/>
          <w:color w:val="auto"/>
          <w:sz w:val="20"/>
          <w:szCs w:val="20"/>
          <w:lang w:val="ru-RU" w:eastAsia="ru-RU"/>
        </w:rPr>
        <w:t xml:space="preserve">: </w:t>
      </w:r>
      <w:r w:rsidRPr="00F844BB">
        <w:rPr>
          <w:rFonts w:eastAsia="Times New Roman" w:cs="Times New Roman"/>
          <w:b/>
          <w:bCs/>
          <w:color w:val="auto"/>
          <w:sz w:val="20"/>
          <w:szCs w:val="20"/>
          <w:lang w:val="ru-RU" w:eastAsia="ru-RU"/>
        </w:rPr>
        <w:t>0349</w:t>
      </w:r>
      <w:r w:rsidRPr="00F844BB">
        <w:rPr>
          <w:rFonts w:ascii="Arial" w:eastAsia="Times New Roman" w:hAnsi="Arial" w:cs="Arial"/>
          <w:b/>
          <w:bCs/>
          <w:color w:val="auto"/>
          <w:sz w:val="20"/>
          <w:szCs w:val="20"/>
          <w:lang w:val="ru-RU" w:eastAsia="ru-RU"/>
        </w:rPr>
        <w:t xml:space="preserve">   </w:t>
      </w:r>
      <w:r w:rsidRPr="00F844BB">
        <w:rPr>
          <w:rFonts w:eastAsia="Times New Roman" w:cs="Sylfaen"/>
          <w:b/>
          <w:bCs/>
          <w:color w:val="auto"/>
          <w:sz w:val="20"/>
          <w:szCs w:val="20"/>
          <w:lang w:val="ru-RU" w:eastAsia="ru-RU"/>
        </w:rPr>
        <w:t>ქლორი</w:t>
      </w:r>
      <w:r w:rsidRPr="00F844BB">
        <w:rPr>
          <w:rFonts w:ascii="Times New Roman" w:eastAsia="Times New Roman" w:hAnsi="Times New Roman" w:cs="Times New Roman"/>
          <w:b/>
          <w:bCs/>
          <w:color w:val="auto"/>
          <w:sz w:val="20"/>
          <w:szCs w:val="20"/>
          <w:lang w:val="ru-RU" w:eastAsia="ru-RU"/>
        </w:rPr>
        <w:t xml:space="preserve"> </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F3B2B" w:rsidRPr="00F844BB" w:rsidTr="008F3B2B">
        <w:trPr>
          <w:jc w:val="center"/>
        </w:trPr>
        <w:tc>
          <w:tcPr>
            <w:tcW w:w="51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მოედ.</w:t>
            </w:r>
          </w:p>
        </w:tc>
        <w:tc>
          <w:tcPr>
            <w:tcW w:w="467"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საამქ.</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წყაროს</w:t>
            </w:r>
          </w:p>
        </w:tc>
        <w:tc>
          <w:tcPr>
            <w:tcW w:w="48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ტიპი</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აღრიცხვა</w:t>
            </w:r>
          </w:p>
        </w:tc>
        <w:tc>
          <w:tcPr>
            <w:tcW w:w="1314"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გაფრქვევა</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(გ/წმ)</w:t>
            </w:r>
          </w:p>
        </w:tc>
        <w:tc>
          <w:tcPr>
            <w:tcW w:w="33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F</w:t>
            </w:r>
          </w:p>
        </w:tc>
        <w:tc>
          <w:tcPr>
            <w:tcW w:w="2832"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ზამთ.</w:t>
            </w:r>
          </w:p>
        </w:tc>
      </w:tr>
      <w:tr w:rsidR="008F3B2B" w:rsidRPr="00F844BB" w:rsidTr="008F3B2B">
        <w:trPr>
          <w:jc w:val="center"/>
        </w:trPr>
        <w:tc>
          <w:tcPr>
            <w:tcW w:w="51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67"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8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314"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33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r>
      <w:tr w:rsidR="008F3B2B" w:rsidRPr="00F844BB" w:rsidTr="008F3B2B">
        <w:trPr>
          <w:jc w:val="center"/>
        </w:trPr>
        <w:tc>
          <w:tcPr>
            <w:tcW w:w="51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101</w:t>
            </w:r>
          </w:p>
        </w:tc>
        <w:tc>
          <w:tcPr>
            <w:tcW w:w="48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0310000</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2417</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82</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33</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4444</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2245</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84</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12</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5329</w:t>
            </w:r>
          </w:p>
        </w:tc>
      </w:tr>
      <w:tr w:rsidR="008F3B2B" w:rsidRPr="00F844BB" w:rsidTr="008F3B2B">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სულ</w:t>
            </w:r>
            <w:r w:rsidRPr="00F844BB">
              <w:rPr>
                <w:rFonts w:ascii="Arial" w:eastAsia="Times New Roman" w:hAnsi="Arial" w:cs="Arial"/>
                <w:b/>
                <w:bCs/>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0310000</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2417</w:t>
            </w:r>
          </w:p>
        </w:tc>
        <w:tc>
          <w:tcPr>
            <w:tcW w:w="1825"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2245</w:t>
            </w:r>
          </w:p>
        </w:tc>
        <w:tc>
          <w:tcPr>
            <w:tcW w:w="169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r>
    </w:tbl>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ნივთიერება</w:t>
      </w:r>
      <w:r w:rsidRPr="00F844BB">
        <w:rPr>
          <w:rFonts w:ascii="Arial" w:eastAsia="Times New Roman" w:hAnsi="Arial" w:cs="Arial"/>
          <w:b/>
          <w:bCs/>
          <w:color w:val="auto"/>
          <w:sz w:val="20"/>
          <w:szCs w:val="20"/>
          <w:lang w:val="ru-RU" w:eastAsia="ru-RU"/>
        </w:rPr>
        <w:t xml:space="preserve">: </w:t>
      </w:r>
      <w:r w:rsidRPr="00F844BB">
        <w:rPr>
          <w:rFonts w:eastAsia="Times New Roman" w:cs="Times New Roman"/>
          <w:b/>
          <w:bCs/>
          <w:color w:val="auto"/>
          <w:sz w:val="20"/>
          <w:szCs w:val="20"/>
          <w:lang w:val="ru-RU" w:eastAsia="ru-RU"/>
        </w:rPr>
        <w:t>2908</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არაორგანული  მტვერი: 70-20%</w:t>
      </w:r>
      <w:r w:rsidRPr="00F844BB">
        <w:rPr>
          <w:rFonts w:ascii="Arial" w:eastAsia="Times New Roman" w:hAnsi="Arial" w:cs="Arial"/>
          <w:b/>
          <w:bCs/>
          <w:color w:val="auto"/>
          <w:sz w:val="20"/>
          <w:szCs w:val="20"/>
          <w:lang w:val="ru-RU" w:eastAsia="ru-RU"/>
        </w:rPr>
        <w:t xml:space="preserve"> </w:t>
      </w:r>
      <w:r w:rsidRPr="00F844BB">
        <w:rPr>
          <w:rFonts w:ascii="Times New Roman" w:eastAsia="Times New Roman" w:hAnsi="Times New Roman" w:cs="Times New Roman"/>
          <w:b/>
          <w:bCs/>
          <w:color w:val="auto"/>
          <w:sz w:val="20"/>
          <w:szCs w:val="20"/>
          <w:lang w:val="ru-RU" w:eastAsia="ru-RU"/>
        </w:rPr>
        <w:t>SiO2</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F3B2B" w:rsidRPr="00F844BB" w:rsidTr="008F3B2B">
        <w:trPr>
          <w:jc w:val="center"/>
        </w:trPr>
        <w:tc>
          <w:tcPr>
            <w:tcW w:w="51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მოედ.</w:t>
            </w:r>
          </w:p>
        </w:tc>
        <w:tc>
          <w:tcPr>
            <w:tcW w:w="467"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საამქ.</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წყაროს</w:t>
            </w:r>
          </w:p>
        </w:tc>
        <w:tc>
          <w:tcPr>
            <w:tcW w:w="48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ტიპი</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აღრიცხვა</w:t>
            </w:r>
          </w:p>
        </w:tc>
        <w:tc>
          <w:tcPr>
            <w:tcW w:w="1314"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გაფრქვევა</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(გ/წმ)</w:t>
            </w:r>
          </w:p>
        </w:tc>
        <w:tc>
          <w:tcPr>
            <w:tcW w:w="33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F</w:t>
            </w:r>
          </w:p>
        </w:tc>
        <w:tc>
          <w:tcPr>
            <w:tcW w:w="2832"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ზამთ.</w:t>
            </w:r>
          </w:p>
        </w:tc>
      </w:tr>
      <w:tr w:rsidR="008F3B2B" w:rsidRPr="00F844BB" w:rsidTr="008F3B2B">
        <w:trPr>
          <w:jc w:val="center"/>
        </w:trPr>
        <w:tc>
          <w:tcPr>
            <w:tcW w:w="51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67"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8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314"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33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r>
      <w:tr w:rsidR="008F3B2B" w:rsidRPr="00F844BB" w:rsidTr="008F3B2B">
        <w:trPr>
          <w:jc w:val="center"/>
        </w:trPr>
        <w:tc>
          <w:tcPr>
            <w:tcW w:w="51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104</w:t>
            </w:r>
          </w:p>
        </w:tc>
        <w:tc>
          <w:tcPr>
            <w:tcW w:w="48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0001322</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0019</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50</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5000</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0015</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34</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90</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9566</w:t>
            </w:r>
          </w:p>
        </w:tc>
      </w:tr>
      <w:tr w:rsidR="008F3B2B" w:rsidRPr="00F844BB" w:rsidTr="008F3B2B">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lastRenderedPageBreak/>
              <w:t>სულ</w:t>
            </w:r>
            <w:r w:rsidRPr="00F844BB">
              <w:rPr>
                <w:rFonts w:ascii="Arial" w:eastAsia="Times New Roman" w:hAnsi="Arial" w:cs="Arial"/>
                <w:b/>
                <w:bCs/>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0001322</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0019</w:t>
            </w:r>
          </w:p>
        </w:tc>
        <w:tc>
          <w:tcPr>
            <w:tcW w:w="1825"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0015</w:t>
            </w:r>
          </w:p>
        </w:tc>
        <w:tc>
          <w:tcPr>
            <w:tcW w:w="169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r>
    </w:tbl>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ნივთიერება</w:t>
      </w:r>
      <w:r w:rsidRPr="00F844BB">
        <w:rPr>
          <w:rFonts w:ascii="Arial" w:eastAsia="Times New Roman" w:hAnsi="Arial" w:cs="Arial"/>
          <w:b/>
          <w:bCs/>
          <w:color w:val="auto"/>
          <w:sz w:val="20"/>
          <w:szCs w:val="20"/>
          <w:lang w:val="ru-RU" w:eastAsia="ru-RU"/>
        </w:rPr>
        <w:t xml:space="preserve">: </w:t>
      </w:r>
      <w:r w:rsidRPr="00F844BB">
        <w:rPr>
          <w:rFonts w:eastAsia="Times New Roman" w:cs="Times New Roman"/>
          <w:b/>
          <w:bCs/>
          <w:color w:val="auto"/>
          <w:sz w:val="20"/>
          <w:szCs w:val="20"/>
          <w:lang w:val="ru-RU" w:eastAsia="ru-RU"/>
        </w:rPr>
        <w:t>2909</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არაორგანული მტვერი: 20%-მდე</w:t>
      </w:r>
      <w:r w:rsidRPr="00F844BB">
        <w:rPr>
          <w:rFonts w:ascii="Arial" w:eastAsia="Times New Roman" w:hAnsi="Arial" w:cs="Arial"/>
          <w:b/>
          <w:bCs/>
          <w:color w:val="auto"/>
          <w:sz w:val="20"/>
          <w:szCs w:val="20"/>
          <w:lang w:val="ru-RU" w:eastAsia="ru-RU"/>
        </w:rPr>
        <w:t xml:space="preserve"> </w:t>
      </w:r>
      <w:r w:rsidRPr="00F844BB">
        <w:rPr>
          <w:rFonts w:ascii="Times New Roman" w:eastAsia="Times New Roman" w:hAnsi="Times New Roman" w:cs="Times New Roman"/>
          <w:b/>
          <w:bCs/>
          <w:color w:val="auto"/>
          <w:sz w:val="20"/>
          <w:szCs w:val="20"/>
          <w:lang w:val="ru-RU" w:eastAsia="ru-RU"/>
        </w:rPr>
        <w:t>SiO2</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F3B2B" w:rsidRPr="00F844BB" w:rsidTr="008F3B2B">
        <w:trPr>
          <w:jc w:val="center"/>
        </w:trPr>
        <w:tc>
          <w:tcPr>
            <w:tcW w:w="51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მოედ.</w:t>
            </w:r>
          </w:p>
        </w:tc>
        <w:tc>
          <w:tcPr>
            <w:tcW w:w="467"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საამქ.</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წყაროს</w:t>
            </w:r>
          </w:p>
        </w:tc>
        <w:tc>
          <w:tcPr>
            <w:tcW w:w="48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ტიპი</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აღრიცხვა</w:t>
            </w:r>
          </w:p>
        </w:tc>
        <w:tc>
          <w:tcPr>
            <w:tcW w:w="1314"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გაფრქვევა</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(გ/წმ)</w:t>
            </w:r>
          </w:p>
        </w:tc>
        <w:tc>
          <w:tcPr>
            <w:tcW w:w="33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F</w:t>
            </w:r>
          </w:p>
        </w:tc>
        <w:tc>
          <w:tcPr>
            <w:tcW w:w="2832"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ზამთ.</w:t>
            </w:r>
          </w:p>
        </w:tc>
      </w:tr>
      <w:tr w:rsidR="008F3B2B" w:rsidRPr="00F844BB" w:rsidTr="008F3B2B">
        <w:trPr>
          <w:jc w:val="center"/>
        </w:trPr>
        <w:tc>
          <w:tcPr>
            <w:tcW w:w="51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67"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48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314"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33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Xm</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Um</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(მ/წმ)</w:t>
            </w:r>
          </w:p>
        </w:tc>
      </w:tr>
      <w:tr w:rsidR="008F3B2B" w:rsidRPr="00F844BB" w:rsidTr="008F3B2B">
        <w:trPr>
          <w:jc w:val="center"/>
        </w:trPr>
        <w:tc>
          <w:tcPr>
            <w:tcW w:w="51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48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0014000</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0213</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24</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90</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4560</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0213</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24</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90</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4560</w:t>
            </w:r>
          </w:p>
        </w:tc>
      </w:tr>
      <w:tr w:rsidR="008F3B2B" w:rsidRPr="00F844BB" w:rsidTr="008F3B2B">
        <w:trPr>
          <w:jc w:val="center"/>
        </w:trPr>
        <w:tc>
          <w:tcPr>
            <w:tcW w:w="51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48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0001750</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0060</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87</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8276</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0052</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20</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9716</w:t>
            </w:r>
          </w:p>
        </w:tc>
      </w:tr>
      <w:tr w:rsidR="008F3B2B" w:rsidRPr="00F844BB" w:rsidTr="008F3B2B">
        <w:trPr>
          <w:jc w:val="center"/>
        </w:trPr>
        <w:tc>
          <w:tcPr>
            <w:tcW w:w="51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c>
          <w:tcPr>
            <w:tcW w:w="48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0014000</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0056</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35</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5000</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0050</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36</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45</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9267</w:t>
            </w:r>
          </w:p>
        </w:tc>
      </w:tr>
      <w:tr w:rsidR="008F3B2B" w:rsidRPr="00F844BB" w:rsidTr="008F3B2B">
        <w:trPr>
          <w:jc w:val="center"/>
        </w:trPr>
        <w:tc>
          <w:tcPr>
            <w:tcW w:w="51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102</w:t>
            </w:r>
          </w:p>
        </w:tc>
        <w:tc>
          <w:tcPr>
            <w:tcW w:w="48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0003000</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0005</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82</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33</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4444</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0004</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84</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12</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5329</w:t>
            </w:r>
          </w:p>
        </w:tc>
      </w:tr>
      <w:tr w:rsidR="008F3B2B" w:rsidRPr="00F844BB" w:rsidTr="008F3B2B">
        <w:trPr>
          <w:jc w:val="center"/>
        </w:trPr>
        <w:tc>
          <w:tcPr>
            <w:tcW w:w="51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103</w:t>
            </w:r>
          </w:p>
        </w:tc>
        <w:tc>
          <w:tcPr>
            <w:tcW w:w="48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0375000</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1754</w:t>
            </w:r>
          </w:p>
        </w:tc>
        <w:tc>
          <w:tcPr>
            <w:tcW w:w="90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17</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4444</w:t>
            </w: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1629</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42</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06</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5329</w:t>
            </w:r>
          </w:p>
        </w:tc>
      </w:tr>
      <w:tr w:rsidR="008F3B2B" w:rsidRPr="00F844BB" w:rsidTr="008F3B2B">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სულ</w:t>
            </w:r>
            <w:r w:rsidRPr="00F844BB">
              <w:rPr>
                <w:rFonts w:ascii="Arial" w:eastAsia="Times New Roman" w:hAnsi="Arial" w:cs="Arial"/>
                <w:b/>
                <w:bCs/>
                <w:color w:val="auto"/>
                <w:sz w:val="20"/>
                <w:szCs w:val="20"/>
                <w:lang w:val="ru-RU" w:eastAsia="ru-RU"/>
              </w:rPr>
              <w:t>:</w:t>
            </w:r>
          </w:p>
        </w:tc>
        <w:tc>
          <w:tcPr>
            <w:tcW w:w="131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0407750</w:t>
            </w:r>
          </w:p>
        </w:tc>
        <w:tc>
          <w:tcPr>
            <w:tcW w:w="33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2088</w:t>
            </w:r>
          </w:p>
        </w:tc>
        <w:tc>
          <w:tcPr>
            <w:tcW w:w="1825"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c>
          <w:tcPr>
            <w:tcW w:w="96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20"/>
                <w:szCs w:val="20"/>
                <w:lang w:val="ru-RU" w:eastAsia="ru-RU"/>
              </w:rPr>
            </w:pP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1949</w:t>
            </w:r>
          </w:p>
        </w:tc>
        <w:tc>
          <w:tcPr>
            <w:tcW w:w="1693"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r>
    </w:tbl>
    <w:p w:rsidR="008F3B2B" w:rsidRPr="00F844BB" w:rsidRDefault="008F3B2B" w:rsidP="008F3B2B">
      <w:pPr>
        <w:widowControl w:val="0"/>
        <w:autoSpaceDE w:val="0"/>
        <w:autoSpaceDN w:val="0"/>
        <w:adjustRightInd w:val="0"/>
        <w:spacing w:after="0"/>
        <w:rPr>
          <w:rFonts w:ascii="Arial" w:eastAsia="Times New Roman" w:hAnsi="Arial" w:cs="Arial"/>
          <w:b/>
          <w:bCs/>
          <w:color w:val="auto"/>
          <w:sz w:val="24"/>
          <w:szCs w:val="24"/>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4"/>
          <w:szCs w:val="24"/>
          <w:lang w:val="ru-RU" w:eastAsia="ru-RU"/>
        </w:rPr>
      </w:pPr>
      <w:r w:rsidRPr="00F844BB">
        <w:rPr>
          <w:rFonts w:eastAsia="Times New Roman" w:cs="Arial"/>
          <w:b/>
          <w:bCs/>
          <w:color w:val="auto"/>
          <w:sz w:val="24"/>
          <w:szCs w:val="24"/>
          <w:lang w:val="ru-RU" w:eastAsia="ru-RU"/>
        </w:rPr>
        <w:t>წყაროების გაფრქვევა ჯამური ზემოქმედების ჯგუფების მიხედვით</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4964"/>
        <w:gridCol w:w="4906"/>
      </w:tblGrid>
      <w:tr w:rsidR="008F3B2B" w:rsidRPr="00F844BB" w:rsidTr="008F3B2B">
        <w:trPr>
          <w:jc w:val="center"/>
        </w:trPr>
        <w:tc>
          <w:tcPr>
            <w:tcW w:w="4964"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აღრიცხვა</w:t>
            </w:r>
            <w:r w:rsidRPr="00F844BB">
              <w:rPr>
                <w:rFonts w:ascii="Arial" w:eastAsia="Times New Roman" w:hAnsi="Arial" w:cs="Arial"/>
                <w:color w:val="auto"/>
                <w:sz w:val="16"/>
                <w:szCs w:val="16"/>
                <w:lang w:val="ru-RU" w:eastAsia="ru-RU"/>
              </w:rPr>
              <w:t>:</w:t>
            </w: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წყაროთა ტიპები</w:t>
            </w:r>
            <w:r w:rsidRPr="00F844BB">
              <w:rPr>
                <w:rFonts w:ascii="Arial" w:eastAsia="Times New Roman" w:hAnsi="Arial" w:cs="Arial"/>
                <w:color w:val="auto"/>
                <w:sz w:val="16"/>
                <w:szCs w:val="16"/>
                <w:lang w:val="ru-RU" w:eastAsia="ru-RU"/>
              </w:rPr>
              <w:t>:</w:t>
            </w:r>
          </w:p>
        </w:tc>
      </w:tr>
      <w:tr w:rsidR="008F3B2B" w:rsidRPr="00F844BB" w:rsidTr="008F3B2B">
        <w:trPr>
          <w:jc w:val="center"/>
        </w:trPr>
        <w:tc>
          <w:tcPr>
            <w:tcW w:w="4964"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წყარო გათვალისწინებულია ფონის გამორიცხვით</w:t>
            </w:r>
            <w:r w:rsidRPr="00F844BB">
              <w:rPr>
                <w:rFonts w:ascii="Arial" w:eastAsia="Times New Roman" w:hAnsi="Arial" w:cs="Arial"/>
                <w:color w:val="auto"/>
                <w:sz w:val="16"/>
                <w:szCs w:val="16"/>
                <w:lang w:val="ru-RU" w:eastAsia="ru-RU"/>
              </w:rPr>
              <w:t>;</w:t>
            </w: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წერტილოვანი</w:t>
            </w:r>
            <w:r w:rsidRPr="00F844BB">
              <w:rPr>
                <w:rFonts w:ascii="Arial" w:eastAsia="Times New Roman" w:hAnsi="Arial" w:cs="Arial"/>
                <w:color w:val="auto"/>
                <w:sz w:val="16"/>
                <w:szCs w:val="16"/>
                <w:lang w:val="ru-RU" w:eastAsia="ru-RU"/>
              </w:rPr>
              <w:t>;</w:t>
            </w:r>
          </w:p>
        </w:tc>
      </w:tr>
      <w:tr w:rsidR="008F3B2B" w:rsidRPr="00F844BB" w:rsidTr="008F3B2B">
        <w:trPr>
          <w:jc w:val="center"/>
        </w:trPr>
        <w:tc>
          <w:tcPr>
            <w:tcW w:w="4964"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წყარო გათვალისწინებულია ფონის გამორიცხვის გარეშე</w:t>
            </w:r>
            <w:r w:rsidRPr="00F844BB">
              <w:rPr>
                <w:rFonts w:ascii="Arial" w:eastAsia="Times New Roman" w:hAnsi="Arial" w:cs="Arial"/>
                <w:color w:val="auto"/>
                <w:sz w:val="16"/>
                <w:szCs w:val="16"/>
                <w:lang w:eastAsia="ru-RU"/>
              </w:rPr>
              <w:t>;</w:t>
            </w: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წრფივი</w:t>
            </w:r>
            <w:r w:rsidRPr="00F844BB">
              <w:rPr>
                <w:rFonts w:ascii="Arial" w:eastAsia="Times New Roman" w:hAnsi="Arial" w:cs="Arial"/>
                <w:color w:val="auto"/>
                <w:sz w:val="16"/>
                <w:szCs w:val="16"/>
                <w:lang w:val="ru-RU" w:eastAsia="ru-RU"/>
              </w:rPr>
              <w:t>;</w:t>
            </w:r>
          </w:p>
        </w:tc>
      </w:tr>
      <w:tr w:rsidR="008F3B2B" w:rsidRPr="00F844BB" w:rsidTr="008F3B2B">
        <w:trPr>
          <w:jc w:val="center"/>
        </w:trPr>
        <w:tc>
          <w:tcPr>
            <w:tcW w:w="4964"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წყარო არ არის გათვალისწინებული და მისი წვლილი არაა შეტანილი ფონში</w:t>
            </w:r>
            <w:r w:rsidRPr="00F844BB">
              <w:rPr>
                <w:rFonts w:ascii="Arial" w:eastAsia="Times New Roman" w:hAnsi="Arial" w:cs="Arial"/>
                <w:color w:val="auto"/>
                <w:sz w:val="16"/>
                <w:szCs w:val="16"/>
                <w:lang w:eastAsia="ru-RU"/>
              </w:rPr>
              <w:t>.</w:t>
            </w: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არაორგანიზებული</w:t>
            </w:r>
            <w:r w:rsidRPr="00F844BB">
              <w:rPr>
                <w:rFonts w:ascii="Arial" w:eastAsia="Times New Roman" w:hAnsi="Arial" w:cs="Arial"/>
                <w:color w:val="auto"/>
                <w:sz w:val="16"/>
                <w:szCs w:val="16"/>
                <w:lang w:val="ru-RU" w:eastAsia="ru-RU"/>
              </w:rPr>
              <w:t>;</w:t>
            </w:r>
          </w:p>
        </w:tc>
      </w:tr>
      <w:tr w:rsidR="008F3B2B" w:rsidRPr="00F844BB" w:rsidTr="008F3B2B">
        <w:trPr>
          <w:jc w:val="center"/>
        </w:trPr>
        <w:tc>
          <w:tcPr>
            <w:tcW w:w="4964"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eastAsia="Times New Roman" w:cs="Arial"/>
                <w:color w:val="auto"/>
                <w:sz w:val="16"/>
                <w:szCs w:val="16"/>
                <w:lang w:eastAsia="ru-RU"/>
              </w:rPr>
              <w:t>ნიშნულების არარსებობის შემტხვევაში წყარო არ ითვლება</w:t>
            </w:r>
            <w:r w:rsidRPr="00F844BB">
              <w:rPr>
                <w:rFonts w:ascii="Arial" w:eastAsia="Times New Roman" w:hAnsi="Arial" w:cs="Arial"/>
                <w:color w:val="auto"/>
                <w:sz w:val="16"/>
                <w:szCs w:val="16"/>
                <w:lang w:eastAsia="ru-RU"/>
              </w:rPr>
              <w:t>.</w:t>
            </w: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eastAsia="Times New Roman" w:cs="Times New Roman"/>
                <w:color w:val="auto"/>
                <w:sz w:val="16"/>
                <w:szCs w:val="16"/>
                <w:lang w:eastAsia="ru-RU"/>
              </w:rPr>
              <w:t>4</w:t>
            </w: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წერტილოვანი წყაროების ერთობლიობა, გაერთიანებული ერთ სიბრტყულად გათვლისთვის</w:t>
            </w:r>
            <w:r w:rsidRPr="00F844BB">
              <w:rPr>
                <w:rFonts w:ascii="Arial" w:eastAsia="Times New Roman" w:hAnsi="Arial" w:cs="Arial"/>
                <w:color w:val="auto"/>
                <w:sz w:val="16"/>
                <w:szCs w:val="16"/>
                <w:lang w:eastAsia="ru-RU"/>
              </w:rPr>
              <w:t>;</w:t>
            </w:r>
          </w:p>
        </w:tc>
      </w:tr>
      <w:tr w:rsidR="008F3B2B" w:rsidRPr="00F844BB" w:rsidTr="008F3B2B">
        <w:trPr>
          <w:jc w:val="center"/>
        </w:trPr>
        <w:tc>
          <w:tcPr>
            <w:tcW w:w="4964"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eastAsia="Times New Roman" w:cs="Arial"/>
                <w:color w:val="auto"/>
                <w:sz w:val="16"/>
                <w:szCs w:val="16"/>
                <w:lang w:eastAsia="ru-RU"/>
              </w:rPr>
              <w:t>(-) ნიშნით აღნიშნული ან აღუნიშნავი () წყაროები საერთო ჯამში გათვალისწინებული არ არის</w:t>
            </w: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eastAsia="Times New Roman" w:cs="Times New Roman"/>
                <w:color w:val="auto"/>
                <w:sz w:val="16"/>
                <w:szCs w:val="16"/>
                <w:lang w:eastAsia="ru-RU"/>
              </w:rPr>
              <w:t>5</w:t>
            </w: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არაორგანიზებული, დროში ცვლადი გაფრქვევის სიმძლავრით</w:t>
            </w:r>
            <w:r w:rsidRPr="00F844BB">
              <w:rPr>
                <w:rFonts w:ascii="Arial" w:eastAsia="Times New Roman" w:hAnsi="Arial" w:cs="Arial"/>
                <w:color w:val="auto"/>
                <w:sz w:val="16"/>
                <w:szCs w:val="16"/>
                <w:lang w:eastAsia="ru-RU"/>
              </w:rPr>
              <w:t>;</w:t>
            </w:r>
          </w:p>
        </w:tc>
      </w:tr>
      <w:tr w:rsidR="008F3B2B" w:rsidRPr="00F844BB" w:rsidTr="008F3B2B">
        <w:trPr>
          <w:jc w:val="center"/>
        </w:trPr>
        <w:tc>
          <w:tcPr>
            <w:tcW w:w="4964"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eastAsia="ru-RU"/>
              </w:rPr>
            </w:pP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eastAsia="Times New Roman" w:cs="Times New Roman"/>
                <w:color w:val="auto"/>
                <w:sz w:val="16"/>
                <w:szCs w:val="16"/>
                <w:lang w:eastAsia="ru-RU"/>
              </w:rPr>
              <w:t>6</w:t>
            </w: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წერტილოვანი, ქოლგისებური ან ჰორიზონტალური გაფრქვევით</w:t>
            </w:r>
            <w:r w:rsidRPr="00F844BB">
              <w:rPr>
                <w:rFonts w:ascii="Arial" w:eastAsia="Times New Roman" w:hAnsi="Arial" w:cs="Arial"/>
                <w:color w:val="auto"/>
                <w:sz w:val="16"/>
                <w:szCs w:val="16"/>
                <w:lang w:eastAsia="ru-RU"/>
              </w:rPr>
              <w:t>;</w:t>
            </w:r>
          </w:p>
        </w:tc>
      </w:tr>
      <w:tr w:rsidR="008F3B2B" w:rsidRPr="00F844BB" w:rsidTr="008F3B2B">
        <w:trPr>
          <w:jc w:val="center"/>
        </w:trPr>
        <w:tc>
          <w:tcPr>
            <w:tcW w:w="4964"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eastAsia="ru-RU"/>
              </w:rPr>
            </w:pP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eastAsia="ru-RU"/>
              </w:rPr>
            </w:pPr>
            <w:r w:rsidRPr="00F844BB">
              <w:rPr>
                <w:rFonts w:eastAsia="Times New Roman" w:cs="Times New Roman"/>
                <w:color w:val="auto"/>
                <w:sz w:val="16"/>
                <w:szCs w:val="16"/>
                <w:lang w:eastAsia="ru-RU"/>
              </w:rPr>
              <w:t>7</w:t>
            </w:r>
            <w:r w:rsidRPr="00F844BB">
              <w:rPr>
                <w:rFonts w:ascii="Arial" w:eastAsia="Times New Roman" w:hAnsi="Arial" w:cs="Arial"/>
                <w:color w:val="auto"/>
                <w:sz w:val="16"/>
                <w:szCs w:val="16"/>
                <w:lang w:eastAsia="ru-RU"/>
              </w:rPr>
              <w:t xml:space="preserve"> - </w:t>
            </w:r>
            <w:r w:rsidRPr="00F844BB">
              <w:rPr>
                <w:rFonts w:eastAsia="Times New Roman" w:cs="Arial"/>
                <w:color w:val="auto"/>
                <w:sz w:val="16"/>
                <w:szCs w:val="16"/>
                <w:lang w:eastAsia="ru-RU"/>
              </w:rPr>
              <w:t>ქოლგისებური ან ჰორიზონტალური გაფრქვევის წერტილოვანი წყაროების ერთობლიობა</w:t>
            </w:r>
            <w:r w:rsidRPr="00F844BB">
              <w:rPr>
                <w:rFonts w:ascii="Arial" w:eastAsia="Times New Roman" w:hAnsi="Arial" w:cs="Arial"/>
                <w:color w:val="auto"/>
                <w:sz w:val="16"/>
                <w:szCs w:val="16"/>
                <w:lang w:eastAsia="ru-RU"/>
              </w:rPr>
              <w:t>;</w:t>
            </w:r>
          </w:p>
        </w:tc>
      </w:tr>
      <w:tr w:rsidR="008F3B2B" w:rsidRPr="00F844BB" w:rsidTr="008F3B2B">
        <w:trPr>
          <w:jc w:val="center"/>
        </w:trPr>
        <w:tc>
          <w:tcPr>
            <w:tcW w:w="4964"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eastAsia="ru-RU"/>
              </w:rPr>
            </w:pPr>
          </w:p>
        </w:tc>
        <w:tc>
          <w:tcPr>
            <w:tcW w:w="4906" w:type="dxa"/>
            <w:tcBorders>
              <w:top w:val="nil"/>
              <w:left w:val="nil"/>
              <w:bottom w:val="nil"/>
              <w:right w:val="nil"/>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8</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ავტომაგისტრალი</w:t>
            </w:r>
            <w:r w:rsidRPr="00F844BB">
              <w:rPr>
                <w:rFonts w:ascii="Arial" w:eastAsia="Times New Roman" w:hAnsi="Arial" w:cs="Arial"/>
                <w:color w:val="auto"/>
                <w:sz w:val="16"/>
                <w:szCs w:val="16"/>
                <w:lang w:val="ru-RU" w:eastAsia="ru-RU"/>
              </w:rPr>
              <w:t>.</w:t>
            </w:r>
          </w:p>
        </w:tc>
      </w:tr>
    </w:tbl>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ჯამური ზემოქმედების ჯგუფი</w:t>
      </w:r>
      <w:r w:rsidRPr="00F844BB">
        <w:rPr>
          <w:rFonts w:ascii="Arial" w:eastAsia="Times New Roman" w:hAnsi="Arial" w:cs="Arial"/>
          <w:b/>
          <w:bCs/>
          <w:color w:val="auto"/>
          <w:sz w:val="20"/>
          <w:szCs w:val="20"/>
          <w:lang w:val="ru-RU" w:eastAsia="ru-RU"/>
        </w:rPr>
        <w:t xml:space="preserve">: </w:t>
      </w:r>
      <w:r w:rsidRPr="00F844BB">
        <w:rPr>
          <w:rFonts w:eastAsia="Times New Roman" w:cs="Times New Roman"/>
          <w:b/>
          <w:bCs/>
          <w:color w:val="auto"/>
          <w:sz w:val="20"/>
          <w:szCs w:val="20"/>
          <w:lang w:val="ru-RU" w:eastAsia="ru-RU"/>
        </w:rPr>
        <w:t>6046</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467"/>
        <w:gridCol w:w="423"/>
        <w:gridCol w:w="452"/>
        <w:gridCol w:w="423"/>
        <w:gridCol w:w="467"/>
        <w:gridCol w:w="527"/>
        <w:gridCol w:w="1285"/>
        <w:gridCol w:w="394"/>
        <w:gridCol w:w="949"/>
        <w:gridCol w:w="876"/>
        <w:gridCol w:w="920"/>
        <w:gridCol w:w="978"/>
        <w:gridCol w:w="934"/>
        <w:gridCol w:w="818"/>
      </w:tblGrid>
      <w:tr w:rsidR="008F3B2B" w:rsidRPr="00F844BB" w:rsidTr="008F3B2B">
        <w:trPr>
          <w:jc w:val="center"/>
        </w:trPr>
        <w:tc>
          <w:tcPr>
            <w:tcW w:w="467"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მოედ.</w:t>
            </w:r>
          </w:p>
        </w:tc>
        <w:tc>
          <w:tcPr>
            <w:tcW w:w="423"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საამქ.</w:t>
            </w:r>
          </w:p>
        </w:tc>
        <w:tc>
          <w:tcPr>
            <w:tcW w:w="452"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წყაროს</w:t>
            </w:r>
          </w:p>
        </w:tc>
        <w:tc>
          <w:tcPr>
            <w:tcW w:w="423"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ტიპი</w:t>
            </w:r>
          </w:p>
        </w:tc>
        <w:tc>
          <w:tcPr>
            <w:tcW w:w="467"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აღრიცხვა</w:t>
            </w:r>
          </w:p>
        </w:tc>
        <w:tc>
          <w:tcPr>
            <w:tcW w:w="52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კოდი</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ascii="Times New Roman" w:eastAsia="Times New Roman" w:hAnsi="Times New Roman" w:cs="Times New Roman"/>
                <w:b/>
                <w:bCs/>
                <w:color w:val="auto"/>
                <w:sz w:val="16"/>
                <w:szCs w:val="16"/>
                <w:lang w:val="ru-RU" w:eastAsia="ru-RU"/>
              </w:rPr>
              <w:t>в</w:t>
            </w:r>
            <w:r w:rsidRPr="00F844BB">
              <w:rPr>
                <w:rFonts w:ascii="Arial" w:eastAsia="Times New Roman" w:hAnsi="Arial" w:cs="Arial"/>
                <w:b/>
                <w:bCs/>
                <w:color w:val="auto"/>
                <w:sz w:val="16"/>
                <w:szCs w:val="16"/>
                <w:lang w:val="ru-RU" w:eastAsia="ru-RU"/>
              </w:rPr>
              <w:t>-</w:t>
            </w:r>
            <w:r w:rsidRPr="00F844BB">
              <w:rPr>
                <w:rFonts w:ascii="Times New Roman" w:eastAsia="Times New Roman" w:hAnsi="Times New Roman" w:cs="Times New Roman"/>
                <w:b/>
                <w:bCs/>
                <w:color w:val="auto"/>
                <w:sz w:val="16"/>
                <w:szCs w:val="16"/>
                <w:lang w:val="ru-RU" w:eastAsia="ru-RU"/>
              </w:rPr>
              <w:t>ва</w:t>
            </w:r>
          </w:p>
        </w:tc>
        <w:tc>
          <w:tcPr>
            <w:tcW w:w="1285"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გაფრქვევა</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(გ/წმ)</w:t>
            </w:r>
          </w:p>
        </w:tc>
        <w:tc>
          <w:tcPr>
            <w:tcW w:w="394"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ascii="Times New Roman" w:eastAsia="Times New Roman" w:hAnsi="Times New Roman" w:cs="Times New Roman"/>
                <w:b/>
                <w:bCs/>
                <w:color w:val="auto"/>
                <w:sz w:val="16"/>
                <w:szCs w:val="16"/>
                <w:lang w:val="ru-RU" w:eastAsia="ru-RU"/>
              </w:rPr>
              <w:t>F</w:t>
            </w:r>
          </w:p>
        </w:tc>
        <w:tc>
          <w:tcPr>
            <w:tcW w:w="2745"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ზაფხ.</w:t>
            </w:r>
          </w:p>
        </w:tc>
        <w:tc>
          <w:tcPr>
            <w:tcW w:w="2730"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ზამთ.</w:t>
            </w:r>
          </w:p>
        </w:tc>
      </w:tr>
      <w:tr w:rsidR="008F3B2B" w:rsidRPr="00F844BB" w:rsidTr="008F3B2B">
        <w:trPr>
          <w:jc w:val="center"/>
        </w:trPr>
        <w:tc>
          <w:tcPr>
            <w:tcW w:w="467"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p>
        </w:tc>
        <w:tc>
          <w:tcPr>
            <w:tcW w:w="423"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p>
        </w:tc>
        <w:tc>
          <w:tcPr>
            <w:tcW w:w="452"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p>
        </w:tc>
        <w:tc>
          <w:tcPr>
            <w:tcW w:w="423"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p>
        </w:tc>
        <w:tc>
          <w:tcPr>
            <w:tcW w:w="467"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p>
        </w:tc>
        <w:tc>
          <w:tcPr>
            <w:tcW w:w="52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p>
        </w:tc>
        <w:tc>
          <w:tcPr>
            <w:tcW w:w="1285"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p>
        </w:tc>
        <w:tc>
          <w:tcPr>
            <w:tcW w:w="394"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ascii="Times New Roman" w:eastAsia="Times New Roman" w:hAnsi="Times New Roman" w:cs="Times New Roman"/>
                <w:b/>
                <w:bCs/>
                <w:color w:val="auto"/>
                <w:sz w:val="16"/>
                <w:szCs w:val="16"/>
                <w:lang w:val="ru-RU" w:eastAsia="ru-RU"/>
              </w:rPr>
              <w:t>Cm/</w:t>
            </w:r>
            <w:r w:rsidRPr="00F844BB">
              <w:rPr>
                <w:rFonts w:eastAsia="Times New Roman" w:cs="Arial"/>
                <w:b/>
                <w:bCs/>
                <w:color w:val="auto"/>
                <w:sz w:val="16"/>
                <w:szCs w:val="16"/>
                <w:lang w:val="ru-RU" w:eastAsia="ru-RU"/>
              </w:rPr>
              <w:t>ზდკ</w:t>
            </w:r>
          </w:p>
        </w:tc>
        <w:tc>
          <w:tcPr>
            <w:tcW w:w="87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ascii="Times New Roman" w:eastAsia="Times New Roman" w:hAnsi="Times New Roman" w:cs="Times New Roman"/>
                <w:b/>
                <w:bCs/>
                <w:color w:val="auto"/>
                <w:sz w:val="16"/>
                <w:szCs w:val="16"/>
                <w:lang w:val="ru-RU" w:eastAsia="ru-RU"/>
              </w:rPr>
              <w:t>Xm</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ascii="Times New Roman" w:eastAsia="Times New Roman" w:hAnsi="Times New Roman" w:cs="Times New Roman"/>
                <w:b/>
                <w:bCs/>
                <w:color w:val="auto"/>
                <w:sz w:val="16"/>
                <w:szCs w:val="16"/>
                <w:lang w:val="ru-RU" w:eastAsia="ru-RU"/>
              </w:rPr>
              <w:t>Um</w:t>
            </w:r>
            <w:r w:rsidRPr="00F844BB">
              <w:rPr>
                <w:rFonts w:ascii="Arial" w:eastAsia="Times New Roman" w:hAnsi="Arial" w:cs="Arial"/>
                <w:b/>
                <w:bCs/>
                <w:color w:val="auto"/>
                <w:sz w:val="16"/>
                <w:szCs w:val="16"/>
                <w:lang w:val="ru-RU" w:eastAsia="ru-RU"/>
              </w:rPr>
              <w:t xml:space="preserve"> </w:t>
            </w:r>
            <w:r w:rsidRPr="00F844BB">
              <w:rPr>
                <w:rFonts w:eastAsia="Times New Roman" w:cs="Arial"/>
                <w:b/>
                <w:bCs/>
                <w:color w:val="auto"/>
                <w:sz w:val="16"/>
                <w:szCs w:val="16"/>
                <w:lang w:val="ru-RU" w:eastAsia="ru-RU"/>
              </w:rPr>
              <w:t>(მ/წმ)</w:t>
            </w:r>
          </w:p>
        </w:tc>
        <w:tc>
          <w:tcPr>
            <w:tcW w:w="97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ascii="Times New Roman" w:eastAsia="Times New Roman" w:hAnsi="Times New Roman" w:cs="Times New Roman"/>
                <w:b/>
                <w:bCs/>
                <w:color w:val="auto"/>
                <w:sz w:val="16"/>
                <w:szCs w:val="16"/>
                <w:lang w:val="ru-RU" w:eastAsia="ru-RU"/>
              </w:rPr>
              <w:t>Cm/</w:t>
            </w:r>
            <w:r w:rsidRPr="00F844BB">
              <w:rPr>
                <w:rFonts w:eastAsia="Times New Roman" w:cs="Arial"/>
                <w:b/>
                <w:bCs/>
                <w:color w:val="auto"/>
                <w:sz w:val="16"/>
                <w:szCs w:val="16"/>
                <w:lang w:val="ru-RU" w:eastAsia="ru-RU"/>
              </w:rPr>
              <w:t>ზდკ</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ascii="Times New Roman" w:eastAsia="Times New Roman" w:hAnsi="Times New Roman" w:cs="Times New Roman"/>
                <w:b/>
                <w:bCs/>
                <w:color w:val="auto"/>
                <w:sz w:val="16"/>
                <w:szCs w:val="16"/>
                <w:lang w:val="ru-RU" w:eastAsia="ru-RU"/>
              </w:rPr>
              <w:t>Xm</w:t>
            </w:r>
          </w:p>
        </w:tc>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16"/>
                <w:szCs w:val="16"/>
                <w:lang w:val="ru-RU" w:eastAsia="ru-RU"/>
              </w:rPr>
            </w:pPr>
            <w:r w:rsidRPr="00F844BB">
              <w:rPr>
                <w:rFonts w:ascii="Times New Roman" w:eastAsia="Times New Roman" w:hAnsi="Times New Roman" w:cs="Times New Roman"/>
                <w:b/>
                <w:bCs/>
                <w:color w:val="auto"/>
                <w:sz w:val="16"/>
                <w:szCs w:val="16"/>
                <w:lang w:val="ru-RU" w:eastAsia="ru-RU"/>
              </w:rPr>
              <w:t>Um</w:t>
            </w:r>
            <w:r w:rsidRPr="00F844BB">
              <w:rPr>
                <w:rFonts w:ascii="Arial" w:eastAsia="Times New Roman" w:hAnsi="Arial" w:cs="Arial"/>
                <w:b/>
                <w:bCs/>
                <w:color w:val="auto"/>
                <w:sz w:val="16"/>
                <w:szCs w:val="16"/>
                <w:lang w:val="ru-RU" w:eastAsia="ru-RU"/>
              </w:rPr>
              <w:t xml:space="preserve"> </w:t>
            </w:r>
            <w:r w:rsidRPr="00F844BB">
              <w:rPr>
                <w:rFonts w:eastAsia="Times New Roman" w:cs="Arial"/>
                <w:b/>
                <w:bCs/>
                <w:color w:val="auto"/>
                <w:sz w:val="16"/>
                <w:szCs w:val="16"/>
                <w:lang w:val="ru-RU" w:eastAsia="ru-RU"/>
              </w:rPr>
              <w:t>(მ/წმ)</w:t>
            </w:r>
          </w:p>
        </w:tc>
      </w:tr>
      <w:tr w:rsidR="008F3B2B" w:rsidRPr="00F844BB" w:rsidTr="008F3B2B">
        <w:trPr>
          <w:jc w:val="center"/>
        </w:trPr>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p>
        </w:tc>
        <w:tc>
          <w:tcPr>
            <w:tcW w:w="4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p>
        </w:tc>
        <w:tc>
          <w:tcPr>
            <w:tcW w:w="45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104</w:t>
            </w:r>
          </w:p>
        </w:tc>
        <w:tc>
          <w:tcPr>
            <w:tcW w:w="4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Arial" w:eastAsia="Times New Roman" w:hAnsi="Arial" w:cs="Arial"/>
                <w:color w:val="auto"/>
                <w:sz w:val="16"/>
                <w:szCs w:val="16"/>
                <w:lang w:val="ru-RU" w:eastAsia="ru-RU"/>
              </w:rPr>
              <w:t>+</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0337</w:t>
            </w:r>
          </w:p>
        </w:tc>
        <w:tc>
          <w:tcPr>
            <w:tcW w:w="128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0031400</w:t>
            </w:r>
          </w:p>
        </w:tc>
        <w:tc>
          <w:tcPr>
            <w:tcW w:w="39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0026</w:t>
            </w:r>
          </w:p>
        </w:tc>
        <w:tc>
          <w:tcPr>
            <w:tcW w:w="87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28</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50</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5000</w:t>
            </w:r>
          </w:p>
        </w:tc>
        <w:tc>
          <w:tcPr>
            <w:tcW w:w="97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0022</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34</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90</w:t>
            </w:r>
          </w:p>
        </w:tc>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9566</w:t>
            </w:r>
          </w:p>
        </w:tc>
      </w:tr>
      <w:tr w:rsidR="008F3B2B" w:rsidRPr="00F844BB" w:rsidTr="008F3B2B">
        <w:trPr>
          <w:jc w:val="center"/>
        </w:trPr>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p>
        </w:tc>
        <w:tc>
          <w:tcPr>
            <w:tcW w:w="4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p>
        </w:tc>
        <w:tc>
          <w:tcPr>
            <w:tcW w:w="45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104</w:t>
            </w:r>
          </w:p>
        </w:tc>
        <w:tc>
          <w:tcPr>
            <w:tcW w:w="4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ascii="Arial" w:eastAsia="Times New Roman" w:hAnsi="Arial" w:cs="Arial"/>
                <w:color w:val="auto"/>
                <w:sz w:val="16"/>
                <w:szCs w:val="16"/>
                <w:lang w:val="ru-RU" w:eastAsia="ru-RU"/>
              </w:rPr>
              <w:t>+</w:t>
            </w:r>
          </w:p>
        </w:tc>
        <w:tc>
          <w:tcPr>
            <w:tcW w:w="52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2908</w:t>
            </w:r>
          </w:p>
        </w:tc>
        <w:tc>
          <w:tcPr>
            <w:tcW w:w="128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0001322</w:t>
            </w:r>
          </w:p>
        </w:tc>
        <w:tc>
          <w:tcPr>
            <w:tcW w:w="39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0019</w:t>
            </w:r>
          </w:p>
        </w:tc>
        <w:tc>
          <w:tcPr>
            <w:tcW w:w="87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28</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50</w:t>
            </w:r>
          </w:p>
        </w:tc>
        <w:tc>
          <w:tcPr>
            <w:tcW w:w="91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5000</w:t>
            </w:r>
          </w:p>
        </w:tc>
        <w:tc>
          <w:tcPr>
            <w:tcW w:w="97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0015</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34</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90</w:t>
            </w:r>
          </w:p>
        </w:tc>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w:t>
            </w:r>
            <w:r w:rsidRPr="00F844BB">
              <w:rPr>
                <w:rFonts w:eastAsia="Times New Roman" w:cs="Times New Roman"/>
                <w:color w:val="auto"/>
                <w:sz w:val="16"/>
                <w:szCs w:val="16"/>
                <w:lang w:val="ru-RU" w:eastAsia="ru-RU"/>
              </w:rPr>
              <w:t>9566</w:t>
            </w:r>
          </w:p>
        </w:tc>
      </w:tr>
      <w:tr w:rsidR="008F3B2B" w:rsidRPr="00F844BB" w:rsidTr="008F3B2B">
        <w:trPr>
          <w:jc w:val="center"/>
        </w:trPr>
        <w:tc>
          <w:tcPr>
            <w:tcW w:w="2759" w:type="dxa"/>
            <w:gridSpan w:val="6"/>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b/>
                <w:bCs/>
                <w:color w:val="auto"/>
                <w:sz w:val="16"/>
                <w:szCs w:val="16"/>
                <w:lang w:val="ru-RU" w:eastAsia="ru-RU"/>
              </w:rPr>
            </w:pPr>
            <w:r w:rsidRPr="00F844BB">
              <w:rPr>
                <w:rFonts w:eastAsia="Times New Roman" w:cs="Arial"/>
                <w:b/>
                <w:bCs/>
                <w:color w:val="auto"/>
                <w:sz w:val="16"/>
                <w:szCs w:val="16"/>
                <w:lang w:val="ru-RU" w:eastAsia="ru-RU"/>
              </w:rPr>
              <w:t>სულ</w:t>
            </w:r>
            <w:r w:rsidRPr="00F844BB">
              <w:rPr>
                <w:rFonts w:ascii="Arial" w:eastAsia="Times New Roman" w:hAnsi="Arial" w:cs="Arial"/>
                <w:b/>
                <w:bCs/>
                <w:color w:val="auto"/>
                <w:sz w:val="16"/>
                <w:szCs w:val="16"/>
                <w:lang w:val="ru-RU" w:eastAsia="ru-RU"/>
              </w:rPr>
              <w:t>:</w:t>
            </w:r>
          </w:p>
        </w:tc>
        <w:tc>
          <w:tcPr>
            <w:tcW w:w="128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16"/>
                <w:szCs w:val="16"/>
                <w:lang w:val="ru-RU" w:eastAsia="ru-RU"/>
              </w:rPr>
            </w:pPr>
            <w:r w:rsidRPr="00F844BB">
              <w:rPr>
                <w:rFonts w:eastAsia="Times New Roman" w:cs="Times New Roman"/>
                <w:b/>
                <w:bCs/>
                <w:color w:val="auto"/>
                <w:sz w:val="16"/>
                <w:szCs w:val="16"/>
                <w:lang w:val="ru-RU" w:eastAsia="ru-RU"/>
              </w:rPr>
              <w:t>0</w:t>
            </w:r>
            <w:r w:rsidRPr="00F844BB">
              <w:rPr>
                <w:rFonts w:ascii="Arial" w:eastAsia="Times New Roman" w:hAnsi="Arial" w:cs="Arial"/>
                <w:b/>
                <w:bCs/>
                <w:color w:val="auto"/>
                <w:sz w:val="16"/>
                <w:szCs w:val="16"/>
                <w:lang w:val="ru-RU" w:eastAsia="ru-RU"/>
              </w:rPr>
              <w:t>.</w:t>
            </w:r>
            <w:r w:rsidRPr="00F844BB">
              <w:rPr>
                <w:rFonts w:eastAsia="Times New Roman" w:cs="Times New Roman"/>
                <w:b/>
                <w:bCs/>
                <w:color w:val="auto"/>
                <w:sz w:val="16"/>
                <w:szCs w:val="16"/>
                <w:lang w:val="ru-RU" w:eastAsia="ru-RU"/>
              </w:rPr>
              <w:t>0032722</w:t>
            </w:r>
          </w:p>
        </w:tc>
        <w:tc>
          <w:tcPr>
            <w:tcW w:w="39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16"/>
                <w:szCs w:val="16"/>
                <w:lang w:val="ru-RU" w:eastAsia="ru-RU"/>
              </w:rPr>
            </w:pPr>
            <w:r w:rsidRPr="00F844BB">
              <w:rPr>
                <w:rFonts w:eastAsia="Times New Roman" w:cs="Times New Roman"/>
                <w:b/>
                <w:bCs/>
                <w:color w:val="auto"/>
                <w:sz w:val="16"/>
                <w:szCs w:val="16"/>
                <w:lang w:val="ru-RU" w:eastAsia="ru-RU"/>
              </w:rPr>
              <w:t>0</w:t>
            </w:r>
            <w:r w:rsidRPr="00F844BB">
              <w:rPr>
                <w:rFonts w:ascii="Arial" w:eastAsia="Times New Roman" w:hAnsi="Arial" w:cs="Arial"/>
                <w:b/>
                <w:bCs/>
                <w:color w:val="auto"/>
                <w:sz w:val="16"/>
                <w:szCs w:val="16"/>
                <w:lang w:val="ru-RU" w:eastAsia="ru-RU"/>
              </w:rPr>
              <w:t>,</w:t>
            </w:r>
            <w:r w:rsidRPr="00F844BB">
              <w:rPr>
                <w:rFonts w:eastAsia="Times New Roman" w:cs="Times New Roman"/>
                <w:b/>
                <w:bCs/>
                <w:color w:val="auto"/>
                <w:sz w:val="16"/>
                <w:szCs w:val="16"/>
                <w:lang w:val="ru-RU" w:eastAsia="ru-RU"/>
              </w:rPr>
              <w:t>0045</w:t>
            </w:r>
          </w:p>
        </w:tc>
        <w:tc>
          <w:tcPr>
            <w:tcW w:w="179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p>
        </w:tc>
        <w:tc>
          <w:tcPr>
            <w:tcW w:w="97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b/>
                <w:bCs/>
                <w:color w:val="auto"/>
                <w:sz w:val="16"/>
                <w:szCs w:val="16"/>
                <w:lang w:val="ru-RU" w:eastAsia="ru-RU"/>
              </w:rPr>
            </w:pPr>
            <w:r w:rsidRPr="00F844BB">
              <w:rPr>
                <w:rFonts w:eastAsia="Times New Roman" w:cs="Times New Roman"/>
                <w:b/>
                <w:bCs/>
                <w:color w:val="auto"/>
                <w:sz w:val="16"/>
                <w:szCs w:val="16"/>
                <w:lang w:val="ru-RU" w:eastAsia="ru-RU"/>
              </w:rPr>
              <w:t>0</w:t>
            </w:r>
            <w:r w:rsidRPr="00F844BB">
              <w:rPr>
                <w:rFonts w:ascii="Arial" w:eastAsia="Times New Roman" w:hAnsi="Arial" w:cs="Arial"/>
                <w:b/>
                <w:bCs/>
                <w:color w:val="auto"/>
                <w:sz w:val="16"/>
                <w:szCs w:val="16"/>
                <w:lang w:val="ru-RU" w:eastAsia="ru-RU"/>
              </w:rPr>
              <w:t>,</w:t>
            </w:r>
            <w:r w:rsidRPr="00F844BB">
              <w:rPr>
                <w:rFonts w:eastAsia="Times New Roman" w:cs="Times New Roman"/>
                <w:b/>
                <w:bCs/>
                <w:color w:val="auto"/>
                <w:sz w:val="16"/>
                <w:szCs w:val="16"/>
                <w:lang w:val="ru-RU" w:eastAsia="ru-RU"/>
              </w:rPr>
              <w:t>0037</w:t>
            </w:r>
          </w:p>
        </w:tc>
        <w:tc>
          <w:tcPr>
            <w:tcW w:w="1752"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p>
        </w:tc>
      </w:tr>
    </w:tbl>
    <w:p w:rsidR="008F3B2B" w:rsidRPr="00F844BB" w:rsidRDefault="008F3B2B" w:rsidP="008F3B2B">
      <w:pPr>
        <w:widowControl w:val="0"/>
        <w:autoSpaceDE w:val="0"/>
        <w:autoSpaceDN w:val="0"/>
        <w:adjustRightInd w:val="0"/>
        <w:spacing w:after="0"/>
        <w:rPr>
          <w:rFonts w:ascii="Arial" w:eastAsia="Times New Roman" w:hAnsi="Arial" w:cs="Arial"/>
          <w:b/>
          <w:bCs/>
          <w:color w:val="auto"/>
          <w:sz w:val="24"/>
          <w:szCs w:val="24"/>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4"/>
          <w:szCs w:val="24"/>
          <w:lang w:val="ru-RU" w:eastAsia="ru-RU"/>
        </w:rPr>
      </w:pPr>
      <w:r w:rsidRPr="00F844BB">
        <w:rPr>
          <w:rFonts w:eastAsia="Times New Roman" w:cs="Arial"/>
          <w:b/>
          <w:bCs/>
          <w:color w:val="auto"/>
          <w:sz w:val="24"/>
          <w:szCs w:val="24"/>
          <w:lang w:val="ru-RU" w:eastAsia="ru-RU"/>
        </w:rPr>
        <w:t>გაანგარიშება შესრულდა ნივთიერებათა მიხედვით (ჯამური ზემოქმედების ჯგუფების მიხედვით)</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671"/>
        <w:gridCol w:w="2613"/>
        <w:gridCol w:w="1109"/>
        <w:gridCol w:w="1401"/>
        <w:gridCol w:w="1330"/>
        <w:gridCol w:w="1036"/>
        <w:gridCol w:w="773"/>
        <w:gridCol w:w="833"/>
      </w:tblGrid>
      <w:tr w:rsidR="008F3B2B" w:rsidRPr="00F844BB" w:rsidTr="008F3B2B">
        <w:trPr>
          <w:jc w:val="center"/>
        </w:trPr>
        <w:tc>
          <w:tcPr>
            <w:tcW w:w="67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კოდი</w:t>
            </w:r>
          </w:p>
        </w:tc>
        <w:tc>
          <w:tcPr>
            <w:tcW w:w="2613"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ნივთიერება</w:t>
            </w:r>
          </w:p>
        </w:tc>
        <w:tc>
          <w:tcPr>
            <w:tcW w:w="3840" w:type="dxa"/>
            <w:gridSpan w:val="3"/>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ზღვრულად დასაშვები კონცენტრაცია</w:t>
            </w:r>
          </w:p>
        </w:tc>
        <w:tc>
          <w:tcPr>
            <w:tcW w:w="1036"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eastAsia="ru-RU"/>
              </w:rPr>
            </w:pPr>
            <w:r w:rsidRPr="00F844BB">
              <w:rPr>
                <w:rFonts w:eastAsia="Times New Roman" w:cs="Arial"/>
                <w:b/>
                <w:bCs/>
                <w:color w:val="auto"/>
                <w:sz w:val="20"/>
                <w:szCs w:val="20"/>
                <w:lang w:eastAsia="ru-RU"/>
              </w:rPr>
              <w:t>*ზდკ-ს შესწორების კოეფიციენტი</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eastAsia="ru-RU"/>
              </w:rPr>
            </w:pPr>
            <w:r w:rsidRPr="00F844BB">
              <w:rPr>
                <w:rFonts w:eastAsia="Times New Roman" w:cs="Arial"/>
                <w:b/>
                <w:bCs/>
                <w:color w:val="auto"/>
                <w:sz w:val="20"/>
                <w:szCs w:val="20"/>
                <w:lang w:eastAsia="ru-RU"/>
              </w:rPr>
              <w:t xml:space="preserve"> </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eastAsia="ru-RU"/>
              </w:rPr>
            </w:pPr>
            <w:r w:rsidRPr="00F844BB">
              <w:rPr>
                <w:rFonts w:eastAsia="Times New Roman" w:cs="Arial"/>
                <w:b/>
                <w:bCs/>
                <w:color w:val="auto"/>
                <w:sz w:val="20"/>
                <w:szCs w:val="20"/>
                <w:lang w:eastAsia="ru-RU"/>
              </w:rPr>
              <w:t xml:space="preserve">/საორ. უსაფრ. </w:t>
            </w:r>
            <w:r w:rsidRPr="00F844BB">
              <w:rPr>
                <w:rFonts w:eastAsia="Times New Roman" w:cs="Arial"/>
                <w:b/>
                <w:bCs/>
                <w:color w:val="auto"/>
                <w:sz w:val="20"/>
                <w:szCs w:val="20"/>
                <w:lang w:eastAsia="ru-RU"/>
              </w:rPr>
              <w:lastRenderedPageBreak/>
              <w:t>ზემოქ. დონე</w:t>
            </w:r>
          </w:p>
        </w:tc>
        <w:tc>
          <w:tcPr>
            <w:tcW w:w="160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lastRenderedPageBreak/>
              <w:t>ფონური კონცენტრ.</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 xml:space="preserve"> </w:t>
            </w:r>
          </w:p>
        </w:tc>
      </w:tr>
      <w:tr w:rsidR="008F3B2B" w:rsidRPr="00F844BB" w:rsidTr="008F3B2B">
        <w:trPr>
          <w:jc w:val="center"/>
        </w:trPr>
        <w:tc>
          <w:tcPr>
            <w:tcW w:w="67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2613"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ტიპი</w:t>
            </w:r>
          </w:p>
        </w:tc>
        <w:tc>
          <w:tcPr>
            <w:tcW w:w="140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საცნობარო მნიშვნელობა</w:t>
            </w:r>
          </w:p>
        </w:tc>
        <w:tc>
          <w:tcPr>
            <w:tcW w:w="132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ანგარიშში გამოყენებ.</w:t>
            </w:r>
          </w:p>
        </w:tc>
        <w:tc>
          <w:tcPr>
            <w:tcW w:w="1036"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77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აღრიცხვა</w:t>
            </w:r>
          </w:p>
        </w:tc>
        <w:tc>
          <w:tcPr>
            <w:tcW w:w="83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ინტერპ.</w:t>
            </w:r>
          </w:p>
        </w:tc>
      </w:tr>
      <w:tr w:rsidR="008F3B2B" w:rsidRPr="00F844BB" w:rsidTr="008F3B2B">
        <w:trPr>
          <w:jc w:val="center"/>
        </w:trPr>
        <w:tc>
          <w:tcPr>
            <w:tcW w:w="67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0123</w:t>
            </w:r>
          </w:p>
        </w:tc>
        <w:tc>
          <w:tcPr>
            <w:tcW w:w="261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რკინის ოქსიდი</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ზდკ საშ. დ/ღ</w:t>
            </w:r>
          </w:p>
        </w:tc>
        <w:tc>
          <w:tcPr>
            <w:tcW w:w="140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0400000</w:t>
            </w:r>
          </w:p>
        </w:tc>
        <w:tc>
          <w:tcPr>
            <w:tcW w:w="132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4000000</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77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c>
          <w:tcPr>
            <w:tcW w:w="83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r>
      <w:tr w:rsidR="008F3B2B" w:rsidRPr="00F844BB" w:rsidTr="008F3B2B">
        <w:trPr>
          <w:jc w:val="center"/>
        </w:trPr>
        <w:tc>
          <w:tcPr>
            <w:tcW w:w="67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0143</w:t>
            </w:r>
          </w:p>
        </w:tc>
        <w:tc>
          <w:tcPr>
            <w:tcW w:w="261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მანგანუმი და მისი ნაერთები</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მაქს. ერთ.</w:t>
            </w:r>
          </w:p>
        </w:tc>
        <w:tc>
          <w:tcPr>
            <w:tcW w:w="140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0100000</w:t>
            </w:r>
          </w:p>
        </w:tc>
        <w:tc>
          <w:tcPr>
            <w:tcW w:w="132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0100000</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77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c>
          <w:tcPr>
            <w:tcW w:w="83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r>
      <w:tr w:rsidR="008F3B2B" w:rsidRPr="00F844BB" w:rsidTr="008F3B2B">
        <w:trPr>
          <w:jc w:val="center"/>
        </w:trPr>
        <w:tc>
          <w:tcPr>
            <w:tcW w:w="67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0301</w:t>
            </w:r>
          </w:p>
        </w:tc>
        <w:tc>
          <w:tcPr>
            <w:tcW w:w="261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eastAsia="ru-RU"/>
              </w:rPr>
            </w:pPr>
            <w:r w:rsidRPr="00F844BB">
              <w:rPr>
                <w:rFonts w:eastAsia="Times New Roman" w:cs="Arial"/>
                <w:color w:val="auto"/>
                <w:sz w:val="18"/>
                <w:szCs w:val="18"/>
                <w:lang w:eastAsia="ru-RU"/>
              </w:rPr>
              <w:t>აზოტის (</w:t>
            </w:r>
            <w:r w:rsidRPr="00F844BB">
              <w:rPr>
                <w:rFonts w:ascii="AcadNusx" w:eastAsia="Times New Roman" w:hAnsi="AcadNusx" w:cs="Arial"/>
                <w:color w:val="auto"/>
                <w:sz w:val="18"/>
                <w:szCs w:val="18"/>
                <w:lang w:eastAsia="ru-RU"/>
              </w:rPr>
              <w:t>IV</w:t>
            </w:r>
            <w:r w:rsidRPr="00F844BB">
              <w:rPr>
                <w:rFonts w:eastAsia="Times New Roman" w:cs="Arial"/>
                <w:color w:val="auto"/>
                <w:sz w:val="18"/>
                <w:szCs w:val="18"/>
                <w:lang w:eastAsia="ru-RU"/>
              </w:rPr>
              <w:t>) ოქსიდი (აზოტის დიოქსიდი)</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მაქს. ერთ.</w:t>
            </w:r>
          </w:p>
        </w:tc>
        <w:tc>
          <w:tcPr>
            <w:tcW w:w="140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2000000</w:t>
            </w:r>
          </w:p>
        </w:tc>
        <w:tc>
          <w:tcPr>
            <w:tcW w:w="132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2000000</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77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c>
          <w:tcPr>
            <w:tcW w:w="83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r>
      <w:tr w:rsidR="008F3B2B" w:rsidRPr="00F844BB" w:rsidTr="008F3B2B">
        <w:trPr>
          <w:jc w:val="center"/>
        </w:trPr>
        <w:tc>
          <w:tcPr>
            <w:tcW w:w="67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0304</w:t>
            </w:r>
          </w:p>
        </w:tc>
        <w:tc>
          <w:tcPr>
            <w:tcW w:w="261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eastAsia="ru-RU"/>
              </w:rPr>
            </w:pPr>
            <w:r w:rsidRPr="00F844BB">
              <w:rPr>
                <w:rFonts w:eastAsia="Times New Roman" w:cs="Arial"/>
                <w:color w:val="auto"/>
                <w:sz w:val="18"/>
                <w:szCs w:val="18"/>
                <w:lang w:eastAsia="ru-RU"/>
              </w:rPr>
              <w:t>აზოტის (</w:t>
            </w:r>
            <w:r w:rsidRPr="00F844BB">
              <w:rPr>
                <w:rFonts w:ascii="AcadNusx" w:eastAsia="Times New Roman" w:hAnsi="AcadNusx" w:cs="Arial"/>
                <w:color w:val="auto"/>
                <w:sz w:val="18"/>
                <w:szCs w:val="18"/>
                <w:lang w:eastAsia="ru-RU"/>
              </w:rPr>
              <w:t>II</w:t>
            </w:r>
            <w:r w:rsidRPr="00F844BB">
              <w:rPr>
                <w:rFonts w:eastAsia="Times New Roman" w:cs="Arial"/>
                <w:color w:val="auto"/>
                <w:sz w:val="18"/>
                <w:szCs w:val="18"/>
                <w:lang w:eastAsia="ru-RU"/>
              </w:rPr>
              <w:t>) ოქსიდი (აზოტის ოქსიდი)</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მაქს. ერთ.</w:t>
            </w:r>
          </w:p>
        </w:tc>
        <w:tc>
          <w:tcPr>
            <w:tcW w:w="140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4000000</w:t>
            </w:r>
          </w:p>
        </w:tc>
        <w:tc>
          <w:tcPr>
            <w:tcW w:w="132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4000000</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77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c>
          <w:tcPr>
            <w:tcW w:w="83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r>
      <w:tr w:rsidR="008F3B2B" w:rsidRPr="00F844BB" w:rsidTr="008F3B2B">
        <w:trPr>
          <w:jc w:val="center"/>
        </w:trPr>
        <w:tc>
          <w:tcPr>
            <w:tcW w:w="67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0337</w:t>
            </w:r>
          </w:p>
        </w:tc>
        <w:tc>
          <w:tcPr>
            <w:tcW w:w="261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მაქს. ერთ.</w:t>
            </w:r>
          </w:p>
        </w:tc>
        <w:tc>
          <w:tcPr>
            <w:tcW w:w="140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5</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0000000</w:t>
            </w:r>
          </w:p>
        </w:tc>
        <w:tc>
          <w:tcPr>
            <w:tcW w:w="132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5</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0000000</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77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c>
          <w:tcPr>
            <w:tcW w:w="83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r>
      <w:tr w:rsidR="008F3B2B" w:rsidRPr="00F844BB" w:rsidTr="008F3B2B">
        <w:trPr>
          <w:jc w:val="center"/>
        </w:trPr>
        <w:tc>
          <w:tcPr>
            <w:tcW w:w="67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0342</w:t>
            </w:r>
          </w:p>
        </w:tc>
        <w:tc>
          <w:tcPr>
            <w:tcW w:w="261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აირადი ფტორიდები</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მაქს. ერთ.</w:t>
            </w:r>
          </w:p>
        </w:tc>
        <w:tc>
          <w:tcPr>
            <w:tcW w:w="140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0200000</w:t>
            </w:r>
          </w:p>
        </w:tc>
        <w:tc>
          <w:tcPr>
            <w:tcW w:w="132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0200000</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77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c>
          <w:tcPr>
            <w:tcW w:w="83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r>
      <w:tr w:rsidR="008F3B2B" w:rsidRPr="00F844BB" w:rsidTr="008F3B2B">
        <w:trPr>
          <w:jc w:val="center"/>
        </w:trPr>
        <w:tc>
          <w:tcPr>
            <w:tcW w:w="67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0344</w:t>
            </w:r>
          </w:p>
        </w:tc>
        <w:tc>
          <w:tcPr>
            <w:tcW w:w="261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სუსტად ხსნადი ფტორიდები</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მაქს. ერთ.</w:t>
            </w:r>
          </w:p>
        </w:tc>
        <w:tc>
          <w:tcPr>
            <w:tcW w:w="140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2000000</w:t>
            </w:r>
          </w:p>
        </w:tc>
        <w:tc>
          <w:tcPr>
            <w:tcW w:w="132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2000000</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77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c>
          <w:tcPr>
            <w:tcW w:w="83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r>
      <w:tr w:rsidR="008F3B2B" w:rsidRPr="00F844BB" w:rsidTr="008F3B2B">
        <w:trPr>
          <w:jc w:val="center"/>
        </w:trPr>
        <w:tc>
          <w:tcPr>
            <w:tcW w:w="67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0349</w:t>
            </w:r>
          </w:p>
        </w:tc>
        <w:tc>
          <w:tcPr>
            <w:tcW w:w="261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val="ru-RU" w:eastAsia="ru-RU"/>
              </w:rPr>
            </w:pPr>
            <w:r w:rsidRPr="00F844BB">
              <w:rPr>
                <w:rFonts w:eastAsia="Times New Roman" w:cs="Sylfaen"/>
                <w:color w:val="auto"/>
                <w:sz w:val="18"/>
                <w:szCs w:val="18"/>
                <w:lang w:val="ru-RU" w:eastAsia="ru-RU"/>
              </w:rPr>
              <w:t>ქლორი</w:t>
            </w:r>
            <w:r w:rsidRPr="00F844BB">
              <w:rPr>
                <w:rFonts w:ascii="Times New Roman" w:eastAsia="Times New Roman" w:hAnsi="Times New Roman" w:cs="Times New Roman"/>
                <w:color w:val="auto"/>
                <w:sz w:val="18"/>
                <w:szCs w:val="18"/>
                <w:lang w:val="ru-RU" w:eastAsia="ru-RU"/>
              </w:rPr>
              <w:t xml:space="preserve"> </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მაქს. ერთ.</w:t>
            </w:r>
          </w:p>
        </w:tc>
        <w:tc>
          <w:tcPr>
            <w:tcW w:w="140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1000000</w:t>
            </w:r>
          </w:p>
        </w:tc>
        <w:tc>
          <w:tcPr>
            <w:tcW w:w="132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1000000</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77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c>
          <w:tcPr>
            <w:tcW w:w="83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r>
      <w:tr w:rsidR="008F3B2B" w:rsidRPr="00F844BB" w:rsidTr="008F3B2B">
        <w:trPr>
          <w:jc w:val="center"/>
        </w:trPr>
        <w:tc>
          <w:tcPr>
            <w:tcW w:w="67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2908</w:t>
            </w:r>
          </w:p>
        </w:tc>
        <w:tc>
          <w:tcPr>
            <w:tcW w:w="261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არაორგანული  მტვერი: 70-20%</w:t>
            </w:r>
            <w:r w:rsidRPr="00F844BB">
              <w:rPr>
                <w:rFonts w:ascii="Arial" w:eastAsia="Times New Roman" w:hAnsi="Arial" w:cs="Arial"/>
                <w:color w:val="auto"/>
                <w:sz w:val="18"/>
                <w:szCs w:val="18"/>
                <w:lang w:val="ru-RU" w:eastAsia="ru-RU"/>
              </w:rPr>
              <w:t xml:space="preserve"> </w:t>
            </w:r>
            <w:r w:rsidRPr="00F844BB">
              <w:rPr>
                <w:rFonts w:ascii="Times New Roman" w:eastAsia="Times New Roman" w:hAnsi="Times New Roman" w:cs="Times New Roman"/>
                <w:color w:val="auto"/>
                <w:sz w:val="18"/>
                <w:szCs w:val="18"/>
                <w:lang w:val="ru-RU" w:eastAsia="ru-RU"/>
              </w:rPr>
              <w:t>SiO2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მაქს. ერთ.</w:t>
            </w:r>
          </w:p>
        </w:tc>
        <w:tc>
          <w:tcPr>
            <w:tcW w:w="140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3000000</w:t>
            </w:r>
          </w:p>
        </w:tc>
        <w:tc>
          <w:tcPr>
            <w:tcW w:w="132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3000000</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77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c>
          <w:tcPr>
            <w:tcW w:w="83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r>
      <w:tr w:rsidR="008F3B2B" w:rsidRPr="00F844BB" w:rsidTr="008F3B2B">
        <w:trPr>
          <w:jc w:val="center"/>
        </w:trPr>
        <w:tc>
          <w:tcPr>
            <w:tcW w:w="67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2909</w:t>
            </w:r>
          </w:p>
        </w:tc>
        <w:tc>
          <w:tcPr>
            <w:tcW w:w="261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არაორგანული მტვერი: 20%-მდე</w:t>
            </w:r>
            <w:r w:rsidRPr="00F844BB">
              <w:rPr>
                <w:rFonts w:ascii="Arial" w:eastAsia="Times New Roman" w:hAnsi="Arial" w:cs="Arial"/>
                <w:color w:val="auto"/>
                <w:sz w:val="18"/>
                <w:szCs w:val="18"/>
                <w:lang w:val="ru-RU" w:eastAsia="ru-RU"/>
              </w:rPr>
              <w:t xml:space="preserve"> </w:t>
            </w:r>
            <w:r w:rsidRPr="00F844BB">
              <w:rPr>
                <w:rFonts w:ascii="Times New Roman" w:eastAsia="Times New Roman" w:hAnsi="Times New Roman" w:cs="Times New Roman"/>
                <w:color w:val="auto"/>
                <w:sz w:val="18"/>
                <w:szCs w:val="18"/>
                <w:lang w:val="ru-RU" w:eastAsia="ru-RU"/>
              </w:rPr>
              <w:t>SiO2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მაქს. ერთ.</w:t>
            </w:r>
          </w:p>
        </w:tc>
        <w:tc>
          <w:tcPr>
            <w:tcW w:w="140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5000000</w:t>
            </w:r>
          </w:p>
        </w:tc>
        <w:tc>
          <w:tcPr>
            <w:tcW w:w="132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0</w:t>
            </w:r>
            <w:r w:rsidRPr="00F844BB">
              <w:rPr>
                <w:rFonts w:ascii="Arial" w:eastAsia="Times New Roman" w:hAnsi="Arial" w:cs="Arial"/>
                <w:color w:val="auto"/>
                <w:sz w:val="18"/>
                <w:szCs w:val="18"/>
                <w:lang w:val="ru-RU" w:eastAsia="ru-RU"/>
              </w:rPr>
              <w:t>.</w:t>
            </w:r>
            <w:r w:rsidRPr="00F844BB">
              <w:rPr>
                <w:rFonts w:eastAsia="Times New Roman" w:cs="Times New Roman"/>
                <w:color w:val="auto"/>
                <w:sz w:val="18"/>
                <w:szCs w:val="18"/>
                <w:lang w:val="ru-RU" w:eastAsia="ru-RU"/>
              </w:rPr>
              <w:t>5000000</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77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c>
          <w:tcPr>
            <w:tcW w:w="83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r>
      <w:tr w:rsidR="008F3B2B" w:rsidRPr="00F844BB" w:rsidTr="008F3B2B">
        <w:trPr>
          <w:jc w:val="center"/>
        </w:trPr>
        <w:tc>
          <w:tcPr>
            <w:tcW w:w="67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6046</w:t>
            </w:r>
          </w:p>
        </w:tc>
        <w:tc>
          <w:tcPr>
            <w:tcW w:w="261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ჯამური ზემოქმედების ჯგუფი</w:t>
            </w:r>
            <w:r w:rsidRPr="00F844BB">
              <w:rPr>
                <w:rFonts w:ascii="Arial" w:eastAsia="Times New Roman" w:hAnsi="Arial" w:cs="Arial"/>
                <w:color w:val="auto"/>
                <w:sz w:val="18"/>
                <w:szCs w:val="18"/>
                <w:lang w:val="ru-RU" w:eastAsia="ru-RU"/>
              </w:rPr>
              <w:t xml:space="preserve">: </w:t>
            </w:r>
            <w:r w:rsidRPr="00F844BB">
              <w:rPr>
                <w:rFonts w:eastAsia="Times New Roman" w:cs="Arial"/>
                <w:color w:val="auto"/>
                <w:sz w:val="18"/>
                <w:szCs w:val="18"/>
                <w:lang w:val="ru-RU" w:eastAsia="ru-RU"/>
              </w:rPr>
              <w:t>ჯამური ზემოქმედების ჯგუფი</w:t>
            </w:r>
            <w:r w:rsidRPr="00F844BB">
              <w:rPr>
                <w:rFonts w:ascii="Arial" w:eastAsia="Times New Roman" w:hAnsi="Arial" w:cs="Arial"/>
                <w:color w:val="auto"/>
                <w:sz w:val="18"/>
                <w:szCs w:val="18"/>
                <w:lang w:val="ru-RU" w:eastAsia="ru-RU"/>
              </w:rPr>
              <w:t xml:space="preserve"> (</w:t>
            </w:r>
            <w:r w:rsidRPr="00F844BB">
              <w:rPr>
                <w:rFonts w:eastAsia="Times New Roman" w:cs="Times New Roman"/>
                <w:color w:val="auto"/>
                <w:sz w:val="18"/>
                <w:szCs w:val="18"/>
                <w:lang w:val="ru-RU" w:eastAsia="ru-RU"/>
              </w:rPr>
              <w:t>2</w:t>
            </w:r>
            <w:r w:rsidRPr="00F844BB">
              <w:rPr>
                <w:rFonts w:ascii="Arial" w:eastAsia="Times New Roman" w:hAnsi="Arial" w:cs="Arial"/>
                <w:color w:val="auto"/>
                <w:sz w:val="18"/>
                <w:szCs w:val="18"/>
                <w:lang w:val="ru-RU" w:eastAsia="ru-RU"/>
              </w:rPr>
              <w:t xml:space="preserve">) </w:t>
            </w:r>
            <w:r w:rsidRPr="00F844BB">
              <w:rPr>
                <w:rFonts w:eastAsia="Times New Roman" w:cs="Times New Roman"/>
                <w:color w:val="auto"/>
                <w:sz w:val="18"/>
                <w:szCs w:val="18"/>
                <w:lang w:val="ru-RU" w:eastAsia="ru-RU"/>
              </w:rPr>
              <w:t>337</w:t>
            </w:r>
            <w:r w:rsidRPr="00F844BB">
              <w:rPr>
                <w:rFonts w:ascii="Arial" w:eastAsia="Times New Roman" w:hAnsi="Arial" w:cs="Arial"/>
                <w:color w:val="auto"/>
                <w:sz w:val="18"/>
                <w:szCs w:val="18"/>
                <w:lang w:val="ru-RU" w:eastAsia="ru-RU"/>
              </w:rPr>
              <w:t xml:space="preserve"> </w:t>
            </w:r>
            <w:r w:rsidRPr="00F844BB">
              <w:rPr>
                <w:rFonts w:eastAsia="Times New Roman" w:cs="Times New Roman"/>
                <w:color w:val="auto"/>
                <w:sz w:val="18"/>
                <w:szCs w:val="18"/>
                <w:lang w:val="ru-RU" w:eastAsia="ru-RU"/>
              </w:rPr>
              <w:t>2908</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ჯგუფი</w:t>
            </w:r>
          </w:p>
        </w:tc>
        <w:tc>
          <w:tcPr>
            <w:tcW w:w="140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ascii="Arial" w:eastAsia="Times New Roman" w:hAnsi="Arial" w:cs="Arial"/>
                <w:color w:val="auto"/>
                <w:sz w:val="18"/>
                <w:szCs w:val="18"/>
                <w:lang w:val="ru-RU" w:eastAsia="ru-RU"/>
              </w:rPr>
              <w:t>-</w:t>
            </w:r>
          </w:p>
        </w:tc>
        <w:tc>
          <w:tcPr>
            <w:tcW w:w="1328"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ascii="Arial" w:eastAsia="Times New Roman" w:hAnsi="Arial" w:cs="Arial"/>
                <w:color w:val="auto"/>
                <w:sz w:val="18"/>
                <w:szCs w:val="18"/>
                <w:lang w:val="ru-RU" w:eastAsia="ru-RU"/>
              </w:rPr>
              <w:t>-</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Times New Roman"/>
                <w:color w:val="auto"/>
                <w:sz w:val="18"/>
                <w:szCs w:val="18"/>
                <w:lang w:val="ru-RU" w:eastAsia="ru-RU"/>
              </w:rPr>
              <w:t>1</w:t>
            </w:r>
          </w:p>
        </w:tc>
        <w:tc>
          <w:tcPr>
            <w:tcW w:w="77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c>
          <w:tcPr>
            <w:tcW w:w="83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8"/>
                <w:szCs w:val="18"/>
                <w:lang w:val="ru-RU" w:eastAsia="ru-RU"/>
              </w:rPr>
            </w:pPr>
            <w:r w:rsidRPr="00F844BB">
              <w:rPr>
                <w:rFonts w:eastAsia="Times New Roman" w:cs="Arial"/>
                <w:color w:val="auto"/>
                <w:sz w:val="18"/>
                <w:szCs w:val="18"/>
                <w:lang w:val="ru-RU" w:eastAsia="ru-RU"/>
              </w:rPr>
              <w:t>არა</w:t>
            </w:r>
          </w:p>
        </w:tc>
      </w:tr>
    </w:tbl>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Arial"/>
          <w:color w:val="auto"/>
          <w:sz w:val="16"/>
          <w:szCs w:val="16"/>
          <w:lang w:val="ru-RU" w:eastAsia="ru-RU"/>
        </w:rPr>
        <w:t>*გამოიყენება განსაკუ</w:t>
      </w:r>
      <w:r w:rsidRPr="00F844BB">
        <w:rPr>
          <w:rFonts w:eastAsia="Times New Roman" w:cs="Arial"/>
          <w:color w:val="auto"/>
          <w:sz w:val="16"/>
          <w:szCs w:val="16"/>
          <w:lang w:val="ka-GE" w:eastAsia="ru-RU"/>
        </w:rPr>
        <w:t>თ</w:t>
      </w:r>
      <w:r w:rsidRPr="00F844BB">
        <w:rPr>
          <w:rFonts w:eastAsia="Times New Roman" w:cs="Arial"/>
          <w:color w:val="auto"/>
          <w:sz w:val="16"/>
          <w:szCs w:val="16"/>
          <w:lang w:val="ru-RU" w:eastAsia="ru-RU"/>
        </w:rPr>
        <w:t>რებული ნორმატიული მოთხოვნების გამოყენების საჭიროების შემთხვევაში. პარამეტრის</w:t>
      </w:r>
      <w:r w:rsidRPr="00F844BB">
        <w:rPr>
          <w:rFonts w:ascii="Arial" w:eastAsia="Times New Roman" w:hAnsi="Arial" w:cs="Arial"/>
          <w:color w:val="auto"/>
          <w:sz w:val="16"/>
          <w:szCs w:val="16"/>
          <w:lang w:val="ru-RU" w:eastAsia="ru-RU"/>
        </w:rPr>
        <w:t xml:space="preserve"> "</w:t>
      </w:r>
      <w:r w:rsidRPr="00F844BB">
        <w:rPr>
          <w:rFonts w:eastAsia="Times New Roman" w:cs="Arial"/>
          <w:color w:val="auto"/>
          <w:sz w:val="16"/>
          <w:szCs w:val="16"/>
          <w:lang w:val="ru-RU" w:eastAsia="ru-RU"/>
        </w:rPr>
        <w:t>შესწორების კოეფიციენტი/საორ. უსაფრ. ზემოქ. დონე</w:t>
      </w:r>
      <w:r w:rsidRPr="00F844BB">
        <w:rPr>
          <w:rFonts w:ascii="Arial" w:eastAsia="Times New Roman" w:hAnsi="Arial" w:cs="Arial"/>
          <w:color w:val="auto"/>
          <w:sz w:val="16"/>
          <w:szCs w:val="16"/>
          <w:lang w:val="ru-RU" w:eastAsia="ru-RU"/>
        </w:rPr>
        <w:t xml:space="preserve">", </w:t>
      </w:r>
      <w:r w:rsidRPr="00F844BB">
        <w:rPr>
          <w:rFonts w:eastAsia="Times New Roman" w:cs="Arial"/>
          <w:color w:val="auto"/>
          <w:sz w:val="16"/>
          <w:szCs w:val="16"/>
          <w:lang w:val="ru-RU" w:eastAsia="ru-RU"/>
        </w:rPr>
        <w:t>მნიშვნელობის ცვლილების შემ</w:t>
      </w:r>
      <w:r w:rsidRPr="00F844BB">
        <w:rPr>
          <w:rFonts w:eastAsia="Times New Roman" w:cs="Arial"/>
          <w:color w:val="auto"/>
          <w:sz w:val="16"/>
          <w:szCs w:val="16"/>
          <w:lang w:val="ka-GE" w:eastAsia="ru-RU"/>
        </w:rPr>
        <w:t>თ</w:t>
      </w:r>
      <w:r w:rsidRPr="00F844BB">
        <w:rPr>
          <w:rFonts w:eastAsia="Times New Roman" w:cs="Arial"/>
          <w:color w:val="auto"/>
          <w:sz w:val="16"/>
          <w:szCs w:val="16"/>
          <w:lang w:val="ru-RU" w:eastAsia="ru-RU"/>
        </w:rPr>
        <w:t>ხვევაში, რომელის სტანდარტული მნიშვნელობა 1-ია, მაქსიმალური კონცენტრაციის გაანგარიშებული სიდიდეები შედარებული უნდა იქნას არა კოეფიციენტის მნიშვენლობას, არამედ 1-ს.</w:t>
      </w:r>
    </w:p>
    <w:p w:rsidR="008F3B2B" w:rsidRPr="00F844BB" w:rsidRDefault="008F3B2B" w:rsidP="008F3B2B">
      <w:pPr>
        <w:widowControl w:val="0"/>
        <w:autoSpaceDE w:val="0"/>
        <w:autoSpaceDN w:val="0"/>
        <w:adjustRightInd w:val="0"/>
        <w:spacing w:after="0"/>
        <w:rPr>
          <w:rFonts w:ascii="Arial" w:eastAsia="Times New Roman" w:hAnsi="Arial" w:cs="Arial"/>
          <w:b/>
          <w:bCs/>
          <w:color w:val="auto"/>
          <w:sz w:val="24"/>
          <w:szCs w:val="24"/>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eastAsia="ru-RU"/>
        </w:rPr>
      </w:pPr>
      <w:r w:rsidRPr="00F844BB">
        <w:rPr>
          <w:rFonts w:eastAsia="Times New Roman" w:cs="Arial"/>
          <w:b/>
          <w:bCs/>
          <w:color w:val="auto"/>
          <w:sz w:val="24"/>
          <w:szCs w:val="24"/>
          <w:lang w:eastAsia="ru-RU"/>
        </w:rPr>
        <w:t>საანგარიშო მეტეოპარამეტრების გადარჩევა</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eastAsia="ru-RU"/>
        </w:rPr>
      </w:pPr>
      <w:r w:rsidRPr="00F844BB">
        <w:rPr>
          <w:rFonts w:eastAsia="Times New Roman" w:cs="Arial"/>
          <w:b/>
          <w:bCs/>
          <w:color w:val="auto"/>
          <w:sz w:val="20"/>
          <w:szCs w:val="20"/>
          <w:lang w:eastAsia="ru-RU"/>
        </w:rPr>
        <w:t>ავტომატური გადარჩევა</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eastAsia="ru-RU"/>
        </w:rPr>
      </w:pPr>
    </w:p>
    <w:p w:rsidR="008F3B2B" w:rsidRPr="00F844BB" w:rsidRDefault="008F3B2B" w:rsidP="008F3B2B">
      <w:pPr>
        <w:widowControl w:val="0"/>
        <w:autoSpaceDE w:val="0"/>
        <w:autoSpaceDN w:val="0"/>
        <w:adjustRightInd w:val="0"/>
        <w:spacing w:after="0"/>
        <w:rPr>
          <w:rFonts w:ascii="Arial" w:eastAsia="Times New Roman" w:hAnsi="Arial" w:cs="Arial"/>
          <w:b/>
          <w:bCs/>
          <w:color w:val="auto"/>
          <w:sz w:val="20"/>
          <w:szCs w:val="20"/>
          <w:lang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eastAsia="ru-RU"/>
        </w:rPr>
      </w:pPr>
      <w:r w:rsidRPr="00F844BB">
        <w:rPr>
          <w:rFonts w:eastAsia="Times New Roman" w:cs="Arial"/>
          <w:b/>
          <w:bCs/>
          <w:color w:val="auto"/>
          <w:sz w:val="20"/>
          <w:szCs w:val="20"/>
          <w:lang w:eastAsia="ru-RU"/>
        </w:rPr>
        <w:t>ქარის სიჩქარეთა გადარჩევა სრულდება ავტომატურად</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ქარის მიმართულება</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2453"/>
        <w:gridCol w:w="2803"/>
        <w:gridCol w:w="2570"/>
      </w:tblGrid>
      <w:tr w:rsidR="008F3B2B" w:rsidRPr="00F844BB" w:rsidTr="008F3B2B">
        <w:trPr>
          <w:jc w:val="center"/>
        </w:trPr>
        <w:tc>
          <w:tcPr>
            <w:tcW w:w="245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სექტორის დასაწისი</w:t>
            </w:r>
          </w:p>
        </w:tc>
        <w:tc>
          <w:tcPr>
            <w:tcW w:w="280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ქარის გადარჩევის ბიჯი</w:t>
            </w:r>
          </w:p>
        </w:tc>
      </w:tr>
      <w:tr w:rsidR="008F3B2B" w:rsidRPr="00F844BB" w:rsidTr="008F3B2B">
        <w:trPr>
          <w:jc w:val="center"/>
        </w:trPr>
        <w:tc>
          <w:tcPr>
            <w:tcW w:w="245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280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360</w:t>
            </w:r>
          </w:p>
        </w:tc>
        <w:tc>
          <w:tcPr>
            <w:tcW w:w="257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r>
    </w:tbl>
    <w:p w:rsidR="008F3B2B" w:rsidRPr="00F844BB" w:rsidRDefault="008F3B2B" w:rsidP="008F3B2B">
      <w:pPr>
        <w:widowControl w:val="0"/>
        <w:autoSpaceDE w:val="0"/>
        <w:autoSpaceDN w:val="0"/>
        <w:adjustRightInd w:val="0"/>
        <w:spacing w:after="0"/>
        <w:rPr>
          <w:rFonts w:ascii="Arial" w:eastAsia="Times New Roman" w:hAnsi="Arial" w:cs="Arial"/>
          <w:b/>
          <w:bCs/>
          <w:color w:val="auto"/>
          <w:sz w:val="24"/>
          <w:szCs w:val="24"/>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4"/>
          <w:szCs w:val="24"/>
          <w:lang w:val="ru-RU" w:eastAsia="ru-RU"/>
        </w:rPr>
      </w:pPr>
      <w:r w:rsidRPr="00F844BB">
        <w:rPr>
          <w:rFonts w:eastAsia="Times New Roman" w:cs="Arial"/>
          <w:b/>
          <w:bCs/>
          <w:color w:val="auto"/>
          <w:sz w:val="24"/>
          <w:szCs w:val="24"/>
          <w:lang w:val="ru-RU" w:eastAsia="ru-RU"/>
        </w:rPr>
        <w:t>საანგარიშო არეალი</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საანგარიშო მოედნები</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496"/>
        <w:gridCol w:w="992"/>
        <w:gridCol w:w="876"/>
        <w:gridCol w:w="890"/>
        <w:gridCol w:w="992"/>
        <w:gridCol w:w="951"/>
        <w:gridCol w:w="949"/>
        <w:gridCol w:w="584"/>
        <w:gridCol w:w="584"/>
        <w:gridCol w:w="846"/>
        <w:gridCol w:w="1416"/>
      </w:tblGrid>
      <w:tr w:rsidR="008F3B2B" w:rsidRPr="00F844BB" w:rsidTr="008F3B2B">
        <w:trPr>
          <w:jc w:val="center"/>
        </w:trPr>
        <w:tc>
          <w:tcPr>
            <w:tcW w:w="496"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tc>
        <w:tc>
          <w:tcPr>
            <w:tcW w:w="992"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სიგანე</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(მ)</w:t>
            </w:r>
          </w:p>
        </w:tc>
        <w:tc>
          <w:tcPr>
            <w:tcW w:w="1168" w:type="dxa"/>
            <w:gridSpan w:val="2"/>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ბიჯი</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(მ)</w:t>
            </w:r>
          </w:p>
        </w:tc>
        <w:tc>
          <w:tcPr>
            <w:tcW w:w="846"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სიმაღლ.</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(მ)</w:t>
            </w:r>
          </w:p>
        </w:tc>
        <w:tc>
          <w:tcPr>
            <w:tcW w:w="1416"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კომენტარი</w:t>
            </w:r>
          </w:p>
        </w:tc>
      </w:tr>
      <w:tr w:rsidR="008F3B2B" w:rsidRPr="00F844BB" w:rsidTr="008F3B2B">
        <w:trPr>
          <w:jc w:val="center"/>
        </w:trPr>
        <w:tc>
          <w:tcPr>
            <w:tcW w:w="496"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992"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766"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eastAsia="ru-RU"/>
              </w:rPr>
            </w:pPr>
            <w:r w:rsidRPr="00F844BB">
              <w:rPr>
                <w:rFonts w:eastAsia="Times New Roman" w:cs="Arial"/>
                <w:b/>
                <w:bCs/>
                <w:color w:val="auto"/>
                <w:sz w:val="20"/>
                <w:szCs w:val="20"/>
                <w:lang w:eastAsia="ru-RU"/>
              </w:rPr>
              <w:t>შუა წერტილის კოორდინატები,</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eastAsia="ru-RU"/>
              </w:rPr>
            </w:pPr>
            <w:r w:rsidRPr="00F844BB">
              <w:rPr>
                <w:rFonts w:ascii="AcadNusx" w:eastAsia="Times New Roman" w:hAnsi="AcadNusx" w:cs="Arial"/>
                <w:b/>
                <w:bCs/>
                <w:color w:val="auto"/>
                <w:sz w:val="20"/>
                <w:szCs w:val="20"/>
                <w:lang w:eastAsia="ru-RU"/>
              </w:rPr>
              <w:t>I</w:t>
            </w:r>
            <w:r w:rsidRPr="00F844BB">
              <w:rPr>
                <w:rFonts w:eastAsia="Times New Roman" w:cs="Arial"/>
                <w:b/>
                <w:bCs/>
                <w:color w:val="auto"/>
                <w:sz w:val="20"/>
                <w:szCs w:val="20"/>
                <w:lang w:eastAsia="ru-RU"/>
              </w:rPr>
              <w:t xml:space="preserve"> მხარე</w:t>
            </w:r>
            <w:r w:rsidRPr="00F844BB">
              <w:rPr>
                <w:rFonts w:ascii="Arial" w:eastAsia="Times New Roman" w:hAnsi="Arial" w:cs="Arial"/>
                <w:b/>
                <w:bCs/>
                <w:color w:val="auto"/>
                <w:sz w:val="20"/>
                <w:szCs w:val="20"/>
                <w:lang w:eastAsia="ru-RU"/>
              </w:rPr>
              <w:t xml:space="preserve"> </w:t>
            </w:r>
            <w:r w:rsidRPr="00F844BB">
              <w:rPr>
                <w:rFonts w:eastAsia="Times New Roman" w:cs="Arial"/>
                <w:b/>
                <w:bCs/>
                <w:color w:val="auto"/>
                <w:sz w:val="20"/>
                <w:szCs w:val="20"/>
                <w:lang w:eastAsia="ru-RU"/>
              </w:rPr>
              <w:t>(მ)</w:t>
            </w:r>
          </w:p>
        </w:tc>
        <w:tc>
          <w:tcPr>
            <w:tcW w:w="1942"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eastAsia="ru-RU"/>
              </w:rPr>
            </w:pPr>
            <w:r w:rsidRPr="00F844BB">
              <w:rPr>
                <w:rFonts w:eastAsia="Times New Roman" w:cs="Arial"/>
                <w:b/>
                <w:bCs/>
                <w:color w:val="auto"/>
                <w:sz w:val="20"/>
                <w:szCs w:val="20"/>
                <w:lang w:eastAsia="ru-RU"/>
              </w:rPr>
              <w:t>შუა წერტილის კოორდინატები,</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eastAsia="ru-RU"/>
              </w:rPr>
            </w:pPr>
            <w:r w:rsidRPr="00F844BB">
              <w:rPr>
                <w:rFonts w:ascii="AcadNusx" w:eastAsia="Times New Roman" w:hAnsi="AcadNusx" w:cs="Arial"/>
                <w:b/>
                <w:bCs/>
                <w:color w:val="auto"/>
                <w:sz w:val="20"/>
                <w:szCs w:val="20"/>
                <w:lang w:eastAsia="ru-RU"/>
              </w:rPr>
              <w:t>II</w:t>
            </w:r>
            <w:r w:rsidRPr="00F844BB">
              <w:rPr>
                <w:rFonts w:eastAsia="Times New Roman" w:cs="Arial"/>
                <w:b/>
                <w:bCs/>
                <w:color w:val="auto"/>
                <w:sz w:val="20"/>
                <w:szCs w:val="20"/>
                <w:lang w:eastAsia="ru-RU"/>
              </w:rPr>
              <w:t xml:space="preserve"> მხარე</w:t>
            </w:r>
            <w:r w:rsidRPr="00F844BB">
              <w:rPr>
                <w:rFonts w:ascii="Arial" w:eastAsia="Times New Roman" w:hAnsi="Arial" w:cs="Arial"/>
                <w:b/>
                <w:bCs/>
                <w:color w:val="auto"/>
                <w:sz w:val="20"/>
                <w:szCs w:val="20"/>
                <w:lang w:eastAsia="ru-RU"/>
              </w:rPr>
              <w:t xml:space="preserve"> </w:t>
            </w:r>
            <w:r w:rsidRPr="00F844BB">
              <w:rPr>
                <w:rFonts w:eastAsia="Times New Roman" w:cs="Arial"/>
                <w:b/>
                <w:bCs/>
                <w:color w:val="auto"/>
                <w:sz w:val="20"/>
                <w:szCs w:val="20"/>
                <w:lang w:eastAsia="ru-RU"/>
              </w:rPr>
              <w:t>(მ)</w:t>
            </w:r>
          </w:p>
        </w:tc>
        <w:tc>
          <w:tcPr>
            <w:tcW w:w="949"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eastAsia="ru-RU"/>
              </w:rPr>
            </w:pPr>
          </w:p>
        </w:tc>
        <w:tc>
          <w:tcPr>
            <w:tcW w:w="1168" w:type="dxa"/>
            <w:gridSpan w:val="2"/>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eastAsia="ru-RU"/>
              </w:rPr>
            </w:pPr>
          </w:p>
        </w:tc>
        <w:tc>
          <w:tcPr>
            <w:tcW w:w="846"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eastAsia="ru-RU"/>
              </w:rPr>
            </w:pPr>
          </w:p>
        </w:tc>
        <w:tc>
          <w:tcPr>
            <w:tcW w:w="1416"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eastAsia="ru-RU"/>
              </w:rPr>
            </w:pPr>
          </w:p>
        </w:tc>
      </w:tr>
      <w:tr w:rsidR="008F3B2B" w:rsidRPr="00F844BB" w:rsidTr="008F3B2B">
        <w:trPr>
          <w:jc w:val="center"/>
        </w:trPr>
        <w:tc>
          <w:tcPr>
            <w:tcW w:w="496"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lang w:eastAsia="ru-RU"/>
              </w:rPr>
            </w:pPr>
          </w:p>
        </w:tc>
        <w:tc>
          <w:tcPr>
            <w:tcW w:w="992"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lang w:eastAsia="ru-RU"/>
              </w:rPr>
            </w:pPr>
          </w:p>
        </w:tc>
        <w:tc>
          <w:tcPr>
            <w:tcW w:w="876"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w:t>
            </w:r>
          </w:p>
        </w:tc>
        <w:tc>
          <w:tcPr>
            <w:tcW w:w="890"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Y</w:t>
            </w:r>
          </w:p>
        </w:tc>
        <w:tc>
          <w:tcPr>
            <w:tcW w:w="992"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w:t>
            </w:r>
          </w:p>
        </w:tc>
        <w:tc>
          <w:tcPr>
            <w:tcW w:w="949"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Y</w:t>
            </w:r>
          </w:p>
        </w:tc>
        <w:tc>
          <w:tcPr>
            <w:tcW w:w="949"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lang w:val="ru-RU" w:eastAsia="ru-RU"/>
              </w:rPr>
            </w:pPr>
          </w:p>
        </w:tc>
        <w:tc>
          <w:tcPr>
            <w:tcW w:w="584"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w:t>
            </w:r>
          </w:p>
        </w:tc>
        <w:tc>
          <w:tcPr>
            <w:tcW w:w="584"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Y</w:t>
            </w:r>
          </w:p>
        </w:tc>
        <w:tc>
          <w:tcPr>
            <w:tcW w:w="846"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lang w:val="ru-RU" w:eastAsia="ru-RU"/>
              </w:rPr>
            </w:pPr>
          </w:p>
        </w:tc>
        <w:tc>
          <w:tcPr>
            <w:tcW w:w="1416"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lang w:val="ru-RU" w:eastAsia="ru-RU"/>
              </w:rPr>
            </w:pPr>
          </w:p>
        </w:tc>
      </w:tr>
      <w:tr w:rsidR="008F3B2B" w:rsidRPr="00F844BB" w:rsidTr="008F3B2B">
        <w:trPr>
          <w:jc w:val="center"/>
        </w:trPr>
        <w:tc>
          <w:tcPr>
            <w:tcW w:w="49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Arial"/>
                <w:color w:val="auto"/>
                <w:sz w:val="20"/>
                <w:szCs w:val="20"/>
                <w:lang w:val="ru-RU" w:eastAsia="ru-RU"/>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400</w:t>
            </w:r>
          </w:p>
        </w:tc>
        <w:tc>
          <w:tcPr>
            <w:tcW w:w="890"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900</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750</w:t>
            </w:r>
          </w:p>
        </w:tc>
        <w:tc>
          <w:tcPr>
            <w:tcW w:w="58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50</w:t>
            </w:r>
          </w:p>
        </w:tc>
        <w:tc>
          <w:tcPr>
            <w:tcW w:w="58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50</w:t>
            </w:r>
          </w:p>
        </w:tc>
        <w:tc>
          <w:tcPr>
            <w:tcW w:w="84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41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c>
      </w:tr>
    </w:tbl>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საანგარიშო წერტილები</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467"/>
        <w:gridCol w:w="1065"/>
        <w:gridCol w:w="1125"/>
        <w:gridCol w:w="876"/>
        <w:gridCol w:w="3154"/>
        <w:gridCol w:w="2891"/>
      </w:tblGrid>
      <w:tr w:rsidR="008F3B2B" w:rsidRPr="00F844BB" w:rsidTr="008F3B2B">
        <w:trPr>
          <w:jc w:val="center"/>
        </w:trPr>
        <w:tc>
          <w:tcPr>
            <w:tcW w:w="467"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tc>
        <w:tc>
          <w:tcPr>
            <w:tcW w:w="2190" w:type="dxa"/>
            <w:gridSpan w:val="2"/>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წერტილის კოორდინატები</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w:t>
            </w:r>
          </w:p>
        </w:tc>
        <w:tc>
          <w:tcPr>
            <w:tcW w:w="876"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სიმაღლ.</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(მ)</w:t>
            </w:r>
          </w:p>
        </w:tc>
        <w:tc>
          <w:tcPr>
            <w:tcW w:w="3154"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წერტილ. ტიპი</w:t>
            </w:r>
          </w:p>
        </w:tc>
        <w:tc>
          <w:tcPr>
            <w:tcW w:w="2891" w:type="dxa"/>
            <w:tcBorders>
              <w:top w:val="single" w:sz="4" w:space="0" w:color="auto"/>
              <w:left w:val="single" w:sz="4" w:space="0" w:color="auto"/>
              <w:bottom w:val="nil"/>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კომენტარი</w:t>
            </w:r>
          </w:p>
        </w:tc>
      </w:tr>
      <w:tr w:rsidR="008F3B2B" w:rsidRPr="00F844BB" w:rsidTr="008F3B2B">
        <w:trPr>
          <w:jc w:val="center"/>
        </w:trPr>
        <w:tc>
          <w:tcPr>
            <w:tcW w:w="467"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106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X</w:t>
            </w:r>
          </w:p>
        </w:tc>
        <w:tc>
          <w:tcPr>
            <w:tcW w:w="112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ascii="Times New Roman" w:eastAsia="Times New Roman" w:hAnsi="Times New Roman" w:cs="Times New Roman"/>
                <w:b/>
                <w:bCs/>
                <w:color w:val="auto"/>
                <w:sz w:val="20"/>
                <w:szCs w:val="20"/>
                <w:lang w:val="ru-RU" w:eastAsia="ru-RU"/>
              </w:rPr>
              <w:t>Y</w:t>
            </w:r>
          </w:p>
        </w:tc>
        <w:tc>
          <w:tcPr>
            <w:tcW w:w="876"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3154"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c>
          <w:tcPr>
            <w:tcW w:w="2891" w:type="dxa"/>
            <w:tcBorders>
              <w:top w:val="nil"/>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tc>
      </w:tr>
      <w:tr w:rsidR="008F3B2B" w:rsidRPr="00F844BB" w:rsidTr="008F3B2B">
        <w:trPr>
          <w:jc w:val="center"/>
        </w:trPr>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c>
          <w:tcPr>
            <w:tcW w:w="106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729</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112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303</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87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315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eastAsia="Times New Roman" w:cs="Arial"/>
                <w:color w:val="auto"/>
                <w:sz w:val="20"/>
                <w:szCs w:val="20"/>
                <w:lang w:val="ru-RU" w:eastAsia="ru-RU"/>
              </w:rPr>
            </w:pPr>
            <w:r w:rsidRPr="00F844BB">
              <w:rPr>
                <w:rFonts w:eastAsia="Times New Roman" w:cs="Times New Roman"/>
                <w:color w:val="auto"/>
                <w:sz w:val="20"/>
                <w:szCs w:val="20"/>
                <w:lang w:val="ru-RU" w:eastAsia="ru-RU"/>
              </w:rPr>
              <w:t xml:space="preserve">500 </w:t>
            </w:r>
            <w:r w:rsidRPr="00F844BB">
              <w:rPr>
                <w:rFonts w:eastAsia="Times New Roman" w:cs="Sylfaen"/>
                <w:color w:val="auto"/>
                <w:sz w:val="20"/>
                <w:szCs w:val="20"/>
                <w:lang w:val="ru-RU" w:eastAsia="ru-RU"/>
              </w:rPr>
              <w:t>მ</w:t>
            </w:r>
            <w:r w:rsidRPr="00F844BB">
              <w:rPr>
                <w:rFonts w:eastAsia="Times New Roman" w:cs="Times New Roman"/>
                <w:color w:val="auto"/>
                <w:sz w:val="20"/>
                <w:szCs w:val="20"/>
                <w:lang w:val="ru-RU" w:eastAsia="ru-RU"/>
              </w:rPr>
              <w:t>-</w:t>
            </w:r>
            <w:r w:rsidRPr="00F844BB">
              <w:rPr>
                <w:rFonts w:eastAsia="Times New Roman" w:cs="Sylfaen"/>
                <w:color w:val="auto"/>
                <w:sz w:val="20"/>
                <w:szCs w:val="20"/>
                <w:lang w:val="ru-RU" w:eastAsia="ru-RU"/>
              </w:rPr>
              <w:t>ნი</w:t>
            </w:r>
            <w:r w:rsidRPr="00F844BB">
              <w:rPr>
                <w:rFonts w:eastAsia="Times New Roman" w:cs="Times New Roman"/>
                <w:color w:val="auto"/>
                <w:sz w:val="20"/>
                <w:szCs w:val="20"/>
                <w:lang w:val="ru-RU" w:eastAsia="ru-RU"/>
              </w:rPr>
              <w:t xml:space="preserve"> </w:t>
            </w:r>
            <w:r w:rsidRPr="00F844BB">
              <w:rPr>
                <w:rFonts w:eastAsia="Times New Roman" w:cs="Sylfaen"/>
                <w:color w:val="auto"/>
                <w:sz w:val="20"/>
                <w:szCs w:val="20"/>
                <w:lang w:val="ru-RU" w:eastAsia="ru-RU"/>
              </w:rPr>
              <w:t>ზონის</w:t>
            </w:r>
            <w:r w:rsidRPr="00F844BB">
              <w:rPr>
                <w:rFonts w:eastAsia="Times New Roman" w:cs="Times New Roman"/>
                <w:color w:val="auto"/>
                <w:sz w:val="20"/>
                <w:szCs w:val="20"/>
                <w:lang w:val="ru-RU" w:eastAsia="ru-RU"/>
              </w:rPr>
              <w:t xml:space="preserve"> </w:t>
            </w:r>
            <w:r w:rsidRPr="00F844BB">
              <w:rPr>
                <w:rFonts w:eastAsia="Times New Roman" w:cs="Sylfaen"/>
                <w:color w:val="auto"/>
                <w:sz w:val="20"/>
                <w:szCs w:val="20"/>
                <w:lang w:val="ru-RU" w:eastAsia="ru-RU"/>
              </w:rPr>
              <w:t>საზღვარზე</w:t>
            </w:r>
          </w:p>
        </w:tc>
        <w:tc>
          <w:tcPr>
            <w:tcW w:w="289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ჩ</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აღმ</w:t>
            </w:r>
          </w:p>
        </w:tc>
      </w:tr>
      <w:tr w:rsidR="008F3B2B" w:rsidRPr="00F844BB" w:rsidTr="008F3B2B">
        <w:trPr>
          <w:jc w:val="center"/>
        </w:trPr>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w:t>
            </w:r>
          </w:p>
        </w:tc>
        <w:tc>
          <w:tcPr>
            <w:tcW w:w="106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593</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112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295</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87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315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eastAsia="Times New Roman" w:cs="Arial"/>
                <w:color w:val="auto"/>
                <w:sz w:val="20"/>
                <w:szCs w:val="20"/>
                <w:lang w:val="ru-RU" w:eastAsia="ru-RU"/>
              </w:rPr>
            </w:pPr>
            <w:r w:rsidRPr="00F844BB">
              <w:rPr>
                <w:rFonts w:eastAsia="Times New Roman" w:cs="Times New Roman"/>
                <w:color w:val="auto"/>
                <w:sz w:val="20"/>
                <w:szCs w:val="20"/>
                <w:lang w:val="ru-RU" w:eastAsia="ru-RU"/>
              </w:rPr>
              <w:t xml:space="preserve">500 </w:t>
            </w:r>
            <w:r w:rsidRPr="00F844BB">
              <w:rPr>
                <w:rFonts w:eastAsia="Times New Roman" w:cs="Sylfaen"/>
                <w:color w:val="auto"/>
                <w:sz w:val="20"/>
                <w:szCs w:val="20"/>
                <w:lang w:val="ru-RU" w:eastAsia="ru-RU"/>
              </w:rPr>
              <w:t>მ</w:t>
            </w:r>
            <w:r w:rsidRPr="00F844BB">
              <w:rPr>
                <w:rFonts w:eastAsia="Times New Roman" w:cs="Times New Roman"/>
                <w:color w:val="auto"/>
                <w:sz w:val="20"/>
                <w:szCs w:val="20"/>
                <w:lang w:val="ru-RU" w:eastAsia="ru-RU"/>
              </w:rPr>
              <w:t>-</w:t>
            </w:r>
            <w:r w:rsidRPr="00F844BB">
              <w:rPr>
                <w:rFonts w:eastAsia="Times New Roman" w:cs="Sylfaen"/>
                <w:color w:val="auto"/>
                <w:sz w:val="20"/>
                <w:szCs w:val="20"/>
                <w:lang w:val="ru-RU" w:eastAsia="ru-RU"/>
              </w:rPr>
              <w:t>ნი</w:t>
            </w:r>
            <w:r w:rsidRPr="00F844BB">
              <w:rPr>
                <w:rFonts w:eastAsia="Times New Roman" w:cs="Times New Roman"/>
                <w:color w:val="auto"/>
                <w:sz w:val="20"/>
                <w:szCs w:val="20"/>
                <w:lang w:val="ru-RU" w:eastAsia="ru-RU"/>
              </w:rPr>
              <w:t xml:space="preserve"> </w:t>
            </w:r>
            <w:r w:rsidRPr="00F844BB">
              <w:rPr>
                <w:rFonts w:eastAsia="Times New Roman" w:cs="Sylfaen"/>
                <w:color w:val="auto"/>
                <w:sz w:val="20"/>
                <w:szCs w:val="20"/>
                <w:lang w:val="ru-RU" w:eastAsia="ru-RU"/>
              </w:rPr>
              <w:t>ზონის</w:t>
            </w:r>
            <w:r w:rsidRPr="00F844BB">
              <w:rPr>
                <w:rFonts w:eastAsia="Times New Roman" w:cs="Times New Roman"/>
                <w:color w:val="auto"/>
                <w:sz w:val="20"/>
                <w:szCs w:val="20"/>
                <w:lang w:val="ru-RU" w:eastAsia="ru-RU"/>
              </w:rPr>
              <w:t xml:space="preserve"> </w:t>
            </w:r>
            <w:r w:rsidRPr="00F844BB">
              <w:rPr>
                <w:rFonts w:eastAsia="Times New Roman" w:cs="Sylfaen"/>
                <w:color w:val="auto"/>
                <w:sz w:val="20"/>
                <w:szCs w:val="20"/>
                <w:lang w:val="ru-RU" w:eastAsia="ru-RU"/>
              </w:rPr>
              <w:t>საზღვარზე</w:t>
            </w:r>
          </w:p>
        </w:tc>
        <w:tc>
          <w:tcPr>
            <w:tcW w:w="289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სამხ</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აღმ</w:t>
            </w:r>
          </w:p>
        </w:tc>
      </w:tr>
      <w:tr w:rsidR="008F3B2B" w:rsidRPr="00F844BB" w:rsidTr="008F3B2B">
        <w:trPr>
          <w:jc w:val="center"/>
        </w:trPr>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6</w:t>
            </w:r>
          </w:p>
        </w:tc>
        <w:tc>
          <w:tcPr>
            <w:tcW w:w="106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361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112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351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87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315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eastAsia="Times New Roman" w:cs="Arial"/>
                <w:color w:val="auto"/>
                <w:sz w:val="20"/>
                <w:szCs w:val="20"/>
                <w:lang w:val="ru-RU" w:eastAsia="ru-RU"/>
              </w:rPr>
            </w:pPr>
            <w:r w:rsidRPr="00F844BB">
              <w:rPr>
                <w:rFonts w:eastAsia="Times New Roman" w:cs="Times New Roman"/>
                <w:color w:val="auto"/>
                <w:sz w:val="20"/>
                <w:szCs w:val="20"/>
                <w:lang w:val="ru-RU" w:eastAsia="ru-RU"/>
              </w:rPr>
              <w:t xml:space="preserve">500 </w:t>
            </w:r>
            <w:r w:rsidRPr="00F844BB">
              <w:rPr>
                <w:rFonts w:eastAsia="Times New Roman" w:cs="Sylfaen"/>
                <w:color w:val="auto"/>
                <w:sz w:val="20"/>
                <w:szCs w:val="20"/>
                <w:lang w:val="ru-RU" w:eastAsia="ru-RU"/>
              </w:rPr>
              <w:t>მ</w:t>
            </w:r>
            <w:r w:rsidRPr="00F844BB">
              <w:rPr>
                <w:rFonts w:eastAsia="Times New Roman" w:cs="Times New Roman"/>
                <w:color w:val="auto"/>
                <w:sz w:val="20"/>
                <w:szCs w:val="20"/>
                <w:lang w:val="ru-RU" w:eastAsia="ru-RU"/>
              </w:rPr>
              <w:t>-</w:t>
            </w:r>
            <w:r w:rsidRPr="00F844BB">
              <w:rPr>
                <w:rFonts w:eastAsia="Times New Roman" w:cs="Sylfaen"/>
                <w:color w:val="auto"/>
                <w:sz w:val="20"/>
                <w:szCs w:val="20"/>
                <w:lang w:val="ru-RU" w:eastAsia="ru-RU"/>
              </w:rPr>
              <w:t>ნი</w:t>
            </w:r>
            <w:r w:rsidRPr="00F844BB">
              <w:rPr>
                <w:rFonts w:eastAsia="Times New Roman" w:cs="Times New Roman"/>
                <w:color w:val="auto"/>
                <w:sz w:val="20"/>
                <w:szCs w:val="20"/>
                <w:lang w:val="ru-RU" w:eastAsia="ru-RU"/>
              </w:rPr>
              <w:t xml:space="preserve"> </w:t>
            </w:r>
            <w:r w:rsidRPr="00F844BB">
              <w:rPr>
                <w:rFonts w:eastAsia="Times New Roman" w:cs="Sylfaen"/>
                <w:color w:val="auto"/>
                <w:sz w:val="20"/>
                <w:szCs w:val="20"/>
                <w:lang w:val="ru-RU" w:eastAsia="ru-RU"/>
              </w:rPr>
              <w:t>ზონის</w:t>
            </w:r>
            <w:r w:rsidRPr="00F844BB">
              <w:rPr>
                <w:rFonts w:eastAsia="Times New Roman" w:cs="Times New Roman"/>
                <w:color w:val="auto"/>
                <w:sz w:val="20"/>
                <w:szCs w:val="20"/>
                <w:lang w:val="ru-RU" w:eastAsia="ru-RU"/>
              </w:rPr>
              <w:t xml:space="preserve"> </w:t>
            </w:r>
            <w:r w:rsidRPr="00F844BB">
              <w:rPr>
                <w:rFonts w:eastAsia="Times New Roman" w:cs="Sylfaen"/>
                <w:color w:val="auto"/>
                <w:sz w:val="20"/>
                <w:szCs w:val="20"/>
                <w:lang w:val="ru-RU" w:eastAsia="ru-RU"/>
              </w:rPr>
              <w:t>საზღვარზე</w:t>
            </w:r>
          </w:p>
        </w:tc>
        <w:tc>
          <w:tcPr>
            <w:tcW w:w="289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სამხრ</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დას</w:t>
            </w:r>
          </w:p>
        </w:tc>
      </w:tr>
      <w:tr w:rsidR="008F3B2B" w:rsidRPr="00F844BB" w:rsidTr="008F3B2B">
        <w:trPr>
          <w:jc w:val="center"/>
        </w:trPr>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7</w:t>
            </w:r>
          </w:p>
        </w:tc>
        <w:tc>
          <w:tcPr>
            <w:tcW w:w="106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383</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112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318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87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315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eastAsia="Times New Roman" w:cs="Arial"/>
                <w:color w:val="auto"/>
                <w:sz w:val="20"/>
                <w:szCs w:val="20"/>
                <w:lang w:val="ru-RU" w:eastAsia="ru-RU"/>
              </w:rPr>
            </w:pPr>
            <w:r w:rsidRPr="00F844BB">
              <w:rPr>
                <w:rFonts w:eastAsia="Times New Roman" w:cs="Times New Roman"/>
                <w:color w:val="auto"/>
                <w:sz w:val="20"/>
                <w:szCs w:val="20"/>
                <w:lang w:val="ru-RU" w:eastAsia="ru-RU"/>
              </w:rPr>
              <w:t xml:space="preserve">500 </w:t>
            </w:r>
            <w:r w:rsidRPr="00F844BB">
              <w:rPr>
                <w:rFonts w:eastAsia="Times New Roman" w:cs="Sylfaen"/>
                <w:color w:val="auto"/>
                <w:sz w:val="20"/>
                <w:szCs w:val="20"/>
                <w:lang w:val="ru-RU" w:eastAsia="ru-RU"/>
              </w:rPr>
              <w:t>მ</w:t>
            </w:r>
            <w:r w:rsidRPr="00F844BB">
              <w:rPr>
                <w:rFonts w:eastAsia="Times New Roman" w:cs="Times New Roman"/>
                <w:color w:val="auto"/>
                <w:sz w:val="20"/>
                <w:szCs w:val="20"/>
                <w:lang w:val="ru-RU" w:eastAsia="ru-RU"/>
              </w:rPr>
              <w:t>-</w:t>
            </w:r>
            <w:r w:rsidRPr="00F844BB">
              <w:rPr>
                <w:rFonts w:eastAsia="Times New Roman" w:cs="Sylfaen"/>
                <w:color w:val="auto"/>
                <w:sz w:val="20"/>
                <w:szCs w:val="20"/>
                <w:lang w:val="ru-RU" w:eastAsia="ru-RU"/>
              </w:rPr>
              <w:t>ნი</w:t>
            </w:r>
            <w:r w:rsidRPr="00F844BB">
              <w:rPr>
                <w:rFonts w:eastAsia="Times New Roman" w:cs="Times New Roman"/>
                <w:color w:val="auto"/>
                <w:sz w:val="20"/>
                <w:szCs w:val="20"/>
                <w:lang w:val="ru-RU" w:eastAsia="ru-RU"/>
              </w:rPr>
              <w:t xml:space="preserve"> </w:t>
            </w:r>
            <w:r w:rsidRPr="00F844BB">
              <w:rPr>
                <w:rFonts w:eastAsia="Times New Roman" w:cs="Sylfaen"/>
                <w:color w:val="auto"/>
                <w:sz w:val="20"/>
                <w:szCs w:val="20"/>
                <w:lang w:val="ru-RU" w:eastAsia="ru-RU"/>
              </w:rPr>
              <w:t>ზონის</w:t>
            </w:r>
            <w:r w:rsidRPr="00F844BB">
              <w:rPr>
                <w:rFonts w:eastAsia="Times New Roman" w:cs="Times New Roman"/>
                <w:color w:val="auto"/>
                <w:sz w:val="20"/>
                <w:szCs w:val="20"/>
                <w:lang w:val="ru-RU" w:eastAsia="ru-RU"/>
              </w:rPr>
              <w:t xml:space="preserve"> </w:t>
            </w:r>
            <w:r w:rsidRPr="00F844BB">
              <w:rPr>
                <w:rFonts w:eastAsia="Times New Roman" w:cs="Sylfaen"/>
                <w:color w:val="auto"/>
                <w:sz w:val="20"/>
                <w:szCs w:val="20"/>
                <w:lang w:val="ru-RU" w:eastAsia="ru-RU"/>
              </w:rPr>
              <w:t>საზღვარზე</w:t>
            </w:r>
          </w:p>
        </w:tc>
        <w:tc>
          <w:tcPr>
            <w:tcW w:w="289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ჩრდ</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დას</w:t>
            </w:r>
          </w:p>
        </w:tc>
      </w:tr>
      <w:tr w:rsidR="008F3B2B" w:rsidRPr="00F844BB" w:rsidTr="008F3B2B">
        <w:trPr>
          <w:jc w:val="center"/>
        </w:trPr>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106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250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112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175</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87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315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Arial"/>
                <w:color w:val="auto"/>
                <w:sz w:val="20"/>
                <w:szCs w:val="20"/>
                <w:lang w:val="ru-RU" w:eastAsia="ru-RU"/>
              </w:rPr>
              <w:t>წერტილი დასახლებული ზონის საზღვარზე</w:t>
            </w:r>
          </w:p>
        </w:tc>
        <w:tc>
          <w:tcPr>
            <w:tcW w:w="289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უახლოესი</w:t>
            </w:r>
            <w:r w:rsidRPr="00F844BB">
              <w:rPr>
                <w:rFonts w:ascii="Arial" w:eastAsia="Times New Roman" w:hAnsi="Arial" w:cs="Arial"/>
                <w:color w:val="auto"/>
                <w:sz w:val="20"/>
                <w:szCs w:val="20"/>
                <w:lang w:val="ru-RU" w:eastAsia="ru-RU"/>
              </w:rPr>
              <w:t xml:space="preserve"> </w:t>
            </w:r>
            <w:r w:rsidRPr="00F844BB">
              <w:rPr>
                <w:rFonts w:eastAsia="Times New Roman" w:cs="Times New Roman"/>
                <w:color w:val="auto"/>
                <w:sz w:val="20"/>
                <w:szCs w:val="20"/>
                <w:lang w:val="ru-RU" w:eastAsia="ru-RU"/>
              </w:rPr>
              <w:t>დასახლება</w:t>
            </w:r>
            <w:r w:rsidRPr="00F844BB">
              <w:rPr>
                <w:rFonts w:ascii="Arial" w:eastAsia="Times New Roman" w:hAnsi="Arial" w:cs="Arial"/>
                <w:color w:val="auto"/>
                <w:sz w:val="20"/>
                <w:szCs w:val="20"/>
                <w:lang w:val="ru-RU" w:eastAsia="ru-RU"/>
              </w:rPr>
              <w:t xml:space="preserve"> </w:t>
            </w:r>
            <w:r w:rsidRPr="00F844BB">
              <w:rPr>
                <w:rFonts w:eastAsia="Times New Roman" w:cs="Times New Roman"/>
                <w:color w:val="auto"/>
                <w:sz w:val="20"/>
                <w:szCs w:val="20"/>
                <w:lang w:val="ru-RU" w:eastAsia="ru-RU"/>
              </w:rPr>
              <w:t>ჩრდილოეთით</w:t>
            </w:r>
          </w:p>
        </w:tc>
      </w:tr>
      <w:tr w:rsidR="008F3B2B" w:rsidRPr="00F844BB" w:rsidTr="008F3B2B">
        <w:trPr>
          <w:jc w:val="center"/>
        </w:trPr>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06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125</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112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160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87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315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Arial"/>
                <w:color w:val="auto"/>
                <w:sz w:val="20"/>
                <w:szCs w:val="20"/>
                <w:lang w:val="ru-RU" w:eastAsia="ru-RU"/>
              </w:rPr>
              <w:t>წერტილი დასახლებული ზონის საზღვარზე</w:t>
            </w:r>
          </w:p>
        </w:tc>
        <w:tc>
          <w:tcPr>
            <w:tcW w:w="289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უახლოესი</w:t>
            </w:r>
            <w:r w:rsidRPr="00F844BB">
              <w:rPr>
                <w:rFonts w:ascii="Arial" w:eastAsia="Times New Roman" w:hAnsi="Arial" w:cs="Arial"/>
                <w:color w:val="auto"/>
                <w:sz w:val="20"/>
                <w:szCs w:val="20"/>
                <w:lang w:val="ru-RU" w:eastAsia="ru-RU"/>
              </w:rPr>
              <w:t xml:space="preserve"> </w:t>
            </w:r>
            <w:r w:rsidRPr="00F844BB">
              <w:rPr>
                <w:rFonts w:eastAsia="Times New Roman" w:cs="Times New Roman"/>
                <w:color w:val="auto"/>
                <w:sz w:val="20"/>
                <w:szCs w:val="20"/>
                <w:lang w:val="ru-RU" w:eastAsia="ru-RU"/>
              </w:rPr>
              <w:t>დასახლება</w:t>
            </w:r>
            <w:r w:rsidRPr="00F844BB">
              <w:rPr>
                <w:rFonts w:ascii="Arial" w:eastAsia="Times New Roman" w:hAnsi="Arial" w:cs="Arial"/>
                <w:color w:val="auto"/>
                <w:sz w:val="20"/>
                <w:szCs w:val="20"/>
                <w:lang w:val="ru-RU" w:eastAsia="ru-RU"/>
              </w:rPr>
              <w:t xml:space="preserve"> </w:t>
            </w:r>
            <w:r w:rsidRPr="00F844BB">
              <w:rPr>
                <w:rFonts w:eastAsia="Times New Roman" w:cs="Times New Roman"/>
                <w:color w:val="auto"/>
                <w:sz w:val="20"/>
                <w:szCs w:val="20"/>
                <w:lang w:val="ru-RU" w:eastAsia="ru-RU"/>
              </w:rPr>
              <w:t>ჩრდილო</w:t>
            </w:r>
            <w:r w:rsidRPr="00F844BB">
              <w:rPr>
                <w:rFonts w:ascii="Arial" w:eastAsia="Times New Roman" w:hAnsi="Arial" w:cs="Arial"/>
                <w:color w:val="auto"/>
                <w:sz w:val="20"/>
                <w:szCs w:val="20"/>
                <w:lang w:val="ru-RU" w:eastAsia="ru-RU"/>
              </w:rPr>
              <w:t xml:space="preserve"> </w:t>
            </w:r>
            <w:r w:rsidRPr="00F844BB">
              <w:rPr>
                <w:rFonts w:eastAsia="Times New Roman" w:cs="Times New Roman"/>
                <w:color w:val="auto"/>
                <w:sz w:val="20"/>
                <w:szCs w:val="20"/>
                <w:lang w:val="ru-RU" w:eastAsia="ru-RU"/>
              </w:rPr>
              <w:t>დასავლეთით</w:t>
            </w:r>
          </w:p>
        </w:tc>
      </w:tr>
      <w:tr w:rsidR="008F3B2B" w:rsidRPr="00F844BB" w:rsidTr="008F3B2B">
        <w:trPr>
          <w:jc w:val="center"/>
        </w:trPr>
        <w:tc>
          <w:tcPr>
            <w:tcW w:w="46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c>
          <w:tcPr>
            <w:tcW w:w="1065"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600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112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154</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87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315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Arial"/>
                <w:color w:val="auto"/>
                <w:sz w:val="20"/>
                <w:szCs w:val="20"/>
                <w:lang w:val="ru-RU" w:eastAsia="ru-RU"/>
              </w:rPr>
              <w:t>წერტილი დასახლებული ზონის საზღვარზე</w:t>
            </w:r>
          </w:p>
        </w:tc>
        <w:tc>
          <w:tcPr>
            <w:tcW w:w="289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სკოლა</w:t>
            </w:r>
          </w:p>
        </w:tc>
      </w:tr>
    </w:tbl>
    <w:p w:rsidR="008F3B2B" w:rsidRPr="00F844BB" w:rsidRDefault="008F3B2B" w:rsidP="008F3B2B">
      <w:pPr>
        <w:widowControl w:val="0"/>
        <w:autoSpaceDE w:val="0"/>
        <w:autoSpaceDN w:val="0"/>
        <w:adjustRightInd w:val="0"/>
        <w:spacing w:after="0"/>
        <w:rPr>
          <w:rFonts w:ascii="Arial" w:eastAsia="Times New Roman" w:hAnsi="Arial" w:cs="Arial"/>
          <w:b/>
          <w:bCs/>
          <w:color w:val="auto"/>
          <w:sz w:val="24"/>
          <w:szCs w:val="24"/>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4"/>
          <w:szCs w:val="24"/>
          <w:lang w:val="ru-RU" w:eastAsia="ru-RU"/>
        </w:rPr>
        <w:t>ნივთიერებები, რომელთა ანგარიშ</w:t>
      </w:r>
      <w:r w:rsidRPr="00F844BB">
        <w:rPr>
          <w:rFonts w:eastAsia="Times New Roman" w:cs="Arial"/>
          <w:b/>
          <w:bCs/>
          <w:color w:val="auto"/>
          <w:sz w:val="24"/>
          <w:szCs w:val="24"/>
          <w:lang w:val="ka-GE" w:eastAsia="ru-RU"/>
        </w:rPr>
        <w:t>ი</w:t>
      </w:r>
      <w:r w:rsidRPr="00F844BB">
        <w:rPr>
          <w:rFonts w:eastAsia="Times New Roman" w:cs="Arial"/>
          <w:b/>
          <w:bCs/>
          <w:color w:val="auto"/>
          <w:sz w:val="24"/>
          <w:szCs w:val="24"/>
          <w:lang w:val="ru-RU" w:eastAsia="ru-RU"/>
        </w:rPr>
        <w:t>ც არ</w:t>
      </w:r>
      <w:r w:rsidRPr="00F844BB">
        <w:rPr>
          <w:rFonts w:eastAsia="Times New Roman" w:cs="Arial"/>
          <w:b/>
          <w:bCs/>
          <w:color w:val="auto"/>
          <w:sz w:val="24"/>
          <w:szCs w:val="24"/>
          <w:lang w:val="ka-GE" w:eastAsia="ru-RU"/>
        </w:rPr>
        <w:t xml:space="preserve"> </w:t>
      </w:r>
      <w:r w:rsidRPr="00F844BB">
        <w:rPr>
          <w:rFonts w:eastAsia="Times New Roman" w:cs="Arial"/>
          <w:b/>
          <w:bCs/>
          <w:color w:val="auto"/>
          <w:sz w:val="24"/>
          <w:szCs w:val="24"/>
          <w:lang w:val="ru-RU" w:eastAsia="ru-RU"/>
        </w:rPr>
        <w:t>ა</w:t>
      </w:r>
      <w:r w:rsidRPr="00F844BB">
        <w:rPr>
          <w:rFonts w:eastAsia="Times New Roman" w:cs="Arial"/>
          <w:b/>
          <w:bCs/>
          <w:color w:val="auto"/>
          <w:sz w:val="24"/>
          <w:szCs w:val="24"/>
          <w:lang w:val="ka-GE" w:eastAsia="ru-RU"/>
        </w:rPr>
        <w:t xml:space="preserve">რის </w:t>
      </w:r>
      <w:r w:rsidRPr="00F844BB">
        <w:rPr>
          <w:rFonts w:eastAsia="Times New Roman" w:cs="Arial"/>
          <w:b/>
          <w:bCs/>
          <w:color w:val="auto"/>
          <w:sz w:val="24"/>
          <w:szCs w:val="24"/>
          <w:lang w:val="ru-RU" w:eastAsia="ru-RU"/>
        </w:rPr>
        <w:t>მიზანშეწონილი</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ანგარიშის მიზანშეწონილობის კრიტერიუმები</w:t>
      </w:r>
      <w:r w:rsidRPr="00F844BB">
        <w:rPr>
          <w:rFonts w:ascii="Arial" w:eastAsia="Times New Roman" w:hAnsi="Arial" w:cs="Arial"/>
          <w:b/>
          <w:bCs/>
          <w:color w:val="auto"/>
          <w:sz w:val="20"/>
          <w:szCs w:val="20"/>
          <w:lang w:val="ru-RU" w:eastAsia="ru-RU"/>
        </w:rPr>
        <w:t xml:space="preserve"> </w:t>
      </w:r>
      <w:r w:rsidRPr="00F844BB">
        <w:rPr>
          <w:rFonts w:ascii="Times New Roman" w:eastAsia="Times New Roman" w:hAnsi="Times New Roman" w:cs="Times New Roman"/>
          <w:b/>
          <w:bCs/>
          <w:color w:val="auto"/>
          <w:sz w:val="20"/>
          <w:szCs w:val="20"/>
          <w:lang w:val="ru-RU" w:eastAsia="ru-RU"/>
        </w:rPr>
        <w:t>E3=</w:t>
      </w:r>
      <w:r w:rsidRPr="00F844BB">
        <w:rPr>
          <w:rFonts w:eastAsia="Times New Roman" w:cs="Times New Roman"/>
          <w:b/>
          <w:bCs/>
          <w:color w:val="auto"/>
          <w:sz w:val="20"/>
          <w:szCs w:val="20"/>
          <w:lang w:val="ru-RU" w:eastAsia="ru-RU"/>
        </w:rPr>
        <w:t>0</w:t>
      </w:r>
      <w:r w:rsidRPr="00F844BB">
        <w:rPr>
          <w:rFonts w:ascii="Arial" w:eastAsia="Times New Roman" w:hAnsi="Arial" w:cs="Arial"/>
          <w:b/>
          <w:bCs/>
          <w:color w:val="auto"/>
          <w:sz w:val="20"/>
          <w:szCs w:val="20"/>
          <w:lang w:val="ru-RU" w:eastAsia="ru-RU"/>
        </w:rPr>
        <w:t>.</w:t>
      </w:r>
      <w:r w:rsidRPr="00F844BB">
        <w:rPr>
          <w:rFonts w:eastAsia="Times New Roman" w:cs="Times New Roman"/>
          <w:b/>
          <w:bCs/>
          <w:color w:val="auto"/>
          <w:sz w:val="20"/>
          <w:szCs w:val="20"/>
          <w:lang w:val="ru-RU" w:eastAsia="ru-RU"/>
        </w:rPr>
        <w:t>01</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817"/>
        <w:gridCol w:w="5023"/>
        <w:gridCol w:w="992"/>
      </w:tblGrid>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კოდი</w:t>
            </w:r>
          </w:p>
        </w:tc>
        <w:tc>
          <w:tcPr>
            <w:tcW w:w="50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დასახელება</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ჯამი</w:t>
            </w:r>
            <w:r w:rsidRPr="00F844BB">
              <w:rPr>
                <w:rFonts w:ascii="Arial" w:eastAsia="Times New Roman" w:hAnsi="Arial" w:cs="Arial"/>
                <w:b/>
                <w:bCs/>
                <w:color w:val="auto"/>
                <w:sz w:val="20"/>
                <w:szCs w:val="20"/>
                <w:lang w:val="ru-RU" w:eastAsia="ru-RU"/>
              </w:rPr>
              <w:t xml:space="preserve"> </w:t>
            </w:r>
            <w:r w:rsidRPr="00F844BB">
              <w:rPr>
                <w:rFonts w:ascii="Times New Roman" w:eastAsia="Times New Roman" w:hAnsi="Times New Roman" w:cs="Times New Roman"/>
                <w:b/>
                <w:bCs/>
                <w:color w:val="auto"/>
                <w:sz w:val="20"/>
                <w:szCs w:val="20"/>
                <w:lang w:val="ru-RU" w:eastAsia="ru-RU"/>
              </w:rPr>
              <w:t>Cm/</w:t>
            </w:r>
            <w:r w:rsidRPr="00F844BB">
              <w:rPr>
                <w:rFonts w:eastAsia="Times New Roman" w:cs="Arial"/>
                <w:b/>
                <w:bCs/>
                <w:color w:val="auto"/>
                <w:sz w:val="20"/>
                <w:szCs w:val="20"/>
                <w:lang w:val="ru-RU" w:eastAsia="ru-RU"/>
              </w:rPr>
              <w:t>ზდკ</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0301</w:t>
            </w:r>
          </w:p>
        </w:tc>
        <w:tc>
          <w:tcPr>
            <w:tcW w:w="50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eastAsia="ru-RU"/>
              </w:rPr>
            </w:pPr>
            <w:r w:rsidRPr="00F844BB">
              <w:rPr>
                <w:rFonts w:eastAsia="Times New Roman" w:cs="Arial"/>
                <w:color w:val="auto"/>
                <w:sz w:val="20"/>
                <w:szCs w:val="20"/>
                <w:lang w:eastAsia="ru-RU"/>
              </w:rPr>
              <w:t>აზოტის (</w:t>
            </w:r>
            <w:r w:rsidRPr="00F844BB">
              <w:rPr>
                <w:rFonts w:ascii="AcadNusx" w:eastAsia="Times New Roman" w:hAnsi="AcadNusx" w:cs="Arial"/>
                <w:color w:val="auto"/>
                <w:sz w:val="20"/>
                <w:szCs w:val="20"/>
                <w:lang w:eastAsia="ru-RU"/>
              </w:rPr>
              <w:t>IV</w:t>
            </w:r>
            <w:r w:rsidRPr="00F844BB">
              <w:rPr>
                <w:rFonts w:eastAsia="Times New Roman" w:cs="Arial"/>
                <w:color w:val="auto"/>
                <w:sz w:val="20"/>
                <w:szCs w:val="20"/>
                <w:lang w:eastAsia="ru-RU"/>
              </w:rPr>
              <w:t>) ოქსიდი (აზოტის დიოქსიდი)</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0059643</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0304</w:t>
            </w:r>
          </w:p>
        </w:tc>
        <w:tc>
          <w:tcPr>
            <w:tcW w:w="50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eastAsia="ru-RU"/>
              </w:rPr>
            </w:pPr>
            <w:r w:rsidRPr="00F844BB">
              <w:rPr>
                <w:rFonts w:eastAsia="Times New Roman" w:cs="Arial"/>
                <w:color w:val="auto"/>
                <w:sz w:val="20"/>
                <w:szCs w:val="20"/>
                <w:lang w:eastAsia="ru-RU"/>
              </w:rPr>
              <w:t>აზოტის (</w:t>
            </w:r>
            <w:r w:rsidRPr="00F844BB">
              <w:rPr>
                <w:rFonts w:ascii="AcadNusx" w:eastAsia="Times New Roman" w:hAnsi="AcadNusx" w:cs="Arial"/>
                <w:color w:val="auto"/>
                <w:sz w:val="20"/>
                <w:szCs w:val="20"/>
                <w:lang w:eastAsia="ru-RU"/>
              </w:rPr>
              <w:t>II</w:t>
            </w:r>
            <w:r w:rsidRPr="00F844BB">
              <w:rPr>
                <w:rFonts w:eastAsia="Times New Roman" w:cs="Arial"/>
                <w:color w:val="auto"/>
                <w:sz w:val="20"/>
                <w:szCs w:val="20"/>
                <w:lang w:eastAsia="ru-RU"/>
              </w:rPr>
              <w:t>) ოქსიდი (აზოტის ოქსიდი)</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0004842</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0337</w:t>
            </w:r>
          </w:p>
        </w:tc>
        <w:tc>
          <w:tcPr>
            <w:tcW w:w="50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Arial"/>
                <w:color w:val="auto"/>
                <w:sz w:val="20"/>
                <w:szCs w:val="20"/>
                <w:lang w:val="ru-RU" w:eastAsia="ru-RU"/>
              </w:rPr>
              <w:t>ნახშირბადის ოქსიდი</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0026442</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0344</w:t>
            </w:r>
          </w:p>
        </w:tc>
        <w:tc>
          <w:tcPr>
            <w:tcW w:w="50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Arial"/>
                <w:color w:val="auto"/>
                <w:sz w:val="20"/>
                <w:szCs w:val="20"/>
                <w:lang w:val="ru-RU" w:eastAsia="ru-RU"/>
              </w:rPr>
              <w:t>სუსტად ხსნადი ფტორიდები</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0065622</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2908</w:t>
            </w:r>
          </w:p>
        </w:tc>
        <w:tc>
          <w:tcPr>
            <w:tcW w:w="50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Arial"/>
                <w:color w:val="auto"/>
                <w:sz w:val="20"/>
                <w:szCs w:val="20"/>
                <w:lang w:val="ru-RU" w:eastAsia="ru-RU"/>
              </w:rPr>
              <w:t>არაორგანული  მტვერი: 70-20%</w:t>
            </w:r>
            <w:r w:rsidRPr="00F844BB">
              <w:rPr>
                <w:rFonts w:ascii="Arial" w:eastAsia="Times New Roman" w:hAnsi="Arial" w:cs="Arial"/>
                <w:color w:val="auto"/>
                <w:sz w:val="20"/>
                <w:szCs w:val="20"/>
                <w:lang w:val="ru-RU" w:eastAsia="ru-RU"/>
              </w:rPr>
              <w:t xml:space="preserve"> </w:t>
            </w:r>
            <w:r w:rsidRPr="00F844BB">
              <w:rPr>
                <w:rFonts w:ascii="Times New Roman" w:eastAsia="Times New Roman" w:hAnsi="Times New Roman" w:cs="Times New Roman"/>
                <w:color w:val="auto"/>
                <w:sz w:val="20"/>
                <w:szCs w:val="20"/>
                <w:lang w:val="ru-RU" w:eastAsia="ru-RU"/>
              </w:rPr>
              <w:t>SiO2</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0018555</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6046</w:t>
            </w:r>
          </w:p>
        </w:tc>
        <w:tc>
          <w:tcPr>
            <w:tcW w:w="5023"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Arial"/>
                <w:color w:val="auto"/>
                <w:sz w:val="20"/>
                <w:szCs w:val="20"/>
                <w:lang w:val="ru-RU" w:eastAsia="ru-RU"/>
              </w:rPr>
              <w:t>ჯამური ზემოქმედების ჯგუფი</w:t>
            </w:r>
            <w:r w:rsidRPr="00F844BB">
              <w:rPr>
                <w:rFonts w:ascii="Arial" w:eastAsia="Times New Roman" w:hAnsi="Arial" w:cs="Arial"/>
                <w:color w:val="auto"/>
                <w:sz w:val="20"/>
                <w:szCs w:val="20"/>
                <w:lang w:val="ru-RU" w:eastAsia="ru-RU"/>
              </w:rPr>
              <w:t xml:space="preserve"> (</w:t>
            </w:r>
            <w:r w:rsidRPr="00F844BB">
              <w:rPr>
                <w:rFonts w:eastAsia="Times New Roman" w:cs="Times New Roman"/>
                <w:color w:val="auto"/>
                <w:sz w:val="20"/>
                <w:szCs w:val="20"/>
                <w:lang w:val="ru-RU" w:eastAsia="ru-RU"/>
              </w:rPr>
              <w:t>2</w:t>
            </w:r>
            <w:r w:rsidRPr="00F844BB">
              <w:rPr>
                <w:rFonts w:ascii="Arial" w:eastAsia="Times New Roman" w:hAnsi="Arial" w:cs="Arial"/>
                <w:color w:val="auto"/>
                <w:sz w:val="20"/>
                <w:szCs w:val="20"/>
                <w:lang w:val="ru-RU" w:eastAsia="ru-RU"/>
              </w:rPr>
              <w:t xml:space="preserve">) </w:t>
            </w:r>
            <w:r w:rsidRPr="00F844BB">
              <w:rPr>
                <w:rFonts w:eastAsia="Times New Roman" w:cs="Times New Roman"/>
                <w:color w:val="auto"/>
                <w:sz w:val="20"/>
                <w:szCs w:val="20"/>
                <w:lang w:val="ru-RU" w:eastAsia="ru-RU"/>
              </w:rPr>
              <w:t>337</w:t>
            </w:r>
            <w:r w:rsidRPr="00F844BB">
              <w:rPr>
                <w:rFonts w:ascii="Arial" w:eastAsia="Times New Roman" w:hAnsi="Arial" w:cs="Arial"/>
                <w:color w:val="auto"/>
                <w:sz w:val="20"/>
                <w:szCs w:val="20"/>
                <w:lang w:val="ru-RU" w:eastAsia="ru-RU"/>
              </w:rPr>
              <w:t xml:space="preserve"> </w:t>
            </w:r>
            <w:r w:rsidRPr="00F844BB">
              <w:rPr>
                <w:rFonts w:eastAsia="Times New Roman" w:cs="Times New Roman"/>
                <w:color w:val="auto"/>
                <w:sz w:val="20"/>
                <w:szCs w:val="20"/>
                <w:lang w:val="ru-RU" w:eastAsia="ru-RU"/>
              </w:rPr>
              <w:t>2908</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0044997</w:t>
            </w:r>
          </w:p>
        </w:tc>
      </w:tr>
    </w:tbl>
    <w:p w:rsidR="008F3B2B" w:rsidRPr="00F844BB" w:rsidRDefault="008F3B2B" w:rsidP="008F3B2B">
      <w:pPr>
        <w:widowControl w:val="0"/>
        <w:autoSpaceDE w:val="0"/>
        <w:autoSpaceDN w:val="0"/>
        <w:adjustRightInd w:val="0"/>
        <w:spacing w:after="0"/>
        <w:rPr>
          <w:rFonts w:ascii="Arial" w:eastAsia="Times New Roman" w:hAnsi="Arial" w:cs="Arial"/>
          <w:b/>
          <w:bCs/>
          <w:color w:val="auto"/>
          <w:sz w:val="24"/>
          <w:szCs w:val="24"/>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4"/>
          <w:szCs w:val="24"/>
          <w:lang w:val="ru-RU" w:eastAsia="ru-RU"/>
        </w:rPr>
      </w:pPr>
      <w:r w:rsidRPr="00F844BB">
        <w:rPr>
          <w:rFonts w:eastAsia="Times New Roman" w:cs="Arial"/>
          <w:b/>
          <w:bCs/>
          <w:color w:val="auto"/>
          <w:sz w:val="24"/>
          <w:szCs w:val="24"/>
          <w:lang w:val="ru-RU" w:eastAsia="ru-RU"/>
        </w:rPr>
        <w:t>გაანგარიშების შედეგები ნივთიერებების მიხედვით</w:t>
      </w: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4"/>
          <w:szCs w:val="24"/>
          <w:lang w:val="ru-RU" w:eastAsia="ru-RU"/>
        </w:rPr>
      </w:pPr>
      <w:r w:rsidRPr="00F844BB">
        <w:rPr>
          <w:rFonts w:eastAsia="Times New Roman" w:cs="Arial"/>
          <w:b/>
          <w:bCs/>
          <w:color w:val="auto"/>
          <w:sz w:val="24"/>
          <w:szCs w:val="24"/>
          <w:lang w:val="ru-RU" w:eastAsia="ru-RU"/>
        </w:rPr>
        <w:t>(საანგარიშო წერტილები)</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16"/>
          <w:szCs w:val="16"/>
          <w:lang w:val="ru-RU" w:eastAsia="ru-RU"/>
        </w:rPr>
      </w:pPr>
    </w:p>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Arial"/>
          <w:color w:val="auto"/>
          <w:sz w:val="16"/>
          <w:szCs w:val="16"/>
          <w:lang w:val="ru-RU" w:eastAsia="ru-RU"/>
        </w:rPr>
        <w:t>წერტილთა ტიპები</w:t>
      </w:r>
      <w:r w:rsidRPr="00F844BB">
        <w:rPr>
          <w:rFonts w:ascii="Arial" w:eastAsia="Times New Roman" w:hAnsi="Arial" w:cs="Arial"/>
          <w:color w:val="auto"/>
          <w:sz w:val="16"/>
          <w:szCs w:val="16"/>
          <w:lang w:val="ru-RU" w:eastAsia="ru-RU"/>
        </w:rPr>
        <w:t>:</w:t>
      </w:r>
    </w:p>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0</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მომხმარებლის საანგარიშო წერტილი</w:t>
      </w:r>
    </w:p>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1</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წერტილი დაცვის ზონის საზღვარზე</w:t>
      </w:r>
    </w:p>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2</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წერტილი საწარმო ზონის საზღვარზე</w:t>
      </w:r>
    </w:p>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3</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წერტილი სანიტარულ-დაცვითი ზონის საზღვარზე</w:t>
      </w:r>
    </w:p>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4</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წერტილი დასახლებული ზონის საზღვარზე</w:t>
      </w:r>
    </w:p>
    <w:p w:rsidR="008F3B2B" w:rsidRPr="00F844BB" w:rsidRDefault="008F3B2B" w:rsidP="008F3B2B">
      <w:pPr>
        <w:widowControl w:val="0"/>
        <w:autoSpaceDE w:val="0"/>
        <w:autoSpaceDN w:val="0"/>
        <w:adjustRightInd w:val="0"/>
        <w:spacing w:after="0"/>
        <w:rPr>
          <w:rFonts w:ascii="Arial" w:eastAsia="Times New Roman" w:hAnsi="Arial" w:cs="Arial"/>
          <w:color w:val="auto"/>
          <w:sz w:val="16"/>
          <w:szCs w:val="16"/>
          <w:lang w:val="ru-RU" w:eastAsia="ru-RU"/>
        </w:rPr>
      </w:pPr>
      <w:r w:rsidRPr="00F844BB">
        <w:rPr>
          <w:rFonts w:eastAsia="Times New Roman" w:cs="Times New Roman"/>
          <w:color w:val="auto"/>
          <w:sz w:val="16"/>
          <w:szCs w:val="16"/>
          <w:lang w:val="ru-RU" w:eastAsia="ru-RU"/>
        </w:rPr>
        <w:t>5</w:t>
      </w:r>
      <w:r w:rsidRPr="00F844BB">
        <w:rPr>
          <w:rFonts w:ascii="Arial" w:eastAsia="Times New Roman" w:hAnsi="Arial" w:cs="Arial"/>
          <w:color w:val="auto"/>
          <w:sz w:val="16"/>
          <w:szCs w:val="16"/>
          <w:lang w:val="ru-RU" w:eastAsia="ru-RU"/>
        </w:rPr>
        <w:t xml:space="preserve"> - </w:t>
      </w:r>
      <w:r w:rsidRPr="00F844BB">
        <w:rPr>
          <w:rFonts w:eastAsia="Times New Roman" w:cs="Arial"/>
          <w:color w:val="auto"/>
          <w:sz w:val="16"/>
          <w:szCs w:val="16"/>
          <w:lang w:val="ru-RU" w:eastAsia="ru-RU"/>
        </w:rPr>
        <w:t>განაშენიანების საზღვარზე</w:t>
      </w:r>
    </w:p>
    <w:p w:rsidR="008F3B2B" w:rsidRPr="00F844BB" w:rsidRDefault="008F3B2B" w:rsidP="008F3B2B">
      <w:pPr>
        <w:widowControl w:val="0"/>
        <w:autoSpaceDE w:val="0"/>
        <w:autoSpaceDN w:val="0"/>
        <w:adjustRightInd w:val="0"/>
        <w:spacing w:after="0"/>
        <w:rPr>
          <w:rFonts w:ascii="Arial" w:eastAsia="Times New Roman" w:hAnsi="Arial" w:cs="Arial"/>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კოორდ</w:t>
            </w:r>
            <w:r w:rsidRPr="00F844BB">
              <w:rPr>
                <w:rFonts w:ascii="Arial" w:eastAsia="Times New Roman" w:hAnsi="Arial" w:cs="Arial"/>
                <w:b/>
                <w:bCs/>
                <w:color w:val="auto"/>
                <w:sz w:val="20"/>
                <w:szCs w:val="20"/>
                <w:lang w:val="ru-RU" w:eastAsia="ru-RU"/>
              </w:rPr>
              <w:t xml:space="preserve"> </w:t>
            </w:r>
            <w:r w:rsidRPr="00F844BB">
              <w:rPr>
                <w:rFonts w:ascii="Times New Roman" w:eastAsia="Times New Roman" w:hAnsi="Times New Roman" w:cs="Times New Roman"/>
                <w:b/>
                <w:bCs/>
                <w:color w:val="auto"/>
                <w:sz w:val="20"/>
                <w:szCs w:val="20"/>
                <w:lang w:val="ru-RU" w:eastAsia="ru-RU"/>
              </w:rPr>
              <w:t>X</w:t>
            </w:r>
            <w:r w:rsidRPr="00F844BB">
              <w:rPr>
                <w:rFonts w:eastAsia="Times New Roman" w:cs="Arial"/>
                <w:b/>
                <w:bCs/>
                <w:color w:val="auto"/>
                <w:sz w:val="20"/>
                <w:szCs w:val="20"/>
                <w:lang w:val="ru-RU" w:eastAsia="ru-RU"/>
              </w:rPr>
              <w:t>(მ)</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კოორდ</w:t>
            </w:r>
            <w:r w:rsidRPr="00F844BB">
              <w:rPr>
                <w:rFonts w:ascii="Arial" w:eastAsia="Times New Roman" w:hAnsi="Arial" w:cs="Arial"/>
                <w:b/>
                <w:bCs/>
                <w:color w:val="auto"/>
                <w:sz w:val="20"/>
                <w:szCs w:val="20"/>
                <w:lang w:val="ru-RU" w:eastAsia="ru-RU"/>
              </w:rPr>
              <w:t xml:space="preserve"> </w:t>
            </w:r>
            <w:r w:rsidRPr="00F844BB">
              <w:rPr>
                <w:rFonts w:ascii="Times New Roman" w:eastAsia="Times New Roman" w:hAnsi="Times New Roman" w:cs="Times New Roman"/>
                <w:b/>
                <w:bCs/>
                <w:color w:val="auto"/>
                <w:sz w:val="20"/>
                <w:szCs w:val="20"/>
                <w:lang w:val="ru-RU" w:eastAsia="ru-RU"/>
              </w:rPr>
              <w:t>Y</w:t>
            </w:r>
            <w:r w:rsidRPr="00F844BB">
              <w:rPr>
                <w:rFonts w:eastAsia="Times New Roman" w:cs="Arial"/>
                <w:b/>
                <w:bCs/>
                <w:color w:val="auto"/>
                <w:sz w:val="20"/>
                <w:szCs w:val="20"/>
                <w:lang w:val="ru-RU" w:eastAsia="ru-RU"/>
              </w:rPr>
              <w:t>(მ)</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სიმაღლ.</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კონცენტრ. (ზდკ-ს წილი)</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ქარის მიმართ.</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ქარის სიჩქ.</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ფონი (ზდკ-ს წილი)</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ფონი გამორი-ცხვამდე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წერტილ. ტიპი</w:t>
            </w:r>
          </w:p>
        </w:tc>
      </w:tr>
    </w:tbl>
    <w:p w:rsidR="008F3B2B" w:rsidRPr="00F844BB" w:rsidRDefault="008F3B2B" w:rsidP="008F3B2B">
      <w:pPr>
        <w:widowControl w:val="0"/>
        <w:autoSpaceDE w:val="0"/>
        <w:autoSpaceDN w:val="0"/>
        <w:adjustRightInd w:val="0"/>
        <w:spacing w:after="0"/>
        <w:rPr>
          <w:rFonts w:ascii="Arial" w:eastAsia="Times New Roman" w:hAnsi="Arial" w:cs="Arial"/>
          <w:b/>
          <w:bCs/>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ნივთიერება</w:t>
      </w:r>
      <w:r w:rsidRPr="00F844BB">
        <w:rPr>
          <w:rFonts w:ascii="Arial" w:eastAsia="Times New Roman" w:hAnsi="Arial" w:cs="Arial"/>
          <w:b/>
          <w:bCs/>
          <w:color w:val="auto"/>
          <w:sz w:val="20"/>
          <w:szCs w:val="20"/>
          <w:lang w:val="ru-RU" w:eastAsia="ru-RU"/>
        </w:rPr>
        <w:t xml:space="preserve">: </w:t>
      </w:r>
      <w:r w:rsidRPr="00F844BB">
        <w:rPr>
          <w:rFonts w:eastAsia="Times New Roman" w:cs="Times New Roman"/>
          <w:b/>
          <w:bCs/>
          <w:color w:val="auto"/>
          <w:sz w:val="20"/>
          <w:szCs w:val="20"/>
          <w:lang w:val="ru-RU" w:eastAsia="ru-RU"/>
        </w:rPr>
        <w:t>0123</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რკინის ოქსიდი</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250</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175</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6</w:t>
            </w:r>
            <w:r w:rsidRPr="00F844BB">
              <w:rPr>
                <w:rFonts w:ascii="Arial" w:eastAsia="Times New Roman" w:hAnsi="Arial" w:cs="Arial"/>
                <w:color w:val="auto"/>
                <w:sz w:val="20"/>
                <w:szCs w:val="20"/>
                <w:lang w:val="ru-RU" w:eastAsia="ru-RU"/>
              </w:rPr>
              <w:t>.0</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161</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71</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125</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160</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r w:rsidRPr="00F844BB">
              <w:rPr>
                <w:rFonts w:ascii="Arial" w:eastAsia="Times New Roman" w:hAnsi="Arial" w:cs="Arial"/>
                <w:color w:val="auto"/>
                <w:sz w:val="20"/>
                <w:szCs w:val="20"/>
                <w:lang w:val="ru-RU" w:eastAsia="ru-RU"/>
              </w:rPr>
              <w:t>.6</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113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600</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154</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9</w:t>
            </w:r>
            <w:r w:rsidRPr="00F844BB">
              <w:rPr>
                <w:rFonts w:ascii="Arial" w:eastAsia="Times New Roman" w:hAnsi="Arial" w:cs="Arial"/>
                <w:color w:val="auto"/>
                <w:sz w:val="20"/>
                <w:szCs w:val="20"/>
                <w:lang w:val="ru-RU" w:eastAsia="ru-RU"/>
              </w:rPr>
              <w:t>.0</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4</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260</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729</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303</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w:t>
            </w:r>
            <w:r w:rsidRPr="00F844BB">
              <w:rPr>
                <w:rFonts w:ascii="Arial" w:eastAsia="Times New Roman" w:hAnsi="Arial" w:cs="Arial"/>
                <w:color w:val="auto"/>
                <w:sz w:val="20"/>
                <w:szCs w:val="20"/>
                <w:lang w:val="ru-RU" w:eastAsia="ru-RU"/>
              </w:rPr>
              <w:t>.3</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4</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245</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593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295</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w:t>
            </w:r>
            <w:r w:rsidRPr="00F844BB">
              <w:rPr>
                <w:rFonts w:ascii="Arial" w:eastAsia="Times New Roman" w:hAnsi="Arial" w:cs="Arial"/>
                <w:color w:val="auto"/>
                <w:sz w:val="20"/>
                <w:szCs w:val="20"/>
                <w:lang w:val="ru-RU" w:eastAsia="ru-RU"/>
              </w:rPr>
              <w:t>.2</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4</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321</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7</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383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318</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r w:rsidRPr="00F844BB">
              <w:rPr>
                <w:rFonts w:ascii="Arial" w:eastAsia="Times New Roman" w:hAnsi="Arial" w:cs="Arial"/>
                <w:color w:val="auto"/>
                <w:sz w:val="20"/>
                <w:szCs w:val="20"/>
                <w:lang w:val="ru-RU" w:eastAsia="ru-RU"/>
              </w:rPr>
              <w:t>.5</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4</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109</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6</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361</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351</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r w:rsidRPr="00F844BB">
              <w:rPr>
                <w:rFonts w:ascii="Arial" w:eastAsia="Times New Roman" w:hAnsi="Arial" w:cs="Arial"/>
                <w:color w:val="auto"/>
                <w:sz w:val="20"/>
                <w:szCs w:val="20"/>
                <w:lang w:val="ru-RU" w:eastAsia="ru-RU"/>
              </w:rPr>
              <w:t>.0</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4</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55</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bl>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ნივთიერება</w:t>
      </w:r>
      <w:r w:rsidRPr="00F844BB">
        <w:rPr>
          <w:rFonts w:ascii="Arial" w:eastAsia="Times New Roman" w:hAnsi="Arial" w:cs="Arial"/>
          <w:b/>
          <w:bCs/>
          <w:color w:val="auto"/>
          <w:sz w:val="20"/>
          <w:szCs w:val="20"/>
          <w:lang w:val="ru-RU" w:eastAsia="ru-RU"/>
        </w:rPr>
        <w:t xml:space="preserve">: </w:t>
      </w:r>
      <w:r w:rsidRPr="00F844BB">
        <w:rPr>
          <w:rFonts w:eastAsia="Times New Roman" w:cs="Times New Roman"/>
          <w:b/>
          <w:bCs/>
          <w:color w:val="auto"/>
          <w:sz w:val="20"/>
          <w:szCs w:val="20"/>
          <w:lang w:val="ru-RU" w:eastAsia="ru-RU"/>
        </w:rPr>
        <w:t>0143</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მანგანუმი და მისი ნაერთები</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250</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175</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02</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161</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71</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125</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160</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.9</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113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600</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154</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r w:rsidRPr="00F844BB">
              <w:rPr>
                <w:rFonts w:ascii="Arial" w:eastAsia="Times New Roman" w:hAnsi="Arial" w:cs="Arial"/>
                <w:color w:val="auto"/>
                <w:sz w:val="20"/>
                <w:szCs w:val="20"/>
                <w:lang w:val="ru-RU" w:eastAsia="ru-RU"/>
              </w:rPr>
              <w:t>.1</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260</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729</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303</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.8</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245</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593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295</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.8</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321</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7</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383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318</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.2</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109</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6</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361</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351</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.0</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55</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bl>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ნივთიერება</w:t>
      </w:r>
      <w:r w:rsidRPr="00F844BB">
        <w:rPr>
          <w:rFonts w:ascii="Arial" w:eastAsia="Times New Roman" w:hAnsi="Arial" w:cs="Arial"/>
          <w:b/>
          <w:bCs/>
          <w:color w:val="auto"/>
          <w:sz w:val="20"/>
          <w:szCs w:val="20"/>
          <w:lang w:val="ru-RU" w:eastAsia="ru-RU"/>
        </w:rPr>
        <w:t xml:space="preserve">: </w:t>
      </w:r>
      <w:r w:rsidRPr="00F844BB">
        <w:rPr>
          <w:rFonts w:eastAsia="Times New Roman" w:cs="Times New Roman"/>
          <w:b/>
          <w:bCs/>
          <w:color w:val="auto"/>
          <w:sz w:val="20"/>
          <w:szCs w:val="20"/>
          <w:lang w:val="ru-RU" w:eastAsia="ru-RU"/>
        </w:rPr>
        <w:t>0342</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აირადი ფტორიდები</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250</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175</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02</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161</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71</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125</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160</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9</w:t>
            </w:r>
            <w:r w:rsidRPr="00F844BB">
              <w:rPr>
                <w:rFonts w:ascii="Arial" w:eastAsia="Times New Roman" w:hAnsi="Arial" w:cs="Arial"/>
                <w:color w:val="auto"/>
                <w:sz w:val="20"/>
                <w:szCs w:val="20"/>
                <w:lang w:val="ru-RU" w:eastAsia="ru-RU"/>
              </w:rPr>
              <w:t>.1</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113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600</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154</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r w:rsidRPr="00F844BB">
              <w:rPr>
                <w:rFonts w:ascii="Arial" w:eastAsia="Times New Roman" w:hAnsi="Arial" w:cs="Arial"/>
                <w:color w:val="auto"/>
                <w:sz w:val="20"/>
                <w:szCs w:val="20"/>
                <w:lang w:val="ru-RU" w:eastAsia="ru-RU"/>
              </w:rPr>
              <w:t>.1</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260</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729</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303</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.9</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245</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593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295</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.8</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321</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7</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383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318</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.2</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109</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6</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361</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351</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.0</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55</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bl>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ნივთიერება</w:t>
      </w:r>
      <w:r w:rsidRPr="00F844BB">
        <w:rPr>
          <w:rFonts w:ascii="Arial" w:eastAsia="Times New Roman" w:hAnsi="Arial" w:cs="Arial"/>
          <w:b/>
          <w:bCs/>
          <w:color w:val="auto"/>
          <w:sz w:val="20"/>
          <w:szCs w:val="20"/>
          <w:lang w:val="ru-RU" w:eastAsia="ru-RU"/>
        </w:rPr>
        <w:t xml:space="preserve">: </w:t>
      </w:r>
      <w:r w:rsidRPr="00F844BB">
        <w:rPr>
          <w:rFonts w:eastAsia="Times New Roman" w:cs="Times New Roman"/>
          <w:b/>
          <w:bCs/>
          <w:color w:val="auto"/>
          <w:sz w:val="20"/>
          <w:szCs w:val="20"/>
          <w:lang w:val="ru-RU" w:eastAsia="ru-RU"/>
        </w:rPr>
        <w:t>0349</w:t>
      </w:r>
      <w:r w:rsidRPr="00F844BB">
        <w:rPr>
          <w:rFonts w:ascii="Arial" w:eastAsia="Times New Roman" w:hAnsi="Arial" w:cs="Arial"/>
          <w:b/>
          <w:bCs/>
          <w:color w:val="auto"/>
          <w:sz w:val="20"/>
          <w:szCs w:val="20"/>
          <w:lang w:val="ru-RU" w:eastAsia="ru-RU"/>
        </w:rPr>
        <w:t xml:space="preserve">   </w:t>
      </w:r>
      <w:r w:rsidRPr="00F844BB">
        <w:rPr>
          <w:rFonts w:eastAsia="Times New Roman" w:cs="Sylfaen"/>
          <w:b/>
          <w:bCs/>
          <w:color w:val="auto"/>
          <w:sz w:val="20"/>
          <w:szCs w:val="20"/>
          <w:lang w:val="ru-RU" w:eastAsia="ru-RU"/>
        </w:rPr>
        <w:t>ქლორი</w:t>
      </w:r>
      <w:r w:rsidRPr="00F844BB">
        <w:rPr>
          <w:rFonts w:ascii="Times New Roman" w:eastAsia="Times New Roman" w:hAnsi="Times New Roman" w:cs="Times New Roman"/>
          <w:b/>
          <w:bCs/>
          <w:color w:val="auto"/>
          <w:sz w:val="20"/>
          <w:szCs w:val="20"/>
          <w:lang w:val="ru-RU" w:eastAsia="ru-RU"/>
        </w:rPr>
        <w:t xml:space="preserve"> </w:t>
      </w:r>
    </w:p>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125</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160</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15</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208</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92</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250</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175</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11</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228</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92</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6</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361</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351</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05</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50</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56</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7</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383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318</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05</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130</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56</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600</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154</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04</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253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40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593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295</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04</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296</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40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729</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303</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245</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52</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bl>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p>
    <w:p w:rsidR="008F3B2B" w:rsidRPr="00F844BB" w:rsidRDefault="008F3B2B" w:rsidP="008F3B2B">
      <w:pPr>
        <w:widowControl w:val="0"/>
        <w:autoSpaceDE w:val="0"/>
        <w:autoSpaceDN w:val="0"/>
        <w:adjustRightInd w:val="0"/>
        <w:spacing w:after="0"/>
        <w:jc w:val="center"/>
        <w:rPr>
          <w:rFonts w:ascii="Arial" w:eastAsia="Times New Roman" w:hAnsi="Arial" w:cs="Arial"/>
          <w:b/>
          <w:bCs/>
          <w:color w:val="auto"/>
          <w:sz w:val="20"/>
          <w:szCs w:val="20"/>
          <w:lang w:val="ru-RU" w:eastAsia="ru-RU"/>
        </w:rPr>
      </w:pPr>
      <w:r w:rsidRPr="00F844BB">
        <w:rPr>
          <w:rFonts w:eastAsia="Times New Roman" w:cs="Arial"/>
          <w:b/>
          <w:bCs/>
          <w:color w:val="auto"/>
          <w:sz w:val="20"/>
          <w:szCs w:val="20"/>
          <w:lang w:val="ru-RU" w:eastAsia="ru-RU"/>
        </w:rPr>
        <w:t>ნივთიერება</w:t>
      </w:r>
      <w:r w:rsidRPr="00F844BB">
        <w:rPr>
          <w:rFonts w:ascii="Arial" w:eastAsia="Times New Roman" w:hAnsi="Arial" w:cs="Arial"/>
          <w:b/>
          <w:bCs/>
          <w:color w:val="auto"/>
          <w:sz w:val="20"/>
          <w:szCs w:val="20"/>
          <w:lang w:val="ru-RU" w:eastAsia="ru-RU"/>
        </w:rPr>
        <w:t xml:space="preserve">: </w:t>
      </w:r>
      <w:r w:rsidRPr="00F844BB">
        <w:rPr>
          <w:rFonts w:eastAsia="Times New Roman" w:cs="Times New Roman"/>
          <w:b/>
          <w:bCs/>
          <w:color w:val="auto"/>
          <w:sz w:val="20"/>
          <w:szCs w:val="20"/>
          <w:lang w:val="ru-RU" w:eastAsia="ru-RU"/>
        </w:rPr>
        <w:t>2909</w:t>
      </w:r>
      <w:r w:rsidRPr="00F844BB">
        <w:rPr>
          <w:rFonts w:ascii="Arial" w:eastAsia="Times New Roman" w:hAnsi="Arial" w:cs="Arial"/>
          <w:b/>
          <w:bCs/>
          <w:color w:val="auto"/>
          <w:sz w:val="20"/>
          <w:szCs w:val="20"/>
          <w:lang w:val="ru-RU" w:eastAsia="ru-RU"/>
        </w:rPr>
        <w:t xml:space="preserve">   </w:t>
      </w:r>
      <w:r w:rsidRPr="00F844BB">
        <w:rPr>
          <w:rFonts w:eastAsia="Times New Roman" w:cs="Arial"/>
          <w:b/>
          <w:bCs/>
          <w:color w:val="auto"/>
          <w:sz w:val="20"/>
          <w:szCs w:val="20"/>
          <w:lang w:val="ru-RU" w:eastAsia="ru-RU"/>
        </w:rPr>
        <w:t>არაორგანული მტვერი: 20%-მდე</w:t>
      </w:r>
      <w:r w:rsidRPr="00F844BB">
        <w:rPr>
          <w:rFonts w:ascii="Arial" w:eastAsia="Times New Roman" w:hAnsi="Arial" w:cs="Arial"/>
          <w:b/>
          <w:bCs/>
          <w:color w:val="auto"/>
          <w:sz w:val="20"/>
          <w:szCs w:val="20"/>
          <w:lang w:val="ru-RU" w:eastAsia="ru-RU"/>
        </w:rPr>
        <w:t xml:space="preserve"> </w:t>
      </w:r>
      <w:r w:rsidRPr="00F844BB">
        <w:rPr>
          <w:rFonts w:ascii="Times New Roman" w:eastAsia="Times New Roman" w:hAnsi="Times New Roman" w:cs="Times New Roman"/>
          <w:b/>
          <w:bCs/>
          <w:color w:val="auto"/>
          <w:sz w:val="20"/>
          <w:szCs w:val="20"/>
          <w:lang w:val="ru-RU" w:eastAsia="ru-RU"/>
        </w:rPr>
        <w:t>SiO2</w:t>
      </w: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250</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175</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15</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179</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40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125</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160</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09</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110</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87</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600</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154</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02</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263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35</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4</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729</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303</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01</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248</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593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295</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01</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320</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7</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383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318</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9</w:t>
            </w:r>
            <w:r w:rsidRPr="00F844BB">
              <w:rPr>
                <w:rFonts w:ascii="Arial" w:eastAsia="Times New Roman" w:hAnsi="Arial" w:cs="Arial"/>
                <w:color w:val="auto"/>
                <w:sz w:val="20"/>
                <w:szCs w:val="20"/>
                <w:lang w:val="ru-RU" w:eastAsia="ru-RU"/>
              </w:rPr>
              <w:t>.0</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108</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r w:rsidR="008F3B2B" w:rsidRPr="00F844BB" w:rsidTr="008F3B2B">
        <w:trPr>
          <w:jc w:val="center"/>
        </w:trPr>
        <w:tc>
          <w:tcPr>
            <w:tcW w:w="817"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6</w:t>
            </w:r>
          </w:p>
        </w:tc>
        <w:tc>
          <w:tcPr>
            <w:tcW w:w="1036"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361</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351</w:t>
            </w:r>
          </w:p>
        </w:tc>
        <w:tc>
          <w:tcPr>
            <w:tcW w:w="94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2</w:t>
            </w:r>
          </w:p>
        </w:tc>
        <w:tc>
          <w:tcPr>
            <w:tcW w:w="1109"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7</w:t>
            </w:r>
            <w:r w:rsidRPr="00F844BB">
              <w:rPr>
                <w:rFonts w:ascii="Arial" w:eastAsia="Times New Roman" w:hAnsi="Arial" w:cs="Arial"/>
                <w:color w:val="auto"/>
                <w:sz w:val="20"/>
                <w:szCs w:val="20"/>
                <w:lang w:val="ru-RU" w:eastAsia="ru-RU"/>
              </w:rPr>
              <w:t>.2</w:t>
            </w:r>
            <w:r w:rsidRPr="00F844BB">
              <w:rPr>
                <w:rFonts w:ascii="Times New Roman" w:eastAsia="Times New Roman" w:hAnsi="Times New Roman" w:cs="Times New Roman"/>
                <w:color w:val="auto"/>
                <w:sz w:val="20"/>
                <w:szCs w:val="20"/>
                <w:lang w:val="ru-RU" w:eastAsia="ru-RU"/>
              </w:rPr>
              <w:t>e-</w:t>
            </w:r>
            <w:r w:rsidRPr="00F844BB">
              <w:rPr>
                <w:rFonts w:eastAsia="Times New Roman" w:cs="Times New Roman"/>
                <w:color w:val="auto"/>
                <w:sz w:val="20"/>
                <w:szCs w:val="20"/>
                <w:lang w:val="ru-RU" w:eastAsia="ru-RU"/>
              </w:rPr>
              <w:t>3</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52</w:t>
            </w:r>
          </w:p>
        </w:tc>
        <w:tc>
          <w:tcPr>
            <w:tcW w:w="1051"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8</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w:t>
            </w:r>
          </w:p>
        </w:tc>
        <w:tc>
          <w:tcPr>
            <w:tcW w:w="992"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ind w:right="11"/>
              <w:jc w:val="right"/>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0</w:t>
            </w:r>
            <w:r w:rsidRPr="00F844BB">
              <w:rPr>
                <w:rFonts w:ascii="Arial" w:eastAsia="Times New Roman" w:hAnsi="Arial" w:cs="Arial"/>
                <w:color w:val="auto"/>
                <w:sz w:val="20"/>
                <w:szCs w:val="20"/>
                <w:lang w:val="ru-RU" w:eastAsia="ru-RU"/>
              </w:rPr>
              <w:t>.</w:t>
            </w:r>
            <w:r w:rsidRPr="00F844BB">
              <w:rPr>
                <w:rFonts w:eastAsia="Times New Roman" w:cs="Times New Roman"/>
                <w:color w:val="auto"/>
                <w:sz w:val="20"/>
                <w:szCs w:val="20"/>
                <w:lang w:val="ru-RU" w:eastAsia="ru-RU"/>
              </w:rPr>
              <w:t>000</w:t>
            </w:r>
          </w:p>
        </w:tc>
        <w:tc>
          <w:tcPr>
            <w:tcW w:w="934" w:type="dxa"/>
            <w:tcBorders>
              <w:top w:val="single" w:sz="4" w:space="0" w:color="auto"/>
              <w:left w:val="single" w:sz="4" w:space="0" w:color="auto"/>
              <w:bottom w:val="single" w:sz="4" w:space="0" w:color="auto"/>
              <w:right w:val="single" w:sz="4" w:space="0" w:color="auto"/>
            </w:tcBorders>
          </w:tcPr>
          <w:p w:rsidR="008F3B2B" w:rsidRPr="00F844BB" w:rsidRDefault="008F3B2B" w:rsidP="008F3B2B">
            <w:pPr>
              <w:widowControl w:val="0"/>
              <w:autoSpaceDE w:val="0"/>
              <w:autoSpaceDN w:val="0"/>
              <w:adjustRightInd w:val="0"/>
              <w:spacing w:after="0"/>
              <w:jc w:val="center"/>
              <w:rPr>
                <w:rFonts w:ascii="Arial" w:eastAsia="Times New Roman" w:hAnsi="Arial" w:cs="Arial"/>
                <w:color w:val="auto"/>
                <w:sz w:val="20"/>
                <w:szCs w:val="20"/>
                <w:lang w:val="ru-RU" w:eastAsia="ru-RU"/>
              </w:rPr>
            </w:pPr>
            <w:r w:rsidRPr="00F844BB">
              <w:rPr>
                <w:rFonts w:eastAsia="Times New Roman" w:cs="Times New Roman"/>
                <w:color w:val="auto"/>
                <w:sz w:val="20"/>
                <w:szCs w:val="20"/>
                <w:lang w:val="ru-RU" w:eastAsia="ru-RU"/>
              </w:rPr>
              <w:t>3</w:t>
            </w:r>
          </w:p>
        </w:tc>
      </w:tr>
    </w:tbl>
    <w:p w:rsidR="008F3B2B" w:rsidRPr="00223EE7" w:rsidRDefault="008F3B2B" w:rsidP="008F3B2B">
      <w:pPr>
        <w:spacing w:before="120"/>
        <w:jc w:val="both"/>
        <w:rPr>
          <w:lang w:val="ka-GE"/>
        </w:rPr>
      </w:pPr>
    </w:p>
    <w:p w:rsidR="008F3B2B" w:rsidRPr="00223EE7" w:rsidRDefault="008F3B2B" w:rsidP="008F3B2B">
      <w:pPr>
        <w:spacing w:before="120"/>
        <w:jc w:val="both"/>
        <w:rPr>
          <w:lang w:val="ka-GE"/>
        </w:rPr>
      </w:pPr>
    </w:p>
    <w:p w:rsidR="008F3B2B" w:rsidRPr="00223EE7" w:rsidRDefault="008F3B2B" w:rsidP="008F3B2B">
      <w:pPr>
        <w:spacing w:before="120"/>
        <w:jc w:val="both"/>
        <w:rPr>
          <w:lang w:val="ka-GE"/>
        </w:rPr>
        <w:sectPr w:rsidR="008F3B2B" w:rsidRPr="00223EE7">
          <w:pgSz w:w="12240" w:h="15840"/>
          <w:pgMar w:top="1134" w:right="850" w:bottom="1134" w:left="1701" w:header="720" w:footer="720" w:gutter="0"/>
          <w:cols w:space="720"/>
          <w:docGrid w:linePitch="360"/>
        </w:sectPr>
      </w:pPr>
    </w:p>
    <w:p w:rsidR="002C4D40" w:rsidRPr="009C1A49" w:rsidRDefault="002C4D40" w:rsidP="009C1A49">
      <w:pPr>
        <w:rPr>
          <w:b/>
          <w:i/>
          <w:u w:val="single"/>
        </w:rPr>
      </w:pPr>
      <w:bookmarkStart w:id="190" w:name="_Toc26177779"/>
      <w:r w:rsidRPr="009C1A49">
        <w:rPr>
          <w:b/>
          <w:i/>
          <w:u w:val="single"/>
        </w:rPr>
        <w:lastRenderedPageBreak/>
        <w:t>გაბნევის ანგარიშის გრაფიკული ასახვა</w:t>
      </w:r>
      <w:bookmarkEnd w:id="190"/>
    </w:p>
    <w:p w:rsidR="009C1A49" w:rsidRPr="009C1A49" w:rsidRDefault="009C1A49" w:rsidP="009C1A49">
      <w:pPr>
        <w:spacing w:after="0"/>
        <w:rPr>
          <w:rFonts w:ascii="Times New Roman" w:eastAsia="Times New Roman" w:hAnsi="Times New Roman" w:cs="Times New Roman"/>
          <w:color w:val="auto"/>
          <w:sz w:val="24"/>
          <w:szCs w:val="24"/>
        </w:rPr>
      </w:pPr>
      <w:r w:rsidRPr="009C1A49">
        <w:rPr>
          <w:rFonts w:ascii="Times New Roman" w:eastAsia="Times New Roman" w:hAnsi="Times New Roman" w:cs="Times New Roman"/>
          <w:noProof/>
          <w:color w:val="auto"/>
          <w:sz w:val="24"/>
          <w:szCs w:val="24"/>
        </w:rPr>
        <mc:AlternateContent>
          <mc:Choice Requires="wps">
            <w:drawing>
              <wp:anchor distT="0" distB="0" distL="114300" distR="114300" simplePos="0" relativeHeight="252107776" behindDoc="0" locked="0" layoutInCell="1" allowOverlap="1" wp14:anchorId="6C92A5DC" wp14:editId="50F1E47A">
                <wp:simplePos x="0" y="0"/>
                <wp:positionH relativeFrom="column">
                  <wp:posOffset>127635</wp:posOffset>
                </wp:positionH>
                <wp:positionV relativeFrom="paragraph">
                  <wp:posOffset>2475865</wp:posOffset>
                </wp:positionV>
                <wp:extent cx="409575" cy="285750"/>
                <wp:effectExtent l="0" t="0" r="9525" b="419100"/>
                <wp:wrapNone/>
                <wp:docPr id="1438" name="Прямоугольная выноска 31"/>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2423"/>
                            <a:gd name="adj2" fmla="val 195834"/>
                          </a:avLst>
                        </a:prstGeom>
                        <a:solidFill>
                          <a:srgbClr val="FFC000"/>
                        </a:solidFill>
                        <a:ln w="25400" cap="flat" cmpd="sng" algn="ctr">
                          <a:noFill/>
                          <a:prstDash val="solid"/>
                        </a:ln>
                        <a:effectLst/>
                      </wps:spPr>
                      <wps:txbx>
                        <w:txbxContent>
                          <w:p w:rsidR="00BE7DD1" w:rsidRPr="00BE1A07" w:rsidRDefault="00BE7DD1" w:rsidP="009C1A49">
                            <w:pPr>
                              <w:jc w:val="center"/>
                              <w:rPr>
                                <w:b/>
                                <w:lang w:val="ka-GE"/>
                              </w:rPr>
                            </w:pPr>
                            <w:r>
                              <w:rPr>
                                <w:b/>
                                <w:lang w:val="ka-G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92A5D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Прямоугольная выноска 31" o:spid="_x0000_s1820" type="#_x0000_t61" style="position:absolute;margin-left:10.05pt;margin-top:194.95pt;width:32.25pt;height:22.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" adj="11323,53100" fillcolor="#ffc000" stroked="f" strokeweight="2pt">
                <v:textbox>
                  <w:txbxContent>
                    <w:p w:rsidR="00BE7DD1" w:rsidRPr="00BE1A07" w:rsidRDefault="00BE7DD1" w:rsidP="009C1A49">
                      <w:pPr>
                        <w:jc w:val="center"/>
                        <w:rPr>
                          <w:b/>
                          <w:lang w:val="ka-GE"/>
                        </w:rPr>
                      </w:pPr>
                      <w:r>
                        <w:rPr>
                          <w:b/>
                          <w:lang w:val="ka-GE"/>
                        </w:rPr>
                        <w:t>6</w:t>
                      </w:r>
                    </w:p>
                  </w:txbxContent>
                </v:textbox>
              </v:shape>
            </w:pict>
          </mc:Fallback>
        </mc:AlternateContent>
      </w:r>
      <w:r w:rsidRPr="009C1A49">
        <w:rPr>
          <w:rFonts w:ascii="Times New Roman" w:eastAsia="Times New Roman" w:hAnsi="Times New Roman" w:cs="Times New Roman"/>
          <w:noProof/>
          <w:color w:val="auto"/>
          <w:sz w:val="24"/>
          <w:szCs w:val="24"/>
        </w:rPr>
        <mc:AlternateContent>
          <mc:Choice Requires="wps">
            <w:drawing>
              <wp:anchor distT="0" distB="0" distL="114300" distR="114300" simplePos="0" relativeHeight="252108800" behindDoc="0" locked="0" layoutInCell="1" allowOverlap="1" wp14:anchorId="6AD70A63" wp14:editId="56B671A6">
                <wp:simplePos x="0" y="0"/>
                <wp:positionH relativeFrom="column">
                  <wp:posOffset>4083685</wp:posOffset>
                </wp:positionH>
                <wp:positionV relativeFrom="paragraph">
                  <wp:posOffset>2390140</wp:posOffset>
                </wp:positionV>
                <wp:extent cx="409575" cy="285750"/>
                <wp:effectExtent l="0" t="0" r="28575" b="285750"/>
                <wp:wrapNone/>
                <wp:docPr id="1439" name="Прямоугольная выноска 32"/>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FFC000"/>
                        </a:solidFill>
                        <a:ln w="25400" cap="flat" cmpd="sng" algn="ctr">
                          <a:noFill/>
                          <a:prstDash val="solid"/>
                        </a:ln>
                        <a:effectLst/>
                      </wps:spPr>
                      <wps:txbx>
                        <w:txbxContent>
                          <w:p w:rsidR="00BE7DD1" w:rsidRPr="00BE1A07" w:rsidRDefault="00BE7DD1" w:rsidP="009C1A49">
                            <w:pPr>
                              <w:jc w:val="center"/>
                              <w:rPr>
                                <w:b/>
                                <w:lang w:val="ka-GE"/>
                              </w:rPr>
                            </w:pPr>
                            <w:r>
                              <w:rPr>
                                <w:b/>
                                <w:lang w:val="ka-G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70A63" id="Прямоугольная выноска 32" o:spid="_x0000_s1821" type="#_x0000_t61" style="position:absolute;margin-left:321.55pt;margin-top:188.2pt;width:32.25pt;height:22.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" adj="22375,43020" fillcolor="#ffc000" stroked="f" strokeweight="2pt">
                <v:textbox>
                  <w:txbxContent>
                    <w:p w:rsidR="00BE7DD1" w:rsidRPr="00BE1A07" w:rsidRDefault="00BE7DD1" w:rsidP="009C1A49">
                      <w:pPr>
                        <w:jc w:val="center"/>
                        <w:rPr>
                          <w:b/>
                          <w:lang w:val="ka-GE"/>
                        </w:rPr>
                      </w:pPr>
                      <w:r>
                        <w:rPr>
                          <w:b/>
                          <w:lang w:val="ka-GE"/>
                        </w:rPr>
                        <w:t>5</w:t>
                      </w:r>
                    </w:p>
                  </w:txbxContent>
                </v:textbox>
              </v:shape>
            </w:pict>
          </mc:Fallback>
        </mc:AlternateContent>
      </w:r>
      <w:r w:rsidRPr="009C1A49">
        <w:rPr>
          <w:rFonts w:ascii="Times New Roman" w:eastAsia="Times New Roman" w:hAnsi="Times New Roman" w:cs="Times New Roman"/>
          <w:noProof/>
          <w:color w:val="auto"/>
          <w:sz w:val="24"/>
          <w:szCs w:val="24"/>
        </w:rPr>
        <mc:AlternateContent>
          <mc:Choice Requires="wps">
            <w:drawing>
              <wp:anchor distT="0" distB="0" distL="114300" distR="114300" simplePos="0" relativeHeight="252109824" behindDoc="0" locked="0" layoutInCell="1" allowOverlap="1" wp14:anchorId="3032C68C" wp14:editId="26F7A926">
                <wp:simplePos x="0" y="0"/>
                <wp:positionH relativeFrom="column">
                  <wp:posOffset>5445760</wp:posOffset>
                </wp:positionH>
                <wp:positionV relativeFrom="paragraph">
                  <wp:posOffset>621665</wp:posOffset>
                </wp:positionV>
                <wp:extent cx="409575" cy="285750"/>
                <wp:effectExtent l="323850" t="285750" r="9525" b="0"/>
                <wp:wrapNone/>
                <wp:docPr id="1464" name="Прямоугольная выноска 33"/>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123158"/>
                            <a:gd name="adj2" fmla="val -147500"/>
                          </a:avLst>
                        </a:prstGeom>
                        <a:solidFill>
                          <a:srgbClr val="FFC000"/>
                        </a:solidFill>
                        <a:ln w="25400" cap="flat" cmpd="sng" algn="ctr">
                          <a:noFill/>
                          <a:prstDash val="solid"/>
                        </a:ln>
                        <a:effectLst/>
                      </wps:spPr>
                      <wps:txbx>
                        <w:txbxContent>
                          <w:p w:rsidR="00BE7DD1" w:rsidRPr="00BE1A07" w:rsidRDefault="00BE7DD1" w:rsidP="009C1A49">
                            <w:pPr>
                              <w:jc w:val="center"/>
                              <w:rPr>
                                <w:b/>
                                <w:lang w:val="ka-GE"/>
                              </w:rPr>
                            </w:pPr>
                            <w:r>
                              <w:rPr>
                                <w:b/>
                                <w:lang w:val="ka-G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2C68C" id="Прямоугольная выноска 33" o:spid="_x0000_s1822" type="#_x0000_t61" style="position:absolute;margin-left:428.8pt;margin-top:48.95pt;width:32.25pt;height:22.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" adj="-15802,-21060" fillcolor="#ffc000" stroked="f" strokeweight="2pt">
                <v:textbox>
                  <w:txbxContent>
                    <w:p w:rsidR="00BE7DD1" w:rsidRPr="00BE1A07" w:rsidRDefault="00BE7DD1" w:rsidP="009C1A49">
                      <w:pPr>
                        <w:jc w:val="center"/>
                        <w:rPr>
                          <w:b/>
                          <w:lang w:val="ka-GE"/>
                        </w:rPr>
                      </w:pPr>
                      <w:r>
                        <w:rPr>
                          <w:b/>
                          <w:lang w:val="ka-GE"/>
                        </w:rPr>
                        <w:t>4</w:t>
                      </w:r>
                    </w:p>
                  </w:txbxContent>
                </v:textbox>
              </v:shape>
            </w:pict>
          </mc:Fallback>
        </mc:AlternateContent>
      </w:r>
      <w:r w:rsidRPr="009C1A49">
        <w:rPr>
          <w:rFonts w:ascii="Times New Roman" w:eastAsia="Times New Roman" w:hAnsi="Times New Roman" w:cs="Times New Roman"/>
          <w:noProof/>
          <w:color w:val="auto"/>
          <w:sz w:val="24"/>
          <w:szCs w:val="24"/>
        </w:rPr>
        <mc:AlternateContent>
          <mc:Choice Requires="wps">
            <w:drawing>
              <wp:anchor distT="0" distB="0" distL="114300" distR="114300" simplePos="0" relativeHeight="252103680" behindDoc="0" locked="0" layoutInCell="1" allowOverlap="1" wp14:anchorId="7446403A" wp14:editId="461AE9C8">
                <wp:simplePos x="0" y="0"/>
                <wp:positionH relativeFrom="column">
                  <wp:posOffset>4121785</wp:posOffset>
                </wp:positionH>
                <wp:positionV relativeFrom="paragraph">
                  <wp:posOffset>389890</wp:posOffset>
                </wp:positionV>
                <wp:extent cx="409575" cy="285750"/>
                <wp:effectExtent l="0" t="0" r="28575" b="285750"/>
                <wp:wrapNone/>
                <wp:docPr id="931" name="Прямоугольная выноска 11"/>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rsidR="00BE7DD1" w:rsidRPr="00BE1A07" w:rsidRDefault="00BE7DD1" w:rsidP="009C1A49">
                            <w:pPr>
                              <w:jc w:val="center"/>
                              <w:rPr>
                                <w:b/>
                                <w:lang w:val="ka-GE"/>
                              </w:rPr>
                            </w:pPr>
                            <w:r>
                              <w:rPr>
                                <w:b/>
                                <w:lang w:val="ka-G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6403A" id="Прямоугольная выноска 11" o:spid="_x0000_s1823" type="#_x0000_t61" style="position:absolute;margin-left:324.55pt;margin-top:30.7pt;width:32.25pt;height:22.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" adj="22375,43020" fillcolor="#00b050" stroked="f" strokeweight="2pt">
                <v:textbox>
                  <w:txbxContent>
                    <w:p w:rsidR="00BE7DD1" w:rsidRPr="00BE1A07" w:rsidRDefault="00BE7DD1" w:rsidP="009C1A49">
                      <w:pPr>
                        <w:jc w:val="center"/>
                        <w:rPr>
                          <w:b/>
                          <w:lang w:val="ka-GE"/>
                        </w:rPr>
                      </w:pPr>
                      <w:r>
                        <w:rPr>
                          <w:b/>
                          <w:lang w:val="ka-GE"/>
                        </w:rPr>
                        <w:t>3</w:t>
                      </w:r>
                    </w:p>
                  </w:txbxContent>
                </v:textbox>
              </v:shape>
            </w:pict>
          </mc:Fallback>
        </mc:AlternateContent>
      </w:r>
      <w:r w:rsidRPr="009C1A49">
        <w:rPr>
          <w:rFonts w:ascii="Times New Roman" w:eastAsia="Times New Roman" w:hAnsi="Times New Roman" w:cs="Times New Roman"/>
          <w:noProof/>
          <w:color w:val="auto"/>
          <w:sz w:val="24"/>
          <w:szCs w:val="24"/>
        </w:rPr>
        <mc:AlternateContent>
          <mc:Choice Requires="wps">
            <w:drawing>
              <wp:anchor distT="0" distB="0" distL="114300" distR="114300" simplePos="0" relativeHeight="252104704" behindDoc="0" locked="0" layoutInCell="1" allowOverlap="1" wp14:anchorId="1187691D" wp14:editId="12D82DA4">
                <wp:simplePos x="0" y="0"/>
                <wp:positionH relativeFrom="column">
                  <wp:posOffset>2518410</wp:posOffset>
                </wp:positionH>
                <wp:positionV relativeFrom="paragraph">
                  <wp:posOffset>332740</wp:posOffset>
                </wp:positionV>
                <wp:extent cx="409575" cy="285750"/>
                <wp:effectExtent l="0" t="0" r="123825" b="228600"/>
                <wp:wrapNone/>
                <wp:docPr id="1435" name="Прямоугольная выноска 13"/>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74516"/>
                            <a:gd name="adj2" fmla="val 125834"/>
                          </a:avLst>
                        </a:prstGeom>
                        <a:solidFill>
                          <a:srgbClr val="00B050"/>
                        </a:solidFill>
                        <a:ln w="25400" cap="flat" cmpd="sng" algn="ctr">
                          <a:noFill/>
                          <a:prstDash val="solid"/>
                        </a:ln>
                        <a:effectLst/>
                      </wps:spPr>
                      <wps:txbx>
                        <w:txbxContent>
                          <w:p w:rsidR="00BE7DD1" w:rsidRPr="00BE1A07" w:rsidRDefault="00BE7DD1" w:rsidP="009C1A49">
                            <w:pPr>
                              <w:jc w:val="center"/>
                              <w:rPr>
                                <w:b/>
                                <w:lang w:val="ka-GE"/>
                              </w:rPr>
                            </w:pPr>
                            <w:r>
                              <w:rPr>
                                <w:b/>
                                <w:lang w:val="ka-G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7691D" id="Прямоугольная выноска 13" o:spid="_x0000_s1824" type="#_x0000_t61" style="position:absolute;margin-left:198.3pt;margin-top:26.2pt;width:32.25pt;height:22.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" adj="26895,37980" fillcolor="#00b050" stroked="f" strokeweight="2pt">
                <v:textbox>
                  <w:txbxContent>
                    <w:p w:rsidR="00BE7DD1" w:rsidRPr="00BE1A07" w:rsidRDefault="00BE7DD1" w:rsidP="009C1A49">
                      <w:pPr>
                        <w:jc w:val="center"/>
                        <w:rPr>
                          <w:b/>
                          <w:lang w:val="ka-GE"/>
                        </w:rPr>
                      </w:pPr>
                      <w:r>
                        <w:rPr>
                          <w:b/>
                          <w:lang w:val="ka-GE"/>
                        </w:rPr>
                        <w:t>2</w:t>
                      </w:r>
                    </w:p>
                  </w:txbxContent>
                </v:textbox>
              </v:shape>
            </w:pict>
          </mc:Fallback>
        </mc:AlternateContent>
      </w:r>
      <w:r w:rsidRPr="009C1A49">
        <w:rPr>
          <w:rFonts w:ascii="Times New Roman" w:eastAsia="Times New Roman" w:hAnsi="Times New Roman" w:cs="Times New Roman"/>
          <w:noProof/>
          <w:color w:val="auto"/>
          <w:sz w:val="24"/>
          <w:szCs w:val="24"/>
        </w:rPr>
        <mc:AlternateContent>
          <mc:Choice Requires="wps">
            <w:drawing>
              <wp:anchor distT="0" distB="0" distL="114300" distR="114300" simplePos="0" relativeHeight="252105728" behindDoc="0" locked="0" layoutInCell="1" allowOverlap="1" wp14:anchorId="0A5BB796" wp14:editId="7B9EA225">
                <wp:simplePos x="0" y="0"/>
                <wp:positionH relativeFrom="column">
                  <wp:posOffset>1994535</wp:posOffset>
                </wp:positionH>
                <wp:positionV relativeFrom="paragraph">
                  <wp:posOffset>351790</wp:posOffset>
                </wp:positionV>
                <wp:extent cx="409575" cy="285750"/>
                <wp:effectExtent l="0" t="0" r="28575" b="285750"/>
                <wp:wrapNone/>
                <wp:docPr id="1436" name="Прямоугольная выноска 24"/>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rsidR="00BE7DD1" w:rsidRPr="00BE1A07" w:rsidRDefault="00BE7DD1" w:rsidP="009C1A49">
                            <w:pPr>
                              <w:jc w:val="center"/>
                              <w:rPr>
                                <w:b/>
                                <w:lang w:val="ka-GE"/>
                              </w:rPr>
                            </w:pPr>
                            <w:r w:rsidRPr="00BE1A07">
                              <w:rPr>
                                <w:b/>
                                <w:lang w:val="ka-G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BB796" id="Прямоугольная выноска 24" o:spid="_x0000_s1825" type="#_x0000_t61" style="position:absolute;margin-left:157.05pt;margin-top:27.7pt;width:32.25pt;height:22.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" adj="22375,43020" fillcolor="#00b050" stroked="f" strokeweight="2pt">
                <v:textbox>
                  <w:txbxContent>
                    <w:p w:rsidR="00BE7DD1" w:rsidRPr="00BE1A07" w:rsidRDefault="00BE7DD1" w:rsidP="009C1A49">
                      <w:pPr>
                        <w:jc w:val="center"/>
                        <w:rPr>
                          <w:b/>
                          <w:lang w:val="ka-GE"/>
                        </w:rPr>
                      </w:pPr>
                      <w:r w:rsidRPr="00BE1A07">
                        <w:rPr>
                          <w:b/>
                          <w:lang w:val="ka-GE"/>
                        </w:rPr>
                        <w:t>1</w:t>
                      </w:r>
                    </w:p>
                  </w:txbxContent>
                </v:textbox>
              </v:shape>
            </w:pict>
          </mc:Fallback>
        </mc:AlternateContent>
      </w:r>
      <w:r w:rsidRPr="009C1A49">
        <w:rPr>
          <w:rFonts w:ascii="Times New Roman" w:eastAsia="Times New Roman" w:hAnsi="Times New Roman" w:cs="Times New Roman"/>
          <w:noProof/>
          <w:color w:val="auto"/>
          <w:sz w:val="24"/>
          <w:szCs w:val="24"/>
        </w:rPr>
        <mc:AlternateContent>
          <mc:Choice Requires="wps">
            <w:drawing>
              <wp:anchor distT="0" distB="0" distL="114300" distR="114300" simplePos="0" relativeHeight="252106752" behindDoc="0" locked="0" layoutInCell="1" allowOverlap="1" wp14:anchorId="0FBF6F8A" wp14:editId="3E26AB9E">
                <wp:simplePos x="0" y="0"/>
                <wp:positionH relativeFrom="column">
                  <wp:posOffset>238760</wp:posOffset>
                </wp:positionH>
                <wp:positionV relativeFrom="paragraph">
                  <wp:posOffset>564515</wp:posOffset>
                </wp:positionV>
                <wp:extent cx="409575" cy="285750"/>
                <wp:effectExtent l="38100" t="285750" r="9525" b="0"/>
                <wp:wrapNone/>
                <wp:docPr id="1437" name="Прямоугольная выноска 29"/>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5716"/>
                            <a:gd name="adj2" fmla="val -147500"/>
                          </a:avLst>
                        </a:prstGeom>
                        <a:solidFill>
                          <a:srgbClr val="FFC000"/>
                        </a:solidFill>
                        <a:ln w="25400" cap="flat" cmpd="sng" algn="ctr">
                          <a:noFill/>
                          <a:prstDash val="solid"/>
                        </a:ln>
                        <a:effectLst/>
                      </wps:spPr>
                      <wps:txbx>
                        <w:txbxContent>
                          <w:p w:rsidR="00BE7DD1" w:rsidRPr="00BE1A07" w:rsidRDefault="00BE7DD1" w:rsidP="009C1A49">
                            <w:pPr>
                              <w:jc w:val="center"/>
                              <w:rPr>
                                <w:b/>
                                <w:lang w:val="ka-GE"/>
                              </w:rPr>
                            </w:pPr>
                            <w:r>
                              <w:rPr>
                                <w:b/>
                                <w:lang w:val="ka-G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F6F8A" id="Прямоугольная выноска 29" o:spid="_x0000_s1826" type="#_x0000_t61" style="position:absolute;margin-left:18.8pt;margin-top:44.45pt;width:32.25pt;height:22.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" adj="-1235,-21060" fillcolor="#ffc000" stroked="f" strokeweight="2pt">
                <v:textbox>
                  <w:txbxContent>
                    <w:p w:rsidR="00BE7DD1" w:rsidRPr="00BE1A07" w:rsidRDefault="00BE7DD1" w:rsidP="009C1A49">
                      <w:pPr>
                        <w:jc w:val="center"/>
                        <w:rPr>
                          <w:b/>
                          <w:lang w:val="ka-GE"/>
                        </w:rPr>
                      </w:pPr>
                      <w:r>
                        <w:rPr>
                          <w:b/>
                          <w:lang w:val="ka-GE"/>
                        </w:rPr>
                        <w:t>7</w:t>
                      </w:r>
                    </w:p>
                  </w:txbxContent>
                </v:textbox>
              </v:shape>
            </w:pict>
          </mc:Fallback>
        </mc:AlternateContent>
      </w:r>
      <w:r w:rsidRPr="009C1A49">
        <w:rPr>
          <w:rFonts w:ascii="Times New Roman" w:eastAsia="Times New Roman" w:hAnsi="Times New Roman" w:cs="Times New Roman"/>
          <w:noProof/>
          <w:color w:val="auto"/>
          <w:sz w:val="24"/>
          <w:szCs w:val="24"/>
        </w:rPr>
        <w:drawing>
          <wp:inline distT="0" distB="0" distL="0" distR="0" wp14:anchorId="0620EACE" wp14:editId="37DC85B4">
            <wp:extent cx="6007100" cy="3504193"/>
            <wp:effectExtent l="0" t="0" r="0" b="1270"/>
            <wp:docPr id="1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012413" cy="3507292"/>
                    </a:xfrm>
                    <a:prstGeom prst="rect">
                      <a:avLst/>
                    </a:prstGeom>
                  </pic:spPr>
                </pic:pic>
              </a:graphicData>
            </a:graphic>
          </wp:inline>
        </w:drawing>
      </w:r>
    </w:p>
    <w:p w:rsidR="002C4D40" w:rsidRDefault="002C4D40" w:rsidP="009C1A49">
      <w:pPr>
        <w:spacing w:before="120"/>
        <w:jc w:val="center"/>
        <w:rPr>
          <w:lang w:val="ka-GE"/>
        </w:rPr>
      </w:pPr>
      <w:r w:rsidRPr="00D264E7">
        <w:rPr>
          <w:rFonts w:cs="Sylfaen"/>
          <w:lang w:val="ka-GE"/>
        </w:rPr>
        <w:t xml:space="preserve">რკინის ოქსიდის </w:t>
      </w:r>
      <w:r w:rsidRPr="00D264E7">
        <w:t xml:space="preserve"> </w:t>
      </w:r>
      <w:r w:rsidRPr="00D264E7">
        <w:rPr>
          <w:lang w:val="ka-GE"/>
        </w:rPr>
        <w:t>(კოდი 123) მაქსიმალური კონცენტრაციები საცხოვრებელი ზონის საზღვარზე (წერტილი N1-3) და 500 მ-ნი ნორმირებული ზონის საზღვარზე (წერტილი N 4-7)</w:t>
      </w:r>
    </w:p>
    <w:p w:rsidR="009C1A49" w:rsidRPr="00D264E7" w:rsidRDefault="009C1A49" w:rsidP="009C1A49">
      <w:pPr>
        <w:spacing w:before="120"/>
        <w:jc w:val="center"/>
        <w:rPr>
          <w:lang w:val="ka-GE"/>
        </w:rPr>
      </w:pPr>
    </w:p>
    <w:p w:rsidR="002C4D40" w:rsidRPr="00D264E7" w:rsidRDefault="009C1A49" w:rsidP="002C4D40">
      <w:r w:rsidRPr="00C52B9E">
        <w:rPr>
          <w:noProof/>
        </w:rPr>
        <mc:AlternateContent>
          <mc:Choice Requires="wps">
            <w:drawing>
              <wp:anchor distT="0" distB="0" distL="114300" distR="114300" simplePos="0" relativeHeight="252070912" behindDoc="0" locked="0" layoutInCell="1" allowOverlap="1" wp14:anchorId="01F47B4E" wp14:editId="1B2B1776">
                <wp:simplePos x="0" y="0"/>
                <wp:positionH relativeFrom="column">
                  <wp:posOffset>-21590</wp:posOffset>
                </wp:positionH>
                <wp:positionV relativeFrom="paragraph">
                  <wp:posOffset>2637790</wp:posOffset>
                </wp:positionV>
                <wp:extent cx="409575" cy="285750"/>
                <wp:effectExtent l="0" t="0" r="9525" b="419100"/>
                <wp:wrapNone/>
                <wp:docPr id="680" name="Прямоугольная выноска 42"/>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2423"/>
                            <a:gd name="adj2" fmla="val 195834"/>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47B4E" id="Прямоугольная выноска 42" o:spid="_x0000_s1827" type="#_x0000_t61" style="position:absolute;margin-left:-1.7pt;margin-top:207.7pt;width:32.25pt;height:22.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" adj="11323,53100" fillcolor="#ffc000" stroked="f" strokeweight="2pt">
                <v:textbox>
                  <w:txbxContent>
                    <w:p w:rsidR="00BE7DD1" w:rsidRPr="00BE1A07" w:rsidRDefault="00BE7DD1" w:rsidP="002C4D40">
                      <w:pPr>
                        <w:jc w:val="center"/>
                        <w:rPr>
                          <w:b/>
                          <w:lang w:val="ka-GE"/>
                        </w:rPr>
                      </w:pPr>
                      <w:r>
                        <w:rPr>
                          <w:b/>
                          <w:lang w:val="ka-GE"/>
                        </w:rPr>
                        <w:t>6</w:t>
                      </w:r>
                    </w:p>
                  </w:txbxContent>
                </v:textbox>
              </v:shape>
            </w:pict>
          </mc:Fallback>
        </mc:AlternateContent>
      </w:r>
      <w:r w:rsidRPr="00C52B9E">
        <w:rPr>
          <w:noProof/>
        </w:rPr>
        <mc:AlternateContent>
          <mc:Choice Requires="wps">
            <w:drawing>
              <wp:anchor distT="0" distB="0" distL="114300" distR="114300" simplePos="0" relativeHeight="252069888" behindDoc="0" locked="0" layoutInCell="1" allowOverlap="1" wp14:anchorId="7349E91B" wp14:editId="75809476">
                <wp:simplePos x="0" y="0"/>
                <wp:positionH relativeFrom="column">
                  <wp:posOffset>95885</wp:posOffset>
                </wp:positionH>
                <wp:positionV relativeFrom="paragraph">
                  <wp:posOffset>520065</wp:posOffset>
                </wp:positionV>
                <wp:extent cx="409575" cy="285750"/>
                <wp:effectExtent l="38100" t="285750" r="9525" b="0"/>
                <wp:wrapNone/>
                <wp:docPr id="685" name="Прямоугольная выноска 41"/>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5716"/>
                            <a:gd name="adj2" fmla="val -147500"/>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9E91B" id="Прямоугольная выноска 41" o:spid="_x0000_s1828" type="#_x0000_t61" style="position:absolute;margin-left:7.55pt;margin-top:40.95pt;width:32.25pt;height:22.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" adj="-1235,-21060" fillcolor="#ffc000" stroked="f" strokeweight="2pt">
                <v:textbox>
                  <w:txbxContent>
                    <w:p w:rsidR="00BE7DD1" w:rsidRPr="00BE1A07" w:rsidRDefault="00BE7DD1" w:rsidP="002C4D40">
                      <w:pPr>
                        <w:jc w:val="center"/>
                        <w:rPr>
                          <w:b/>
                          <w:lang w:val="ka-GE"/>
                        </w:rPr>
                      </w:pPr>
                      <w:r>
                        <w:rPr>
                          <w:b/>
                          <w:lang w:val="ka-GE"/>
                        </w:rPr>
                        <w:t>7</w:t>
                      </w:r>
                    </w:p>
                  </w:txbxContent>
                </v:textbox>
              </v:shape>
            </w:pict>
          </mc:Fallback>
        </mc:AlternateContent>
      </w:r>
      <w:r w:rsidRPr="00C52B9E">
        <w:rPr>
          <w:noProof/>
        </w:rPr>
        <mc:AlternateContent>
          <mc:Choice Requires="wps">
            <w:drawing>
              <wp:anchor distT="0" distB="0" distL="114300" distR="114300" simplePos="0" relativeHeight="252071936" behindDoc="0" locked="0" layoutInCell="1" allowOverlap="1" wp14:anchorId="695916BE" wp14:editId="19CA5390">
                <wp:simplePos x="0" y="0"/>
                <wp:positionH relativeFrom="column">
                  <wp:posOffset>4178935</wp:posOffset>
                </wp:positionH>
                <wp:positionV relativeFrom="paragraph">
                  <wp:posOffset>2523490</wp:posOffset>
                </wp:positionV>
                <wp:extent cx="409575" cy="285750"/>
                <wp:effectExtent l="0" t="0" r="28575" b="285750"/>
                <wp:wrapNone/>
                <wp:docPr id="679" name="Прямоугольная выноска 43"/>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916BE" id="Прямоугольная выноска 43" o:spid="_x0000_s1829" type="#_x0000_t61" style="position:absolute;margin-left:329.05pt;margin-top:198.7pt;width:32.25pt;height:22.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" adj="22375,43020" fillcolor="#ffc000" stroked="f" strokeweight="2pt">
                <v:textbox>
                  <w:txbxContent>
                    <w:p w:rsidR="00BE7DD1" w:rsidRPr="00BE1A07" w:rsidRDefault="00BE7DD1" w:rsidP="002C4D40">
                      <w:pPr>
                        <w:jc w:val="center"/>
                        <w:rPr>
                          <w:b/>
                          <w:lang w:val="ka-GE"/>
                        </w:rPr>
                      </w:pPr>
                      <w:r>
                        <w:rPr>
                          <w:b/>
                          <w:lang w:val="ka-GE"/>
                        </w:rPr>
                        <w:t>5</w:t>
                      </w:r>
                    </w:p>
                  </w:txbxContent>
                </v:textbox>
              </v:shape>
            </w:pict>
          </mc:Fallback>
        </mc:AlternateContent>
      </w:r>
      <w:r w:rsidRPr="00C52B9E">
        <w:rPr>
          <w:noProof/>
        </w:rPr>
        <mc:AlternateContent>
          <mc:Choice Requires="wps">
            <w:drawing>
              <wp:anchor distT="0" distB="0" distL="114300" distR="114300" simplePos="0" relativeHeight="252068864" behindDoc="0" locked="0" layoutInCell="1" allowOverlap="1" wp14:anchorId="3CB58204" wp14:editId="1A49AE6B">
                <wp:simplePos x="0" y="0"/>
                <wp:positionH relativeFrom="column">
                  <wp:posOffset>2016760</wp:posOffset>
                </wp:positionH>
                <wp:positionV relativeFrom="paragraph">
                  <wp:posOffset>415290</wp:posOffset>
                </wp:positionV>
                <wp:extent cx="409575" cy="285750"/>
                <wp:effectExtent l="0" t="0" r="28575" b="285750"/>
                <wp:wrapNone/>
                <wp:docPr id="683" name="Прямоугольная выноска 40"/>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rsidR="00BE7DD1" w:rsidRPr="00BE1A07" w:rsidRDefault="00BE7DD1" w:rsidP="002C4D40">
                            <w:pPr>
                              <w:jc w:val="center"/>
                              <w:rPr>
                                <w:b/>
                                <w:lang w:val="ka-GE"/>
                              </w:rPr>
                            </w:pPr>
                            <w:r w:rsidRPr="00BE1A07">
                              <w:rPr>
                                <w:b/>
                                <w:lang w:val="ka-G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58204" id="Прямоугольная выноска 40" o:spid="_x0000_s1830" type="#_x0000_t61" style="position:absolute;margin-left:158.8pt;margin-top:32.7pt;width:32.25pt;height:22.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" adj="22375,43020" fillcolor="#00b050" stroked="f" strokeweight="2pt">
                <v:textbox>
                  <w:txbxContent>
                    <w:p w:rsidR="00BE7DD1" w:rsidRPr="00BE1A07" w:rsidRDefault="00BE7DD1" w:rsidP="002C4D40">
                      <w:pPr>
                        <w:jc w:val="center"/>
                        <w:rPr>
                          <w:b/>
                          <w:lang w:val="ka-GE"/>
                        </w:rPr>
                      </w:pPr>
                      <w:r w:rsidRPr="00BE1A07">
                        <w:rPr>
                          <w:b/>
                          <w:lang w:val="ka-GE"/>
                        </w:rPr>
                        <w:t>1</w:t>
                      </w:r>
                    </w:p>
                  </w:txbxContent>
                </v:textbox>
              </v:shape>
            </w:pict>
          </mc:Fallback>
        </mc:AlternateContent>
      </w:r>
      <w:r w:rsidRPr="00C52B9E">
        <w:rPr>
          <w:noProof/>
        </w:rPr>
        <mc:AlternateContent>
          <mc:Choice Requires="wps">
            <w:drawing>
              <wp:anchor distT="0" distB="0" distL="114300" distR="114300" simplePos="0" relativeHeight="252067840" behindDoc="0" locked="0" layoutInCell="1" allowOverlap="1" wp14:anchorId="17B505FB" wp14:editId="16B33020">
                <wp:simplePos x="0" y="0"/>
                <wp:positionH relativeFrom="column">
                  <wp:posOffset>2518410</wp:posOffset>
                </wp:positionH>
                <wp:positionV relativeFrom="paragraph">
                  <wp:posOffset>364490</wp:posOffset>
                </wp:positionV>
                <wp:extent cx="409575" cy="285750"/>
                <wp:effectExtent l="0" t="0" r="123825" b="228600"/>
                <wp:wrapNone/>
                <wp:docPr id="684" name="Прямоугольная выноска 39"/>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74516"/>
                            <a:gd name="adj2" fmla="val 125834"/>
                          </a:avLst>
                        </a:prstGeom>
                        <a:solidFill>
                          <a:srgbClr val="00B050"/>
                        </a:solidFill>
                        <a:ln w="25400" cap="flat" cmpd="sng" algn="ctr">
                          <a:noFill/>
                          <a:prstDash val="solid"/>
                        </a:ln>
                        <a:effectLst/>
                      </wps:spPr>
                      <wps:txbx>
                        <w:txbxContent>
                          <w:p w:rsidR="00BE7DD1" w:rsidRPr="00BE1A07" w:rsidRDefault="00BE7DD1" w:rsidP="002C4D40">
                            <w:pPr>
                              <w:jc w:val="center"/>
                              <w:rPr>
                                <w:b/>
                                <w:lang w:val="ka-GE"/>
                              </w:rPr>
                            </w:pPr>
                            <w:r>
                              <w:rPr>
                                <w:b/>
                                <w:lang w:val="ka-G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505FB" id="Прямоугольная выноска 39" o:spid="_x0000_s1831" type="#_x0000_t61" style="position:absolute;margin-left:198.3pt;margin-top:28.7pt;width:32.25pt;height:22.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" adj="26895,37980" fillcolor="#00b050" stroked="f" strokeweight="2pt">
                <v:textbox>
                  <w:txbxContent>
                    <w:p w:rsidR="00BE7DD1" w:rsidRPr="00BE1A07" w:rsidRDefault="00BE7DD1" w:rsidP="002C4D40">
                      <w:pPr>
                        <w:jc w:val="center"/>
                        <w:rPr>
                          <w:b/>
                          <w:lang w:val="ka-GE"/>
                        </w:rPr>
                      </w:pPr>
                      <w:r>
                        <w:rPr>
                          <w:b/>
                          <w:lang w:val="ka-GE"/>
                        </w:rPr>
                        <w:t>2</w:t>
                      </w:r>
                    </w:p>
                  </w:txbxContent>
                </v:textbox>
              </v:shape>
            </w:pict>
          </mc:Fallback>
        </mc:AlternateContent>
      </w:r>
      <w:r w:rsidRPr="00C52B9E">
        <w:rPr>
          <w:noProof/>
        </w:rPr>
        <mc:AlternateContent>
          <mc:Choice Requires="wps">
            <w:drawing>
              <wp:anchor distT="0" distB="0" distL="114300" distR="114300" simplePos="0" relativeHeight="252066816" behindDoc="0" locked="0" layoutInCell="1" allowOverlap="1" wp14:anchorId="1614FE89" wp14:editId="3E757FD2">
                <wp:simplePos x="0" y="0"/>
                <wp:positionH relativeFrom="column">
                  <wp:posOffset>4178935</wp:posOffset>
                </wp:positionH>
                <wp:positionV relativeFrom="paragraph">
                  <wp:posOffset>415290</wp:posOffset>
                </wp:positionV>
                <wp:extent cx="409575" cy="285750"/>
                <wp:effectExtent l="0" t="0" r="28575" b="285750"/>
                <wp:wrapNone/>
                <wp:docPr id="682" name="Прямоугольная выноска 38"/>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rsidR="00BE7DD1" w:rsidRPr="00BE1A07" w:rsidRDefault="00BE7DD1" w:rsidP="002C4D40">
                            <w:pPr>
                              <w:jc w:val="center"/>
                              <w:rPr>
                                <w:b/>
                                <w:lang w:val="ka-GE"/>
                              </w:rPr>
                            </w:pPr>
                            <w:r>
                              <w:rPr>
                                <w:b/>
                                <w:lang w:val="ka-G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4FE89" id="Прямоугольная выноска 38" o:spid="_x0000_s1832" type="#_x0000_t61" style="position:absolute;margin-left:329.05pt;margin-top:32.7pt;width:32.25pt;height:2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" adj="22375,43020" fillcolor="#00b050" stroked="f" strokeweight="2pt">
                <v:textbox>
                  <w:txbxContent>
                    <w:p w:rsidR="00BE7DD1" w:rsidRPr="00BE1A07" w:rsidRDefault="00BE7DD1" w:rsidP="002C4D40">
                      <w:pPr>
                        <w:jc w:val="center"/>
                        <w:rPr>
                          <w:b/>
                          <w:lang w:val="ka-GE"/>
                        </w:rPr>
                      </w:pPr>
                      <w:r>
                        <w:rPr>
                          <w:b/>
                          <w:lang w:val="ka-GE"/>
                        </w:rPr>
                        <w:t>3</w:t>
                      </w:r>
                    </w:p>
                  </w:txbxContent>
                </v:textbox>
              </v:shape>
            </w:pict>
          </mc:Fallback>
        </mc:AlternateContent>
      </w:r>
      <w:r w:rsidRPr="00C52B9E">
        <w:rPr>
          <w:noProof/>
        </w:rPr>
        <mc:AlternateContent>
          <mc:Choice Requires="wps">
            <w:drawing>
              <wp:anchor distT="0" distB="0" distL="114300" distR="114300" simplePos="0" relativeHeight="252072960" behindDoc="0" locked="0" layoutInCell="1" allowOverlap="1" wp14:anchorId="5F2FBF38" wp14:editId="45C79E69">
                <wp:simplePos x="0" y="0"/>
                <wp:positionH relativeFrom="column">
                  <wp:posOffset>5598160</wp:posOffset>
                </wp:positionH>
                <wp:positionV relativeFrom="paragraph">
                  <wp:posOffset>615315</wp:posOffset>
                </wp:positionV>
                <wp:extent cx="409575" cy="285750"/>
                <wp:effectExtent l="323850" t="285750" r="9525" b="0"/>
                <wp:wrapNone/>
                <wp:docPr id="681" name="Прямоугольная выноска 44"/>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123158"/>
                            <a:gd name="adj2" fmla="val -147500"/>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FBF38" id="Прямоугольная выноска 44" o:spid="_x0000_s1833" type="#_x0000_t61" style="position:absolute;margin-left:440.8pt;margin-top:48.45pt;width:32.25pt;height:22.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" adj="-15802,-21060" fillcolor="#ffc000" stroked="f" strokeweight="2pt">
                <v:textbox>
                  <w:txbxContent>
                    <w:p w:rsidR="00BE7DD1" w:rsidRPr="00BE1A07" w:rsidRDefault="00BE7DD1" w:rsidP="002C4D40">
                      <w:pPr>
                        <w:jc w:val="center"/>
                        <w:rPr>
                          <w:b/>
                          <w:lang w:val="ka-GE"/>
                        </w:rPr>
                      </w:pPr>
                      <w:r>
                        <w:rPr>
                          <w:b/>
                          <w:lang w:val="ka-GE"/>
                        </w:rPr>
                        <w:t>4</w:t>
                      </w:r>
                    </w:p>
                  </w:txbxContent>
                </v:textbox>
              </v:shape>
            </w:pict>
          </mc:Fallback>
        </mc:AlternateContent>
      </w:r>
      <w:r w:rsidR="002C4D40" w:rsidRPr="00D264E7">
        <w:rPr>
          <w:noProof/>
        </w:rPr>
        <w:drawing>
          <wp:inline distT="0" distB="0" distL="0" distR="0" wp14:anchorId="60CC632F" wp14:editId="1C05E6B5">
            <wp:extent cx="6052906" cy="3472815"/>
            <wp:effectExtent l="0" t="0" r="5080" b="0"/>
            <wp:docPr id="90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055770" cy="3474458"/>
                    </a:xfrm>
                    <a:prstGeom prst="rect">
                      <a:avLst/>
                    </a:prstGeom>
                  </pic:spPr>
                </pic:pic>
              </a:graphicData>
            </a:graphic>
          </wp:inline>
        </w:drawing>
      </w:r>
    </w:p>
    <w:p w:rsidR="002C4D40" w:rsidRPr="009C1A49" w:rsidRDefault="002C4D40" w:rsidP="009C1A49">
      <w:pPr>
        <w:spacing w:line="276" w:lineRule="auto"/>
        <w:jc w:val="center"/>
        <w:rPr>
          <w:lang w:val="ka-GE"/>
        </w:rPr>
      </w:pPr>
      <w:r w:rsidRPr="00D264E7">
        <w:rPr>
          <w:rFonts w:cs="Sylfaen"/>
          <w:lang w:val="ka-GE"/>
        </w:rPr>
        <w:lastRenderedPageBreak/>
        <w:t xml:space="preserve">მანგანუმის და მისი  ოქსიდების </w:t>
      </w:r>
      <w:r w:rsidRPr="00D264E7">
        <w:t xml:space="preserve"> </w:t>
      </w:r>
      <w:r w:rsidRPr="00D264E7">
        <w:rPr>
          <w:lang w:val="ka-GE"/>
        </w:rPr>
        <w:t>(კოდი 143) მაქსიმალური კონცენტრაციები საცხოვრებელი ზონის საზღვარზე (წერტილი N1-3) და 500 მ-ნი ნორმირებული ზონის საზღვარზე (წერტილი N 4-7)</w:t>
      </w:r>
      <w:r w:rsidRPr="00D264E7">
        <w:br w:type="page"/>
      </w:r>
    </w:p>
    <w:p w:rsidR="002C4D40" w:rsidRPr="00D264E7" w:rsidRDefault="009C1A49" w:rsidP="002C4D40">
      <w:r w:rsidRPr="00C52B9E">
        <w:rPr>
          <w:noProof/>
        </w:rPr>
        <w:lastRenderedPageBreak/>
        <mc:AlternateContent>
          <mc:Choice Requires="wps">
            <w:drawing>
              <wp:anchor distT="0" distB="0" distL="114300" distR="114300" simplePos="0" relativeHeight="252078080" behindDoc="0" locked="0" layoutInCell="1" allowOverlap="1" wp14:anchorId="29705F0F" wp14:editId="56FB89DB">
                <wp:simplePos x="0" y="0"/>
                <wp:positionH relativeFrom="column">
                  <wp:posOffset>-8890</wp:posOffset>
                </wp:positionH>
                <wp:positionV relativeFrom="paragraph">
                  <wp:posOffset>2625090</wp:posOffset>
                </wp:positionV>
                <wp:extent cx="409575" cy="285750"/>
                <wp:effectExtent l="0" t="0" r="9525" b="419100"/>
                <wp:wrapNone/>
                <wp:docPr id="686" name="Прямоугольная выноска 49"/>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2423"/>
                            <a:gd name="adj2" fmla="val 195834"/>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05F0F" id="Прямоугольная выноска 49" o:spid="_x0000_s1834" type="#_x0000_t61" style="position:absolute;margin-left:-.7pt;margin-top:206.7pt;width:32.25pt;height:22.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" adj="11323,53100" fillcolor="#ffc000" stroked="f" strokeweight="2pt">
                <v:textbox>
                  <w:txbxContent>
                    <w:p w:rsidR="00BE7DD1" w:rsidRPr="00BE1A07" w:rsidRDefault="00BE7DD1" w:rsidP="002C4D40">
                      <w:pPr>
                        <w:jc w:val="center"/>
                        <w:rPr>
                          <w:b/>
                          <w:lang w:val="ka-GE"/>
                        </w:rPr>
                      </w:pPr>
                      <w:r>
                        <w:rPr>
                          <w:b/>
                          <w:lang w:val="ka-GE"/>
                        </w:rPr>
                        <w:t>6</w:t>
                      </w:r>
                    </w:p>
                  </w:txbxContent>
                </v:textbox>
              </v:shape>
            </w:pict>
          </mc:Fallback>
        </mc:AlternateContent>
      </w:r>
      <w:r w:rsidRPr="00C52B9E">
        <w:rPr>
          <w:noProof/>
        </w:rPr>
        <mc:AlternateContent>
          <mc:Choice Requires="wps">
            <w:drawing>
              <wp:anchor distT="0" distB="0" distL="114300" distR="114300" simplePos="0" relativeHeight="252079104" behindDoc="0" locked="0" layoutInCell="1" allowOverlap="1" wp14:anchorId="0AE4745F" wp14:editId="795123DE">
                <wp:simplePos x="0" y="0"/>
                <wp:positionH relativeFrom="column">
                  <wp:posOffset>4156710</wp:posOffset>
                </wp:positionH>
                <wp:positionV relativeFrom="paragraph">
                  <wp:posOffset>2529840</wp:posOffset>
                </wp:positionV>
                <wp:extent cx="409575" cy="285750"/>
                <wp:effectExtent l="0" t="0" r="28575" b="285750"/>
                <wp:wrapNone/>
                <wp:docPr id="687" name="Прямоугольная выноска 50"/>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4745F" id="Прямоугольная выноска 50" o:spid="_x0000_s1835" type="#_x0000_t61" style="position:absolute;margin-left:327.3pt;margin-top:199.2pt;width:32.25pt;height:22.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" adj="22375,43020" fillcolor="#ffc000" stroked="f" strokeweight="2pt">
                <v:textbox>
                  <w:txbxContent>
                    <w:p w:rsidR="00BE7DD1" w:rsidRPr="00BE1A07" w:rsidRDefault="00BE7DD1" w:rsidP="002C4D40">
                      <w:pPr>
                        <w:jc w:val="center"/>
                        <w:rPr>
                          <w:b/>
                          <w:lang w:val="ka-GE"/>
                        </w:rPr>
                      </w:pPr>
                      <w:r>
                        <w:rPr>
                          <w:b/>
                          <w:lang w:val="ka-GE"/>
                        </w:rPr>
                        <w:t>5</w:t>
                      </w:r>
                    </w:p>
                  </w:txbxContent>
                </v:textbox>
              </v:shape>
            </w:pict>
          </mc:Fallback>
        </mc:AlternateContent>
      </w:r>
      <w:r w:rsidRPr="00C52B9E">
        <w:rPr>
          <w:noProof/>
        </w:rPr>
        <mc:AlternateContent>
          <mc:Choice Requires="wps">
            <w:drawing>
              <wp:anchor distT="0" distB="0" distL="114300" distR="114300" simplePos="0" relativeHeight="252080128" behindDoc="0" locked="0" layoutInCell="1" allowOverlap="1" wp14:anchorId="38DA072A" wp14:editId="1F51B87E">
                <wp:simplePos x="0" y="0"/>
                <wp:positionH relativeFrom="column">
                  <wp:posOffset>5550535</wp:posOffset>
                </wp:positionH>
                <wp:positionV relativeFrom="paragraph">
                  <wp:posOffset>612140</wp:posOffset>
                </wp:positionV>
                <wp:extent cx="409575" cy="285750"/>
                <wp:effectExtent l="323850" t="285750" r="9525" b="0"/>
                <wp:wrapNone/>
                <wp:docPr id="688" name="Прямоугольная выноска 51"/>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123158"/>
                            <a:gd name="adj2" fmla="val -147500"/>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A072A" id="Прямоугольная выноска 51" o:spid="_x0000_s1836" type="#_x0000_t61" style="position:absolute;margin-left:437.05pt;margin-top:48.2pt;width:32.25pt;height:22.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" adj="-15802,-21060" fillcolor="#ffc000" stroked="f" strokeweight="2pt">
                <v:textbox>
                  <w:txbxContent>
                    <w:p w:rsidR="00BE7DD1" w:rsidRPr="00BE1A07" w:rsidRDefault="00BE7DD1" w:rsidP="002C4D40">
                      <w:pPr>
                        <w:jc w:val="center"/>
                        <w:rPr>
                          <w:b/>
                          <w:lang w:val="ka-GE"/>
                        </w:rPr>
                      </w:pPr>
                      <w:r>
                        <w:rPr>
                          <w:b/>
                          <w:lang w:val="ka-GE"/>
                        </w:rPr>
                        <w:t>4</w:t>
                      </w:r>
                    </w:p>
                  </w:txbxContent>
                </v:textbox>
              </v:shape>
            </w:pict>
          </mc:Fallback>
        </mc:AlternateContent>
      </w:r>
      <w:r w:rsidRPr="00C52B9E">
        <w:rPr>
          <w:noProof/>
        </w:rPr>
        <mc:AlternateContent>
          <mc:Choice Requires="wps">
            <w:drawing>
              <wp:anchor distT="0" distB="0" distL="114300" distR="114300" simplePos="0" relativeHeight="252073984" behindDoc="0" locked="0" layoutInCell="1" allowOverlap="1" wp14:anchorId="1D1F7246" wp14:editId="5A6F9941">
                <wp:simplePos x="0" y="0"/>
                <wp:positionH relativeFrom="column">
                  <wp:posOffset>4226560</wp:posOffset>
                </wp:positionH>
                <wp:positionV relativeFrom="paragraph">
                  <wp:posOffset>434340</wp:posOffset>
                </wp:positionV>
                <wp:extent cx="409575" cy="285750"/>
                <wp:effectExtent l="0" t="0" r="28575" b="285750"/>
                <wp:wrapNone/>
                <wp:docPr id="689" name="Прямоугольная выноска 45"/>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rsidR="00BE7DD1" w:rsidRPr="00BE1A07" w:rsidRDefault="00BE7DD1" w:rsidP="002C4D40">
                            <w:pPr>
                              <w:jc w:val="center"/>
                              <w:rPr>
                                <w:b/>
                                <w:lang w:val="ka-GE"/>
                              </w:rPr>
                            </w:pPr>
                            <w:r>
                              <w:rPr>
                                <w:b/>
                                <w:lang w:val="ka-G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F7246" id="Прямоугольная выноска 45" o:spid="_x0000_s1837" type="#_x0000_t61" style="position:absolute;margin-left:332.8pt;margin-top:34.2pt;width:32.25pt;height:22.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" adj="22375,43020" fillcolor="#00b050" stroked="f" strokeweight="2pt">
                <v:textbox>
                  <w:txbxContent>
                    <w:p w:rsidR="00BE7DD1" w:rsidRPr="00BE1A07" w:rsidRDefault="00BE7DD1" w:rsidP="002C4D40">
                      <w:pPr>
                        <w:jc w:val="center"/>
                        <w:rPr>
                          <w:b/>
                          <w:lang w:val="ka-GE"/>
                        </w:rPr>
                      </w:pPr>
                      <w:r>
                        <w:rPr>
                          <w:b/>
                          <w:lang w:val="ka-GE"/>
                        </w:rPr>
                        <w:t>3</w:t>
                      </w:r>
                    </w:p>
                  </w:txbxContent>
                </v:textbox>
              </v:shape>
            </w:pict>
          </mc:Fallback>
        </mc:AlternateContent>
      </w:r>
      <w:r w:rsidRPr="00C52B9E">
        <w:rPr>
          <w:noProof/>
        </w:rPr>
        <mc:AlternateContent>
          <mc:Choice Requires="wps">
            <w:drawing>
              <wp:anchor distT="0" distB="0" distL="114300" distR="114300" simplePos="0" relativeHeight="252075008" behindDoc="0" locked="0" layoutInCell="1" allowOverlap="1" wp14:anchorId="06574ACD" wp14:editId="5DDD5B6F">
                <wp:simplePos x="0" y="0"/>
                <wp:positionH relativeFrom="column">
                  <wp:posOffset>2499360</wp:posOffset>
                </wp:positionH>
                <wp:positionV relativeFrom="paragraph">
                  <wp:posOffset>374015</wp:posOffset>
                </wp:positionV>
                <wp:extent cx="409575" cy="285750"/>
                <wp:effectExtent l="0" t="0" r="123825" b="228600"/>
                <wp:wrapNone/>
                <wp:docPr id="690" name="Прямоугольная выноска 46"/>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74516"/>
                            <a:gd name="adj2" fmla="val 125834"/>
                          </a:avLst>
                        </a:prstGeom>
                        <a:solidFill>
                          <a:srgbClr val="00B050"/>
                        </a:solidFill>
                        <a:ln w="25400" cap="flat" cmpd="sng" algn="ctr">
                          <a:noFill/>
                          <a:prstDash val="solid"/>
                        </a:ln>
                        <a:effectLst/>
                      </wps:spPr>
                      <wps:txbx>
                        <w:txbxContent>
                          <w:p w:rsidR="00BE7DD1" w:rsidRPr="00BE1A07" w:rsidRDefault="00BE7DD1" w:rsidP="002C4D40">
                            <w:pPr>
                              <w:jc w:val="center"/>
                              <w:rPr>
                                <w:b/>
                                <w:lang w:val="ka-GE"/>
                              </w:rPr>
                            </w:pPr>
                            <w:r>
                              <w:rPr>
                                <w:b/>
                                <w:lang w:val="ka-G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74ACD" id="Прямоугольная выноска 46" o:spid="_x0000_s1838" type="#_x0000_t61" style="position:absolute;margin-left:196.8pt;margin-top:29.45pt;width:32.25pt;height:22.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" adj="26895,37980" fillcolor="#00b050" stroked="f" strokeweight="2pt">
                <v:textbox>
                  <w:txbxContent>
                    <w:p w:rsidR="00BE7DD1" w:rsidRPr="00BE1A07" w:rsidRDefault="00BE7DD1" w:rsidP="002C4D40">
                      <w:pPr>
                        <w:jc w:val="center"/>
                        <w:rPr>
                          <w:b/>
                          <w:lang w:val="ka-GE"/>
                        </w:rPr>
                      </w:pPr>
                      <w:r>
                        <w:rPr>
                          <w:b/>
                          <w:lang w:val="ka-GE"/>
                        </w:rPr>
                        <w:t>2</w:t>
                      </w:r>
                    </w:p>
                  </w:txbxContent>
                </v:textbox>
              </v:shape>
            </w:pict>
          </mc:Fallback>
        </mc:AlternateContent>
      </w:r>
      <w:r w:rsidRPr="00C52B9E">
        <w:rPr>
          <w:noProof/>
        </w:rPr>
        <mc:AlternateContent>
          <mc:Choice Requires="wps">
            <w:drawing>
              <wp:anchor distT="0" distB="0" distL="114300" distR="114300" simplePos="0" relativeHeight="252076032" behindDoc="0" locked="0" layoutInCell="1" allowOverlap="1" wp14:anchorId="10099DAC" wp14:editId="5BF29BFC">
                <wp:simplePos x="0" y="0"/>
                <wp:positionH relativeFrom="column">
                  <wp:posOffset>1985010</wp:posOffset>
                </wp:positionH>
                <wp:positionV relativeFrom="paragraph">
                  <wp:posOffset>405765</wp:posOffset>
                </wp:positionV>
                <wp:extent cx="409575" cy="285750"/>
                <wp:effectExtent l="0" t="0" r="28575" b="285750"/>
                <wp:wrapNone/>
                <wp:docPr id="691" name="Прямоугольная выноска 47"/>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rsidR="00BE7DD1" w:rsidRPr="00BE1A07" w:rsidRDefault="00BE7DD1" w:rsidP="002C4D40">
                            <w:pPr>
                              <w:jc w:val="center"/>
                              <w:rPr>
                                <w:b/>
                                <w:lang w:val="ka-GE"/>
                              </w:rPr>
                            </w:pPr>
                            <w:r w:rsidRPr="00BE1A07">
                              <w:rPr>
                                <w:b/>
                                <w:lang w:val="ka-G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99DAC" id="Прямоугольная выноска 47" o:spid="_x0000_s1839" type="#_x0000_t61" style="position:absolute;margin-left:156.3pt;margin-top:31.95pt;width:32.25pt;height:2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" adj="22375,43020" fillcolor="#00b050" stroked="f" strokeweight="2pt">
                <v:textbox>
                  <w:txbxContent>
                    <w:p w:rsidR="00BE7DD1" w:rsidRPr="00BE1A07" w:rsidRDefault="00BE7DD1" w:rsidP="002C4D40">
                      <w:pPr>
                        <w:jc w:val="center"/>
                        <w:rPr>
                          <w:b/>
                          <w:lang w:val="ka-GE"/>
                        </w:rPr>
                      </w:pPr>
                      <w:r w:rsidRPr="00BE1A07">
                        <w:rPr>
                          <w:b/>
                          <w:lang w:val="ka-GE"/>
                        </w:rPr>
                        <w:t>1</w:t>
                      </w:r>
                    </w:p>
                  </w:txbxContent>
                </v:textbox>
              </v:shape>
            </w:pict>
          </mc:Fallback>
        </mc:AlternateContent>
      </w:r>
      <w:r w:rsidRPr="00C52B9E">
        <w:rPr>
          <w:noProof/>
        </w:rPr>
        <mc:AlternateContent>
          <mc:Choice Requires="wps">
            <w:drawing>
              <wp:anchor distT="0" distB="0" distL="114300" distR="114300" simplePos="0" relativeHeight="252077056" behindDoc="0" locked="0" layoutInCell="1" allowOverlap="1" wp14:anchorId="0556FDD9" wp14:editId="75552580">
                <wp:simplePos x="0" y="0"/>
                <wp:positionH relativeFrom="column">
                  <wp:posOffset>95885</wp:posOffset>
                </wp:positionH>
                <wp:positionV relativeFrom="paragraph">
                  <wp:posOffset>535940</wp:posOffset>
                </wp:positionV>
                <wp:extent cx="409575" cy="285750"/>
                <wp:effectExtent l="38100" t="285750" r="9525" b="0"/>
                <wp:wrapNone/>
                <wp:docPr id="692" name="Прямоугольная выноска 48"/>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5716"/>
                            <a:gd name="adj2" fmla="val -147500"/>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6FDD9" id="Прямоугольная выноска 48" o:spid="_x0000_s1840" type="#_x0000_t61" style="position:absolute;margin-left:7.55pt;margin-top:42.2pt;width:32.25pt;height:22.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" adj="-1235,-21060" fillcolor="#ffc000" stroked="f" strokeweight="2pt">
                <v:textbox>
                  <w:txbxContent>
                    <w:p w:rsidR="00BE7DD1" w:rsidRPr="00BE1A07" w:rsidRDefault="00BE7DD1" w:rsidP="002C4D40">
                      <w:pPr>
                        <w:jc w:val="center"/>
                        <w:rPr>
                          <w:b/>
                          <w:lang w:val="ka-GE"/>
                        </w:rPr>
                      </w:pPr>
                      <w:r>
                        <w:rPr>
                          <w:b/>
                          <w:lang w:val="ka-GE"/>
                        </w:rPr>
                        <w:t>7</w:t>
                      </w:r>
                    </w:p>
                  </w:txbxContent>
                </v:textbox>
              </v:shape>
            </w:pict>
          </mc:Fallback>
        </mc:AlternateContent>
      </w:r>
      <w:r w:rsidR="002C4D40" w:rsidRPr="00D264E7">
        <w:rPr>
          <w:noProof/>
        </w:rPr>
        <w:drawing>
          <wp:inline distT="0" distB="0" distL="0" distR="0" wp14:anchorId="5E8C9E21" wp14:editId="539B30ED">
            <wp:extent cx="6042025" cy="3465325"/>
            <wp:effectExtent l="0" t="0" r="0" b="1905"/>
            <wp:docPr id="90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043819" cy="3466354"/>
                    </a:xfrm>
                    <a:prstGeom prst="rect">
                      <a:avLst/>
                    </a:prstGeom>
                  </pic:spPr>
                </pic:pic>
              </a:graphicData>
            </a:graphic>
          </wp:inline>
        </w:drawing>
      </w:r>
    </w:p>
    <w:p w:rsidR="002C4D40" w:rsidRPr="00D264E7" w:rsidRDefault="002C4D40" w:rsidP="009C1A49">
      <w:pPr>
        <w:spacing w:before="120"/>
        <w:jc w:val="both"/>
        <w:rPr>
          <w:lang w:val="ka-GE"/>
        </w:rPr>
      </w:pPr>
      <w:r w:rsidRPr="00D264E7">
        <w:rPr>
          <w:rFonts w:cs="Sylfaen"/>
          <w:lang w:val="ka-GE"/>
        </w:rPr>
        <w:t xml:space="preserve">აზოტის დიოქსიდის </w:t>
      </w:r>
      <w:r w:rsidRPr="00D264E7">
        <w:t xml:space="preserve"> </w:t>
      </w:r>
      <w:r w:rsidRPr="00D264E7">
        <w:rPr>
          <w:lang w:val="ka-GE"/>
        </w:rPr>
        <w:t>(კოდი 301) მაქსიმალური კონცენტრაციები საცხოვრებელი ზონის საზღვარზე (წერტილი N1-3) და 500 მ-ნი ნორმირებული ზონის საზღვარზე (წერტილი N 4-7)</w:t>
      </w:r>
    </w:p>
    <w:p w:rsidR="002C4D40" w:rsidRPr="00D264E7" w:rsidRDefault="009C1A49" w:rsidP="002C4D40">
      <w:r w:rsidRPr="00C52B9E">
        <w:rPr>
          <w:noProof/>
        </w:rPr>
        <mc:AlternateContent>
          <mc:Choice Requires="wps">
            <w:drawing>
              <wp:anchor distT="0" distB="0" distL="114300" distR="114300" simplePos="0" relativeHeight="252085248" behindDoc="0" locked="0" layoutInCell="1" allowOverlap="1" wp14:anchorId="114B1250" wp14:editId="080A305A">
                <wp:simplePos x="0" y="0"/>
                <wp:positionH relativeFrom="column">
                  <wp:posOffset>-21590</wp:posOffset>
                </wp:positionH>
                <wp:positionV relativeFrom="paragraph">
                  <wp:posOffset>2668905</wp:posOffset>
                </wp:positionV>
                <wp:extent cx="409575" cy="285750"/>
                <wp:effectExtent l="0" t="0" r="9525" b="419100"/>
                <wp:wrapNone/>
                <wp:docPr id="694" name="Прямоугольная выноска 56"/>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2423"/>
                            <a:gd name="adj2" fmla="val 195834"/>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B1250" id="Прямоугольная выноска 56" o:spid="_x0000_s1841" type="#_x0000_t61" style="position:absolute;margin-left:-1.7pt;margin-top:210.15pt;width:32.25pt;height:22.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" adj="11323,53100" fillcolor="#ffc000" stroked="f" strokeweight="2pt">
                <v:textbox>
                  <w:txbxContent>
                    <w:p w:rsidR="00BE7DD1" w:rsidRPr="00BE1A07" w:rsidRDefault="00BE7DD1" w:rsidP="002C4D40">
                      <w:pPr>
                        <w:jc w:val="center"/>
                        <w:rPr>
                          <w:b/>
                          <w:lang w:val="ka-GE"/>
                        </w:rPr>
                      </w:pPr>
                      <w:r>
                        <w:rPr>
                          <w:b/>
                          <w:lang w:val="ka-GE"/>
                        </w:rPr>
                        <w:t>6</w:t>
                      </w:r>
                    </w:p>
                  </w:txbxContent>
                </v:textbox>
              </v:shape>
            </w:pict>
          </mc:Fallback>
        </mc:AlternateContent>
      </w:r>
      <w:r w:rsidRPr="00C52B9E">
        <w:rPr>
          <w:noProof/>
        </w:rPr>
        <mc:AlternateContent>
          <mc:Choice Requires="wps">
            <w:drawing>
              <wp:anchor distT="0" distB="0" distL="114300" distR="114300" simplePos="0" relativeHeight="252086272" behindDoc="0" locked="0" layoutInCell="1" allowOverlap="1" wp14:anchorId="4D2910C5" wp14:editId="3B754583">
                <wp:simplePos x="0" y="0"/>
                <wp:positionH relativeFrom="column">
                  <wp:posOffset>4197985</wp:posOffset>
                </wp:positionH>
                <wp:positionV relativeFrom="paragraph">
                  <wp:posOffset>2573655</wp:posOffset>
                </wp:positionV>
                <wp:extent cx="409575" cy="285750"/>
                <wp:effectExtent l="0" t="0" r="28575" b="285750"/>
                <wp:wrapNone/>
                <wp:docPr id="699" name="Прямоугольная выноска 57"/>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910C5" id="Прямоугольная выноска 57" o:spid="_x0000_s1842" type="#_x0000_t61" style="position:absolute;margin-left:330.55pt;margin-top:202.65pt;width:32.25pt;height:22.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" adj="22375,43020" fillcolor="#ffc000" stroked="f" strokeweight="2pt">
                <v:textbox>
                  <w:txbxContent>
                    <w:p w:rsidR="00BE7DD1" w:rsidRPr="00BE1A07" w:rsidRDefault="00BE7DD1" w:rsidP="002C4D40">
                      <w:pPr>
                        <w:jc w:val="center"/>
                        <w:rPr>
                          <w:b/>
                          <w:lang w:val="ka-GE"/>
                        </w:rPr>
                      </w:pPr>
                      <w:r>
                        <w:rPr>
                          <w:b/>
                          <w:lang w:val="ka-GE"/>
                        </w:rPr>
                        <w:t>5</w:t>
                      </w:r>
                    </w:p>
                  </w:txbxContent>
                </v:textbox>
              </v:shape>
            </w:pict>
          </mc:Fallback>
        </mc:AlternateContent>
      </w:r>
      <w:r w:rsidRPr="00C52B9E">
        <w:rPr>
          <w:noProof/>
        </w:rPr>
        <mc:AlternateContent>
          <mc:Choice Requires="wps">
            <w:drawing>
              <wp:anchor distT="0" distB="0" distL="114300" distR="114300" simplePos="0" relativeHeight="252087296" behindDoc="0" locked="0" layoutInCell="1" allowOverlap="1" wp14:anchorId="09EDA366" wp14:editId="7CA22418">
                <wp:simplePos x="0" y="0"/>
                <wp:positionH relativeFrom="column">
                  <wp:posOffset>5550535</wp:posOffset>
                </wp:positionH>
                <wp:positionV relativeFrom="paragraph">
                  <wp:posOffset>630555</wp:posOffset>
                </wp:positionV>
                <wp:extent cx="409575" cy="285750"/>
                <wp:effectExtent l="323850" t="285750" r="9525" b="0"/>
                <wp:wrapNone/>
                <wp:docPr id="695" name="Прямоугольная выноска 58"/>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123158"/>
                            <a:gd name="adj2" fmla="val -147500"/>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DA366" id="Прямоугольная выноска 58" o:spid="_x0000_s1843" type="#_x0000_t61" style="position:absolute;margin-left:437.05pt;margin-top:49.65pt;width:32.25pt;height:22.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" adj="-15802,-21060" fillcolor="#ffc000" stroked="f" strokeweight="2pt">
                <v:textbox>
                  <w:txbxContent>
                    <w:p w:rsidR="00BE7DD1" w:rsidRPr="00BE1A07" w:rsidRDefault="00BE7DD1" w:rsidP="002C4D40">
                      <w:pPr>
                        <w:jc w:val="center"/>
                        <w:rPr>
                          <w:b/>
                          <w:lang w:val="ka-GE"/>
                        </w:rPr>
                      </w:pPr>
                      <w:r>
                        <w:rPr>
                          <w:b/>
                          <w:lang w:val="ka-GE"/>
                        </w:rPr>
                        <w:t>4</w:t>
                      </w:r>
                    </w:p>
                  </w:txbxContent>
                </v:textbox>
              </v:shape>
            </w:pict>
          </mc:Fallback>
        </mc:AlternateContent>
      </w:r>
      <w:r w:rsidRPr="00C52B9E">
        <w:rPr>
          <w:noProof/>
        </w:rPr>
        <mc:AlternateContent>
          <mc:Choice Requires="wps">
            <w:drawing>
              <wp:anchor distT="0" distB="0" distL="114300" distR="114300" simplePos="0" relativeHeight="252081152" behindDoc="0" locked="0" layoutInCell="1" allowOverlap="1" wp14:anchorId="734F94B7" wp14:editId="4F09352E">
                <wp:simplePos x="0" y="0"/>
                <wp:positionH relativeFrom="column">
                  <wp:posOffset>4197985</wp:posOffset>
                </wp:positionH>
                <wp:positionV relativeFrom="paragraph">
                  <wp:posOffset>452755</wp:posOffset>
                </wp:positionV>
                <wp:extent cx="409575" cy="285750"/>
                <wp:effectExtent l="0" t="0" r="28575" b="285750"/>
                <wp:wrapNone/>
                <wp:docPr id="696" name="Прямоугольная выноска 52"/>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rsidR="00BE7DD1" w:rsidRPr="00BE1A07" w:rsidRDefault="00BE7DD1" w:rsidP="002C4D40">
                            <w:pPr>
                              <w:jc w:val="center"/>
                              <w:rPr>
                                <w:b/>
                                <w:lang w:val="ka-GE"/>
                              </w:rPr>
                            </w:pPr>
                            <w:r>
                              <w:rPr>
                                <w:b/>
                                <w:lang w:val="ka-G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F94B7" id="Прямоугольная выноска 52" o:spid="_x0000_s1844" type="#_x0000_t61" style="position:absolute;margin-left:330.55pt;margin-top:35.65pt;width:32.25pt;height:22.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" adj="22375,43020" fillcolor="#00b050" stroked="f" strokeweight="2pt">
                <v:textbox>
                  <w:txbxContent>
                    <w:p w:rsidR="00BE7DD1" w:rsidRPr="00BE1A07" w:rsidRDefault="00BE7DD1" w:rsidP="002C4D40">
                      <w:pPr>
                        <w:jc w:val="center"/>
                        <w:rPr>
                          <w:b/>
                          <w:lang w:val="ka-GE"/>
                        </w:rPr>
                      </w:pPr>
                      <w:r>
                        <w:rPr>
                          <w:b/>
                          <w:lang w:val="ka-GE"/>
                        </w:rPr>
                        <w:t>3</w:t>
                      </w:r>
                    </w:p>
                  </w:txbxContent>
                </v:textbox>
              </v:shape>
            </w:pict>
          </mc:Fallback>
        </mc:AlternateContent>
      </w:r>
      <w:r w:rsidRPr="00C52B9E">
        <w:rPr>
          <w:noProof/>
        </w:rPr>
        <mc:AlternateContent>
          <mc:Choice Requires="wps">
            <w:drawing>
              <wp:anchor distT="0" distB="0" distL="114300" distR="114300" simplePos="0" relativeHeight="252082176" behindDoc="0" locked="0" layoutInCell="1" allowOverlap="1" wp14:anchorId="2F49F390" wp14:editId="4311AA96">
                <wp:simplePos x="0" y="0"/>
                <wp:positionH relativeFrom="column">
                  <wp:posOffset>2502535</wp:posOffset>
                </wp:positionH>
                <wp:positionV relativeFrom="paragraph">
                  <wp:posOffset>430530</wp:posOffset>
                </wp:positionV>
                <wp:extent cx="409575" cy="285750"/>
                <wp:effectExtent l="0" t="0" r="123825" b="228600"/>
                <wp:wrapNone/>
                <wp:docPr id="697" name="Прямоугольная выноска 53"/>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74516"/>
                            <a:gd name="adj2" fmla="val 125834"/>
                          </a:avLst>
                        </a:prstGeom>
                        <a:solidFill>
                          <a:srgbClr val="00B050"/>
                        </a:solidFill>
                        <a:ln w="25400" cap="flat" cmpd="sng" algn="ctr">
                          <a:noFill/>
                          <a:prstDash val="solid"/>
                        </a:ln>
                        <a:effectLst/>
                      </wps:spPr>
                      <wps:txbx>
                        <w:txbxContent>
                          <w:p w:rsidR="00BE7DD1" w:rsidRPr="00BE1A07" w:rsidRDefault="00BE7DD1" w:rsidP="002C4D40">
                            <w:pPr>
                              <w:jc w:val="center"/>
                              <w:rPr>
                                <w:b/>
                                <w:lang w:val="ka-GE"/>
                              </w:rPr>
                            </w:pPr>
                            <w:r>
                              <w:rPr>
                                <w:b/>
                                <w:lang w:val="ka-G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9F390" id="Прямоугольная выноска 53" o:spid="_x0000_s1845" type="#_x0000_t61" style="position:absolute;margin-left:197.05pt;margin-top:33.9pt;width:32.25pt;height:22.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" adj="26895,37980" fillcolor="#00b050" stroked="f" strokeweight="2pt">
                <v:textbox>
                  <w:txbxContent>
                    <w:p w:rsidR="00BE7DD1" w:rsidRPr="00BE1A07" w:rsidRDefault="00BE7DD1" w:rsidP="002C4D40">
                      <w:pPr>
                        <w:jc w:val="center"/>
                        <w:rPr>
                          <w:b/>
                          <w:lang w:val="ka-GE"/>
                        </w:rPr>
                      </w:pPr>
                      <w:r>
                        <w:rPr>
                          <w:b/>
                          <w:lang w:val="ka-GE"/>
                        </w:rPr>
                        <w:t>2</w:t>
                      </w:r>
                    </w:p>
                  </w:txbxContent>
                </v:textbox>
              </v:shape>
            </w:pict>
          </mc:Fallback>
        </mc:AlternateContent>
      </w:r>
      <w:r w:rsidRPr="00C52B9E">
        <w:rPr>
          <w:noProof/>
        </w:rPr>
        <mc:AlternateContent>
          <mc:Choice Requires="wps">
            <w:drawing>
              <wp:anchor distT="0" distB="0" distL="114300" distR="114300" simplePos="0" relativeHeight="252083200" behindDoc="0" locked="0" layoutInCell="1" allowOverlap="1" wp14:anchorId="17CA1D14" wp14:editId="3FCA40E9">
                <wp:simplePos x="0" y="0"/>
                <wp:positionH relativeFrom="column">
                  <wp:posOffset>1988185</wp:posOffset>
                </wp:positionH>
                <wp:positionV relativeFrom="paragraph">
                  <wp:posOffset>449580</wp:posOffset>
                </wp:positionV>
                <wp:extent cx="409575" cy="285750"/>
                <wp:effectExtent l="0" t="0" r="28575" b="285750"/>
                <wp:wrapNone/>
                <wp:docPr id="698" name="Прямоугольная выноска 54"/>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rsidR="00BE7DD1" w:rsidRPr="00BE1A07" w:rsidRDefault="00BE7DD1" w:rsidP="002C4D40">
                            <w:pPr>
                              <w:jc w:val="center"/>
                              <w:rPr>
                                <w:b/>
                                <w:lang w:val="ka-GE"/>
                              </w:rPr>
                            </w:pPr>
                            <w:r w:rsidRPr="00BE1A07">
                              <w:rPr>
                                <w:b/>
                                <w:lang w:val="ka-G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A1D14" id="Прямоугольная выноска 54" o:spid="_x0000_s1846" type="#_x0000_t61" style="position:absolute;margin-left:156.55pt;margin-top:35.4pt;width:32.25pt;height:22.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" adj="22375,43020" fillcolor="#00b050" stroked="f" strokeweight="2pt">
                <v:textbox>
                  <w:txbxContent>
                    <w:p w:rsidR="00BE7DD1" w:rsidRPr="00BE1A07" w:rsidRDefault="00BE7DD1" w:rsidP="002C4D40">
                      <w:pPr>
                        <w:jc w:val="center"/>
                        <w:rPr>
                          <w:b/>
                          <w:lang w:val="ka-GE"/>
                        </w:rPr>
                      </w:pPr>
                      <w:r w:rsidRPr="00BE1A07">
                        <w:rPr>
                          <w:b/>
                          <w:lang w:val="ka-GE"/>
                        </w:rPr>
                        <w:t>1</w:t>
                      </w:r>
                    </w:p>
                  </w:txbxContent>
                </v:textbox>
              </v:shape>
            </w:pict>
          </mc:Fallback>
        </mc:AlternateContent>
      </w:r>
      <w:r w:rsidRPr="00C52B9E">
        <w:rPr>
          <w:noProof/>
        </w:rPr>
        <mc:AlternateContent>
          <mc:Choice Requires="wps">
            <w:drawing>
              <wp:anchor distT="0" distB="0" distL="114300" distR="114300" simplePos="0" relativeHeight="252084224" behindDoc="0" locked="0" layoutInCell="1" allowOverlap="1" wp14:anchorId="03B0E53E" wp14:editId="345739A4">
                <wp:simplePos x="0" y="0"/>
                <wp:positionH relativeFrom="column">
                  <wp:posOffset>91440</wp:posOffset>
                </wp:positionH>
                <wp:positionV relativeFrom="paragraph">
                  <wp:posOffset>556895</wp:posOffset>
                </wp:positionV>
                <wp:extent cx="409575" cy="285750"/>
                <wp:effectExtent l="38100" t="285750" r="9525" b="0"/>
                <wp:wrapNone/>
                <wp:docPr id="693" name="Прямоугольная выноска 55"/>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5716"/>
                            <a:gd name="adj2" fmla="val -147500"/>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0E53E" id="Прямоугольная выноска 55" o:spid="_x0000_s1847" type="#_x0000_t61" style="position:absolute;margin-left:7.2pt;margin-top:43.85pt;width:32.25pt;height:22.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" adj="-1235,-21060" fillcolor="#ffc000" stroked="f" strokeweight="2pt">
                <v:textbox>
                  <w:txbxContent>
                    <w:p w:rsidR="00BE7DD1" w:rsidRPr="00BE1A07" w:rsidRDefault="00BE7DD1" w:rsidP="002C4D40">
                      <w:pPr>
                        <w:jc w:val="center"/>
                        <w:rPr>
                          <w:b/>
                          <w:lang w:val="ka-GE"/>
                        </w:rPr>
                      </w:pPr>
                      <w:r>
                        <w:rPr>
                          <w:b/>
                          <w:lang w:val="ka-GE"/>
                        </w:rPr>
                        <w:t>7</w:t>
                      </w:r>
                    </w:p>
                  </w:txbxContent>
                </v:textbox>
              </v:shape>
            </w:pict>
          </mc:Fallback>
        </mc:AlternateContent>
      </w:r>
      <w:r w:rsidR="002C4D40" w:rsidRPr="00D264E7">
        <w:rPr>
          <w:noProof/>
        </w:rPr>
        <w:drawing>
          <wp:inline distT="0" distB="0" distL="0" distR="0" wp14:anchorId="1CF8744E" wp14:editId="02929348">
            <wp:extent cx="6042025" cy="3487151"/>
            <wp:effectExtent l="0" t="0" r="0" b="0"/>
            <wp:docPr id="90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043741" cy="3488141"/>
                    </a:xfrm>
                    <a:prstGeom prst="rect">
                      <a:avLst/>
                    </a:prstGeom>
                  </pic:spPr>
                </pic:pic>
              </a:graphicData>
            </a:graphic>
          </wp:inline>
        </w:drawing>
      </w:r>
    </w:p>
    <w:p w:rsidR="002C4D40" w:rsidRPr="00D264E7" w:rsidRDefault="002C4D40" w:rsidP="009C1A49">
      <w:pPr>
        <w:spacing w:before="120"/>
        <w:jc w:val="center"/>
        <w:rPr>
          <w:lang w:val="ka-GE"/>
        </w:rPr>
      </w:pPr>
      <w:r w:rsidRPr="00D264E7">
        <w:rPr>
          <w:rFonts w:cs="Sylfaen"/>
          <w:lang w:val="ka-GE"/>
        </w:rPr>
        <w:t xml:space="preserve">აირადი ფტორიდების </w:t>
      </w:r>
      <w:r w:rsidRPr="00D264E7">
        <w:t xml:space="preserve"> </w:t>
      </w:r>
      <w:r w:rsidRPr="00D264E7">
        <w:rPr>
          <w:lang w:val="ka-GE"/>
        </w:rPr>
        <w:t>(კოდი 342) მაქსიმალური კონცენტრაციები საცხოვრებელი ზონის საზღვარზე (წერტილი N1-3) და 500 მ-ნი ნორმირებული ზონის საზღვარზე (წერტილი N 4-7)</w:t>
      </w:r>
    </w:p>
    <w:p w:rsidR="002C4D40" w:rsidRPr="00D264E7" w:rsidRDefault="002C4D40" w:rsidP="002C4D40">
      <w:r w:rsidRPr="00D264E7">
        <w:br w:type="page"/>
      </w:r>
    </w:p>
    <w:p w:rsidR="002C4D40" w:rsidRPr="00D264E7" w:rsidRDefault="009C1A49" w:rsidP="002C4D40">
      <w:r w:rsidRPr="00C52B9E">
        <w:rPr>
          <w:noProof/>
        </w:rPr>
        <w:lastRenderedPageBreak/>
        <mc:AlternateContent>
          <mc:Choice Requires="wps">
            <w:drawing>
              <wp:anchor distT="0" distB="0" distL="114300" distR="114300" simplePos="0" relativeHeight="252092416" behindDoc="0" locked="0" layoutInCell="1" allowOverlap="1" wp14:anchorId="4C28D472" wp14:editId="556B0876">
                <wp:simplePos x="0" y="0"/>
                <wp:positionH relativeFrom="column">
                  <wp:posOffset>-2540</wp:posOffset>
                </wp:positionH>
                <wp:positionV relativeFrom="paragraph">
                  <wp:posOffset>2630805</wp:posOffset>
                </wp:positionV>
                <wp:extent cx="409575" cy="285750"/>
                <wp:effectExtent l="0" t="0" r="9525" b="419100"/>
                <wp:wrapNone/>
                <wp:docPr id="700" name="Прямоугольная выноска 63"/>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2423"/>
                            <a:gd name="adj2" fmla="val 195834"/>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8D472" id="Прямоугольная выноска 63" o:spid="_x0000_s1848" type="#_x0000_t61" style="position:absolute;margin-left:-.2pt;margin-top:207.15pt;width:32.25pt;height:22.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" adj="11323,53100" fillcolor="#ffc000" stroked="f" strokeweight="2pt">
                <v:textbox>
                  <w:txbxContent>
                    <w:p w:rsidR="00BE7DD1" w:rsidRPr="00BE1A07" w:rsidRDefault="00BE7DD1" w:rsidP="002C4D40">
                      <w:pPr>
                        <w:jc w:val="center"/>
                        <w:rPr>
                          <w:b/>
                          <w:lang w:val="ka-GE"/>
                        </w:rPr>
                      </w:pPr>
                      <w:r>
                        <w:rPr>
                          <w:b/>
                          <w:lang w:val="ka-GE"/>
                        </w:rPr>
                        <w:t>6</w:t>
                      </w:r>
                    </w:p>
                  </w:txbxContent>
                </v:textbox>
              </v:shape>
            </w:pict>
          </mc:Fallback>
        </mc:AlternateContent>
      </w:r>
      <w:r w:rsidRPr="00C52B9E">
        <w:rPr>
          <w:noProof/>
        </w:rPr>
        <mc:AlternateContent>
          <mc:Choice Requires="wps">
            <w:drawing>
              <wp:anchor distT="0" distB="0" distL="114300" distR="114300" simplePos="0" relativeHeight="252093440" behindDoc="0" locked="0" layoutInCell="1" allowOverlap="1" wp14:anchorId="4BE030C6" wp14:editId="72BC03DA">
                <wp:simplePos x="0" y="0"/>
                <wp:positionH relativeFrom="column">
                  <wp:posOffset>4210685</wp:posOffset>
                </wp:positionH>
                <wp:positionV relativeFrom="paragraph">
                  <wp:posOffset>2526030</wp:posOffset>
                </wp:positionV>
                <wp:extent cx="409575" cy="285750"/>
                <wp:effectExtent l="0" t="0" r="28575" b="285750"/>
                <wp:wrapNone/>
                <wp:docPr id="898" name="Прямоугольная выноска 64"/>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030C6" id="Прямоугольная выноска 64" o:spid="_x0000_s1849" type="#_x0000_t61" style="position:absolute;margin-left:331.55pt;margin-top:198.9pt;width:32.25pt;height:22.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" adj="22375,43020" fillcolor="#ffc000" stroked="f" strokeweight="2pt">
                <v:textbox>
                  <w:txbxContent>
                    <w:p w:rsidR="00BE7DD1" w:rsidRPr="00BE1A07" w:rsidRDefault="00BE7DD1" w:rsidP="002C4D40">
                      <w:pPr>
                        <w:jc w:val="center"/>
                        <w:rPr>
                          <w:b/>
                          <w:lang w:val="ka-GE"/>
                        </w:rPr>
                      </w:pPr>
                      <w:r>
                        <w:rPr>
                          <w:b/>
                          <w:lang w:val="ka-GE"/>
                        </w:rPr>
                        <w:t>5</w:t>
                      </w:r>
                    </w:p>
                  </w:txbxContent>
                </v:textbox>
              </v:shape>
            </w:pict>
          </mc:Fallback>
        </mc:AlternateContent>
      </w:r>
      <w:r w:rsidRPr="00C52B9E">
        <w:rPr>
          <w:noProof/>
        </w:rPr>
        <mc:AlternateContent>
          <mc:Choice Requires="wps">
            <w:drawing>
              <wp:anchor distT="0" distB="0" distL="114300" distR="114300" simplePos="0" relativeHeight="252094464" behindDoc="0" locked="0" layoutInCell="1" allowOverlap="1" wp14:anchorId="7DAF69AF" wp14:editId="4D765170">
                <wp:simplePos x="0" y="0"/>
                <wp:positionH relativeFrom="column">
                  <wp:posOffset>5534660</wp:posOffset>
                </wp:positionH>
                <wp:positionV relativeFrom="paragraph">
                  <wp:posOffset>621030</wp:posOffset>
                </wp:positionV>
                <wp:extent cx="409575" cy="285750"/>
                <wp:effectExtent l="323850" t="285750" r="9525" b="0"/>
                <wp:wrapNone/>
                <wp:docPr id="702" name="Прямоугольная выноска 65"/>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123158"/>
                            <a:gd name="adj2" fmla="val -147500"/>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F69AF" id="Прямоугольная выноска 65" o:spid="_x0000_s1850" type="#_x0000_t61" style="position:absolute;margin-left:435.8pt;margin-top:48.9pt;width:32.25pt;height:22.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" adj="-15802,-21060" fillcolor="#ffc000" stroked="f" strokeweight="2pt">
                <v:textbox>
                  <w:txbxContent>
                    <w:p w:rsidR="00BE7DD1" w:rsidRPr="00BE1A07" w:rsidRDefault="00BE7DD1" w:rsidP="002C4D40">
                      <w:pPr>
                        <w:jc w:val="center"/>
                        <w:rPr>
                          <w:b/>
                          <w:lang w:val="ka-GE"/>
                        </w:rPr>
                      </w:pPr>
                      <w:r>
                        <w:rPr>
                          <w:b/>
                          <w:lang w:val="ka-GE"/>
                        </w:rPr>
                        <w:t>4</w:t>
                      </w:r>
                    </w:p>
                  </w:txbxContent>
                </v:textbox>
              </v:shape>
            </w:pict>
          </mc:Fallback>
        </mc:AlternateContent>
      </w:r>
      <w:r w:rsidRPr="00C52B9E">
        <w:rPr>
          <w:noProof/>
        </w:rPr>
        <mc:AlternateContent>
          <mc:Choice Requires="wps">
            <w:drawing>
              <wp:anchor distT="0" distB="0" distL="114300" distR="114300" simplePos="0" relativeHeight="252088320" behindDoc="0" locked="0" layoutInCell="1" allowOverlap="1" wp14:anchorId="4F1F210F" wp14:editId="78442173">
                <wp:simplePos x="0" y="0"/>
                <wp:positionH relativeFrom="column">
                  <wp:posOffset>4210685</wp:posOffset>
                </wp:positionH>
                <wp:positionV relativeFrom="paragraph">
                  <wp:posOffset>465455</wp:posOffset>
                </wp:positionV>
                <wp:extent cx="409575" cy="285750"/>
                <wp:effectExtent l="0" t="0" r="28575" b="285750"/>
                <wp:wrapNone/>
                <wp:docPr id="703" name="Прямоугольная выноска 59"/>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rsidR="00BE7DD1" w:rsidRPr="00BE1A07" w:rsidRDefault="00BE7DD1" w:rsidP="002C4D40">
                            <w:pPr>
                              <w:jc w:val="center"/>
                              <w:rPr>
                                <w:b/>
                                <w:lang w:val="ka-GE"/>
                              </w:rPr>
                            </w:pPr>
                            <w:r>
                              <w:rPr>
                                <w:b/>
                                <w:lang w:val="ka-G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F210F" id="Прямоугольная выноска 59" o:spid="_x0000_s1851" type="#_x0000_t61" style="position:absolute;margin-left:331.55pt;margin-top:36.65pt;width:32.25pt;height:22.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" adj="22375,43020" fillcolor="#00b050" stroked="f" strokeweight="2pt">
                <v:textbox>
                  <w:txbxContent>
                    <w:p w:rsidR="00BE7DD1" w:rsidRPr="00BE1A07" w:rsidRDefault="00BE7DD1" w:rsidP="002C4D40">
                      <w:pPr>
                        <w:jc w:val="center"/>
                        <w:rPr>
                          <w:b/>
                          <w:lang w:val="ka-GE"/>
                        </w:rPr>
                      </w:pPr>
                      <w:r>
                        <w:rPr>
                          <w:b/>
                          <w:lang w:val="ka-GE"/>
                        </w:rPr>
                        <w:t>3</w:t>
                      </w:r>
                    </w:p>
                  </w:txbxContent>
                </v:textbox>
              </v:shape>
            </w:pict>
          </mc:Fallback>
        </mc:AlternateContent>
      </w:r>
      <w:r w:rsidRPr="00C52B9E">
        <w:rPr>
          <w:noProof/>
        </w:rPr>
        <mc:AlternateContent>
          <mc:Choice Requires="wps">
            <w:drawing>
              <wp:anchor distT="0" distB="0" distL="114300" distR="114300" simplePos="0" relativeHeight="252089344" behindDoc="0" locked="0" layoutInCell="1" allowOverlap="1" wp14:anchorId="68C43348" wp14:editId="49F050C2">
                <wp:simplePos x="0" y="0"/>
                <wp:positionH relativeFrom="column">
                  <wp:posOffset>2489835</wp:posOffset>
                </wp:positionH>
                <wp:positionV relativeFrom="paragraph">
                  <wp:posOffset>401955</wp:posOffset>
                </wp:positionV>
                <wp:extent cx="409575" cy="285750"/>
                <wp:effectExtent l="0" t="0" r="123825" b="165100"/>
                <wp:wrapNone/>
                <wp:docPr id="896" name="Прямоугольная выноска 60"/>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74516"/>
                            <a:gd name="adj2" fmla="val 125834"/>
                          </a:avLst>
                        </a:prstGeom>
                        <a:solidFill>
                          <a:srgbClr val="00B050"/>
                        </a:solidFill>
                        <a:ln w="25400" cap="flat" cmpd="sng" algn="ctr">
                          <a:noFill/>
                          <a:prstDash val="solid"/>
                        </a:ln>
                        <a:effectLst/>
                      </wps:spPr>
                      <wps:txbx>
                        <w:txbxContent>
                          <w:p w:rsidR="00BE7DD1" w:rsidRPr="00BE1A07" w:rsidRDefault="00BE7DD1" w:rsidP="002C4D40">
                            <w:pPr>
                              <w:jc w:val="center"/>
                              <w:rPr>
                                <w:b/>
                                <w:lang w:val="ka-GE"/>
                              </w:rPr>
                            </w:pPr>
                            <w:r>
                              <w:rPr>
                                <w:b/>
                                <w:lang w:val="ka-G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43348" id="Прямоугольная выноска 60" o:spid="_x0000_s1852" type="#_x0000_t61" style="position:absolute;margin-left:196.05pt;margin-top:31.65pt;width:32.25pt;height:22.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" adj="26895,37980" fillcolor="#00b050" stroked="f" strokeweight="2pt">
                <v:textbox>
                  <w:txbxContent>
                    <w:p w:rsidR="00BE7DD1" w:rsidRPr="00BE1A07" w:rsidRDefault="00BE7DD1" w:rsidP="002C4D40">
                      <w:pPr>
                        <w:jc w:val="center"/>
                        <w:rPr>
                          <w:b/>
                          <w:lang w:val="ka-GE"/>
                        </w:rPr>
                      </w:pPr>
                      <w:r>
                        <w:rPr>
                          <w:b/>
                          <w:lang w:val="ka-GE"/>
                        </w:rPr>
                        <w:t>2</w:t>
                      </w:r>
                    </w:p>
                  </w:txbxContent>
                </v:textbox>
              </v:shape>
            </w:pict>
          </mc:Fallback>
        </mc:AlternateContent>
      </w:r>
      <w:r w:rsidRPr="00C52B9E">
        <w:rPr>
          <w:noProof/>
        </w:rPr>
        <mc:AlternateContent>
          <mc:Choice Requires="wps">
            <w:drawing>
              <wp:anchor distT="0" distB="0" distL="114300" distR="114300" simplePos="0" relativeHeight="252090368" behindDoc="0" locked="0" layoutInCell="1" allowOverlap="1" wp14:anchorId="23570921" wp14:editId="5D060AFB">
                <wp:simplePos x="0" y="0"/>
                <wp:positionH relativeFrom="column">
                  <wp:posOffset>1988185</wp:posOffset>
                </wp:positionH>
                <wp:positionV relativeFrom="paragraph">
                  <wp:posOffset>401955</wp:posOffset>
                </wp:positionV>
                <wp:extent cx="409575" cy="285750"/>
                <wp:effectExtent l="0" t="0" r="28575" b="285750"/>
                <wp:wrapNone/>
                <wp:docPr id="897" name="Прямоугольная выноска 61"/>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rsidR="00BE7DD1" w:rsidRPr="00BE1A07" w:rsidRDefault="00BE7DD1" w:rsidP="002C4D40">
                            <w:pPr>
                              <w:jc w:val="center"/>
                              <w:rPr>
                                <w:b/>
                                <w:lang w:val="ka-GE"/>
                              </w:rPr>
                            </w:pPr>
                            <w:r w:rsidRPr="00BE1A07">
                              <w:rPr>
                                <w:b/>
                                <w:lang w:val="ka-G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70921" id="Прямоугольная выноска 61" o:spid="_x0000_s1853" type="#_x0000_t61" style="position:absolute;margin-left:156.55pt;margin-top:31.65pt;width:32.25pt;height:22.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" adj="22375,43020" fillcolor="#00b050" stroked="f" strokeweight="2pt">
                <v:textbox>
                  <w:txbxContent>
                    <w:p w:rsidR="00BE7DD1" w:rsidRPr="00BE1A07" w:rsidRDefault="00BE7DD1" w:rsidP="002C4D40">
                      <w:pPr>
                        <w:jc w:val="center"/>
                        <w:rPr>
                          <w:b/>
                          <w:lang w:val="ka-GE"/>
                        </w:rPr>
                      </w:pPr>
                      <w:r w:rsidRPr="00BE1A07">
                        <w:rPr>
                          <w:b/>
                          <w:lang w:val="ka-GE"/>
                        </w:rPr>
                        <w:t>1</w:t>
                      </w:r>
                    </w:p>
                  </w:txbxContent>
                </v:textbox>
              </v:shape>
            </w:pict>
          </mc:Fallback>
        </mc:AlternateContent>
      </w:r>
      <w:r w:rsidR="002C4D40" w:rsidRPr="00C52B9E">
        <w:rPr>
          <w:noProof/>
        </w:rPr>
        <mc:AlternateContent>
          <mc:Choice Requires="wps">
            <w:drawing>
              <wp:anchor distT="0" distB="0" distL="114300" distR="114300" simplePos="0" relativeHeight="252091392" behindDoc="0" locked="0" layoutInCell="1" allowOverlap="1" wp14:anchorId="063068B1" wp14:editId="0A2D0F44">
                <wp:simplePos x="0" y="0"/>
                <wp:positionH relativeFrom="column">
                  <wp:posOffset>118110</wp:posOffset>
                </wp:positionH>
                <wp:positionV relativeFrom="paragraph">
                  <wp:posOffset>573405</wp:posOffset>
                </wp:positionV>
                <wp:extent cx="409575" cy="285750"/>
                <wp:effectExtent l="38100" t="285750" r="9525" b="0"/>
                <wp:wrapNone/>
                <wp:docPr id="701" name="Прямоугольная выноска 62"/>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5716"/>
                            <a:gd name="adj2" fmla="val -147500"/>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068B1" id="Прямоугольная выноска 62" o:spid="_x0000_s1854" type="#_x0000_t61" style="position:absolute;margin-left:9.3pt;margin-top:45.15pt;width:32.25pt;height:22.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" adj="-1235,-21060" fillcolor="#ffc000" stroked="f" strokeweight="2pt">
                <v:textbox>
                  <w:txbxContent>
                    <w:p w:rsidR="00BE7DD1" w:rsidRPr="00BE1A07" w:rsidRDefault="00BE7DD1" w:rsidP="002C4D40">
                      <w:pPr>
                        <w:jc w:val="center"/>
                        <w:rPr>
                          <w:b/>
                          <w:lang w:val="ka-GE"/>
                        </w:rPr>
                      </w:pPr>
                      <w:r>
                        <w:rPr>
                          <w:b/>
                          <w:lang w:val="ka-GE"/>
                        </w:rPr>
                        <w:t>7</w:t>
                      </w:r>
                    </w:p>
                  </w:txbxContent>
                </v:textbox>
              </v:shape>
            </w:pict>
          </mc:Fallback>
        </mc:AlternateContent>
      </w:r>
      <w:r w:rsidR="002C4D40" w:rsidRPr="00D264E7">
        <w:rPr>
          <w:noProof/>
        </w:rPr>
        <w:drawing>
          <wp:inline distT="0" distB="0" distL="0" distR="0" wp14:anchorId="31ECBFED" wp14:editId="628BB924">
            <wp:extent cx="6035675" cy="3476634"/>
            <wp:effectExtent l="0" t="0" r="3175" b="9525"/>
            <wp:docPr id="9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043100" cy="3480911"/>
                    </a:xfrm>
                    <a:prstGeom prst="rect">
                      <a:avLst/>
                    </a:prstGeom>
                  </pic:spPr>
                </pic:pic>
              </a:graphicData>
            </a:graphic>
          </wp:inline>
        </w:drawing>
      </w:r>
    </w:p>
    <w:p w:rsidR="002C4D40" w:rsidRPr="00D264E7" w:rsidRDefault="002C4D40" w:rsidP="009C1A49">
      <w:pPr>
        <w:spacing w:before="120"/>
        <w:jc w:val="center"/>
        <w:rPr>
          <w:lang w:val="ka-GE"/>
        </w:rPr>
      </w:pPr>
      <w:r w:rsidRPr="00D264E7">
        <w:rPr>
          <w:rFonts w:cs="Sylfaen"/>
          <w:lang w:val="ka-GE"/>
        </w:rPr>
        <w:t xml:space="preserve">ქლორის </w:t>
      </w:r>
      <w:r w:rsidRPr="00D264E7">
        <w:t xml:space="preserve"> </w:t>
      </w:r>
      <w:r w:rsidRPr="00D264E7">
        <w:rPr>
          <w:lang w:val="ka-GE"/>
        </w:rPr>
        <w:t>(კოდი 349) მაქსიმალური კონცენტრაციები საცხოვრებელი ზონის საზღვარზე (წერტილი N1-3) და 500 მ-ნი ნორმირებული ზონის საზღვარზე (წერტილი N 4-7)</w:t>
      </w:r>
    </w:p>
    <w:p w:rsidR="002C4D40" w:rsidRPr="00D264E7" w:rsidRDefault="009C1A49" w:rsidP="002C4D40">
      <w:r w:rsidRPr="00C52B9E">
        <w:rPr>
          <w:noProof/>
        </w:rPr>
        <mc:AlternateContent>
          <mc:Choice Requires="wps">
            <w:drawing>
              <wp:anchor distT="0" distB="0" distL="114300" distR="114300" simplePos="0" relativeHeight="252099584" behindDoc="0" locked="0" layoutInCell="1" allowOverlap="1" wp14:anchorId="254A9650" wp14:editId="397534AF">
                <wp:simplePos x="0" y="0"/>
                <wp:positionH relativeFrom="column">
                  <wp:posOffset>-8890</wp:posOffset>
                </wp:positionH>
                <wp:positionV relativeFrom="paragraph">
                  <wp:posOffset>2656205</wp:posOffset>
                </wp:positionV>
                <wp:extent cx="409575" cy="285750"/>
                <wp:effectExtent l="0" t="0" r="9525" b="419100"/>
                <wp:wrapNone/>
                <wp:docPr id="899" name="Прямоугольная выноска 70"/>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2423"/>
                            <a:gd name="adj2" fmla="val 195834"/>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A9650" id="Прямоугольная выноска 70" o:spid="_x0000_s1855" type="#_x0000_t61" style="position:absolute;margin-left:-.7pt;margin-top:209.15pt;width:32.25pt;height:22.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" adj="11323,53100" fillcolor="#ffc000" stroked="f" strokeweight="2pt">
                <v:textbox>
                  <w:txbxContent>
                    <w:p w:rsidR="00BE7DD1" w:rsidRPr="00BE1A07" w:rsidRDefault="00BE7DD1" w:rsidP="002C4D40">
                      <w:pPr>
                        <w:jc w:val="center"/>
                        <w:rPr>
                          <w:b/>
                          <w:lang w:val="ka-GE"/>
                        </w:rPr>
                      </w:pPr>
                      <w:r>
                        <w:rPr>
                          <w:b/>
                          <w:lang w:val="ka-GE"/>
                        </w:rPr>
                        <w:t>6</w:t>
                      </w:r>
                    </w:p>
                  </w:txbxContent>
                </v:textbox>
              </v:shape>
            </w:pict>
          </mc:Fallback>
        </mc:AlternateContent>
      </w:r>
      <w:r w:rsidRPr="00C52B9E">
        <w:rPr>
          <w:noProof/>
        </w:rPr>
        <mc:AlternateContent>
          <mc:Choice Requires="wps">
            <w:drawing>
              <wp:anchor distT="0" distB="0" distL="114300" distR="114300" simplePos="0" relativeHeight="252100608" behindDoc="0" locked="0" layoutInCell="1" allowOverlap="1" wp14:anchorId="4A838EAE" wp14:editId="34058FDE">
                <wp:simplePos x="0" y="0"/>
                <wp:positionH relativeFrom="column">
                  <wp:posOffset>4191635</wp:posOffset>
                </wp:positionH>
                <wp:positionV relativeFrom="paragraph">
                  <wp:posOffset>2545080</wp:posOffset>
                </wp:positionV>
                <wp:extent cx="409575" cy="285750"/>
                <wp:effectExtent l="0" t="0" r="28575" b="285750"/>
                <wp:wrapNone/>
                <wp:docPr id="905" name="Прямоугольная выноска 71"/>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38EAE" id="Прямоугольная выноска 71" o:spid="_x0000_s1856" type="#_x0000_t61" style="position:absolute;margin-left:330.05pt;margin-top:200.4pt;width:32.25pt;height:22.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" adj="22375,43020" fillcolor="#ffc000" stroked="f" strokeweight="2pt">
                <v:textbox>
                  <w:txbxContent>
                    <w:p w:rsidR="00BE7DD1" w:rsidRPr="00BE1A07" w:rsidRDefault="00BE7DD1" w:rsidP="002C4D40">
                      <w:pPr>
                        <w:jc w:val="center"/>
                        <w:rPr>
                          <w:b/>
                          <w:lang w:val="ka-GE"/>
                        </w:rPr>
                      </w:pPr>
                      <w:r>
                        <w:rPr>
                          <w:b/>
                          <w:lang w:val="ka-GE"/>
                        </w:rPr>
                        <w:t>5</w:t>
                      </w:r>
                    </w:p>
                  </w:txbxContent>
                </v:textbox>
              </v:shape>
            </w:pict>
          </mc:Fallback>
        </mc:AlternateContent>
      </w:r>
      <w:r w:rsidRPr="00C52B9E">
        <w:rPr>
          <w:noProof/>
        </w:rPr>
        <mc:AlternateContent>
          <mc:Choice Requires="wps">
            <w:drawing>
              <wp:anchor distT="0" distB="0" distL="114300" distR="114300" simplePos="0" relativeHeight="252101632" behindDoc="0" locked="0" layoutInCell="1" allowOverlap="1" wp14:anchorId="6402A4EC" wp14:editId="547DCF9E">
                <wp:simplePos x="0" y="0"/>
                <wp:positionH relativeFrom="column">
                  <wp:posOffset>5569585</wp:posOffset>
                </wp:positionH>
                <wp:positionV relativeFrom="paragraph">
                  <wp:posOffset>617855</wp:posOffset>
                </wp:positionV>
                <wp:extent cx="409575" cy="285750"/>
                <wp:effectExtent l="323850" t="285750" r="9525" b="0"/>
                <wp:wrapNone/>
                <wp:docPr id="901" name="Прямоугольная выноска 72"/>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123158"/>
                            <a:gd name="adj2" fmla="val -147500"/>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2A4EC" id="Прямоугольная выноска 72" o:spid="_x0000_s1857" type="#_x0000_t61" style="position:absolute;margin-left:438.55pt;margin-top:48.65pt;width:32.25pt;height:22.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" adj="-15802,-21060" fillcolor="#ffc000" stroked="f" strokeweight="2pt">
                <v:textbox>
                  <w:txbxContent>
                    <w:p w:rsidR="00BE7DD1" w:rsidRPr="00BE1A07" w:rsidRDefault="00BE7DD1" w:rsidP="002C4D40">
                      <w:pPr>
                        <w:jc w:val="center"/>
                        <w:rPr>
                          <w:b/>
                          <w:lang w:val="ka-GE"/>
                        </w:rPr>
                      </w:pPr>
                      <w:r>
                        <w:rPr>
                          <w:b/>
                          <w:lang w:val="ka-GE"/>
                        </w:rPr>
                        <w:t>4</w:t>
                      </w:r>
                    </w:p>
                  </w:txbxContent>
                </v:textbox>
              </v:shape>
            </w:pict>
          </mc:Fallback>
        </mc:AlternateContent>
      </w:r>
      <w:r w:rsidRPr="00C52B9E">
        <w:rPr>
          <w:noProof/>
        </w:rPr>
        <mc:AlternateContent>
          <mc:Choice Requires="wps">
            <w:drawing>
              <wp:anchor distT="0" distB="0" distL="114300" distR="114300" simplePos="0" relativeHeight="252095488" behindDoc="0" locked="0" layoutInCell="1" allowOverlap="1" wp14:anchorId="5C13E6EE" wp14:editId="028F3226">
                <wp:simplePos x="0" y="0"/>
                <wp:positionH relativeFrom="column">
                  <wp:posOffset>4223385</wp:posOffset>
                </wp:positionH>
                <wp:positionV relativeFrom="paragraph">
                  <wp:posOffset>430530</wp:posOffset>
                </wp:positionV>
                <wp:extent cx="409575" cy="285750"/>
                <wp:effectExtent l="0" t="0" r="28575" b="285750"/>
                <wp:wrapNone/>
                <wp:docPr id="904" name="Прямоугольная выноска 66"/>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rsidR="00BE7DD1" w:rsidRPr="00BE1A07" w:rsidRDefault="00BE7DD1" w:rsidP="002C4D40">
                            <w:pPr>
                              <w:jc w:val="center"/>
                              <w:rPr>
                                <w:b/>
                                <w:lang w:val="ka-GE"/>
                              </w:rPr>
                            </w:pPr>
                            <w:r>
                              <w:rPr>
                                <w:b/>
                                <w:lang w:val="ka-G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3E6EE" id="Прямоугольная выноска 66" o:spid="_x0000_s1858" type="#_x0000_t61" style="position:absolute;margin-left:332.55pt;margin-top:33.9pt;width:32.25pt;height:22.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" adj="22375,43020" fillcolor="#00b050" stroked="f" strokeweight="2pt">
                <v:textbox>
                  <w:txbxContent>
                    <w:p w:rsidR="00BE7DD1" w:rsidRPr="00BE1A07" w:rsidRDefault="00BE7DD1" w:rsidP="002C4D40">
                      <w:pPr>
                        <w:jc w:val="center"/>
                        <w:rPr>
                          <w:b/>
                          <w:lang w:val="ka-GE"/>
                        </w:rPr>
                      </w:pPr>
                      <w:r>
                        <w:rPr>
                          <w:b/>
                          <w:lang w:val="ka-GE"/>
                        </w:rPr>
                        <w:t>3</w:t>
                      </w:r>
                    </w:p>
                  </w:txbxContent>
                </v:textbox>
              </v:shape>
            </w:pict>
          </mc:Fallback>
        </mc:AlternateContent>
      </w:r>
      <w:r w:rsidRPr="00C52B9E">
        <w:rPr>
          <w:noProof/>
        </w:rPr>
        <mc:AlternateContent>
          <mc:Choice Requires="wps">
            <w:drawing>
              <wp:anchor distT="0" distB="0" distL="114300" distR="114300" simplePos="0" relativeHeight="252096512" behindDoc="0" locked="0" layoutInCell="1" allowOverlap="1" wp14:anchorId="7992D116" wp14:editId="106C4064">
                <wp:simplePos x="0" y="0"/>
                <wp:positionH relativeFrom="column">
                  <wp:posOffset>2512060</wp:posOffset>
                </wp:positionH>
                <wp:positionV relativeFrom="paragraph">
                  <wp:posOffset>401955</wp:posOffset>
                </wp:positionV>
                <wp:extent cx="409575" cy="285750"/>
                <wp:effectExtent l="0" t="0" r="123825" b="228600"/>
                <wp:wrapNone/>
                <wp:docPr id="902" name="Прямоугольная выноска 67"/>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74516"/>
                            <a:gd name="adj2" fmla="val 125834"/>
                          </a:avLst>
                        </a:prstGeom>
                        <a:solidFill>
                          <a:srgbClr val="00B050"/>
                        </a:solidFill>
                        <a:ln w="25400" cap="flat" cmpd="sng" algn="ctr">
                          <a:noFill/>
                          <a:prstDash val="solid"/>
                        </a:ln>
                        <a:effectLst/>
                      </wps:spPr>
                      <wps:txbx>
                        <w:txbxContent>
                          <w:p w:rsidR="00BE7DD1" w:rsidRPr="00BE1A07" w:rsidRDefault="00BE7DD1" w:rsidP="002C4D40">
                            <w:pPr>
                              <w:jc w:val="center"/>
                              <w:rPr>
                                <w:b/>
                                <w:lang w:val="ka-GE"/>
                              </w:rPr>
                            </w:pPr>
                            <w:r>
                              <w:rPr>
                                <w:b/>
                                <w:lang w:val="ka-G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2D116" id="Прямоугольная выноска 67" o:spid="_x0000_s1859" type="#_x0000_t61" style="position:absolute;margin-left:197.8pt;margin-top:31.65pt;width:32.25pt;height:2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" adj="26895,37980" fillcolor="#00b050" stroked="f" strokeweight="2pt">
                <v:textbox>
                  <w:txbxContent>
                    <w:p w:rsidR="00BE7DD1" w:rsidRPr="00BE1A07" w:rsidRDefault="00BE7DD1" w:rsidP="002C4D40">
                      <w:pPr>
                        <w:jc w:val="center"/>
                        <w:rPr>
                          <w:b/>
                          <w:lang w:val="ka-GE"/>
                        </w:rPr>
                      </w:pPr>
                      <w:r>
                        <w:rPr>
                          <w:b/>
                          <w:lang w:val="ka-GE"/>
                        </w:rPr>
                        <w:t>2</w:t>
                      </w:r>
                    </w:p>
                  </w:txbxContent>
                </v:textbox>
              </v:shape>
            </w:pict>
          </mc:Fallback>
        </mc:AlternateContent>
      </w:r>
      <w:r w:rsidRPr="00C52B9E">
        <w:rPr>
          <w:noProof/>
        </w:rPr>
        <mc:AlternateContent>
          <mc:Choice Requires="wps">
            <w:drawing>
              <wp:anchor distT="0" distB="0" distL="114300" distR="114300" simplePos="0" relativeHeight="252097536" behindDoc="0" locked="0" layoutInCell="1" allowOverlap="1" wp14:anchorId="23EEF87F" wp14:editId="21BFF482">
                <wp:simplePos x="0" y="0"/>
                <wp:positionH relativeFrom="column">
                  <wp:posOffset>2019935</wp:posOffset>
                </wp:positionH>
                <wp:positionV relativeFrom="paragraph">
                  <wp:posOffset>440055</wp:posOffset>
                </wp:positionV>
                <wp:extent cx="409575" cy="285750"/>
                <wp:effectExtent l="0" t="0" r="28575" b="285750"/>
                <wp:wrapNone/>
                <wp:docPr id="903" name="Прямоугольная выноска 68"/>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rsidR="00BE7DD1" w:rsidRPr="00BE1A07" w:rsidRDefault="00BE7DD1" w:rsidP="002C4D40">
                            <w:pPr>
                              <w:jc w:val="center"/>
                              <w:rPr>
                                <w:b/>
                                <w:lang w:val="ka-GE"/>
                              </w:rPr>
                            </w:pPr>
                            <w:r w:rsidRPr="00BE1A07">
                              <w:rPr>
                                <w:b/>
                                <w:lang w:val="ka-G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EF87F" id="Прямоугольная выноска 68" o:spid="_x0000_s1860" type="#_x0000_t61" style="position:absolute;margin-left:159.05pt;margin-top:34.65pt;width:32.25pt;height:22.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" adj="22375,43020" fillcolor="#00b050" stroked="f" strokeweight="2pt">
                <v:textbox>
                  <w:txbxContent>
                    <w:p w:rsidR="00BE7DD1" w:rsidRPr="00BE1A07" w:rsidRDefault="00BE7DD1" w:rsidP="002C4D40">
                      <w:pPr>
                        <w:jc w:val="center"/>
                        <w:rPr>
                          <w:b/>
                          <w:lang w:val="ka-GE"/>
                        </w:rPr>
                      </w:pPr>
                      <w:r w:rsidRPr="00BE1A07">
                        <w:rPr>
                          <w:b/>
                          <w:lang w:val="ka-GE"/>
                        </w:rPr>
                        <w:t>1</w:t>
                      </w:r>
                    </w:p>
                  </w:txbxContent>
                </v:textbox>
              </v:shape>
            </w:pict>
          </mc:Fallback>
        </mc:AlternateContent>
      </w:r>
      <w:r w:rsidRPr="00C52B9E">
        <w:rPr>
          <w:noProof/>
        </w:rPr>
        <mc:AlternateContent>
          <mc:Choice Requires="wps">
            <w:drawing>
              <wp:anchor distT="0" distB="0" distL="114300" distR="114300" simplePos="0" relativeHeight="252098560" behindDoc="0" locked="0" layoutInCell="1" allowOverlap="1" wp14:anchorId="6072EB33" wp14:editId="33B5E443">
                <wp:simplePos x="0" y="0"/>
                <wp:positionH relativeFrom="column">
                  <wp:posOffset>121285</wp:posOffset>
                </wp:positionH>
                <wp:positionV relativeFrom="paragraph">
                  <wp:posOffset>544830</wp:posOffset>
                </wp:positionV>
                <wp:extent cx="409575" cy="285750"/>
                <wp:effectExtent l="38100" t="285750" r="9525" b="0"/>
                <wp:wrapNone/>
                <wp:docPr id="900" name="Прямоугольная выноска 69"/>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5716"/>
                            <a:gd name="adj2" fmla="val -147500"/>
                          </a:avLst>
                        </a:prstGeom>
                        <a:solidFill>
                          <a:srgbClr val="FFC000"/>
                        </a:solidFill>
                        <a:ln w="25400" cap="flat" cmpd="sng" algn="ctr">
                          <a:noFill/>
                          <a:prstDash val="solid"/>
                        </a:ln>
                        <a:effectLst/>
                      </wps:spPr>
                      <wps:txbx>
                        <w:txbxContent>
                          <w:p w:rsidR="00BE7DD1" w:rsidRPr="00BE1A07" w:rsidRDefault="00BE7DD1" w:rsidP="002C4D40">
                            <w:pPr>
                              <w:jc w:val="center"/>
                              <w:rPr>
                                <w:b/>
                                <w:lang w:val="ka-GE"/>
                              </w:rPr>
                            </w:pPr>
                            <w:r>
                              <w:rPr>
                                <w:b/>
                                <w:lang w:val="ka-G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2EB33" id="Прямоугольная выноска 69" o:spid="_x0000_s1861" type="#_x0000_t61" style="position:absolute;margin-left:9.55pt;margin-top:42.9pt;width:32.25pt;height:22.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" adj="-1235,-21060" fillcolor="#ffc000" stroked="f" strokeweight="2pt">
                <v:textbox>
                  <w:txbxContent>
                    <w:p w:rsidR="00BE7DD1" w:rsidRPr="00BE1A07" w:rsidRDefault="00BE7DD1" w:rsidP="002C4D40">
                      <w:pPr>
                        <w:jc w:val="center"/>
                        <w:rPr>
                          <w:b/>
                          <w:lang w:val="ka-GE"/>
                        </w:rPr>
                      </w:pPr>
                      <w:r>
                        <w:rPr>
                          <w:b/>
                          <w:lang w:val="ka-GE"/>
                        </w:rPr>
                        <w:t>7</w:t>
                      </w:r>
                    </w:p>
                  </w:txbxContent>
                </v:textbox>
              </v:shape>
            </w:pict>
          </mc:Fallback>
        </mc:AlternateContent>
      </w:r>
      <w:r w:rsidR="002C4D40" w:rsidRPr="00D264E7">
        <w:rPr>
          <w:noProof/>
        </w:rPr>
        <w:drawing>
          <wp:inline distT="0" distB="0" distL="0" distR="0" wp14:anchorId="546CFC48" wp14:editId="74173EAE">
            <wp:extent cx="6035675" cy="3483486"/>
            <wp:effectExtent l="0" t="0" r="3175" b="3175"/>
            <wp:docPr id="91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6039274" cy="3485563"/>
                    </a:xfrm>
                    <a:prstGeom prst="rect">
                      <a:avLst/>
                    </a:prstGeom>
                  </pic:spPr>
                </pic:pic>
              </a:graphicData>
            </a:graphic>
          </wp:inline>
        </w:drawing>
      </w:r>
    </w:p>
    <w:p w:rsidR="00510334" w:rsidRDefault="002C4D40" w:rsidP="00510334">
      <w:pPr>
        <w:spacing w:before="120"/>
        <w:jc w:val="both"/>
        <w:rPr>
          <w:lang w:val="ka-GE"/>
        </w:rPr>
      </w:pPr>
      <w:r w:rsidRPr="00D264E7">
        <w:rPr>
          <w:rFonts w:cs="Sylfaen"/>
          <w:lang w:val="ka-GE"/>
        </w:rPr>
        <w:t xml:space="preserve">არაორგანული </w:t>
      </w:r>
      <w:r w:rsidRPr="00D264E7">
        <w:rPr>
          <w:lang w:val="ka-GE"/>
        </w:rPr>
        <w:t>მტვრის (20% SiO2)</w:t>
      </w:r>
      <w:r w:rsidRPr="00D264E7">
        <w:rPr>
          <w:rFonts w:cs="Arial"/>
          <w:sz w:val="20"/>
          <w:szCs w:val="20"/>
          <w:lang w:val="ka-GE"/>
        </w:rPr>
        <w:t xml:space="preserve"> </w:t>
      </w:r>
      <w:r w:rsidRPr="00D264E7">
        <w:rPr>
          <w:lang w:val="ka-GE"/>
        </w:rPr>
        <w:t>(კოდი 2909) მაქსიმალური კონცენტრაციები საცხოვრებელი ზონის საზღვარზე (წერტილი N1-3) და 500 მ-ნი ნორმირებული ზონის საზღვარზე (წერტილი N 4-7)</w:t>
      </w:r>
      <w:bookmarkStart w:id="191" w:name="_Toc26193214"/>
    </w:p>
    <w:bookmarkEnd w:id="191"/>
    <w:p w:rsidR="00510334" w:rsidRDefault="00510334" w:rsidP="00510334">
      <w:pPr>
        <w:spacing w:before="120"/>
        <w:jc w:val="both"/>
        <w:rPr>
          <w:lang w:val="ka-GE"/>
        </w:rPr>
        <w:sectPr w:rsidR="00510334" w:rsidSect="00760CD0">
          <w:headerReference w:type="default" r:id="rId101"/>
          <w:footerReference w:type="default" r:id="rId102"/>
          <w:pgSz w:w="12240" w:h="15840"/>
          <w:pgMar w:top="1134" w:right="850" w:bottom="1134" w:left="1701" w:header="720" w:footer="720" w:gutter="0"/>
          <w:cols w:space="720"/>
          <w:docGrid w:linePitch="360"/>
        </w:sectPr>
      </w:pPr>
    </w:p>
    <w:p w:rsidR="00510334" w:rsidRDefault="00510334" w:rsidP="0089470A">
      <w:pPr>
        <w:pStyle w:val="Heading1"/>
        <w:numPr>
          <w:ilvl w:val="0"/>
          <w:numId w:val="0"/>
        </w:numPr>
        <w:ind w:left="432"/>
        <w:rPr>
          <w:lang w:val="ka-GE"/>
        </w:rPr>
      </w:pPr>
      <w:bookmarkStart w:id="192" w:name="_Toc26810001"/>
      <w:r w:rsidRPr="008F3B2B">
        <w:rPr>
          <w:lang w:val="ka-GE"/>
        </w:rPr>
        <w:lastRenderedPageBreak/>
        <w:t>დანართი 2 საწარმოს გენ-გეგმა მავნე ნივთიერებათა გაფრქვევის წყაროების დატანით</w:t>
      </w:r>
      <w:bookmarkEnd w:id="192"/>
    </w:p>
    <w:p w:rsidR="008F3B2B" w:rsidRPr="008F3B2B" w:rsidRDefault="008F3B2B" w:rsidP="00510334">
      <w:pPr>
        <w:spacing w:before="120"/>
        <w:jc w:val="both"/>
        <w:rPr>
          <w:lang w:val="ka-GE"/>
        </w:rPr>
      </w:pPr>
    </w:p>
    <w:p w:rsidR="00930AE3" w:rsidRDefault="00930AE3" w:rsidP="00510334">
      <w:pPr>
        <w:rPr>
          <w:lang w:val="ka-GE"/>
        </w:rPr>
      </w:pPr>
      <w:r w:rsidRPr="008F3B2B">
        <w:rPr>
          <w:noProof/>
        </w:rPr>
        <mc:AlternateContent>
          <mc:Choice Requires="wps">
            <w:drawing>
              <wp:anchor distT="0" distB="0" distL="114300" distR="114300" simplePos="0" relativeHeight="252056576" behindDoc="0" locked="0" layoutInCell="1" allowOverlap="1" wp14:anchorId="0B0A4751" wp14:editId="245EB1CA">
                <wp:simplePos x="0" y="0"/>
                <wp:positionH relativeFrom="column">
                  <wp:posOffset>-498281</wp:posOffset>
                </wp:positionH>
                <wp:positionV relativeFrom="paragraph">
                  <wp:posOffset>2013558</wp:posOffset>
                </wp:positionV>
                <wp:extent cx="590550" cy="295275"/>
                <wp:effectExtent l="0" t="0" r="571500" b="28575"/>
                <wp:wrapNone/>
                <wp:docPr id="480" name="Прямоугольная выноска 15"/>
                <wp:cNvGraphicFramePr/>
                <a:graphic xmlns:a="http://schemas.openxmlformats.org/drawingml/2006/main">
                  <a:graphicData uri="http://schemas.microsoft.com/office/word/2010/wordprocessingShape">
                    <wps:wsp>
                      <wps:cNvSpPr/>
                      <wps:spPr>
                        <a:xfrm>
                          <a:off x="0" y="0"/>
                          <a:ext cx="590550" cy="295275"/>
                        </a:xfrm>
                        <a:prstGeom prst="wedgeRectCallout">
                          <a:avLst>
                            <a:gd name="adj1" fmla="val 132393"/>
                            <a:gd name="adj2" fmla="val 46371"/>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BE7DD1" w:rsidRPr="00997AED" w:rsidRDefault="00BE7DD1" w:rsidP="008F3B2B">
                            <w:pPr>
                              <w:jc w:val="center"/>
                              <w:rPr>
                                <w:b/>
                                <w:lang w:val="ka-GE"/>
                              </w:rPr>
                            </w:pPr>
                            <w:r w:rsidRPr="0074371E">
                              <w:rPr>
                                <w:b/>
                                <w:lang w:val="ka-GE"/>
                              </w:rPr>
                              <w:t>გ-1</w:t>
                            </w:r>
                            <w:r>
                              <w:rPr>
                                <w:b/>
                                <w:lang w:val="ka-GE"/>
                              </w:rPr>
                              <w:t>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A4751" id="Прямоугольная выноска 15" o:spid="_x0000_s1862" type="#_x0000_t61" style="position:absolute;margin-left:-39.25pt;margin-top:158.55pt;width:46.5pt;height:23.2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" adj="39397,20816" fillcolor="#00b050" strokecolor="#1f4d78 [1604]" strokeweight="1pt">
                <v:textbox>
                  <w:txbxContent>
                    <w:p w:rsidR="00BE7DD1" w:rsidRPr="00997AED" w:rsidRDefault="00BE7DD1" w:rsidP="008F3B2B">
                      <w:pPr>
                        <w:jc w:val="center"/>
                        <w:rPr>
                          <w:b/>
                          <w:lang w:val="ka-GE"/>
                        </w:rPr>
                      </w:pPr>
                      <w:r w:rsidRPr="0074371E">
                        <w:rPr>
                          <w:b/>
                          <w:lang w:val="ka-GE"/>
                        </w:rPr>
                        <w:t>გ-1</w:t>
                      </w:r>
                      <w:r>
                        <w:rPr>
                          <w:b/>
                          <w:lang w:val="ka-GE"/>
                        </w:rPr>
                        <w:t>02</w:t>
                      </w:r>
                    </w:p>
                  </w:txbxContent>
                </v:textbox>
              </v:shape>
            </w:pict>
          </mc:Fallback>
        </mc:AlternateContent>
      </w:r>
      <w:r w:rsidRPr="008F3B2B">
        <w:rPr>
          <w:noProof/>
        </w:rPr>
        <mc:AlternateContent>
          <mc:Choice Requires="wps">
            <w:drawing>
              <wp:anchor distT="0" distB="0" distL="114300" distR="114300" simplePos="0" relativeHeight="252057600" behindDoc="0" locked="0" layoutInCell="1" allowOverlap="1" wp14:anchorId="5FD7512C" wp14:editId="6251E710">
                <wp:simplePos x="0" y="0"/>
                <wp:positionH relativeFrom="column">
                  <wp:posOffset>1420964</wp:posOffset>
                </wp:positionH>
                <wp:positionV relativeFrom="paragraph">
                  <wp:posOffset>2861531</wp:posOffset>
                </wp:positionV>
                <wp:extent cx="590550" cy="295275"/>
                <wp:effectExtent l="438150" t="95250" r="19050" b="28575"/>
                <wp:wrapNone/>
                <wp:docPr id="482" name="Прямоугольная выноска 16"/>
                <wp:cNvGraphicFramePr/>
                <a:graphic xmlns:a="http://schemas.openxmlformats.org/drawingml/2006/main">
                  <a:graphicData uri="http://schemas.microsoft.com/office/word/2010/wordprocessingShape">
                    <wps:wsp>
                      <wps:cNvSpPr/>
                      <wps:spPr>
                        <a:xfrm>
                          <a:off x="0" y="0"/>
                          <a:ext cx="590550" cy="295275"/>
                        </a:xfrm>
                        <a:prstGeom prst="wedgeRectCallout">
                          <a:avLst>
                            <a:gd name="adj1" fmla="val -115994"/>
                            <a:gd name="adj2" fmla="val -69758"/>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BE7DD1" w:rsidRPr="00997AED" w:rsidRDefault="00BE7DD1" w:rsidP="008F3B2B">
                            <w:pPr>
                              <w:jc w:val="center"/>
                              <w:rPr>
                                <w:b/>
                                <w:lang w:val="ka-GE"/>
                              </w:rPr>
                            </w:pPr>
                            <w:r w:rsidRPr="0074371E">
                              <w:rPr>
                                <w:b/>
                                <w:lang w:val="ka-GE"/>
                              </w:rPr>
                              <w:t>გ-1</w:t>
                            </w:r>
                            <w:r>
                              <w:rPr>
                                <w:b/>
                                <w:lang w:val="ka-GE"/>
                              </w:rPr>
                              <w:t>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7512C" id="Прямоугольная выноска 16" o:spid="_x0000_s1863" type="#_x0000_t61" style="position:absolute;margin-left:111.9pt;margin-top:225.3pt;width:46.5pt;height:23.2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" adj="-14255,-4268" fillcolor="#00b050" strokecolor="#1f4d78 [1604]" strokeweight="1pt">
                <v:textbox>
                  <w:txbxContent>
                    <w:p w:rsidR="00BE7DD1" w:rsidRPr="00997AED" w:rsidRDefault="00BE7DD1" w:rsidP="008F3B2B">
                      <w:pPr>
                        <w:jc w:val="center"/>
                        <w:rPr>
                          <w:b/>
                          <w:lang w:val="ka-GE"/>
                        </w:rPr>
                      </w:pPr>
                      <w:r w:rsidRPr="0074371E">
                        <w:rPr>
                          <w:b/>
                          <w:lang w:val="ka-GE"/>
                        </w:rPr>
                        <w:t>გ-1</w:t>
                      </w:r>
                      <w:r>
                        <w:rPr>
                          <w:b/>
                          <w:lang w:val="ka-GE"/>
                        </w:rPr>
                        <w:t>01</w:t>
                      </w:r>
                    </w:p>
                  </w:txbxContent>
                </v:textbox>
              </v:shape>
            </w:pict>
          </mc:Fallback>
        </mc:AlternateContent>
      </w:r>
      <w:r w:rsidRPr="008F3B2B">
        <w:rPr>
          <w:noProof/>
        </w:rPr>
        <mc:AlternateContent>
          <mc:Choice Requires="wps">
            <w:drawing>
              <wp:anchor distT="0" distB="0" distL="114300" distR="114300" simplePos="0" relativeHeight="252054528" behindDoc="0" locked="0" layoutInCell="1" allowOverlap="1" wp14:anchorId="4A9E5581" wp14:editId="37431A7E">
                <wp:simplePos x="0" y="0"/>
                <wp:positionH relativeFrom="column">
                  <wp:posOffset>4865784</wp:posOffset>
                </wp:positionH>
                <wp:positionV relativeFrom="paragraph">
                  <wp:posOffset>1653429</wp:posOffset>
                </wp:positionV>
                <wp:extent cx="590550" cy="295275"/>
                <wp:effectExtent l="171450" t="342900" r="19050" b="28575"/>
                <wp:wrapNone/>
                <wp:docPr id="478" name="Прямоугольная выноска 12"/>
                <wp:cNvGraphicFramePr/>
                <a:graphic xmlns:a="http://schemas.openxmlformats.org/drawingml/2006/main">
                  <a:graphicData uri="http://schemas.microsoft.com/office/word/2010/wordprocessingShape">
                    <wps:wsp>
                      <wps:cNvSpPr/>
                      <wps:spPr>
                        <a:xfrm>
                          <a:off x="0" y="0"/>
                          <a:ext cx="590550" cy="295275"/>
                        </a:xfrm>
                        <a:prstGeom prst="wedgeRectCallout">
                          <a:avLst>
                            <a:gd name="adj1" fmla="val -72446"/>
                            <a:gd name="adj2" fmla="val -150403"/>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BE7DD1" w:rsidRPr="00997AED" w:rsidRDefault="00BE7DD1" w:rsidP="008F3B2B">
                            <w:pPr>
                              <w:jc w:val="center"/>
                              <w:rPr>
                                <w:b/>
                                <w:lang w:val="ka-GE"/>
                              </w:rPr>
                            </w:pPr>
                            <w:r w:rsidRPr="0074371E">
                              <w:rPr>
                                <w:b/>
                                <w:lang w:val="ka-GE"/>
                              </w:rPr>
                              <w:t>გ-1</w:t>
                            </w:r>
                            <w:r>
                              <w:rPr>
                                <w:b/>
                                <w:lang w:val="ka-GE"/>
                              </w:rPr>
                              <w:t>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E5581" id="Прямоугольная выноска 12" o:spid="_x0000_s1864" type="#_x0000_t61" style="position:absolute;margin-left:383.15pt;margin-top:130.2pt;width:46.5pt;height:23.2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" adj="-4848,-21687" fillcolor="#00b050" strokecolor="#1f4d78 [1604]" strokeweight="1pt">
                <v:textbox>
                  <w:txbxContent>
                    <w:p w:rsidR="00BE7DD1" w:rsidRPr="00997AED" w:rsidRDefault="00BE7DD1" w:rsidP="008F3B2B">
                      <w:pPr>
                        <w:jc w:val="center"/>
                        <w:rPr>
                          <w:b/>
                          <w:lang w:val="ka-GE"/>
                        </w:rPr>
                      </w:pPr>
                      <w:r w:rsidRPr="0074371E">
                        <w:rPr>
                          <w:b/>
                          <w:lang w:val="ka-GE"/>
                        </w:rPr>
                        <w:t>გ-1</w:t>
                      </w:r>
                      <w:r>
                        <w:rPr>
                          <w:b/>
                          <w:lang w:val="ka-GE"/>
                        </w:rPr>
                        <w:t>04</w:t>
                      </w:r>
                    </w:p>
                  </w:txbxContent>
                </v:textbox>
              </v:shape>
            </w:pict>
          </mc:Fallback>
        </mc:AlternateContent>
      </w:r>
      <w:r w:rsidRPr="008F3B2B">
        <w:rPr>
          <w:noProof/>
        </w:rPr>
        <mc:AlternateContent>
          <mc:Choice Requires="wps">
            <w:drawing>
              <wp:anchor distT="0" distB="0" distL="114300" distR="114300" simplePos="0" relativeHeight="252055552" behindDoc="0" locked="0" layoutInCell="1" allowOverlap="1" wp14:anchorId="245C2B71" wp14:editId="7EFB5574">
                <wp:simplePos x="0" y="0"/>
                <wp:positionH relativeFrom="column">
                  <wp:posOffset>3308239</wp:posOffset>
                </wp:positionH>
                <wp:positionV relativeFrom="paragraph">
                  <wp:posOffset>89507</wp:posOffset>
                </wp:positionV>
                <wp:extent cx="590550" cy="295275"/>
                <wp:effectExtent l="0" t="0" r="285750" b="504825"/>
                <wp:wrapNone/>
                <wp:docPr id="6" name="Прямоугольная выноска 6"/>
                <wp:cNvGraphicFramePr/>
                <a:graphic xmlns:a="http://schemas.openxmlformats.org/drawingml/2006/main">
                  <a:graphicData uri="http://schemas.microsoft.com/office/word/2010/wordprocessingShape">
                    <wps:wsp>
                      <wps:cNvSpPr/>
                      <wps:spPr>
                        <a:xfrm>
                          <a:off x="0" y="0"/>
                          <a:ext cx="590550" cy="295275"/>
                        </a:xfrm>
                        <a:prstGeom prst="wedgeRectCallout">
                          <a:avLst>
                            <a:gd name="adj1" fmla="val 88845"/>
                            <a:gd name="adj2" fmla="val 191532"/>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BE7DD1" w:rsidRPr="00997AED" w:rsidRDefault="00BE7DD1" w:rsidP="008F3B2B">
                            <w:pPr>
                              <w:jc w:val="center"/>
                              <w:rPr>
                                <w:b/>
                                <w:lang w:val="ka-GE"/>
                              </w:rPr>
                            </w:pPr>
                            <w:r w:rsidRPr="0074371E">
                              <w:rPr>
                                <w:b/>
                                <w:lang w:val="ka-GE"/>
                              </w:rPr>
                              <w:t>გ-1</w:t>
                            </w:r>
                            <w:r>
                              <w:rPr>
                                <w:b/>
                                <w:lang w:val="ka-GE"/>
                              </w:rP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C2B71" id="Прямоугольная выноска 6" o:spid="_x0000_s1865" type="#_x0000_t61" style="position:absolute;margin-left:260.5pt;margin-top:7.05pt;width:46.5pt;height:23.2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" adj="29991,52171" fillcolor="#00b050" strokecolor="#1f4d78 [1604]" strokeweight="1pt">
                <v:textbox>
                  <w:txbxContent>
                    <w:p w:rsidR="00BE7DD1" w:rsidRPr="00997AED" w:rsidRDefault="00BE7DD1" w:rsidP="008F3B2B">
                      <w:pPr>
                        <w:jc w:val="center"/>
                        <w:rPr>
                          <w:b/>
                          <w:lang w:val="ka-GE"/>
                        </w:rPr>
                      </w:pPr>
                      <w:r w:rsidRPr="0074371E">
                        <w:rPr>
                          <w:b/>
                          <w:lang w:val="ka-GE"/>
                        </w:rPr>
                        <w:t>გ-1</w:t>
                      </w:r>
                      <w:r>
                        <w:rPr>
                          <w:b/>
                          <w:lang w:val="ka-GE"/>
                        </w:rPr>
                        <w:t>03</w:t>
                      </w:r>
                    </w:p>
                  </w:txbxContent>
                </v:textbox>
              </v:shape>
            </w:pict>
          </mc:Fallback>
        </mc:AlternateContent>
      </w:r>
      <w:r w:rsidR="008F3B2B" w:rsidRPr="008F3B2B">
        <w:rPr>
          <w:noProof/>
        </w:rPr>
        <w:drawing>
          <wp:inline distT="0" distB="0" distL="0" distR="0" wp14:anchorId="7B1A4818" wp14:editId="3A4CC784">
            <wp:extent cx="7934301" cy="5163151"/>
            <wp:effectExtent l="0" t="0" r="0" b="0"/>
            <wp:docPr id="1" name="Picture 1" descr="C:\Users\Meri\Desktop\Draw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i\Desktop\Drawing1.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7942002" cy="5168163"/>
                    </a:xfrm>
                    <a:prstGeom prst="rect">
                      <a:avLst/>
                    </a:prstGeom>
                    <a:noFill/>
                    <a:ln>
                      <a:noFill/>
                    </a:ln>
                  </pic:spPr>
                </pic:pic>
              </a:graphicData>
            </a:graphic>
          </wp:inline>
        </w:drawing>
      </w:r>
    </w:p>
    <w:sectPr w:rsidR="00930AE3" w:rsidSect="00510334">
      <w:pgSz w:w="15840" w:h="12240" w:orient="landscape"/>
      <w:pgMar w:top="1701" w:right="1134"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739" w:rsidRDefault="00394739">
      <w:pPr>
        <w:spacing w:after="0"/>
      </w:pPr>
      <w:r>
        <w:separator/>
      </w:r>
    </w:p>
  </w:endnote>
  <w:endnote w:type="continuationSeparator" w:id="0">
    <w:p w:rsidR="00394739" w:rsidRDefault="003947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itNusx">
    <w:panose1 w:val="00000000000000000000"/>
    <w:charset w:val="00"/>
    <w:family w:val="auto"/>
    <w:pitch w:val="variable"/>
    <w:sig w:usb0="00000087" w:usb1="00000000" w:usb2="00000000" w:usb3="00000000" w:csb0="0000001B"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Univers">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Arial-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DejaVuSans">
    <w:altName w:val="MS Gothic"/>
    <w:charset w:val="00"/>
    <w:family w:val="auto"/>
    <w:pitch w:val="default"/>
  </w:font>
  <w:font w:name="Helvetica">
    <w:panose1 w:val="020B05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terNusx">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Officina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592601"/>
      <w:docPartObj>
        <w:docPartGallery w:val="Page Numbers (Bottom of Page)"/>
        <w:docPartUnique/>
      </w:docPartObj>
    </w:sdtPr>
    <w:sdtEndPr>
      <w:rPr>
        <w:noProof/>
      </w:rPr>
    </w:sdtEndPr>
    <w:sdtContent>
      <w:p w:rsidR="00BE7DD1" w:rsidRDefault="00BE7DD1">
        <w:pPr>
          <w:pStyle w:val="Footer"/>
          <w:jc w:val="right"/>
        </w:pPr>
        <w:r>
          <w:fldChar w:fldCharType="begin"/>
        </w:r>
        <w:r>
          <w:instrText xml:space="preserve"> PAGE   \* MERGEFORMAT </w:instrText>
        </w:r>
        <w:r>
          <w:fldChar w:fldCharType="separate"/>
        </w:r>
        <w:r w:rsidR="00C71B66">
          <w:rPr>
            <w:noProof/>
          </w:rPr>
          <w:t>21</w:t>
        </w:r>
        <w:r>
          <w:rPr>
            <w:noProof/>
          </w:rPr>
          <w:fldChar w:fldCharType="end"/>
        </w:r>
      </w:p>
    </w:sdtContent>
  </w:sdt>
  <w:p w:rsidR="00BE7DD1" w:rsidRDefault="00BE7D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DD1" w:rsidRDefault="00BE7DD1">
    <w:pPr>
      <w:pStyle w:val="Footer"/>
      <w:jc w:val="right"/>
    </w:pPr>
  </w:p>
  <w:p w:rsidR="00BE7DD1" w:rsidRPr="00D96B27" w:rsidRDefault="00BE7DD1">
    <w:pPr>
      <w:pStyle w:val="Footer"/>
      <w:rPr>
        <w:lang w:val="ka-G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158559"/>
      <w:docPartObj>
        <w:docPartGallery w:val="Page Numbers (Bottom of Page)"/>
        <w:docPartUnique/>
      </w:docPartObj>
    </w:sdtPr>
    <w:sdtEndPr>
      <w:rPr>
        <w:noProof/>
      </w:rPr>
    </w:sdtEndPr>
    <w:sdtContent>
      <w:p w:rsidR="00BE7DD1" w:rsidRDefault="00BE7DD1">
        <w:pPr>
          <w:pStyle w:val="Footer"/>
          <w:jc w:val="right"/>
        </w:pPr>
        <w:r>
          <w:fldChar w:fldCharType="begin"/>
        </w:r>
        <w:r>
          <w:instrText xml:space="preserve"> PAGE   \* MERGEFORMAT </w:instrText>
        </w:r>
        <w:r>
          <w:fldChar w:fldCharType="separate"/>
        </w:r>
        <w:r w:rsidR="00C71B66">
          <w:rPr>
            <w:noProof/>
          </w:rPr>
          <w:t>11</w:t>
        </w:r>
        <w:r>
          <w:rPr>
            <w:noProof/>
          </w:rPr>
          <w:fldChar w:fldCharType="end"/>
        </w:r>
      </w:p>
    </w:sdtContent>
  </w:sdt>
  <w:p w:rsidR="00BE7DD1" w:rsidRPr="00D96B27" w:rsidRDefault="00BE7DD1">
    <w:pPr>
      <w:pStyle w:val="Footer"/>
      <w:rPr>
        <w:lang w:val="ka-GE"/>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0625265"/>
      <w:docPartObj>
        <w:docPartGallery w:val="Page Numbers (Bottom of Page)"/>
        <w:docPartUnique/>
      </w:docPartObj>
    </w:sdtPr>
    <w:sdtEndPr>
      <w:rPr>
        <w:noProof/>
      </w:rPr>
    </w:sdtEndPr>
    <w:sdtContent>
      <w:p w:rsidR="00BE7DD1" w:rsidRDefault="00BE7DD1">
        <w:pPr>
          <w:pStyle w:val="Footer"/>
          <w:jc w:val="right"/>
        </w:pPr>
        <w:r>
          <w:fldChar w:fldCharType="begin"/>
        </w:r>
        <w:r>
          <w:instrText xml:space="preserve"> PAGE   \* MERGEFORMAT </w:instrText>
        </w:r>
        <w:r>
          <w:fldChar w:fldCharType="separate"/>
        </w:r>
        <w:r w:rsidR="00C71B66">
          <w:rPr>
            <w:noProof/>
          </w:rPr>
          <w:t>89</w:t>
        </w:r>
        <w:r>
          <w:rPr>
            <w:noProof/>
          </w:rPr>
          <w:fldChar w:fldCharType="end"/>
        </w:r>
      </w:p>
    </w:sdtContent>
  </w:sdt>
  <w:p w:rsidR="00BE7DD1" w:rsidRDefault="00BE7D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8376898"/>
      <w:docPartObj>
        <w:docPartGallery w:val="Page Numbers (Bottom of Page)"/>
        <w:docPartUnique/>
      </w:docPartObj>
    </w:sdtPr>
    <w:sdtEndPr>
      <w:rPr>
        <w:noProof/>
      </w:rPr>
    </w:sdtEndPr>
    <w:sdtContent>
      <w:p w:rsidR="00BE7DD1" w:rsidRDefault="00BE7DD1">
        <w:pPr>
          <w:pStyle w:val="Footer"/>
          <w:jc w:val="right"/>
        </w:pPr>
        <w:r>
          <w:fldChar w:fldCharType="begin"/>
        </w:r>
        <w:r>
          <w:instrText xml:space="preserve"> PAGE   \* MERGEFORMAT </w:instrText>
        </w:r>
        <w:r>
          <w:fldChar w:fldCharType="separate"/>
        </w:r>
        <w:r w:rsidR="00C71B66">
          <w:rPr>
            <w:noProof/>
          </w:rPr>
          <w:t>120</w:t>
        </w:r>
        <w:r>
          <w:rPr>
            <w:noProof/>
          </w:rPr>
          <w:fldChar w:fldCharType="end"/>
        </w:r>
      </w:p>
    </w:sdtContent>
  </w:sdt>
  <w:p w:rsidR="00BE7DD1" w:rsidRPr="001F45CA" w:rsidRDefault="00BE7DD1">
    <w:pPr>
      <w:pStyle w:val="Footer"/>
      <w:rPr>
        <w:i/>
        <w:sz w:val="20"/>
        <w:lang w:val="ka-GE"/>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6656763"/>
      <w:docPartObj>
        <w:docPartGallery w:val="Page Numbers (Bottom of Page)"/>
        <w:docPartUnique/>
      </w:docPartObj>
    </w:sdtPr>
    <w:sdtEndPr>
      <w:rPr>
        <w:noProof/>
      </w:rPr>
    </w:sdtEndPr>
    <w:sdtContent>
      <w:p w:rsidR="00BE7DD1" w:rsidRDefault="00BE7DD1">
        <w:pPr>
          <w:pStyle w:val="Footer"/>
          <w:jc w:val="right"/>
        </w:pPr>
        <w:r>
          <w:fldChar w:fldCharType="begin"/>
        </w:r>
        <w:r>
          <w:instrText xml:space="preserve"> PAGE   \* MERGEFORMAT </w:instrText>
        </w:r>
        <w:r>
          <w:fldChar w:fldCharType="separate"/>
        </w:r>
        <w:r w:rsidR="00C71B66">
          <w:rPr>
            <w:noProof/>
          </w:rPr>
          <w:t>125</w:t>
        </w:r>
        <w:r>
          <w:rPr>
            <w:noProof/>
          </w:rPr>
          <w:fldChar w:fldCharType="end"/>
        </w:r>
      </w:p>
    </w:sdtContent>
  </w:sdt>
  <w:p w:rsidR="00BE7DD1" w:rsidRDefault="00BE7D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739" w:rsidRDefault="00394739">
      <w:pPr>
        <w:spacing w:after="0"/>
      </w:pPr>
      <w:r>
        <w:separator/>
      </w:r>
    </w:p>
  </w:footnote>
  <w:footnote w:type="continuationSeparator" w:id="0">
    <w:p w:rsidR="00394739" w:rsidRDefault="00394739">
      <w:pPr>
        <w:spacing w:after="0"/>
      </w:pPr>
      <w:r>
        <w:continuationSeparator/>
      </w:r>
    </w:p>
  </w:footnote>
  <w:footnote w:id="1">
    <w:p w:rsidR="00BE7DD1" w:rsidRPr="00ED3F0D" w:rsidRDefault="00BE7DD1">
      <w:pPr>
        <w:pStyle w:val="FootnoteText"/>
        <w:rPr>
          <w:rFonts w:ascii="Sylfaen" w:hAnsi="Sylfaen"/>
          <w:lang w:val="ka-GE"/>
        </w:rPr>
      </w:pPr>
      <w:r w:rsidRPr="00ED3F0D">
        <w:rPr>
          <w:rStyle w:val="FootnoteReference"/>
          <w:rFonts w:ascii="Sylfaen" w:hAnsi="Sylfaen"/>
        </w:rPr>
        <w:footnoteRef/>
      </w:r>
      <w:r w:rsidRPr="00ED3F0D">
        <w:rPr>
          <w:rFonts w:ascii="Sylfaen" w:hAnsi="Sylfaen"/>
        </w:rPr>
        <w:t xml:space="preserve"> </w:t>
      </w:r>
      <w:r w:rsidRPr="00ED3F0D">
        <w:rPr>
          <w:rFonts w:ascii="Sylfaen" w:hAnsi="Sylfaen"/>
          <w:lang w:val="ka-GE"/>
        </w:rPr>
        <w:t>წყარო-საქართველოს სტატისტიკის ეროვნული სამსახური</w:t>
      </w:r>
    </w:p>
  </w:footnote>
  <w:footnote w:id="2">
    <w:p w:rsidR="00BE7DD1" w:rsidRPr="00C520E0" w:rsidRDefault="00BE7DD1" w:rsidP="00C520E0">
      <w:pPr>
        <w:pStyle w:val="FootnoteText"/>
        <w:rPr>
          <w:sz w:val="18"/>
          <w:szCs w:val="22"/>
          <w:lang w:val="fi-FI"/>
        </w:rPr>
      </w:pPr>
      <w:r w:rsidRPr="003A5B63">
        <w:rPr>
          <w:rStyle w:val="FootnoteReference"/>
          <w:sz w:val="18"/>
        </w:rPr>
        <w:footnoteRef/>
      </w:r>
      <w:r w:rsidRPr="003A5B63">
        <w:rPr>
          <w:sz w:val="18"/>
        </w:rPr>
        <w:t xml:space="preserve"> </w:t>
      </w:r>
      <w:r w:rsidRPr="00C520E0">
        <w:rPr>
          <w:rFonts w:ascii="Sylfaen" w:hAnsi="Sylfaen" w:cs="Sylfaen"/>
          <w:sz w:val="18"/>
          <w:szCs w:val="22"/>
          <w:lang w:val="fi-FI"/>
        </w:rPr>
        <w:t>ტექნიკური</w:t>
      </w:r>
      <w:r w:rsidRPr="00C520E0">
        <w:rPr>
          <w:sz w:val="18"/>
          <w:szCs w:val="22"/>
          <w:lang w:val="fi-FI"/>
        </w:rPr>
        <w:t xml:space="preserve"> </w:t>
      </w:r>
      <w:r w:rsidRPr="00C520E0">
        <w:rPr>
          <w:rFonts w:ascii="Sylfaen" w:hAnsi="Sylfaen" w:cs="Sylfaen"/>
          <w:sz w:val="18"/>
          <w:szCs w:val="22"/>
          <w:lang w:val="fi-FI"/>
        </w:rPr>
        <w:t>რეგლამენტი</w:t>
      </w:r>
      <w:r w:rsidRPr="00C520E0">
        <w:rPr>
          <w:sz w:val="18"/>
          <w:szCs w:val="22"/>
          <w:lang w:val="fi-FI"/>
        </w:rPr>
        <w:t xml:space="preserve"> – „</w:t>
      </w:r>
      <w:r w:rsidRPr="00C520E0">
        <w:rPr>
          <w:rFonts w:ascii="Sylfaen" w:hAnsi="Sylfaen" w:cs="Sylfaen"/>
          <w:sz w:val="18"/>
          <w:szCs w:val="22"/>
          <w:lang w:val="fi-FI"/>
        </w:rPr>
        <w:t>საცხოვრებელი</w:t>
      </w:r>
      <w:r w:rsidRPr="00C520E0">
        <w:rPr>
          <w:sz w:val="18"/>
          <w:szCs w:val="22"/>
          <w:lang w:val="fi-FI"/>
        </w:rPr>
        <w:t xml:space="preserve"> </w:t>
      </w:r>
      <w:r w:rsidRPr="00C520E0">
        <w:rPr>
          <w:rFonts w:ascii="Sylfaen" w:hAnsi="Sylfaen" w:cs="Sylfaen"/>
          <w:sz w:val="18"/>
          <w:szCs w:val="22"/>
          <w:lang w:val="fi-FI"/>
        </w:rPr>
        <w:t>სახლებისა</w:t>
      </w:r>
      <w:r w:rsidRPr="00C520E0">
        <w:rPr>
          <w:sz w:val="18"/>
          <w:szCs w:val="22"/>
          <w:lang w:val="fi-FI"/>
        </w:rPr>
        <w:t xml:space="preserve"> </w:t>
      </w:r>
      <w:r w:rsidRPr="00C520E0">
        <w:rPr>
          <w:rFonts w:ascii="Sylfaen" w:hAnsi="Sylfaen" w:cs="Sylfaen"/>
          <w:sz w:val="18"/>
          <w:szCs w:val="22"/>
          <w:lang w:val="fi-FI"/>
        </w:rPr>
        <w:t>და</w:t>
      </w:r>
      <w:r w:rsidRPr="00C520E0">
        <w:rPr>
          <w:sz w:val="18"/>
          <w:szCs w:val="22"/>
          <w:lang w:val="fi-FI"/>
        </w:rPr>
        <w:t xml:space="preserve"> </w:t>
      </w:r>
      <w:r w:rsidRPr="00C520E0">
        <w:rPr>
          <w:rFonts w:ascii="Sylfaen" w:hAnsi="Sylfaen" w:cs="Sylfaen"/>
          <w:sz w:val="18"/>
          <w:szCs w:val="22"/>
          <w:lang w:val="fi-FI"/>
        </w:rPr>
        <w:t>საზოგადოებრივი</w:t>
      </w:r>
      <w:r w:rsidRPr="00C520E0">
        <w:rPr>
          <w:sz w:val="18"/>
          <w:szCs w:val="22"/>
          <w:lang w:val="fi-FI"/>
        </w:rPr>
        <w:t>/</w:t>
      </w:r>
      <w:r w:rsidRPr="00C520E0">
        <w:rPr>
          <w:rFonts w:ascii="Sylfaen" w:hAnsi="Sylfaen" w:cs="Sylfaen"/>
          <w:sz w:val="18"/>
          <w:szCs w:val="22"/>
          <w:lang w:val="fi-FI"/>
        </w:rPr>
        <w:t>საჯარო</w:t>
      </w:r>
      <w:r w:rsidRPr="00C520E0">
        <w:rPr>
          <w:sz w:val="18"/>
          <w:szCs w:val="22"/>
          <w:lang w:val="fi-FI"/>
        </w:rPr>
        <w:t xml:space="preserve"> </w:t>
      </w:r>
      <w:r w:rsidRPr="00C520E0">
        <w:rPr>
          <w:rFonts w:ascii="Sylfaen" w:hAnsi="Sylfaen" w:cs="Sylfaen"/>
          <w:sz w:val="18"/>
          <w:szCs w:val="22"/>
          <w:lang w:val="fi-FI"/>
        </w:rPr>
        <w:t>დაწესებულებების</w:t>
      </w:r>
      <w:r w:rsidRPr="00C520E0">
        <w:rPr>
          <w:sz w:val="18"/>
          <w:szCs w:val="22"/>
          <w:lang w:val="fi-FI"/>
        </w:rPr>
        <w:t xml:space="preserve"> </w:t>
      </w:r>
      <w:r w:rsidRPr="00C520E0">
        <w:rPr>
          <w:rFonts w:ascii="Sylfaen" w:hAnsi="Sylfaen" w:cs="Sylfaen"/>
          <w:sz w:val="18"/>
          <w:szCs w:val="22"/>
          <w:lang w:val="fi-FI"/>
        </w:rPr>
        <w:t>შენობების</w:t>
      </w:r>
      <w:r w:rsidRPr="00C520E0">
        <w:rPr>
          <w:sz w:val="18"/>
          <w:szCs w:val="22"/>
          <w:lang w:val="fi-FI"/>
        </w:rPr>
        <w:t xml:space="preserve"> </w:t>
      </w:r>
      <w:r w:rsidRPr="00C520E0">
        <w:rPr>
          <w:rFonts w:ascii="Sylfaen" w:hAnsi="Sylfaen" w:cs="Sylfaen"/>
          <w:sz w:val="18"/>
          <w:szCs w:val="22"/>
          <w:lang w:val="fi-FI"/>
        </w:rPr>
        <w:t>სათავსებში</w:t>
      </w:r>
      <w:r w:rsidRPr="00C520E0">
        <w:rPr>
          <w:sz w:val="18"/>
          <w:szCs w:val="22"/>
          <w:lang w:val="fi-FI"/>
        </w:rPr>
        <w:t xml:space="preserve"> </w:t>
      </w:r>
      <w:r w:rsidRPr="00C520E0">
        <w:rPr>
          <w:rFonts w:ascii="Sylfaen" w:hAnsi="Sylfaen" w:cs="Sylfaen"/>
          <w:sz w:val="18"/>
          <w:szCs w:val="22"/>
          <w:lang w:val="fi-FI"/>
        </w:rPr>
        <w:t>და</w:t>
      </w:r>
      <w:r w:rsidRPr="00C520E0">
        <w:rPr>
          <w:sz w:val="18"/>
          <w:szCs w:val="22"/>
          <w:lang w:val="fi-FI"/>
        </w:rPr>
        <w:t xml:space="preserve"> </w:t>
      </w:r>
      <w:r w:rsidRPr="00C520E0">
        <w:rPr>
          <w:rFonts w:ascii="Sylfaen" w:hAnsi="Sylfaen" w:cs="Sylfaen"/>
          <w:sz w:val="18"/>
          <w:szCs w:val="22"/>
          <w:lang w:val="fi-FI"/>
        </w:rPr>
        <w:t>ტერიტორიებზე</w:t>
      </w:r>
      <w:r w:rsidRPr="00C520E0">
        <w:rPr>
          <w:sz w:val="18"/>
          <w:szCs w:val="22"/>
          <w:lang w:val="fi-FI"/>
        </w:rPr>
        <w:t xml:space="preserve"> </w:t>
      </w:r>
      <w:r w:rsidRPr="00C520E0">
        <w:rPr>
          <w:rFonts w:ascii="Sylfaen" w:hAnsi="Sylfaen" w:cs="Sylfaen"/>
          <w:sz w:val="18"/>
          <w:szCs w:val="22"/>
          <w:lang w:val="fi-FI"/>
        </w:rPr>
        <w:t>აკუსტიკური</w:t>
      </w:r>
      <w:r w:rsidRPr="00C520E0">
        <w:rPr>
          <w:sz w:val="18"/>
          <w:szCs w:val="22"/>
          <w:lang w:val="fi-FI"/>
        </w:rPr>
        <w:t xml:space="preserve"> </w:t>
      </w:r>
      <w:r w:rsidRPr="00C520E0">
        <w:rPr>
          <w:rFonts w:ascii="Sylfaen" w:hAnsi="Sylfaen" w:cs="Sylfaen"/>
          <w:sz w:val="18"/>
          <w:szCs w:val="22"/>
          <w:lang w:val="fi-FI"/>
        </w:rPr>
        <w:t>ხმაურის</w:t>
      </w:r>
      <w:r w:rsidRPr="00C520E0">
        <w:rPr>
          <w:sz w:val="18"/>
          <w:szCs w:val="22"/>
          <w:lang w:val="fi-FI"/>
        </w:rPr>
        <w:t xml:space="preserve"> </w:t>
      </w:r>
      <w:r w:rsidRPr="00C520E0">
        <w:rPr>
          <w:rFonts w:ascii="Sylfaen" w:hAnsi="Sylfaen" w:cs="Sylfaen"/>
          <w:sz w:val="18"/>
          <w:szCs w:val="22"/>
          <w:lang w:val="fi-FI"/>
        </w:rPr>
        <w:t>ნორმების</w:t>
      </w:r>
      <w:r w:rsidRPr="00C520E0">
        <w:rPr>
          <w:sz w:val="18"/>
          <w:szCs w:val="22"/>
          <w:lang w:val="fi-FI"/>
        </w:rPr>
        <w:t xml:space="preserve"> </w:t>
      </w:r>
      <w:r w:rsidRPr="00C520E0">
        <w:rPr>
          <w:rFonts w:ascii="Sylfaen" w:hAnsi="Sylfaen" w:cs="Sylfaen"/>
          <w:sz w:val="18"/>
          <w:szCs w:val="22"/>
          <w:lang w:val="fi-FI"/>
        </w:rPr>
        <w:t>შესახებ</w:t>
      </w:r>
      <w:r>
        <w:rPr>
          <w:rFonts w:ascii="Sylfaen" w:hAnsi="Sylfaen" w:cs="Sylfaen"/>
          <w:sz w:val="18"/>
          <w:szCs w:val="22"/>
          <w:lang w:val="fi-FI"/>
        </w:rPr>
        <w:t xml:space="preserve"> (</w:t>
      </w:r>
      <w:r w:rsidRPr="00C520E0">
        <w:rPr>
          <w:rFonts w:ascii="Sylfaen" w:hAnsi="Sylfaen" w:cs="Sylfaen"/>
          <w:sz w:val="18"/>
          <w:szCs w:val="22"/>
          <w:lang w:val="fi-FI"/>
        </w:rPr>
        <w:t>საქართველოს</w:t>
      </w:r>
      <w:r w:rsidRPr="00C520E0">
        <w:rPr>
          <w:sz w:val="18"/>
          <w:szCs w:val="22"/>
          <w:lang w:val="fi-FI"/>
        </w:rPr>
        <w:t xml:space="preserve"> </w:t>
      </w:r>
      <w:r w:rsidRPr="00C520E0">
        <w:rPr>
          <w:rFonts w:ascii="Sylfaen" w:hAnsi="Sylfaen" w:cs="Sylfaen"/>
          <w:sz w:val="18"/>
          <w:szCs w:val="22"/>
          <w:lang w:val="fi-FI"/>
        </w:rPr>
        <w:t>მთავრობის</w:t>
      </w:r>
      <w:r>
        <w:rPr>
          <w:sz w:val="18"/>
          <w:szCs w:val="22"/>
          <w:lang w:val="fi-FI"/>
        </w:rPr>
        <w:t xml:space="preserve"> </w:t>
      </w:r>
      <w:r w:rsidRPr="00C520E0">
        <w:rPr>
          <w:rFonts w:ascii="Sylfaen" w:hAnsi="Sylfaen" w:cs="Sylfaen"/>
          <w:sz w:val="18"/>
          <w:szCs w:val="22"/>
          <w:lang w:val="fi-FI"/>
        </w:rPr>
        <w:t>დადგენილება</w:t>
      </w:r>
      <w:r w:rsidRPr="00C520E0">
        <w:rPr>
          <w:sz w:val="18"/>
          <w:szCs w:val="22"/>
          <w:lang w:val="fi-FI"/>
        </w:rPr>
        <w:t xml:space="preserve"> №</w:t>
      </w:r>
      <w:r>
        <w:rPr>
          <w:sz w:val="18"/>
          <w:szCs w:val="22"/>
          <w:lang w:val="fi-FI"/>
        </w:rPr>
        <w:t xml:space="preserve">398, </w:t>
      </w:r>
      <w:r w:rsidRPr="00C520E0">
        <w:rPr>
          <w:sz w:val="18"/>
          <w:szCs w:val="22"/>
          <w:lang w:val="fi-FI"/>
        </w:rPr>
        <w:t xml:space="preserve">2017 </w:t>
      </w:r>
      <w:r w:rsidRPr="00C520E0">
        <w:rPr>
          <w:rFonts w:ascii="Sylfaen" w:hAnsi="Sylfaen" w:cs="Sylfaen"/>
          <w:sz w:val="18"/>
          <w:szCs w:val="22"/>
          <w:lang w:val="fi-FI"/>
        </w:rPr>
        <w:t>წლის</w:t>
      </w:r>
      <w:r w:rsidRPr="00C520E0">
        <w:rPr>
          <w:sz w:val="18"/>
          <w:szCs w:val="22"/>
          <w:lang w:val="fi-FI"/>
        </w:rPr>
        <w:t xml:space="preserve"> 15 </w:t>
      </w:r>
      <w:r w:rsidRPr="00C520E0">
        <w:rPr>
          <w:rFonts w:ascii="Sylfaen" w:hAnsi="Sylfaen" w:cs="Sylfaen"/>
          <w:sz w:val="18"/>
          <w:szCs w:val="22"/>
          <w:lang w:val="fi-FI"/>
        </w:rPr>
        <w:t>აგვისტო</w:t>
      </w:r>
      <w:r>
        <w:rPr>
          <w:sz w:val="18"/>
          <w:szCs w:val="22"/>
          <w:lang w:val="fi-FI"/>
        </w:rPr>
        <w:t xml:space="preserve"> </w:t>
      </w:r>
      <w:r w:rsidRPr="00C520E0">
        <w:rPr>
          <w:rFonts w:ascii="Sylfaen" w:hAnsi="Sylfaen" w:cs="Sylfaen"/>
          <w:sz w:val="18"/>
          <w:szCs w:val="22"/>
          <w:lang w:val="fi-FI"/>
        </w:rPr>
        <w:t>ქ</w:t>
      </w:r>
      <w:r w:rsidRPr="00C520E0">
        <w:rPr>
          <w:sz w:val="18"/>
          <w:szCs w:val="22"/>
          <w:lang w:val="fi-FI"/>
        </w:rPr>
        <w:t xml:space="preserve">. </w:t>
      </w:r>
      <w:r w:rsidRPr="00C520E0">
        <w:rPr>
          <w:rFonts w:ascii="Sylfaen" w:hAnsi="Sylfaen" w:cs="Sylfaen"/>
          <w:sz w:val="18"/>
          <w:szCs w:val="22"/>
          <w:lang w:val="fi-FI"/>
        </w:rPr>
        <w:t>თბილისი</w:t>
      </w:r>
      <w:r>
        <w:rPr>
          <w:rFonts w:ascii="Sylfaen" w:hAnsi="Sylfaen" w:cs="Sylfaen"/>
          <w:sz w:val="18"/>
          <w:szCs w:val="22"/>
          <w:lang w:val="fi-FI"/>
        </w:rPr>
        <w:t>).</w:t>
      </w:r>
    </w:p>
    <w:p w:rsidR="00BE7DD1" w:rsidRPr="003A5B63" w:rsidRDefault="00BE7DD1" w:rsidP="00C520E0">
      <w:pPr>
        <w:pStyle w:val="FootnoteText"/>
        <w:rPr>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DD1" w:rsidRDefault="00BE7DD1">
    <w:pPr>
      <w:pStyle w:val="Header"/>
    </w:pPr>
  </w:p>
  <w:p w:rsidR="00BE7DD1" w:rsidRDefault="00BE7DD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DD1" w:rsidRDefault="00BE7DD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DD1" w:rsidRPr="00930AE3" w:rsidRDefault="00BE7DD1" w:rsidP="00930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BC4"/>
    <w:multiLevelType w:val="hybridMultilevel"/>
    <w:tmpl w:val="4A56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33006"/>
    <w:multiLevelType w:val="hybridMultilevel"/>
    <w:tmpl w:val="25F4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65784"/>
    <w:multiLevelType w:val="hybridMultilevel"/>
    <w:tmpl w:val="5ECC4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451BFE"/>
    <w:multiLevelType w:val="hybridMultilevel"/>
    <w:tmpl w:val="060C37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35041E4"/>
    <w:multiLevelType w:val="hybridMultilevel"/>
    <w:tmpl w:val="F344F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7295D"/>
    <w:multiLevelType w:val="hybridMultilevel"/>
    <w:tmpl w:val="07966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182BCB"/>
    <w:multiLevelType w:val="hybridMultilevel"/>
    <w:tmpl w:val="94B4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2B643D"/>
    <w:multiLevelType w:val="hybridMultilevel"/>
    <w:tmpl w:val="94286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D500A7"/>
    <w:multiLevelType w:val="hybridMultilevel"/>
    <w:tmpl w:val="5A422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6E13C7"/>
    <w:multiLevelType w:val="hybridMultilevel"/>
    <w:tmpl w:val="CF5C9BC4"/>
    <w:lvl w:ilvl="0" w:tplc="0712BC70">
      <w:start w:val="1"/>
      <w:numFmt w:val="decimal"/>
      <w:lvlText w:val="%1."/>
      <w:lvlJc w:val="righ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8B5E2B"/>
    <w:multiLevelType w:val="hybridMultilevel"/>
    <w:tmpl w:val="DCCAC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17E9791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1B485B29"/>
    <w:multiLevelType w:val="hybridMultilevel"/>
    <w:tmpl w:val="EE748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EDB6B62"/>
    <w:multiLevelType w:val="hybridMultilevel"/>
    <w:tmpl w:val="BBBA5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DA550B"/>
    <w:multiLevelType w:val="hybridMultilevel"/>
    <w:tmpl w:val="C100B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625231C"/>
    <w:multiLevelType w:val="hybridMultilevel"/>
    <w:tmpl w:val="3D264C4A"/>
    <w:styleLink w:val="heding11"/>
    <w:lvl w:ilvl="0" w:tplc="FFFFFFFF">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73C6F19"/>
    <w:multiLevelType w:val="hybridMultilevel"/>
    <w:tmpl w:val="C6A6573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0613E7"/>
    <w:multiLevelType w:val="hybridMultilevel"/>
    <w:tmpl w:val="6966C80C"/>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0912DA"/>
    <w:multiLevelType w:val="hybridMultilevel"/>
    <w:tmpl w:val="B75CC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B77160"/>
    <w:multiLevelType w:val="hybridMultilevel"/>
    <w:tmpl w:val="948C301A"/>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323D192E"/>
    <w:multiLevelType w:val="hybridMultilevel"/>
    <w:tmpl w:val="55120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451DA1"/>
    <w:multiLevelType w:val="hybridMultilevel"/>
    <w:tmpl w:val="E0CA4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6F799C"/>
    <w:multiLevelType w:val="hybridMultilevel"/>
    <w:tmpl w:val="3EB40D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7E5006"/>
    <w:multiLevelType w:val="hybridMultilevel"/>
    <w:tmpl w:val="9982A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E0468B"/>
    <w:multiLevelType w:val="hybridMultilevel"/>
    <w:tmpl w:val="4CACC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997493"/>
    <w:multiLevelType w:val="multilevel"/>
    <w:tmpl w:val="D2C8CBFA"/>
    <w:lvl w:ilvl="0">
      <w:start w:val="1"/>
      <w:numFmt w:val="decimal"/>
      <w:pStyle w:val="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38AD00A1"/>
    <w:multiLevelType w:val="hybridMultilevel"/>
    <w:tmpl w:val="88583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9F2749"/>
    <w:multiLevelType w:val="hybridMultilevel"/>
    <w:tmpl w:val="890613BC"/>
    <w:lvl w:ilvl="0" w:tplc="2102913A">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D14C6A"/>
    <w:multiLevelType w:val="hybridMultilevel"/>
    <w:tmpl w:val="88D6F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102894"/>
    <w:multiLevelType w:val="hybridMultilevel"/>
    <w:tmpl w:val="D13698D6"/>
    <w:lvl w:ilvl="0" w:tplc="0712BC70">
      <w:start w:val="1"/>
      <w:numFmt w:val="decimal"/>
      <w:lvlText w:val="%1."/>
      <w:lvlJc w:val="right"/>
      <w:pPr>
        <w:ind w:left="99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419B1048"/>
    <w:multiLevelType w:val="hybridMultilevel"/>
    <w:tmpl w:val="B192C50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41D424D7"/>
    <w:multiLevelType w:val="hybridMultilevel"/>
    <w:tmpl w:val="0E5A0914"/>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42DA74A9"/>
    <w:multiLevelType w:val="hybridMultilevel"/>
    <w:tmpl w:val="B6D6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4924B01"/>
    <w:multiLevelType w:val="hybridMultilevel"/>
    <w:tmpl w:val="6E6A7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5CF6821"/>
    <w:multiLevelType w:val="hybridMultilevel"/>
    <w:tmpl w:val="1460E3C2"/>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6A575A6"/>
    <w:multiLevelType w:val="hybridMultilevel"/>
    <w:tmpl w:val="3842935E"/>
    <w:lvl w:ilvl="0" w:tplc="04090001">
      <w:start w:val="1"/>
      <w:numFmt w:val="bullet"/>
      <w:lvlText w:val=""/>
      <w:lvlJc w:val="left"/>
      <w:pPr>
        <w:ind w:left="720" w:hanging="360"/>
      </w:pPr>
      <w:rPr>
        <w:rFonts w:ascii="Symbol" w:hAnsi="Symbol" w:hint="default"/>
      </w:rPr>
    </w:lvl>
    <w:lvl w:ilvl="1" w:tplc="14403E98">
      <w:numFmt w:val="bullet"/>
      <w:lvlText w:val="•"/>
      <w:lvlJc w:val="left"/>
      <w:pPr>
        <w:ind w:left="1800" w:hanging="720"/>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FE355A"/>
    <w:multiLevelType w:val="hybridMultilevel"/>
    <w:tmpl w:val="11F8A44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498C484A"/>
    <w:multiLevelType w:val="hybridMultilevel"/>
    <w:tmpl w:val="FEE439A6"/>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41" w15:restartNumberingAfterBreak="0">
    <w:nsid w:val="4E345B8A"/>
    <w:multiLevelType w:val="hybridMultilevel"/>
    <w:tmpl w:val="0E8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E8647E"/>
    <w:multiLevelType w:val="hybridMultilevel"/>
    <w:tmpl w:val="2398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EFA0B5E"/>
    <w:multiLevelType w:val="hybridMultilevel"/>
    <w:tmpl w:val="A86A8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25E2BED"/>
    <w:multiLevelType w:val="hybridMultilevel"/>
    <w:tmpl w:val="D116B35C"/>
    <w:lvl w:ilvl="0" w:tplc="9D542024">
      <w:start w:val="1"/>
      <w:numFmt w:val="decimal"/>
      <w:lvlText w:val="%1)"/>
      <w:lvlJc w:val="left"/>
      <w:pPr>
        <w:tabs>
          <w:tab w:val="num" w:pos="720"/>
        </w:tabs>
        <w:ind w:left="720" w:hanging="360"/>
      </w:pPr>
      <w:rPr>
        <w:rFonts w:hint="default"/>
      </w:rPr>
    </w:lvl>
    <w:lvl w:ilvl="1" w:tplc="81DE918A" w:tentative="1">
      <w:start w:val="1"/>
      <w:numFmt w:val="bullet"/>
      <w:lvlText w:val="o"/>
      <w:lvlJc w:val="left"/>
      <w:pPr>
        <w:tabs>
          <w:tab w:val="num" w:pos="1440"/>
        </w:tabs>
        <w:ind w:left="1440" w:hanging="360"/>
      </w:pPr>
      <w:rPr>
        <w:rFonts w:ascii="Courier New" w:hAnsi="Courier New" w:cs="Courier New" w:hint="default"/>
      </w:rPr>
    </w:lvl>
    <w:lvl w:ilvl="2" w:tplc="E81627D0" w:tentative="1">
      <w:start w:val="1"/>
      <w:numFmt w:val="bullet"/>
      <w:lvlText w:val=""/>
      <w:lvlJc w:val="left"/>
      <w:pPr>
        <w:tabs>
          <w:tab w:val="num" w:pos="2160"/>
        </w:tabs>
        <w:ind w:left="2160" w:hanging="360"/>
      </w:pPr>
      <w:rPr>
        <w:rFonts w:ascii="Wingdings" w:hAnsi="Wingdings" w:hint="default"/>
      </w:rPr>
    </w:lvl>
    <w:lvl w:ilvl="3" w:tplc="D89444A0" w:tentative="1">
      <w:start w:val="1"/>
      <w:numFmt w:val="bullet"/>
      <w:lvlText w:val=""/>
      <w:lvlJc w:val="left"/>
      <w:pPr>
        <w:tabs>
          <w:tab w:val="num" w:pos="2880"/>
        </w:tabs>
        <w:ind w:left="2880" w:hanging="360"/>
      </w:pPr>
      <w:rPr>
        <w:rFonts w:ascii="Symbol" w:hAnsi="Symbol" w:hint="default"/>
      </w:rPr>
    </w:lvl>
    <w:lvl w:ilvl="4" w:tplc="1E82E858" w:tentative="1">
      <w:start w:val="1"/>
      <w:numFmt w:val="bullet"/>
      <w:lvlText w:val="o"/>
      <w:lvlJc w:val="left"/>
      <w:pPr>
        <w:tabs>
          <w:tab w:val="num" w:pos="3600"/>
        </w:tabs>
        <w:ind w:left="3600" w:hanging="360"/>
      </w:pPr>
      <w:rPr>
        <w:rFonts w:ascii="Courier New" w:hAnsi="Courier New" w:cs="Courier New" w:hint="default"/>
      </w:rPr>
    </w:lvl>
    <w:lvl w:ilvl="5" w:tplc="16CE511A" w:tentative="1">
      <w:start w:val="1"/>
      <w:numFmt w:val="bullet"/>
      <w:lvlText w:val=""/>
      <w:lvlJc w:val="left"/>
      <w:pPr>
        <w:tabs>
          <w:tab w:val="num" w:pos="4320"/>
        </w:tabs>
        <w:ind w:left="4320" w:hanging="360"/>
      </w:pPr>
      <w:rPr>
        <w:rFonts w:ascii="Wingdings" w:hAnsi="Wingdings" w:hint="default"/>
      </w:rPr>
    </w:lvl>
    <w:lvl w:ilvl="6" w:tplc="C3BA4F64" w:tentative="1">
      <w:start w:val="1"/>
      <w:numFmt w:val="bullet"/>
      <w:lvlText w:val=""/>
      <w:lvlJc w:val="left"/>
      <w:pPr>
        <w:tabs>
          <w:tab w:val="num" w:pos="5040"/>
        </w:tabs>
        <w:ind w:left="5040" w:hanging="360"/>
      </w:pPr>
      <w:rPr>
        <w:rFonts w:ascii="Symbol" w:hAnsi="Symbol" w:hint="default"/>
      </w:rPr>
    </w:lvl>
    <w:lvl w:ilvl="7" w:tplc="007ABDE8" w:tentative="1">
      <w:start w:val="1"/>
      <w:numFmt w:val="bullet"/>
      <w:lvlText w:val="o"/>
      <w:lvlJc w:val="left"/>
      <w:pPr>
        <w:tabs>
          <w:tab w:val="num" w:pos="5760"/>
        </w:tabs>
        <w:ind w:left="5760" w:hanging="360"/>
      </w:pPr>
      <w:rPr>
        <w:rFonts w:ascii="Courier New" w:hAnsi="Courier New" w:cs="Courier New" w:hint="default"/>
      </w:rPr>
    </w:lvl>
    <w:lvl w:ilvl="8" w:tplc="E97CFDE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3842B3C"/>
    <w:multiLevelType w:val="hybridMultilevel"/>
    <w:tmpl w:val="B92E8C9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4520415"/>
    <w:multiLevelType w:val="multilevel"/>
    <w:tmpl w:val="8BE205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57720A27"/>
    <w:multiLevelType w:val="hybridMultilevel"/>
    <w:tmpl w:val="48CC48F8"/>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15:restartNumberingAfterBreak="0">
    <w:nsid w:val="57F21EFA"/>
    <w:multiLevelType w:val="hybridMultilevel"/>
    <w:tmpl w:val="B51459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9B835C3"/>
    <w:multiLevelType w:val="hybridMultilevel"/>
    <w:tmpl w:val="94668A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DA552FB"/>
    <w:multiLevelType w:val="hybridMultilevel"/>
    <w:tmpl w:val="4084520C"/>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0112ED6"/>
    <w:multiLevelType w:val="hybridMultilevel"/>
    <w:tmpl w:val="9B408646"/>
    <w:lvl w:ilvl="0" w:tplc="04090001">
      <w:start w:val="1"/>
      <w:numFmt w:val="bullet"/>
      <w:lvlText w:val=""/>
      <w:lvlJc w:val="left"/>
      <w:pPr>
        <w:tabs>
          <w:tab w:val="num" w:pos="2970"/>
        </w:tabs>
        <w:ind w:left="297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16C4349"/>
    <w:multiLevelType w:val="hybridMultilevel"/>
    <w:tmpl w:val="14F45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1D86230"/>
    <w:multiLevelType w:val="hybridMultilevel"/>
    <w:tmpl w:val="305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4C366DB"/>
    <w:multiLevelType w:val="hybridMultilevel"/>
    <w:tmpl w:val="3B4E77C6"/>
    <w:lvl w:ilvl="0" w:tplc="6CBCF85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5C21A87"/>
    <w:multiLevelType w:val="hybridMultilevel"/>
    <w:tmpl w:val="A6686C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88C0A78"/>
    <w:multiLevelType w:val="hybridMultilevel"/>
    <w:tmpl w:val="ABE85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9832B9"/>
    <w:multiLevelType w:val="hybridMultilevel"/>
    <w:tmpl w:val="52EECC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F56157E"/>
    <w:multiLevelType w:val="hybridMultilevel"/>
    <w:tmpl w:val="63F421C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59" w15:restartNumberingAfterBreak="0">
    <w:nsid w:val="6F5D0079"/>
    <w:multiLevelType w:val="hybridMultilevel"/>
    <w:tmpl w:val="8594244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1B56C46"/>
    <w:multiLevelType w:val="hybridMultilevel"/>
    <w:tmpl w:val="F6A6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1C31D8D"/>
    <w:multiLevelType w:val="hybridMultilevel"/>
    <w:tmpl w:val="A8A684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6950C39"/>
    <w:multiLevelType w:val="hybridMultilevel"/>
    <w:tmpl w:val="FC444E20"/>
    <w:lvl w:ilvl="0" w:tplc="4A700DE2">
      <w:start w:val="1"/>
      <w:numFmt w:val="bullet"/>
      <w:lvlText w:val=""/>
      <w:lvlJc w:val="left"/>
      <w:pPr>
        <w:ind w:left="720" w:hanging="360"/>
      </w:pPr>
      <w:rPr>
        <w:rFonts w:ascii="Symbol" w:hAnsi="Symbol" w:hint="default"/>
      </w:rPr>
    </w:lvl>
    <w:lvl w:ilvl="1" w:tplc="E4DA0C70">
      <w:start w:val="1"/>
      <w:numFmt w:val="bullet"/>
      <w:lvlText w:val="o"/>
      <w:lvlJc w:val="left"/>
      <w:pPr>
        <w:ind w:left="1440" w:hanging="360"/>
      </w:pPr>
      <w:rPr>
        <w:rFonts w:ascii="Courier New" w:hAnsi="Courier New" w:cs="Courier New" w:hint="default"/>
      </w:rPr>
    </w:lvl>
    <w:lvl w:ilvl="2" w:tplc="6958C734" w:tentative="1">
      <w:start w:val="1"/>
      <w:numFmt w:val="bullet"/>
      <w:lvlText w:val=""/>
      <w:lvlJc w:val="left"/>
      <w:pPr>
        <w:ind w:left="2160" w:hanging="360"/>
      </w:pPr>
      <w:rPr>
        <w:rFonts w:ascii="Wingdings" w:hAnsi="Wingdings" w:hint="default"/>
      </w:rPr>
    </w:lvl>
    <w:lvl w:ilvl="3" w:tplc="BD96C88E">
      <w:start w:val="1"/>
      <w:numFmt w:val="bullet"/>
      <w:lvlText w:val=""/>
      <w:lvlJc w:val="left"/>
      <w:pPr>
        <w:ind w:left="2880" w:hanging="360"/>
      </w:pPr>
      <w:rPr>
        <w:rFonts w:ascii="Symbol" w:hAnsi="Symbol" w:hint="default"/>
      </w:rPr>
    </w:lvl>
    <w:lvl w:ilvl="4" w:tplc="A3DCDED8" w:tentative="1">
      <w:start w:val="1"/>
      <w:numFmt w:val="bullet"/>
      <w:lvlText w:val="o"/>
      <w:lvlJc w:val="left"/>
      <w:pPr>
        <w:ind w:left="3600" w:hanging="360"/>
      </w:pPr>
      <w:rPr>
        <w:rFonts w:ascii="Courier New" w:hAnsi="Courier New" w:cs="Courier New" w:hint="default"/>
      </w:rPr>
    </w:lvl>
    <w:lvl w:ilvl="5" w:tplc="9E268B7E" w:tentative="1">
      <w:start w:val="1"/>
      <w:numFmt w:val="bullet"/>
      <w:lvlText w:val=""/>
      <w:lvlJc w:val="left"/>
      <w:pPr>
        <w:ind w:left="4320" w:hanging="360"/>
      </w:pPr>
      <w:rPr>
        <w:rFonts w:ascii="Wingdings" w:hAnsi="Wingdings" w:hint="default"/>
      </w:rPr>
    </w:lvl>
    <w:lvl w:ilvl="6" w:tplc="CBEA4B0C" w:tentative="1">
      <w:start w:val="1"/>
      <w:numFmt w:val="bullet"/>
      <w:lvlText w:val=""/>
      <w:lvlJc w:val="left"/>
      <w:pPr>
        <w:ind w:left="5040" w:hanging="360"/>
      </w:pPr>
      <w:rPr>
        <w:rFonts w:ascii="Symbol" w:hAnsi="Symbol" w:hint="default"/>
      </w:rPr>
    </w:lvl>
    <w:lvl w:ilvl="7" w:tplc="6084295A" w:tentative="1">
      <w:start w:val="1"/>
      <w:numFmt w:val="bullet"/>
      <w:lvlText w:val="o"/>
      <w:lvlJc w:val="left"/>
      <w:pPr>
        <w:ind w:left="5760" w:hanging="360"/>
      </w:pPr>
      <w:rPr>
        <w:rFonts w:ascii="Courier New" w:hAnsi="Courier New" w:cs="Courier New" w:hint="default"/>
      </w:rPr>
    </w:lvl>
    <w:lvl w:ilvl="8" w:tplc="E1A2C4B8" w:tentative="1">
      <w:start w:val="1"/>
      <w:numFmt w:val="bullet"/>
      <w:lvlText w:val=""/>
      <w:lvlJc w:val="left"/>
      <w:pPr>
        <w:ind w:left="6480" w:hanging="360"/>
      </w:pPr>
      <w:rPr>
        <w:rFonts w:ascii="Wingdings" w:hAnsi="Wingdings" w:hint="default"/>
      </w:rPr>
    </w:lvl>
  </w:abstractNum>
  <w:abstractNum w:abstractNumId="63" w15:restartNumberingAfterBreak="0">
    <w:nsid w:val="77B40EE3"/>
    <w:multiLevelType w:val="hybridMultilevel"/>
    <w:tmpl w:val="2C6C752E"/>
    <w:lvl w:ilvl="0" w:tplc="27C0504A">
      <w:numFmt w:val="bullet"/>
      <w:pStyle w:val="bullets"/>
      <w:lvlText w:val="-"/>
      <w:lvlJc w:val="left"/>
      <w:pPr>
        <w:ind w:left="1211" w:hanging="360"/>
      </w:pPr>
      <w:rPr>
        <w:rFonts w:ascii="Calibri" w:eastAsia="Calibri" w:hAnsi="Calibri" w:cs="Calibri"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4" w15:restartNumberingAfterBreak="0">
    <w:nsid w:val="79910527"/>
    <w:multiLevelType w:val="hybridMultilevel"/>
    <w:tmpl w:val="79F0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AFC6373"/>
    <w:multiLevelType w:val="hybridMultilevel"/>
    <w:tmpl w:val="205CBBF8"/>
    <w:lvl w:ilvl="0" w:tplc="FFFFFFFF">
      <w:start w:val="1"/>
      <w:numFmt w:val="bullet"/>
      <w:lvlText w:val=""/>
      <w:lvlJc w:val="left"/>
      <w:pPr>
        <w:ind w:left="54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12"/>
  </w:num>
  <w:num w:numId="2">
    <w:abstractNumId w:val="62"/>
  </w:num>
  <w:num w:numId="3">
    <w:abstractNumId w:val="39"/>
  </w:num>
  <w:num w:numId="4">
    <w:abstractNumId w:val="59"/>
  </w:num>
  <w:num w:numId="5">
    <w:abstractNumId w:val="33"/>
  </w:num>
  <w:num w:numId="6">
    <w:abstractNumId w:val="21"/>
  </w:num>
  <w:num w:numId="7">
    <w:abstractNumId w:val="47"/>
  </w:num>
  <w:num w:numId="8">
    <w:abstractNumId w:val="49"/>
  </w:num>
  <w:num w:numId="9">
    <w:abstractNumId w:val="63"/>
  </w:num>
  <w:num w:numId="10">
    <w:abstractNumId w:val="40"/>
  </w:num>
  <w:num w:numId="11">
    <w:abstractNumId w:val="27"/>
  </w:num>
  <w:num w:numId="12">
    <w:abstractNumId w:val="16"/>
  </w:num>
  <w:num w:numId="13">
    <w:abstractNumId w:val="17"/>
  </w:num>
  <w:num w:numId="14">
    <w:abstractNumId w:val="38"/>
  </w:num>
  <w:num w:numId="15">
    <w:abstractNumId w:val="58"/>
  </w:num>
  <w:num w:numId="16">
    <w:abstractNumId w:val="32"/>
  </w:num>
  <w:num w:numId="17">
    <w:abstractNumId w:val="50"/>
  </w:num>
  <w:num w:numId="18">
    <w:abstractNumId w:val="51"/>
  </w:num>
  <w:num w:numId="19">
    <w:abstractNumId w:val="60"/>
  </w:num>
  <w:num w:numId="20">
    <w:abstractNumId w:val="29"/>
  </w:num>
  <w:num w:numId="21">
    <w:abstractNumId w:val="9"/>
  </w:num>
  <w:num w:numId="22">
    <w:abstractNumId w:val="46"/>
  </w:num>
  <w:num w:numId="23">
    <w:abstractNumId w:val="15"/>
  </w:num>
  <w:num w:numId="24">
    <w:abstractNumId w:val="31"/>
  </w:num>
  <w:num w:numId="25">
    <w:abstractNumId w:val="19"/>
  </w:num>
  <w:num w:numId="26">
    <w:abstractNumId w:val="10"/>
  </w:num>
  <w:num w:numId="27">
    <w:abstractNumId w:val="53"/>
  </w:num>
  <w:num w:numId="28">
    <w:abstractNumId w:val="64"/>
  </w:num>
  <w:num w:numId="29">
    <w:abstractNumId w:val="37"/>
  </w:num>
  <w:num w:numId="30">
    <w:abstractNumId w:val="7"/>
  </w:num>
  <w:num w:numId="31">
    <w:abstractNumId w:val="2"/>
  </w:num>
  <w:num w:numId="32">
    <w:abstractNumId w:val="26"/>
  </w:num>
  <w:num w:numId="33">
    <w:abstractNumId w:val="22"/>
  </w:num>
  <w:num w:numId="34">
    <w:abstractNumId w:val="14"/>
  </w:num>
  <w:num w:numId="35">
    <w:abstractNumId w:val="25"/>
  </w:num>
  <w:num w:numId="36">
    <w:abstractNumId w:val="34"/>
  </w:num>
  <w:num w:numId="37">
    <w:abstractNumId w:val="20"/>
  </w:num>
  <w:num w:numId="38">
    <w:abstractNumId w:val="52"/>
  </w:num>
  <w:num w:numId="39">
    <w:abstractNumId w:val="0"/>
  </w:num>
  <w:num w:numId="40">
    <w:abstractNumId w:val="8"/>
  </w:num>
  <w:num w:numId="41">
    <w:abstractNumId w:val="41"/>
  </w:num>
  <w:num w:numId="42">
    <w:abstractNumId w:val="28"/>
  </w:num>
  <w:num w:numId="43">
    <w:abstractNumId w:val="55"/>
  </w:num>
  <w:num w:numId="44">
    <w:abstractNumId w:val="30"/>
  </w:num>
  <w:num w:numId="45">
    <w:abstractNumId w:val="42"/>
  </w:num>
  <w:num w:numId="46">
    <w:abstractNumId w:val="23"/>
  </w:num>
  <w:num w:numId="47">
    <w:abstractNumId w:val="57"/>
  </w:num>
  <w:num w:numId="48">
    <w:abstractNumId w:val="54"/>
  </w:num>
  <w:num w:numId="49">
    <w:abstractNumId w:val="61"/>
  </w:num>
  <w:num w:numId="50">
    <w:abstractNumId w:val="4"/>
  </w:num>
  <w:num w:numId="51">
    <w:abstractNumId w:val="48"/>
  </w:num>
  <w:num w:numId="52">
    <w:abstractNumId w:val="5"/>
  </w:num>
  <w:num w:numId="53">
    <w:abstractNumId w:val="18"/>
  </w:num>
  <w:num w:numId="54">
    <w:abstractNumId w:val="43"/>
  </w:num>
  <w:num w:numId="55">
    <w:abstractNumId w:val="65"/>
  </w:num>
  <w:num w:numId="56">
    <w:abstractNumId w:val="6"/>
  </w:num>
  <w:num w:numId="57">
    <w:abstractNumId w:val="35"/>
  </w:num>
  <w:num w:numId="58">
    <w:abstractNumId w:val="1"/>
  </w:num>
  <w:num w:numId="59">
    <w:abstractNumId w:val="45"/>
  </w:num>
  <w:num w:numId="60">
    <w:abstractNumId w:val="3"/>
  </w:num>
  <w:num w:numId="61">
    <w:abstractNumId w:val="56"/>
  </w:num>
  <w:num w:numId="62">
    <w:abstractNumId w:val="24"/>
  </w:num>
  <w:num w:numId="63">
    <w:abstractNumId w:val="36"/>
  </w:num>
  <w:num w:numId="64">
    <w:abstractNumId w:val="44"/>
  </w:num>
  <w:num w:numId="65">
    <w:abstractNumId w:val="11"/>
  </w:num>
  <w:num w:numId="66">
    <w:abstractNumId w:val="1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463"/>
    <w:rsid w:val="000003B2"/>
    <w:rsid w:val="00003898"/>
    <w:rsid w:val="00014537"/>
    <w:rsid w:val="000158E1"/>
    <w:rsid w:val="00016EF6"/>
    <w:rsid w:val="00023536"/>
    <w:rsid w:val="00024857"/>
    <w:rsid w:val="0003351D"/>
    <w:rsid w:val="00037466"/>
    <w:rsid w:val="00042E49"/>
    <w:rsid w:val="000454BE"/>
    <w:rsid w:val="000518E4"/>
    <w:rsid w:val="0005432E"/>
    <w:rsid w:val="00055795"/>
    <w:rsid w:val="00056284"/>
    <w:rsid w:val="00060250"/>
    <w:rsid w:val="00063409"/>
    <w:rsid w:val="000653BF"/>
    <w:rsid w:val="00066870"/>
    <w:rsid w:val="0007261F"/>
    <w:rsid w:val="00080A7F"/>
    <w:rsid w:val="00084AFE"/>
    <w:rsid w:val="00084F79"/>
    <w:rsid w:val="000857FE"/>
    <w:rsid w:val="00091410"/>
    <w:rsid w:val="00096D0F"/>
    <w:rsid w:val="000A04C8"/>
    <w:rsid w:val="000A5929"/>
    <w:rsid w:val="000B6A9A"/>
    <w:rsid w:val="000B6B8E"/>
    <w:rsid w:val="000C4A4A"/>
    <w:rsid w:val="000C721F"/>
    <w:rsid w:val="000C7AF0"/>
    <w:rsid w:val="000C7E79"/>
    <w:rsid w:val="000D2742"/>
    <w:rsid w:val="000D3B37"/>
    <w:rsid w:val="000E10C7"/>
    <w:rsid w:val="000E5FE8"/>
    <w:rsid w:val="000E735D"/>
    <w:rsid w:val="00105C39"/>
    <w:rsid w:val="0010710A"/>
    <w:rsid w:val="001075B3"/>
    <w:rsid w:val="00110F7D"/>
    <w:rsid w:val="0011201C"/>
    <w:rsid w:val="00115E11"/>
    <w:rsid w:val="00116518"/>
    <w:rsid w:val="001176C6"/>
    <w:rsid w:val="00124D59"/>
    <w:rsid w:val="001258DF"/>
    <w:rsid w:val="00132FD8"/>
    <w:rsid w:val="00133AC4"/>
    <w:rsid w:val="001423E1"/>
    <w:rsid w:val="00147F14"/>
    <w:rsid w:val="001506DD"/>
    <w:rsid w:val="00153F73"/>
    <w:rsid w:val="00157064"/>
    <w:rsid w:val="00161035"/>
    <w:rsid w:val="00162621"/>
    <w:rsid w:val="00171F62"/>
    <w:rsid w:val="00173E16"/>
    <w:rsid w:val="0017611B"/>
    <w:rsid w:val="0017752D"/>
    <w:rsid w:val="00180032"/>
    <w:rsid w:val="00183691"/>
    <w:rsid w:val="00187E06"/>
    <w:rsid w:val="00190A36"/>
    <w:rsid w:val="00191614"/>
    <w:rsid w:val="0019527D"/>
    <w:rsid w:val="00197C34"/>
    <w:rsid w:val="001A11BC"/>
    <w:rsid w:val="001A3343"/>
    <w:rsid w:val="001A3D10"/>
    <w:rsid w:val="001A4D64"/>
    <w:rsid w:val="001B5462"/>
    <w:rsid w:val="001B7AC4"/>
    <w:rsid w:val="001C0FA8"/>
    <w:rsid w:val="001C2D55"/>
    <w:rsid w:val="001C2E25"/>
    <w:rsid w:val="001C4EF3"/>
    <w:rsid w:val="001D131F"/>
    <w:rsid w:val="001E060F"/>
    <w:rsid w:val="001E0B5A"/>
    <w:rsid w:val="001E32A5"/>
    <w:rsid w:val="001F01D8"/>
    <w:rsid w:val="001F1348"/>
    <w:rsid w:val="001F2084"/>
    <w:rsid w:val="001F3BA3"/>
    <w:rsid w:val="001F45CA"/>
    <w:rsid w:val="001F55CC"/>
    <w:rsid w:val="001F63CA"/>
    <w:rsid w:val="00210AFF"/>
    <w:rsid w:val="00211370"/>
    <w:rsid w:val="00211DF1"/>
    <w:rsid w:val="00214FBA"/>
    <w:rsid w:val="00220B86"/>
    <w:rsid w:val="00223EE7"/>
    <w:rsid w:val="00226E5D"/>
    <w:rsid w:val="0023021D"/>
    <w:rsid w:val="0023119E"/>
    <w:rsid w:val="00232BC2"/>
    <w:rsid w:val="00241279"/>
    <w:rsid w:val="002439A8"/>
    <w:rsid w:val="00245647"/>
    <w:rsid w:val="00251495"/>
    <w:rsid w:val="00251680"/>
    <w:rsid w:val="00254BCC"/>
    <w:rsid w:val="002606C2"/>
    <w:rsid w:val="00262F9C"/>
    <w:rsid w:val="00266F04"/>
    <w:rsid w:val="00277A0E"/>
    <w:rsid w:val="002830A3"/>
    <w:rsid w:val="002870A5"/>
    <w:rsid w:val="0029097D"/>
    <w:rsid w:val="00294D52"/>
    <w:rsid w:val="00296820"/>
    <w:rsid w:val="002A004E"/>
    <w:rsid w:val="002A09A6"/>
    <w:rsid w:val="002A2720"/>
    <w:rsid w:val="002A34D0"/>
    <w:rsid w:val="002A3BDC"/>
    <w:rsid w:val="002A4D20"/>
    <w:rsid w:val="002C4B1E"/>
    <w:rsid w:val="002C4D40"/>
    <w:rsid w:val="002C5FFC"/>
    <w:rsid w:val="002D0383"/>
    <w:rsid w:val="002D49E7"/>
    <w:rsid w:val="002E75EC"/>
    <w:rsid w:val="002F3291"/>
    <w:rsid w:val="002F5D69"/>
    <w:rsid w:val="002F6361"/>
    <w:rsid w:val="00302E33"/>
    <w:rsid w:val="00303BE4"/>
    <w:rsid w:val="00304C78"/>
    <w:rsid w:val="00306220"/>
    <w:rsid w:val="0030783B"/>
    <w:rsid w:val="00310E35"/>
    <w:rsid w:val="0032178F"/>
    <w:rsid w:val="003222AA"/>
    <w:rsid w:val="00324F68"/>
    <w:rsid w:val="00325665"/>
    <w:rsid w:val="003267E9"/>
    <w:rsid w:val="003279AE"/>
    <w:rsid w:val="003317D6"/>
    <w:rsid w:val="0033191E"/>
    <w:rsid w:val="00331BC0"/>
    <w:rsid w:val="00340051"/>
    <w:rsid w:val="003433AC"/>
    <w:rsid w:val="00345299"/>
    <w:rsid w:val="00353499"/>
    <w:rsid w:val="0035657E"/>
    <w:rsid w:val="00362C33"/>
    <w:rsid w:val="003672E5"/>
    <w:rsid w:val="0037686C"/>
    <w:rsid w:val="00381A49"/>
    <w:rsid w:val="003834CB"/>
    <w:rsid w:val="003911B2"/>
    <w:rsid w:val="00391793"/>
    <w:rsid w:val="0039408F"/>
    <w:rsid w:val="00394739"/>
    <w:rsid w:val="003A0B84"/>
    <w:rsid w:val="003A63DB"/>
    <w:rsid w:val="003B7571"/>
    <w:rsid w:val="003C116D"/>
    <w:rsid w:val="003C22D7"/>
    <w:rsid w:val="003C60B2"/>
    <w:rsid w:val="003C722E"/>
    <w:rsid w:val="003C76C6"/>
    <w:rsid w:val="003D12FD"/>
    <w:rsid w:val="003D16C4"/>
    <w:rsid w:val="003D3B1A"/>
    <w:rsid w:val="003E0058"/>
    <w:rsid w:val="003E7BB7"/>
    <w:rsid w:val="003E7DFF"/>
    <w:rsid w:val="003F3A7D"/>
    <w:rsid w:val="00403D28"/>
    <w:rsid w:val="004045C5"/>
    <w:rsid w:val="00412888"/>
    <w:rsid w:val="00412AF8"/>
    <w:rsid w:val="004164F0"/>
    <w:rsid w:val="00416B41"/>
    <w:rsid w:val="004248F3"/>
    <w:rsid w:val="004301CC"/>
    <w:rsid w:val="00430C97"/>
    <w:rsid w:val="00440459"/>
    <w:rsid w:val="00443895"/>
    <w:rsid w:val="00443898"/>
    <w:rsid w:val="00444A73"/>
    <w:rsid w:val="00450A8E"/>
    <w:rsid w:val="00451354"/>
    <w:rsid w:val="00451D1C"/>
    <w:rsid w:val="0045645D"/>
    <w:rsid w:val="00461167"/>
    <w:rsid w:val="004614CE"/>
    <w:rsid w:val="004674B5"/>
    <w:rsid w:val="00472DEE"/>
    <w:rsid w:val="00473ED3"/>
    <w:rsid w:val="0048154D"/>
    <w:rsid w:val="00484EA0"/>
    <w:rsid w:val="00485A07"/>
    <w:rsid w:val="0048720D"/>
    <w:rsid w:val="004872D0"/>
    <w:rsid w:val="004874F8"/>
    <w:rsid w:val="0049718D"/>
    <w:rsid w:val="004A4317"/>
    <w:rsid w:val="004A49FB"/>
    <w:rsid w:val="004A522A"/>
    <w:rsid w:val="004B3702"/>
    <w:rsid w:val="004B6BEB"/>
    <w:rsid w:val="004B75B6"/>
    <w:rsid w:val="004C01A4"/>
    <w:rsid w:val="004C5080"/>
    <w:rsid w:val="004C7921"/>
    <w:rsid w:val="004D2F87"/>
    <w:rsid w:val="004D40EB"/>
    <w:rsid w:val="004D6834"/>
    <w:rsid w:val="004D71B2"/>
    <w:rsid w:val="004E209B"/>
    <w:rsid w:val="004E59DB"/>
    <w:rsid w:val="005008A5"/>
    <w:rsid w:val="005017A1"/>
    <w:rsid w:val="00502E3F"/>
    <w:rsid w:val="0050484D"/>
    <w:rsid w:val="005077E5"/>
    <w:rsid w:val="00510334"/>
    <w:rsid w:val="00511DCB"/>
    <w:rsid w:val="00512F06"/>
    <w:rsid w:val="0051373B"/>
    <w:rsid w:val="00523017"/>
    <w:rsid w:val="005247BD"/>
    <w:rsid w:val="00525B6E"/>
    <w:rsid w:val="0052728E"/>
    <w:rsid w:val="005338EA"/>
    <w:rsid w:val="005408A8"/>
    <w:rsid w:val="005414F6"/>
    <w:rsid w:val="005476D0"/>
    <w:rsid w:val="00557222"/>
    <w:rsid w:val="005625F8"/>
    <w:rsid w:val="005641B1"/>
    <w:rsid w:val="005660C5"/>
    <w:rsid w:val="005671E1"/>
    <w:rsid w:val="0057363F"/>
    <w:rsid w:val="00576FEC"/>
    <w:rsid w:val="00581AA1"/>
    <w:rsid w:val="005925A7"/>
    <w:rsid w:val="00596344"/>
    <w:rsid w:val="00596487"/>
    <w:rsid w:val="005A1877"/>
    <w:rsid w:val="005A3DF8"/>
    <w:rsid w:val="005A5F4E"/>
    <w:rsid w:val="005A6C9A"/>
    <w:rsid w:val="005A6D17"/>
    <w:rsid w:val="005B2615"/>
    <w:rsid w:val="005B39C3"/>
    <w:rsid w:val="005B5572"/>
    <w:rsid w:val="005B75FE"/>
    <w:rsid w:val="005B76AF"/>
    <w:rsid w:val="005C1D43"/>
    <w:rsid w:val="005C579B"/>
    <w:rsid w:val="005D11D3"/>
    <w:rsid w:val="005D1296"/>
    <w:rsid w:val="005D12FA"/>
    <w:rsid w:val="005D1DD5"/>
    <w:rsid w:val="005D28A4"/>
    <w:rsid w:val="005D48F6"/>
    <w:rsid w:val="005D4E4A"/>
    <w:rsid w:val="005D50F0"/>
    <w:rsid w:val="005D5FAA"/>
    <w:rsid w:val="005F3993"/>
    <w:rsid w:val="005F53DC"/>
    <w:rsid w:val="005F714C"/>
    <w:rsid w:val="005F7263"/>
    <w:rsid w:val="00600E93"/>
    <w:rsid w:val="00601278"/>
    <w:rsid w:val="006033D3"/>
    <w:rsid w:val="00603848"/>
    <w:rsid w:val="006136C7"/>
    <w:rsid w:val="00617066"/>
    <w:rsid w:val="00617636"/>
    <w:rsid w:val="00623852"/>
    <w:rsid w:val="00627E41"/>
    <w:rsid w:val="0063180D"/>
    <w:rsid w:val="00634984"/>
    <w:rsid w:val="00635B25"/>
    <w:rsid w:val="00643284"/>
    <w:rsid w:val="00647435"/>
    <w:rsid w:val="0064754E"/>
    <w:rsid w:val="00647D34"/>
    <w:rsid w:val="006500C4"/>
    <w:rsid w:val="00652C77"/>
    <w:rsid w:val="006619F0"/>
    <w:rsid w:val="006627E0"/>
    <w:rsid w:val="00666427"/>
    <w:rsid w:val="00677D5A"/>
    <w:rsid w:val="00680E22"/>
    <w:rsid w:val="00683610"/>
    <w:rsid w:val="00685882"/>
    <w:rsid w:val="00687C12"/>
    <w:rsid w:val="006933CE"/>
    <w:rsid w:val="0069751E"/>
    <w:rsid w:val="006A49A1"/>
    <w:rsid w:val="006A4B31"/>
    <w:rsid w:val="006A6BBC"/>
    <w:rsid w:val="006B1D7F"/>
    <w:rsid w:val="006B3A03"/>
    <w:rsid w:val="006C1C18"/>
    <w:rsid w:val="006D7E8E"/>
    <w:rsid w:val="006E15ED"/>
    <w:rsid w:val="006E2F6A"/>
    <w:rsid w:val="006E40A6"/>
    <w:rsid w:val="006E5754"/>
    <w:rsid w:val="006F553D"/>
    <w:rsid w:val="00701E40"/>
    <w:rsid w:val="007030EC"/>
    <w:rsid w:val="00705D03"/>
    <w:rsid w:val="0070627F"/>
    <w:rsid w:val="00710ACB"/>
    <w:rsid w:val="00715A6A"/>
    <w:rsid w:val="00724A7A"/>
    <w:rsid w:val="00725F97"/>
    <w:rsid w:val="00727E98"/>
    <w:rsid w:val="00740778"/>
    <w:rsid w:val="0074163B"/>
    <w:rsid w:val="0074165A"/>
    <w:rsid w:val="00742D26"/>
    <w:rsid w:val="00750C53"/>
    <w:rsid w:val="00752182"/>
    <w:rsid w:val="007551EF"/>
    <w:rsid w:val="00755ED8"/>
    <w:rsid w:val="00756375"/>
    <w:rsid w:val="0076083B"/>
    <w:rsid w:val="00760CD0"/>
    <w:rsid w:val="0076361D"/>
    <w:rsid w:val="00766CB7"/>
    <w:rsid w:val="007701DC"/>
    <w:rsid w:val="007706D1"/>
    <w:rsid w:val="00771C2A"/>
    <w:rsid w:val="007730DD"/>
    <w:rsid w:val="00774DE4"/>
    <w:rsid w:val="0078179B"/>
    <w:rsid w:val="00783FC8"/>
    <w:rsid w:val="00785503"/>
    <w:rsid w:val="00786EE9"/>
    <w:rsid w:val="007A0D99"/>
    <w:rsid w:val="007A36D7"/>
    <w:rsid w:val="007A396B"/>
    <w:rsid w:val="007A4AEF"/>
    <w:rsid w:val="007A6E00"/>
    <w:rsid w:val="007B1F99"/>
    <w:rsid w:val="007B498E"/>
    <w:rsid w:val="007B5129"/>
    <w:rsid w:val="007B63BB"/>
    <w:rsid w:val="007B6F08"/>
    <w:rsid w:val="007C0F8E"/>
    <w:rsid w:val="007C2FC1"/>
    <w:rsid w:val="007C3F3A"/>
    <w:rsid w:val="007C6239"/>
    <w:rsid w:val="007D351E"/>
    <w:rsid w:val="007D489E"/>
    <w:rsid w:val="007E2542"/>
    <w:rsid w:val="007E4DC6"/>
    <w:rsid w:val="007F39E1"/>
    <w:rsid w:val="007F45E8"/>
    <w:rsid w:val="007F5E33"/>
    <w:rsid w:val="007F5F75"/>
    <w:rsid w:val="00802F8B"/>
    <w:rsid w:val="008038F1"/>
    <w:rsid w:val="00803E58"/>
    <w:rsid w:val="0080466D"/>
    <w:rsid w:val="00805196"/>
    <w:rsid w:val="00810E46"/>
    <w:rsid w:val="00810FB9"/>
    <w:rsid w:val="008112A0"/>
    <w:rsid w:val="008135BA"/>
    <w:rsid w:val="008163AD"/>
    <w:rsid w:val="00823851"/>
    <w:rsid w:val="00835A7D"/>
    <w:rsid w:val="00835C2E"/>
    <w:rsid w:val="00842D85"/>
    <w:rsid w:val="00842E68"/>
    <w:rsid w:val="0084516B"/>
    <w:rsid w:val="008465E6"/>
    <w:rsid w:val="00852598"/>
    <w:rsid w:val="0085382B"/>
    <w:rsid w:val="00854626"/>
    <w:rsid w:val="00854B07"/>
    <w:rsid w:val="008626F3"/>
    <w:rsid w:val="0086374B"/>
    <w:rsid w:val="00865327"/>
    <w:rsid w:val="0087382B"/>
    <w:rsid w:val="00874B44"/>
    <w:rsid w:val="008767EA"/>
    <w:rsid w:val="00882DAA"/>
    <w:rsid w:val="00885EB7"/>
    <w:rsid w:val="0088761D"/>
    <w:rsid w:val="00890183"/>
    <w:rsid w:val="0089306F"/>
    <w:rsid w:val="0089470A"/>
    <w:rsid w:val="00894A94"/>
    <w:rsid w:val="00897405"/>
    <w:rsid w:val="00897D28"/>
    <w:rsid w:val="008A63EB"/>
    <w:rsid w:val="008A672A"/>
    <w:rsid w:val="008B14E9"/>
    <w:rsid w:val="008B3DDE"/>
    <w:rsid w:val="008B40C8"/>
    <w:rsid w:val="008B51C6"/>
    <w:rsid w:val="008B55CF"/>
    <w:rsid w:val="008B687B"/>
    <w:rsid w:val="008C1570"/>
    <w:rsid w:val="008C42DA"/>
    <w:rsid w:val="008C5496"/>
    <w:rsid w:val="008C6463"/>
    <w:rsid w:val="008C6C72"/>
    <w:rsid w:val="008D2C6A"/>
    <w:rsid w:val="008D4075"/>
    <w:rsid w:val="008D55FE"/>
    <w:rsid w:val="008E6C5E"/>
    <w:rsid w:val="008F0108"/>
    <w:rsid w:val="008F02F9"/>
    <w:rsid w:val="008F1DA5"/>
    <w:rsid w:val="008F37A1"/>
    <w:rsid w:val="008F3B2B"/>
    <w:rsid w:val="00904C87"/>
    <w:rsid w:val="00911221"/>
    <w:rsid w:val="00913295"/>
    <w:rsid w:val="009132D7"/>
    <w:rsid w:val="00913B9B"/>
    <w:rsid w:val="00914F45"/>
    <w:rsid w:val="009215CB"/>
    <w:rsid w:val="009219EE"/>
    <w:rsid w:val="00930AE3"/>
    <w:rsid w:val="00931117"/>
    <w:rsid w:val="00931C12"/>
    <w:rsid w:val="00932C21"/>
    <w:rsid w:val="0094355F"/>
    <w:rsid w:val="009564BD"/>
    <w:rsid w:val="00962FD1"/>
    <w:rsid w:val="00964423"/>
    <w:rsid w:val="0096647A"/>
    <w:rsid w:val="009677C0"/>
    <w:rsid w:val="00976744"/>
    <w:rsid w:val="00977B13"/>
    <w:rsid w:val="009816F6"/>
    <w:rsid w:val="00984131"/>
    <w:rsid w:val="009868BD"/>
    <w:rsid w:val="00990173"/>
    <w:rsid w:val="0099031D"/>
    <w:rsid w:val="00993D32"/>
    <w:rsid w:val="0099549E"/>
    <w:rsid w:val="009966DE"/>
    <w:rsid w:val="00996844"/>
    <w:rsid w:val="009A3F1F"/>
    <w:rsid w:val="009B0E28"/>
    <w:rsid w:val="009B48C3"/>
    <w:rsid w:val="009B5F70"/>
    <w:rsid w:val="009C12A5"/>
    <w:rsid w:val="009C1A49"/>
    <w:rsid w:val="009C7AF9"/>
    <w:rsid w:val="009D48C4"/>
    <w:rsid w:val="009D537D"/>
    <w:rsid w:val="009E3804"/>
    <w:rsid w:val="009E48A3"/>
    <w:rsid w:val="009E4AEE"/>
    <w:rsid w:val="009E7EA8"/>
    <w:rsid w:val="009F733C"/>
    <w:rsid w:val="00A02A95"/>
    <w:rsid w:val="00A04FCE"/>
    <w:rsid w:val="00A07BBC"/>
    <w:rsid w:val="00A12237"/>
    <w:rsid w:val="00A15C36"/>
    <w:rsid w:val="00A1779E"/>
    <w:rsid w:val="00A2117C"/>
    <w:rsid w:val="00A23B15"/>
    <w:rsid w:val="00A245EC"/>
    <w:rsid w:val="00A337E6"/>
    <w:rsid w:val="00A435BE"/>
    <w:rsid w:val="00A4792D"/>
    <w:rsid w:val="00A479EA"/>
    <w:rsid w:val="00A5199A"/>
    <w:rsid w:val="00A51AB4"/>
    <w:rsid w:val="00A605C7"/>
    <w:rsid w:val="00A66192"/>
    <w:rsid w:val="00A72A52"/>
    <w:rsid w:val="00A76659"/>
    <w:rsid w:val="00A843CB"/>
    <w:rsid w:val="00A85A72"/>
    <w:rsid w:val="00A87AEE"/>
    <w:rsid w:val="00A9049A"/>
    <w:rsid w:val="00A92A82"/>
    <w:rsid w:val="00A965EA"/>
    <w:rsid w:val="00AA2AF4"/>
    <w:rsid w:val="00AA2FC4"/>
    <w:rsid w:val="00AB08A0"/>
    <w:rsid w:val="00AB08FD"/>
    <w:rsid w:val="00AB4DCC"/>
    <w:rsid w:val="00AB5ED1"/>
    <w:rsid w:val="00AC14DF"/>
    <w:rsid w:val="00AC6C39"/>
    <w:rsid w:val="00AC6E8C"/>
    <w:rsid w:val="00AE27FF"/>
    <w:rsid w:val="00AE4875"/>
    <w:rsid w:val="00AF32EB"/>
    <w:rsid w:val="00AF3907"/>
    <w:rsid w:val="00AF4343"/>
    <w:rsid w:val="00AF5A04"/>
    <w:rsid w:val="00B00BAD"/>
    <w:rsid w:val="00B013BE"/>
    <w:rsid w:val="00B04A0A"/>
    <w:rsid w:val="00B15B3A"/>
    <w:rsid w:val="00B15CDF"/>
    <w:rsid w:val="00B17B77"/>
    <w:rsid w:val="00B24AF2"/>
    <w:rsid w:val="00B30DCB"/>
    <w:rsid w:val="00B317E8"/>
    <w:rsid w:val="00B33827"/>
    <w:rsid w:val="00B35E20"/>
    <w:rsid w:val="00B360B7"/>
    <w:rsid w:val="00B368CD"/>
    <w:rsid w:val="00B368D7"/>
    <w:rsid w:val="00B40A19"/>
    <w:rsid w:val="00B41E62"/>
    <w:rsid w:val="00B4213C"/>
    <w:rsid w:val="00B426A6"/>
    <w:rsid w:val="00B55F52"/>
    <w:rsid w:val="00B57EE9"/>
    <w:rsid w:val="00B613C2"/>
    <w:rsid w:val="00B61F24"/>
    <w:rsid w:val="00B63264"/>
    <w:rsid w:val="00B64624"/>
    <w:rsid w:val="00B6533C"/>
    <w:rsid w:val="00B662B8"/>
    <w:rsid w:val="00B66935"/>
    <w:rsid w:val="00B67D16"/>
    <w:rsid w:val="00B72284"/>
    <w:rsid w:val="00B72935"/>
    <w:rsid w:val="00B8218E"/>
    <w:rsid w:val="00B83AC6"/>
    <w:rsid w:val="00B85AFD"/>
    <w:rsid w:val="00B8794B"/>
    <w:rsid w:val="00B91AF4"/>
    <w:rsid w:val="00B9308A"/>
    <w:rsid w:val="00B97157"/>
    <w:rsid w:val="00BA027F"/>
    <w:rsid w:val="00BA0A7E"/>
    <w:rsid w:val="00BB091E"/>
    <w:rsid w:val="00BB093A"/>
    <w:rsid w:val="00BB1057"/>
    <w:rsid w:val="00BB1764"/>
    <w:rsid w:val="00BB7142"/>
    <w:rsid w:val="00BB7A7E"/>
    <w:rsid w:val="00BC31EC"/>
    <w:rsid w:val="00BD081C"/>
    <w:rsid w:val="00BD0F91"/>
    <w:rsid w:val="00BE102A"/>
    <w:rsid w:val="00BE1B01"/>
    <w:rsid w:val="00BE38D6"/>
    <w:rsid w:val="00BE43CF"/>
    <w:rsid w:val="00BE7DD1"/>
    <w:rsid w:val="00BF0F59"/>
    <w:rsid w:val="00BF0FE7"/>
    <w:rsid w:val="00BF599F"/>
    <w:rsid w:val="00C05EAB"/>
    <w:rsid w:val="00C108FD"/>
    <w:rsid w:val="00C147D9"/>
    <w:rsid w:val="00C16403"/>
    <w:rsid w:val="00C22602"/>
    <w:rsid w:val="00C22741"/>
    <w:rsid w:val="00C26206"/>
    <w:rsid w:val="00C31250"/>
    <w:rsid w:val="00C42FA4"/>
    <w:rsid w:val="00C46675"/>
    <w:rsid w:val="00C520E0"/>
    <w:rsid w:val="00C52F6E"/>
    <w:rsid w:val="00C55102"/>
    <w:rsid w:val="00C55FF7"/>
    <w:rsid w:val="00C602DB"/>
    <w:rsid w:val="00C6342A"/>
    <w:rsid w:val="00C6444D"/>
    <w:rsid w:val="00C713DB"/>
    <w:rsid w:val="00C71B66"/>
    <w:rsid w:val="00C85216"/>
    <w:rsid w:val="00C86213"/>
    <w:rsid w:val="00C8665E"/>
    <w:rsid w:val="00C87931"/>
    <w:rsid w:val="00C90E20"/>
    <w:rsid w:val="00C96C8F"/>
    <w:rsid w:val="00CA0BDC"/>
    <w:rsid w:val="00CA1655"/>
    <w:rsid w:val="00CA3962"/>
    <w:rsid w:val="00CC2B39"/>
    <w:rsid w:val="00CD1606"/>
    <w:rsid w:val="00CD2C0B"/>
    <w:rsid w:val="00CE1292"/>
    <w:rsid w:val="00CE32A4"/>
    <w:rsid w:val="00CF5609"/>
    <w:rsid w:val="00CF5B6F"/>
    <w:rsid w:val="00D01316"/>
    <w:rsid w:val="00D054AE"/>
    <w:rsid w:val="00D058CC"/>
    <w:rsid w:val="00D06FE2"/>
    <w:rsid w:val="00D10446"/>
    <w:rsid w:val="00D13786"/>
    <w:rsid w:val="00D137AA"/>
    <w:rsid w:val="00D15BE9"/>
    <w:rsid w:val="00D22399"/>
    <w:rsid w:val="00D254FF"/>
    <w:rsid w:val="00D32A13"/>
    <w:rsid w:val="00D37581"/>
    <w:rsid w:val="00D450BD"/>
    <w:rsid w:val="00D4608F"/>
    <w:rsid w:val="00D4629B"/>
    <w:rsid w:val="00D500B7"/>
    <w:rsid w:val="00D50C96"/>
    <w:rsid w:val="00D5373D"/>
    <w:rsid w:val="00D53ABB"/>
    <w:rsid w:val="00D60B0C"/>
    <w:rsid w:val="00D6197F"/>
    <w:rsid w:val="00D632F6"/>
    <w:rsid w:val="00D63C90"/>
    <w:rsid w:val="00D705FC"/>
    <w:rsid w:val="00D708CA"/>
    <w:rsid w:val="00D74A5D"/>
    <w:rsid w:val="00D75577"/>
    <w:rsid w:val="00D80B7B"/>
    <w:rsid w:val="00D82649"/>
    <w:rsid w:val="00D92908"/>
    <w:rsid w:val="00D946ED"/>
    <w:rsid w:val="00DA24F4"/>
    <w:rsid w:val="00DA2628"/>
    <w:rsid w:val="00DA2E2C"/>
    <w:rsid w:val="00DA3A3A"/>
    <w:rsid w:val="00DC09EF"/>
    <w:rsid w:val="00DC3218"/>
    <w:rsid w:val="00DC519E"/>
    <w:rsid w:val="00DD31B7"/>
    <w:rsid w:val="00DD3AF7"/>
    <w:rsid w:val="00DD6848"/>
    <w:rsid w:val="00DD73B4"/>
    <w:rsid w:val="00DE1B85"/>
    <w:rsid w:val="00DE2C6A"/>
    <w:rsid w:val="00DE5417"/>
    <w:rsid w:val="00DE6998"/>
    <w:rsid w:val="00DE6FE9"/>
    <w:rsid w:val="00DF02FF"/>
    <w:rsid w:val="00E01567"/>
    <w:rsid w:val="00E037D8"/>
    <w:rsid w:val="00E0671F"/>
    <w:rsid w:val="00E10781"/>
    <w:rsid w:val="00E1129E"/>
    <w:rsid w:val="00E14C7F"/>
    <w:rsid w:val="00E2024B"/>
    <w:rsid w:val="00E20841"/>
    <w:rsid w:val="00E2312B"/>
    <w:rsid w:val="00E301F0"/>
    <w:rsid w:val="00E33752"/>
    <w:rsid w:val="00E35152"/>
    <w:rsid w:val="00E414FB"/>
    <w:rsid w:val="00E44AED"/>
    <w:rsid w:val="00E45668"/>
    <w:rsid w:val="00E47112"/>
    <w:rsid w:val="00E5019C"/>
    <w:rsid w:val="00E53AB9"/>
    <w:rsid w:val="00E542C0"/>
    <w:rsid w:val="00E54535"/>
    <w:rsid w:val="00E54917"/>
    <w:rsid w:val="00E62621"/>
    <w:rsid w:val="00E637EA"/>
    <w:rsid w:val="00E6792F"/>
    <w:rsid w:val="00E75651"/>
    <w:rsid w:val="00E75DC4"/>
    <w:rsid w:val="00E80B2D"/>
    <w:rsid w:val="00E83425"/>
    <w:rsid w:val="00E83462"/>
    <w:rsid w:val="00E85578"/>
    <w:rsid w:val="00E95D6A"/>
    <w:rsid w:val="00EA105B"/>
    <w:rsid w:val="00EA1609"/>
    <w:rsid w:val="00EA4ABA"/>
    <w:rsid w:val="00EB1852"/>
    <w:rsid w:val="00EB7AFB"/>
    <w:rsid w:val="00EC0ADE"/>
    <w:rsid w:val="00EC1FC1"/>
    <w:rsid w:val="00EC211D"/>
    <w:rsid w:val="00EC248F"/>
    <w:rsid w:val="00EC56D2"/>
    <w:rsid w:val="00EC5940"/>
    <w:rsid w:val="00ED07D9"/>
    <w:rsid w:val="00ED3F0D"/>
    <w:rsid w:val="00ED41B2"/>
    <w:rsid w:val="00ED4AC2"/>
    <w:rsid w:val="00ED741D"/>
    <w:rsid w:val="00ED7515"/>
    <w:rsid w:val="00ED7F39"/>
    <w:rsid w:val="00EE05D2"/>
    <w:rsid w:val="00EE35C1"/>
    <w:rsid w:val="00EE4FC3"/>
    <w:rsid w:val="00EE7289"/>
    <w:rsid w:val="00EF09FB"/>
    <w:rsid w:val="00EF2BAF"/>
    <w:rsid w:val="00EF7FA7"/>
    <w:rsid w:val="00F01D62"/>
    <w:rsid w:val="00F03EBD"/>
    <w:rsid w:val="00F0611D"/>
    <w:rsid w:val="00F114F5"/>
    <w:rsid w:val="00F241F0"/>
    <w:rsid w:val="00F2677D"/>
    <w:rsid w:val="00F3135B"/>
    <w:rsid w:val="00F33E83"/>
    <w:rsid w:val="00F47BF7"/>
    <w:rsid w:val="00F50D6E"/>
    <w:rsid w:val="00F63414"/>
    <w:rsid w:val="00F635EB"/>
    <w:rsid w:val="00F729C8"/>
    <w:rsid w:val="00F736D7"/>
    <w:rsid w:val="00F737BC"/>
    <w:rsid w:val="00F7508D"/>
    <w:rsid w:val="00F77703"/>
    <w:rsid w:val="00F844BB"/>
    <w:rsid w:val="00F84867"/>
    <w:rsid w:val="00F936C1"/>
    <w:rsid w:val="00F9616E"/>
    <w:rsid w:val="00FA40A5"/>
    <w:rsid w:val="00FA5943"/>
    <w:rsid w:val="00FB3ACE"/>
    <w:rsid w:val="00FB449D"/>
    <w:rsid w:val="00FB47E6"/>
    <w:rsid w:val="00FB5005"/>
    <w:rsid w:val="00FB5102"/>
    <w:rsid w:val="00FB66D8"/>
    <w:rsid w:val="00FC6087"/>
    <w:rsid w:val="00FD1EE8"/>
    <w:rsid w:val="00FD5C3F"/>
    <w:rsid w:val="00FD71DC"/>
    <w:rsid w:val="00FF3DEA"/>
    <w:rsid w:val="00FF4715"/>
    <w:rsid w:val="00FF7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14FA6"/>
  <w15:chartTrackingRefBased/>
  <w15:docId w15:val="{7BD54B21-4FCB-4FC8-A06F-BB4AB7D84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435"/>
    <w:pPr>
      <w:spacing w:after="120" w:line="240" w:lineRule="auto"/>
    </w:pPr>
    <w:rPr>
      <w:rFonts w:ascii="Sylfaen" w:hAnsi="Sylfaen"/>
      <w:color w:val="000000" w:themeColor="text1"/>
    </w:rPr>
  </w:style>
  <w:style w:type="paragraph" w:styleId="Heading1">
    <w:name w:val="heading 1"/>
    <w:aliases w:val="Char,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uiPriority w:val="9"/>
    <w:qFormat/>
    <w:rsid w:val="00E2312B"/>
    <w:pPr>
      <w:keepNext/>
      <w:keepLines/>
      <w:numPr>
        <w:numId w:val="1"/>
      </w:numPr>
      <w:spacing w:before="240" w:after="0"/>
      <w:outlineLvl w:val="0"/>
    </w:pPr>
    <w:rPr>
      <w:rFonts w:eastAsiaTheme="majorEastAsia" w:cstheme="majorBidi"/>
      <w:b/>
      <w:color w:val="auto"/>
      <w:sz w:val="24"/>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E2312B"/>
    <w:pPr>
      <w:keepNext/>
      <w:keepLines/>
      <w:numPr>
        <w:ilvl w:val="1"/>
        <w:numId w:val="1"/>
      </w:numPr>
      <w:spacing w:before="40" w:after="0"/>
      <w:outlineLvl w:val="1"/>
    </w:pPr>
    <w:rPr>
      <w:rFonts w:eastAsiaTheme="majorEastAsia" w:cstheme="majorBidi"/>
      <w:b/>
      <w:color w:val="auto"/>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iPriority w:val="9"/>
    <w:unhideWhenUsed/>
    <w:qFormat/>
    <w:rsid w:val="00E2312B"/>
    <w:pPr>
      <w:keepNext/>
      <w:keepLines/>
      <w:numPr>
        <w:ilvl w:val="2"/>
        <w:numId w:val="1"/>
      </w:numPr>
      <w:spacing w:before="40" w:after="0"/>
      <w:outlineLvl w:val="2"/>
    </w:pPr>
    <w:rPr>
      <w:rFonts w:eastAsiaTheme="majorEastAsia" w:cstheme="majorBidi"/>
      <w:b/>
      <w:color w:val="auto"/>
      <w:szCs w:val="24"/>
    </w:rPr>
  </w:style>
  <w:style w:type="paragraph" w:styleId="Heading4">
    <w:name w:val="heading 4"/>
    <w:aliases w:val="Heading 4_Kaxa,(RF),h4"/>
    <w:basedOn w:val="Normal"/>
    <w:next w:val="Normal"/>
    <w:link w:val="Heading4Char"/>
    <w:uiPriority w:val="9"/>
    <w:unhideWhenUsed/>
    <w:qFormat/>
    <w:rsid w:val="00E47112"/>
    <w:pPr>
      <w:keepNext/>
      <w:keepLines/>
      <w:numPr>
        <w:ilvl w:val="3"/>
        <w:numId w:val="1"/>
      </w:numPr>
      <w:spacing w:before="40" w:after="0"/>
      <w:outlineLvl w:val="3"/>
    </w:pPr>
    <w:rPr>
      <w:rFonts w:eastAsiaTheme="majorEastAsia" w:cstheme="majorBidi"/>
      <w:b/>
      <w:iCs/>
      <w:color w:val="auto"/>
    </w:rPr>
  </w:style>
  <w:style w:type="paragraph" w:styleId="Heading5">
    <w:name w:val="heading 5"/>
    <w:basedOn w:val="Normal"/>
    <w:next w:val="Normal"/>
    <w:link w:val="Heading5Char"/>
    <w:uiPriority w:val="9"/>
    <w:unhideWhenUsed/>
    <w:qFormat/>
    <w:rsid w:val="00E2312B"/>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E2312B"/>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E2312B"/>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E2312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iPriority w:val="9"/>
    <w:unhideWhenUsed/>
    <w:qFormat/>
    <w:rsid w:val="00E2312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AUK Char,Section Char,Section Heading Char,Section1 Char,Section Heading1 Char,Section2 Char,Section Heading2 Char,Section3 Char,Section Heading3 Char,Section4 Char,Section Heading4 Char,Section5 Char,Section Heading5 Char"/>
    <w:basedOn w:val="DefaultParagraphFont"/>
    <w:link w:val="Heading1"/>
    <w:uiPriority w:val="9"/>
    <w:rsid w:val="00E2312B"/>
    <w:rPr>
      <w:rFonts w:ascii="Sylfaen" w:eastAsiaTheme="majorEastAsia" w:hAnsi="Sylfaen" w:cstheme="majorBidi"/>
      <w:b/>
      <w:sz w:val="24"/>
      <w:szCs w:val="32"/>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E2312B"/>
    <w:rPr>
      <w:rFonts w:ascii="Sylfaen" w:eastAsiaTheme="majorEastAsia" w:hAnsi="Sylfaen" w:cstheme="majorBidi"/>
      <w:b/>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E2312B"/>
    <w:rPr>
      <w:rFonts w:ascii="Sylfaen" w:eastAsiaTheme="majorEastAsia" w:hAnsi="Sylfaen" w:cstheme="majorBidi"/>
      <w:b/>
      <w:szCs w:val="24"/>
    </w:rPr>
  </w:style>
  <w:style w:type="character" w:customStyle="1" w:styleId="Heading4Char">
    <w:name w:val="Heading 4 Char"/>
    <w:aliases w:val="Heading 4_Kaxa Char,(RF) Char,h4 Char"/>
    <w:basedOn w:val="DefaultParagraphFont"/>
    <w:link w:val="Heading4"/>
    <w:uiPriority w:val="9"/>
    <w:rsid w:val="00E47112"/>
    <w:rPr>
      <w:rFonts w:ascii="Sylfaen" w:eastAsiaTheme="majorEastAsia" w:hAnsi="Sylfaen" w:cstheme="majorBidi"/>
      <w:b/>
      <w:iCs/>
    </w:rPr>
  </w:style>
  <w:style w:type="character" w:customStyle="1" w:styleId="Heading5Char">
    <w:name w:val="Heading 5 Char"/>
    <w:basedOn w:val="DefaultParagraphFont"/>
    <w:link w:val="Heading5"/>
    <w:uiPriority w:val="9"/>
    <w:rsid w:val="00E2312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E2312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E2312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E2312B"/>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uiPriority w:val="9"/>
    <w:rsid w:val="00E2312B"/>
    <w:rPr>
      <w:rFonts w:asciiTheme="majorHAnsi" w:eastAsiaTheme="majorEastAsia" w:hAnsiTheme="majorHAnsi" w:cstheme="majorBidi"/>
      <w:i/>
      <w:iCs/>
      <w:color w:val="272727" w:themeColor="text1" w:themeTint="D8"/>
      <w:sz w:val="21"/>
      <w:szCs w:val="21"/>
    </w:rPr>
  </w:style>
  <w:style w:type="paragraph" w:styleId="ListParagraph">
    <w:name w:val="List Paragraph"/>
    <w:aliases w:val="Bullet1"/>
    <w:basedOn w:val="Normal"/>
    <w:link w:val="ListParagraphChar"/>
    <w:uiPriority w:val="34"/>
    <w:qFormat/>
    <w:rsid w:val="00F84867"/>
    <w:pPr>
      <w:ind w:left="720"/>
      <w:contextualSpacing/>
    </w:pPr>
  </w:style>
  <w:style w:type="character" w:customStyle="1" w:styleId="ListParagraphChar">
    <w:name w:val="List Paragraph Char"/>
    <w:aliases w:val="Bullet1 Char"/>
    <w:link w:val="ListParagraph"/>
    <w:uiPriority w:val="34"/>
    <w:rsid w:val="00F84867"/>
    <w:rPr>
      <w:rFonts w:ascii="Sylfaen" w:hAnsi="Sylfaen"/>
      <w:color w:val="000000" w:themeColor="text1"/>
    </w:rPr>
  </w:style>
  <w:style w:type="paragraph" w:customStyle="1" w:styleId="Style4damateba">
    <w:name w:val="Style 4_damateba"/>
    <w:basedOn w:val="Heading2"/>
    <w:qFormat/>
    <w:rsid w:val="00E47112"/>
    <w:pPr>
      <w:keepLines w:val="0"/>
      <w:spacing w:before="0" w:after="60"/>
      <w:jc w:val="both"/>
    </w:pPr>
    <w:rPr>
      <w:rFonts w:eastAsia="Times New Roman" w:cs="LitNusx"/>
      <w:szCs w:val="22"/>
      <w:lang w:eastAsia="ru-RU"/>
    </w:rPr>
  </w:style>
  <w:style w:type="paragraph" w:styleId="Footer">
    <w:name w:val="footer"/>
    <w:basedOn w:val="Normal"/>
    <w:link w:val="FooterChar"/>
    <w:uiPriority w:val="99"/>
    <w:unhideWhenUsed/>
    <w:rsid w:val="00760CD0"/>
    <w:pPr>
      <w:tabs>
        <w:tab w:val="center" w:pos="4844"/>
        <w:tab w:val="right" w:pos="9689"/>
      </w:tabs>
      <w:spacing w:after="0"/>
    </w:pPr>
  </w:style>
  <w:style w:type="character" w:customStyle="1" w:styleId="FooterChar">
    <w:name w:val="Footer Char"/>
    <w:basedOn w:val="DefaultParagraphFont"/>
    <w:link w:val="Footer"/>
    <w:uiPriority w:val="99"/>
    <w:rsid w:val="00760CD0"/>
    <w:rPr>
      <w:rFonts w:ascii="Sylfaen" w:hAnsi="Sylfaen"/>
      <w:color w:val="000000" w:themeColor="text1"/>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ED4AC2"/>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ED4AC2"/>
    <w:rPr>
      <w:rFonts w:ascii="Sylfaen" w:hAnsi="Sylfaen"/>
      <w:color w:val="000000" w:themeColor="text1"/>
    </w:rPr>
  </w:style>
  <w:style w:type="paragraph" w:styleId="NoSpacing">
    <w:name w:val="No Spacing"/>
    <w:uiPriority w:val="1"/>
    <w:qFormat/>
    <w:rsid w:val="00ED4AC2"/>
    <w:pPr>
      <w:spacing w:after="0" w:line="240" w:lineRule="auto"/>
    </w:pPr>
    <w:rPr>
      <w:rFonts w:ascii="Sylfaen" w:hAnsi="Sylfaen"/>
      <w:color w:val="000000" w:themeColor="text1"/>
    </w:rPr>
  </w:style>
  <w:style w:type="paragraph" w:styleId="Header">
    <w:name w:val="header"/>
    <w:basedOn w:val="Normal"/>
    <w:link w:val="HeaderChar"/>
    <w:uiPriority w:val="99"/>
    <w:unhideWhenUsed/>
    <w:rsid w:val="00ED4AC2"/>
    <w:pPr>
      <w:tabs>
        <w:tab w:val="center" w:pos="4844"/>
        <w:tab w:val="right" w:pos="9689"/>
      </w:tabs>
      <w:spacing w:after="0"/>
    </w:pPr>
  </w:style>
  <w:style w:type="character" w:customStyle="1" w:styleId="HeaderChar">
    <w:name w:val="Header Char"/>
    <w:basedOn w:val="DefaultParagraphFont"/>
    <w:link w:val="Header"/>
    <w:uiPriority w:val="99"/>
    <w:rsid w:val="00ED4AC2"/>
    <w:rPr>
      <w:rFonts w:ascii="Sylfaen" w:hAnsi="Sylfaen"/>
      <w:color w:val="000000" w:themeColor="text1"/>
    </w:rPr>
  </w:style>
  <w:style w:type="table" w:styleId="TableGrid">
    <w:name w:val="Table Grid"/>
    <w:basedOn w:val="TableNormal"/>
    <w:uiPriority w:val="39"/>
    <w:rsid w:val="00ED4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4AC2"/>
    <w:rPr>
      <w:color w:val="0563C1" w:themeColor="hyperlink"/>
      <w:u w:val="single"/>
    </w:rPr>
  </w:style>
  <w:style w:type="character" w:styleId="CommentReference">
    <w:name w:val="annotation reference"/>
    <w:basedOn w:val="DefaultParagraphFont"/>
    <w:uiPriority w:val="99"/>
    <w:unhideWhenUsed/>
    <w:rsid w:val="00ED4AC2"/>
    <w:rPr>
      <w:sz w:val="16"/>
      <w:szCs w:val="16"/>
    </w:rPr>
  </w:style>
  <w:style w:type="paragraph" w:styleId="CommentText">
    <w:name w:val="annotation text"/>
    <w:basedOn w:val="Normal"/>
    <w:link w:val="CommentTextChar"/>
    <w:uiPriority w:val="99"/>
    <w:unhideWhenUsed/>
    <w:rsid w:val="00ED4AC2"/>
    <w:rPr>
      <w:sz w:val="20"/>
      <w:szCs w:val="20"/>
    </w:rPr>
  </w:style>
  <w:style w:type="character" w:customStyle="1" w:styleId="CommentTextChar">
    <w:name w:val="Comment Text Char"/>
    <w:basedOn w:val="DefaultParagraphFont"/>
    <w:link w:val="CommentText"/>
    <w:uiPriority w:val="99"/>
    <w:rsid w:val="00ED4AC2"/>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unhideWhenUsed/>
    <w:rsid w:val="00ED4AC2"/>
    <w:rPr>
      <w:b/>
      <w:bCs/>
    </w:rPr>
  </w:style>
  <w:style w:type="character" w:customStyle="1" w:styleId="CommentSubjectChar">
    <w:name w:val="Comment Subject Char"/>
    <w:basedOn w:val="CommentTextChar"/>
    <w:link w:val="CommentSubject"/>
    <w:uiPriority w:val="99"/>
    <w:rsid w:val="00ED4AC2"/>
    <w:rPr>
      <w:rFonts w:ascii="Sylfaen" w:hAnsi="Sylfaen"/>
      <w:b/>
      <w:bCs/>
      <w:color w:val="000000" w:themeColor="text1"/>
      <w:sz w:val="20"/>
      <w:szCs w:val="20"/>
    </w:rPr>
  </w:style>
  <w:style w:type="paragraph" w:styleId="BalloonText">
    <w:name w:val="Balloon Text"/>
    <w:basedOn w:val="Normal"/>
    <w:link w:val="BalloonTextChar"/>
    <w:uiPriority w:val="99"/>
    <w:semiHidden/>
    <w:unhideWhenUsed/>
    <w:rsid w:val="00ED4A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AC2"/>
    <w:rPr>
      <w:rFonts w:ascii="Segoe UI" w:hAnsi="Segoe UI" w:cs="Segoe UI"/>
      <w:color w:val="000000" w:themeColor="text1"/>
      <w:sz w:val="18"/>
      <w:szCs w:val="18"/>
    </w:rPr>
  </w:style>
  <w:style w:type="paragraph" w:styleId="BodyTextIndent">
    <w:name w:val="Body Text Indent"/>
    <w:basedOn w:val="Normal"/>
    <w:link w:val="BodyTextIndentChar"/>
    <w:uiPriority w:val="99"/>
    <w:unhideWhenUsed/>
    <w:rsid w:val="00ED4AC2"/>
    <w:pPr>
      <w:ind w:left="360"/>
    </w:pPr>
  </w:style>
  <w:style w:type="character" w:customStyle="1" w:styleId="BodyTextIndentChar">
    <w:name w:val="Body Text Indent Char"/>
    <w:basedOn w:val="DefaultParagraphFont"/>
    <w:link w:val="BodyTextIndent"/>
    <w:uiPriority w:val="99"/>
    <w:rsid w:val="00ED4AC2"/>
    <w:rPr>
      <w:rFonts w:ascii="Sylfaen" w:hAnsi="Sylfaen"/>
      <w:color w:val="000000" w:themeColor="text1"/>
    </w:rPr>
  </w:style>
  <w:style w:type="paragraph" w:styleId="TOCHeading">
    <w:name w:val="TOC Heading"/>
    <w:basedOn w:val="Heading1"/>
    <w:next w:val="Normal"/>
    <w:uiPriority w:val="39"/>
    <w:unhideWhenUsed/>
    <w:qFormat/>
    <w:rsid w:val="00ED4AC2"/>
    <w:pPr>
      <w:numPr>
        <w:numId w:val="0"/>
      </w:num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ED4AC2"/>
    <w:pPr>
      <w:spacing w:after="100"/>
    </w:pPr>
  </w:style>
  <w:style w:type="paragraph" w:styleId="TOC2">
    <w:name w:val="toc 2"/>
    <w:basedOn w:val="Normal"/>
    <w:next w:val="Normal"/>
    <w:autoRedefine/>
    <w:uiPriority w:val="39"/>
    <w:unhideWhenUsed/>
    <w:rsid w:val="00ED4AC2"/>
    <w:pPr>
      <w:spacing w:after="100"/>
      <w:ind w:left="220"/>
    </w:pPr>
  </w:style>
  <w:style w:type="paragraph" w:styleId="TOC3">
    <w:name w:val="toc 3"/>
    <w:basedOn w:val="Normal"/>
    <w:next w:val="Normal"/>
    <w:autoRedefine/>
    <w:uiPriority w:val="39"/>
    <w:unhideWhenUsed/>
    <w:rsid w:val="00ED4AC2"/>
    <w:pPr>
      <w:tabs>
        <w:tab w:val="left" w:pos="1320"/>
        <w:tab w:val="right" w:leader="dot" w:pos="9345"/>
      </w:tabs>
      <w:spacing w:after="0"/>
      <w:ind w:left="446"/>
      <w:jc w:val="both"/>
    </w:pPr>
  </w:style>
  <w:style w:type="character" w:styleId="FootnoteReference">
    <w:name w:val="footnote reference"/>
    <w:aliases w:val="ftref,fr,16 Point,Superscript 6 Point,Error-Fußnotenzeichen5,Error-Fußnotenzeichen6,Error-Fußnotenzeichen3,(NECG) Footnote Reference,Footnote Ref in FtNote,SUPERS,Ref,de nota al pie,BVI fnr, BVI fnr"/>
    <w:rsid w:val="007E4DC6"/>
    <w:rPr>
      <w:vertAlign w:val="superscript"/>
    </w:rPr>
  </w:style>
  <w:style w:type="paragraph" w:customStyle="1" w:styleId="bullets">
    <w:name w:val="!_bullets"/>
    <w:basedOn w:val="Normal"/>
    <w:autoRedefine/>
    <w:rsid w:val="007E4DC6"/>
    <w:pPr>
      <w:widowControl w:val="0"/>
      <w:numPr>
        <w:numId w:val="9"/>
      </w:numPr>
      <w:tabs>
        <w:tab w:val="left" w:pos="1276"/>
      </w:tabs>
      <w:spacing w:after="0"/>
      <w:jc w:val="both"/>
    </w:pPr>
    <w:rPr>
      <w:rFonts w:eastAsia="Times New Roman" w:cs="Times New Roman"/>
      <w:color w:val="auto"/>
      <w:sz w:val="20"/>
      <w:lang w:val="ka-GE"/>
    </w:rPr>
  </w:style>
  <w:style w:type="paragraph" w:styleId="FootnoteText">
    <w:name w:val="footnote text"/>
    <w:aliases w:val="Nbpage Moens,ft,Geneva 9,Font: Geneva 9,Boston 10,f,single space,FOOTNOTES,fn,(NECG) Footnote Text,Footnote Text Char Char Char Char Char,Footnote Text Char Char Char Char Char Char,(NECG) Footnote Text Char Char Char Char Char,Fußnote Cha"/>
    <w:basedOn w:val="Normal"/>
    <w:link w:val="FootnoteTextChar"/>
    <w:qFormat/>
    <w:rsid w:val="007E4DC6"/>
    <w:pPr>
      <w:spacing w:after="0"/>
    </w:pPr>
    <w:rPr>
      <w:rFonts w:ascii="Times New Roman" w:eastAsia="Times New Roman" w:hAnsi="Times New Roman" w:cs="Times New Roman"/>
      <w:color w:val="auto"/>
      <w:sz w:val="20"/>
      <w:szCs w:val="20"/>
      <w:lang w:val="ru-RU" w:eastAsia="ru-RU"/>
    </w:rPr>
  </w:style>
  <w:style w:type="character" w:customStyle="1" w:styleId="FootnoteTextChar">
    <w:name w:val="Footnote Text Char"/>
    <w:aliases w:val="Nbpage Moens Char,ft Char,Geneva 9 Char,Font: Geneva 9 Char,Boston 10 Char,f Char,single space Char,FOOTNOTES Char,fn Char,(NECG) Footnote Text Char,Footnote Text Char Char Char Char Char Char1,Fußnote Cha Char"/>
    <w:basedOn w:val="DefaultParagraphFont"/>
    <w:link w:val="FootnoteText"/>
    <w:rsid w:val="007E4DC6"/>
    <w:rPr>
      <w:rFonts w:ascii="Times New Roman" w:eastAsia="Times New Roman" w:hAnsi="Times New Roman" w:cs="Times New Roman"/>
      <w:sz w:val="20"/>
      <w:szCs w:val="20"/>
      <w:lang w:val="ru-RU" w:eastAsia="ru-RU"/>
    </w:rPr>
  </w:style>
  <w:style w:type="numbering" w:customStyle="1" w:styleId="NoList1">
    <w:name w:val="No List1"/>
    <w:next w:val="NoList"/>
    <w:uiPriority w:val="99"/>
    <w:semiHidden/>
    <w:unhideWhenUsed/>
    <w:rsid w:val="007E4DC6"/>
  </w:style>
  <w:style w:type="paragraph" w:styleId="BodyText2">
    <w:name w:val="Body Text 2"/>
    <w:basedOn w:val="Normal"/>
    <w:link w:val="BodyText2Char"/>
    <w:rsid w:val="007E4DC6"/>
    <w:pPr>
      <w:spacing w:after="0"/>
      <w:jc w:val="both"/>
    </w:pPr>
    <w:rPr>
      <w:rFonts w:ascii="LitNusx" w:eastAsia="Times New Roman" w:hAnsi="LitNusx" w:cs="Times New Roman"/>
      <w:snapToGrid w:val="0"/>
      <w:color w:val="auto"/>
      <w:sz w:val="24"/>
      <w:szCs w:val="20"/>
    </w:rPr>
  </w:style>
  <w:style w:type="character" w:customStyle="1" w:styleId="BodyText2Char">
    <w:name w:val="Body Text 2 Char"/>
    <w:basedOn w:val="DefaultParagraphFont"/>
    <w:link w:val="BodyText2"/>
    <w:rsid w:val="007E4DC6"/>
    <w:rPr>
      <w:rFonts w:ascii="LitNusx" w:eastAsia="Times New Roman" w:hAnsi="LitNusx" w:cs="Times New Roman"/>
      <w:snapToGrid w:val="0"/>
      <w:sz w:val="24"/>
      <w:szCs w:val="20"/>
    </w:rPr>
  </w:style>
  <w:style w:type="paragraph" w:customStyle="1" w:styleId="Normal0">
    <w:name w:val="[Normal]"/>
    <w:link w:val="NormalChar"/>
    <w:rsid w:val="007E4DC6"/>
    <w:pPr>
      <w:widowControl w:val="0"/>
      <w:autoSpaceDE w:val="0"/>
      <w:autoSpaceDN w:val="0"/>
      <w:adjustRightInd w:val="0"/>
      <w:spacing w:after="0" w:line="240" w:lineRule="auto"/>
    </w:pPr>
    <w:rPr>
      <w:rFonts w:ascii="Arial" w:eastAsia="Times New Roman" w:hAnsi="Arial" w:cs="Times New Roman"/>
      <w:sz w:val="24"/>
      <w:szCs w:val="24"/>
      <w:lang w:val="ru-RU" w:eastAsia="ru-RU"/>
    </w:rPr>
  </w:style>
  <w:style w:type="paragraph" w:styleId="BodyText3">
    <w:name w:val="Body Text 3"/>
    <w:basedOn w:val="Normal"/>
    <w:link w:val="BodyText3Char"/>
    <w:rsid w:val="007E4DC6"/>
    <w:rPr>
      <w:rFonts w:ascii="Times New Roman" w:eastAsia="Times New Roman" w:hAnsi="Times New Roman" w:cs="Times New Roman"/>
      <w:color w:val="auto"/>
      <w:sz w:val="16"/>
      <w:szCs w:val="16"/>
      <w:lang w:val="ru-RU" w:eastAsia="ru-RU"/>
    </w:rPr>
  </w:style>
  <w:style w:type="character" w:customStyle="1" w:styleId="BodyText3Char">
    <w:name w:val="Body Text 3 Char"/>
    <w:basedOn w:val="DefaultParagraphFont"/>
    <w:link w:val="BodyText3"/>
    <w:rsid w:val="007E4DC6"/>
    <w:rPr>
      <w:rFonts w:ascii="Times New Roman" w:eastAsia="Times New Roman" w:hAnsi="Times New Roman" w:cs="Times New Roman"/>
      <w:sz w:val="16"/>
      <w:szCs w:val="16"/>
      <w:lang w:val="ru-RU" w:eastAsia="ru-RU"/>
    </w:rPr>
  </w:style>
  <w:style w:type="character" w:styleId="PageNumber">
    <w:name w:val="page number"/>
    <w:basedOn w:val="DefaultParagraphFont"/>
    <w:rsid w:val="007E4DC6"/>
  </w:style>
  <w:style w:type="paragraph" w:customStyle="1" w:styleId="1">
    <w:name w:val="Заголовок оглавления1"/>
    <w:basedOn w:val="Heading1"/>
    <w:next w:val="Normal"/>
    <w:uiPriority w:val="39"/>
    <w:qFormat/>
    <w:rsid w:val="007E4DC6"/>
    <w:pPr>
      <w:numPr>
        <w:numId w:val="0"/>
      </w:numPr>
      <w:spacing w:before="480" w:line="276" w:lineRule="auto"/>
      <w:ind w:left="1211" w:hanging="360"/>
      <w:jc w:val="both"/>
      <w:outlineLvl w:val="9"/>
    </w:pPr>
    <w:rPr>
      <w:rFonts w:eastAsia="Arial" w:cs="Times New Roman"/>
      <w:bCs/>
      <w:noProof/>
      <w:color w:val="365F91"/>
      <w:sz w:val="28"/>
      <w:szCs w:val="28"/>
      <w:lang w:val="ka-GE" w:eastAsia="ru-RU"/>
    </w:rPr>
  </w:style>
  <w:style w:type="paragraph" w:styleId="NormalWeb">
    <w:name w:val="Normal (Web)"/>
    <w:basedOn w:val="Normal"/>
    <w:uiPriority w:val="99"/>
    <w:unhideWhenUsed/>
    <w:rsid w:val="007E4DC6"/>
    <w:pPr>
      <w:spacing w:before="100" w:beforeAutospacing="1" w:after="100" w:afterAutospacing="1"/>
    </w:pPr>
    <w:rPr>
      <w:rFonts w:ascii="Times New Roman" w:eastAsia="Times New Roman" w:hAnsi="Times New Roman" w:cs="Times New Roman"/>
      <w:color w:val="auto"/>
      <w:sz w:val="24"/>
      <w:szCs w:val="24"/>
      <w:lang w:val="ru-RU" w:eastAsia="ru-RU"/>
    </w:rPr>
  </w:style>
  <w:style w:type="character" w:customStyle="1" w:styleId="apple-converted-space">
    <w:name w:val="apple-converted-space"/>
    <w:basedOn w:val="DefaultParagraphFont"/>
    <w:rsid w:val="007E4DC6"/>
  </w:style>
  <w:style w:type="paragraph" w:customStyle="1" w:styleId="10">
    <w:name w:val="Абзац списка1"/>
    <w:basedOn w:val="Normal"/>
    <w:uiPriority w:val="34"/>
    <w:qFormat/>
    <w:rsid w:val="007E4DC6"/>
    <w:pPr>
      <w:spacing w:after="200" w:line="276" w:lineRule="auto"/>
      <w:ind w:left="708"/>
    </w:pPr>
    <w:rPr>
      <w:rFonts w:ascii="Calibri" w:eastAsia="Times New Roman" w:hAnsi="Calibri" w:cs="Times New Roman"/>
      <w:color w:val="auto"/>
      <w:lang w:val="ru-RU" w:eastAsia="ru-RU"/>
    </w:rPr>
  </w:style>
  <w:style w:type="character" w:styleId="Emphasis">
    <w:name w:val="Emphasis"/>
    <w:aliases w:val="heading 1"/>
    <w:uiPriority w:val="20"/>
    <w:qFormat/>
    <w:rsid w:val="007E4DC6"/>
    <w:rPr>
      <w:i/>
      <w:iCs/>
    </w:rPr>
  </w:style>
  <w:style w:type="paragraph" w:customStyle="1" w:styleId="NormIndent">
    <w:name w:val="NormIndent"/>
    <w:basedOn w:val="Normal"/>
    <w:rsid w:val="007E4DC6"/>
    <w:pPr>
      <w:spacing w:after="0"/>
      <w:ind w:left="680"/>
    </w:pPr>
    <w:rPr>
      <w:rFonts w:ascii="Univers" w:eastAsia="Times New Roman" w:hAnsi="Univers" w:cs="Times New Roman"/>
      <w:color w:val="auto"/>
      <w:szCs w:val="20"/>
      <w:lang w:val="en-GB"/>
    </w:rPr>
  </w:style>
  <w:style w:type="paragraph" w:styleId="BlockText">
    <w:name w:val="Block Text"/>
    <w:basedOn w:val="Normal"/>
    <w:rsid w:val="007E4DC6"/>
    <w:pPr>
      <w:spacing w:after="0"/>
      <w:ind w:left="1701" w:right="849" w:hanging="1134"/>
    </w:pPr>
    <w:rPr>
      <w:rFonts w:ascii="Tahoma" w:eastAsia="Times New Roman" w:hAnsi="Tahoma" w:cs="Times New Roman"/>
      <w:i/>
      <w:color w:val="auto"/>
      <w:sz w:val="24"/>
      <w:szCs w:val="20"/>
      <w:lang w:val="en-GB"/>
    </w:rPr>
  </w:style>
  <w:style w:type="paragraph" w:styleId="PlainText">
    <w:name w:val="Plain Text"/>
    <w:basedOn w:val="Normal"/>
    <w:link w:val="PlainTextChar"/>
    <w:autoRedefine/>
    <w:rsid w:val="007E4DC6"/>
    <w:pPr>
      <w:widowControl w:val="0"/>
      <w:spacing w:after="0"/>
      <w:ind w:left="-57" w:right="-108"/>
      <w:jc w:val="center"/>
    </w:pPr>
    <w:rPr>
      <w:rFonts w:ascii="Times New Roman" w:eastAsia="Times New Roman" w:hAnsi="Times New Roman" w:cs="Times New Roman"/>
      <w:b/>
      <w:color w:val="auto"/>
      <w:sz w:val="20"/>
      <w:szCs w:val="20"/>
    </w:rPr>
  </w:style>
  <w:style w:type="character" w:customStyle="1" w:styleId="PlainTextChar">
    <w:name w:val="Plain Text Char"/>
    <w:basedOn w:val="DefaultParagraphFont"/>
    <w:link w:val="PlainText"/>
    <w:rsid w:val="007E4DC6"/>
    <w:rPr>
      <w:rFonts w:ascii="Times New Roman" w:eastAsia="Times New Roman" w:hAnsi="Times New Roman" w:cs="Times New Roman"/>
      <w:b/>
      <w:sz w:val="20"/>
      <w:szCs w:val="20"/>
    </w:rPr>
  </w:style>
  <w:style w:type="paragraph" w:styleId="Caption">
    <w:name w:val="caption"/>
    <w:basedOn w:val="Normal"/>
    <w:next w:val="Normal"/>
    <w:autoRedefine/>
    <w:qFormat/>
    <w:rsid w:val="007E4DC6"/>
    <w:pPr>
      <w:spacing w:before="90" w:after="90"/>
      <w:jc w:val="center"/>
    </w:pPr>
    <w:rPr>
      <w:rFonts w:ascii="AcadNusx" w:eastAsia="Times New Roman" w:hAnsi="AcadNusx" w:cs="Times New Roman"/>
      <w:b/>
      <w:bCs/>
      <w:color w:val="auto"/>
      <w:sz w:val="24"/>
      <w:szCs w:val="20"/>
      <w:lang w:val="ru-RU" w:eastAsia="ru-RU"/>
    </w:rPr>
  </w:style>
  <w:style w:type="paragraph" w:customStyle="1" w:styleId="Normal-Geo">
    <w:name w:val="Normal-Geo"/>
    <w:basedOn w:val="Normal"/>
    <w:rsid w:val="007E4DC6"/>
    <w:pPr>
      <w:spacing w:after="0" w:line="312" w:lineRule="auto"/>
      <w:ind w:left="680"/>
      <w:jc w:val="both"/>
    </w:pPr>
    <w:rPr>
      <w:rFonts w:ascii="AcadNusx" w:eastAsia="Times New Roman" w:hAnsi="AcadNusx" w:cs="Times New Roman"/>
      <w:color w:val="auto"/>
      <w:sz w:val="20"/>
      <w:szCs w:val="20"/>
      <w:lang w:val="en-GB" w:eastAsia="ru-RU"/>
    </w:rPr>
  </w:style>
  <w:style w:type="paragraph" w:styleId="BodyTextIndent2">
    <w:name w:val="Body Text Indent 2"/>
    <w:basedOn w:val="Normal"/>
    <w:link w:val="BodyTextIndent2Char"/>
    <w:rsid w:val="007E4DC6"/>
    <w:pPr>
      <w:spacing w:line="480" w:lineRule="auto"/>
      <w:ind w:left="283"/>
    </w:pPr>
    <w:rPr>
      <w:rFonts w:ascii="Times New Roman" w:eastAsia="Times New Roman" w:hAnsi="Times New Roman" w:cs="Times New Roman"/>
      <w:color w:val="auto"/>
      <w:sz w:val="24"/>
      <w:szCs w:val="24"/>
      <w:lang w:val="x-none" w:eastAsia="x-none"/>
    </w:rPr>
  </w:style>
  <w:style w:type="character" w:customStyle="1" w:styleId="BodyTextIndent2Char">
    <w:name w:val="Body Text Indent 2 Char"/>
    <w:basedOn w:val="DefaultParagraphFont"/>
    <w:link w:val="BodyTextIndent2"/>
    <w:rsid w:val="007E4DC6"/>
    <w:rPr>
      <w:rFonts w:ascii="Times New Roman" w:eastAsia="Times New Roman" w:hAnsi="Times New Roman" w:cs="Times New Roman"/>
      <w:sz w:val="24"/>
      <w:szCs w:val="24"/>
      <w:lang w:val="x-none" w:eastAsia="x-none"/>
    </w:rPr>
  </w:style>
  <w:style w:type="character" w:customStyle="1" w:styleId="apple-style-span">
    <w:name w:val="apple-style-span"/>
    <w:basedOn w:val="DefaultParagraphFont"/>
    <w:rsid w:val="007E4DC6"/>
  </w:style>
  <w:style w:type="table" w:customStyle="1" w:styleId="TableGrid1">
    <w:name w:val="Table Grid1"/>
    <w:basedOn w:val="TableNormal"/>
    <w:next w:val="TableGrid"/>
    <w:uiPriority w:val="39"/>
    <w:rsid w:val="007E4DC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 Char"/>
    <w:link w:val="Normal0"/>
    <w:locked/>
    <w:rsid w:val="007E4DC6"/>
    <w:rPr>
      <w:rFonts w:ascii="Arial" w:eastAsia="Times New Roman" w:hAnsi="Arial" w:cs="Times New Roman"/>
      <w:sz w:val="24"/>
      <w:szCs w:val="24"/>
      <w:lang w:val="ru-RU" w:eastAsia="ru-RU"/>
    </w:rPr>
  </w:style>
  <w:style w:type="numbering" w:customStyle="1" w:styleId="NoList11">
    <w:name w:val="No List11"/>
    <w:next w:val="NoList"/>
    <w:uiPriority w:val="99"/>
    <w:semiHidden/>
    <w:unhideWhenUsed/>
    <w:rsid w:val="007E4DC6"/>
  </w:style>
  <w:style w:type="paragraph" w:styleId="z-TopofForm">
    <w:name w:val="HTML Top of Form"/>
    <w:basedOn w:val="Normal"/>
    <w:next w:val="Normal"/>
    <w:link w:val="z-TopofFormChar"/>
    <w:hidden/>
    <w:uiPriority w:val="99"/>
    <w:unhideWhenUsed/>
    <w:rsid w:val="007E4DC6"/>
    <w:pPr>
      <w:pBdr>
        <w:bottom w:val="single" w:sz="6" w:space="1" w:color="auto"/>
      </w:pBdr>
      <w:spacing w:after="0"/>
      <w:jc w:val="center"/>
    </w:pPr>
    <w:rPr>
      <w:rFonts w:ascii="Arial" w:eastAsia="Times New Roman" w:hAnsi="Arial" w:cs="Times New Roman"/>
      <w:vanish/>
      <w:color w:val="auto"/>
      <w:sz w:val="16"/>
      <w:szCs w:val="16"/>
      <w:lang w:val="x-none" w:eastAsia="x-none"/>
    </w:rPr>
  </w:style>
  <w:style w:type="character" w:customStyle="1" w:styleId="z-TopofFormChar">
    <w:name w:val="z-Top of Form Char"/>
    <w:basedOn w:val="DefaultParagraphFont"/>
    <w:link w:val="z-TopofForm"/>
    <w:uiPriority w:val="99"/>
    <w:rsid w:val="007E4DC6"/>
    <w:rPr>
      <w:rFonts w:ascii="Arial" w:eastAsia="Times New Roman" w:hAnsi="Arial" w:cs="Times New Roman"/>
      <w:vanish/>
      <w:sz w:val="16"/>
      <w:szCs w:val="16"/>
      <w:lang w:val="x-none" w:eastAsia="x-none"/>
    </w:rPr>
  </w:style>
  <w:style w:type="character" w:styleId="FollowedHyperlink">
    <w:name w:val="FollowedHyperlink"/>
    <w:uiPriority w:val="99"/>
    <w:unhideWhenUsed/>
    <w:rsid w:val="007E4DC6"/>
    <w:rPr>
      <w:color w:val="800080"/>
      <w:u w:val="single"/>
    </w:rPr>
  </w:style>
  <w:style w:type="paragraph" w:styleId="z-BottomofForm">
    <w:name w:val="HTML Bottom of Form"/>
    <w:basedOn w:val="Normal"/>
    <w:next w:val="Normal"/>
    <w:link w:val="z-BottomofFormChar"/>
    <w:hidden/>
    <w:uiPriority w:val="99"/>
    <w:unhideWhenUsed/>
    <w:rsid w:val="007E4DC6"/>
    <w:pPr>
      <w:pBdr>
        <w:top w:val="single" w:sz="6" w:space="1" w:color="auto"/>
      </w:pBdr>
      <w:spacing w:after="0"/>
      <w:jc w:val="center"/>
    </w:pPr>
    <w:rPr>
      <w:rFonts w:ascii="Arial" w:eastAsia="Times New Roman" w:hAnsi="Arial" w:cs="Times New Roman"/>
      <w:vanish/>
      <w:color w:val="auto"/>
      <w:sz w:val="16"/>
      <w:szCs w:val="16"/>
      <w:lang w:val="x-none" w:eastAsia="x-none"/>
    </w:rPr>
  </w:style>
  <w:style w:type="character" w:customStyle="1" w:styleId="z-BottomofFormChar">
    <w:name w:val="z-Bottom of Form Char"/>
    <w:basedOn w:val="DefaultParagraphFont"/>
    <w:link w:val="z-BottomofForm"/>
    <w:uiPriority w:val="99"/>
    <w:rsid w:val="007E4DC6"/>
    <w:rPr>
      <w:rFonts w:ascii="Arial" w:eastAsia="Times New Roman" w:hAnsi="Arial" w:cs="Times New Roman"/>
      <w:vanish/>
      <w:sz w:val="16"/>
      <w:szCs w:val="16"/>
      <w:lang w:val="x-none" w:eastAsia="x-none"/>
    </w:rPr>
  </w:style>
  <w:style w:type="paragraph" w:customStyle="1" w:styleId="copyright">
    <w:name w:val="copyright"/>
    <w:basedOn w:val="Normal"/>
    <w:rsid w:val="007E4DC6"/>
    <w:pPr>
      <w:spacing w:before="100" w:beforeAutospacing="1" w:after="100" w:afterAutospacing="1"/>
    </w:pPr>
    <w:rPr>
      <w:rFonts w:ascii="Times New Roman" w:eastAsia="Times New Roman" w:hAnsi="Times New Roman" w:cs="Times New Roman"/>
      <w:color w:val="auto"/>
      <w:sz w:val="24"/>
      <w:szCs w:val="24"/>
    </w:rPr>
  </w:style>
  <w:style w:type="numbering" w:customStyle="1" w:styleId="NoList111">
    <w:name w:val="No List111"/>
    <w:next w:val="NoList"/>
    <w:uiPriority w:val="99"/>
    <w:semiHidden/>
    <w:unhideWhenUsed/>
    <w:rsid w:val="007E4DC6"/>
  </w:style>
  <w:style w:type="character" w:styleId="Strong">
    <w:name w:val="Strong"/>
    <w:uiPriority w:val="22"/>
    <w:qFormat/>
    <w:rsid w:val="007E4DC6"/>
    <w:rPr>
      <w:b/>
      <w:bCs/>
    </w:rPr>
  </w:style>
  <w:style w:type="paragraph" w:customStyle="1" w:styleId="Default">
    <w:name w:val="Default"/>
    <w:rsid w:val="007E4DC6"/>
    <w:pPr>
      <w:autoSpaceDE w:val="0"/>
      <w:autoSpaceDN w:val="0"/>
      <w:adjustRightInd w:val="0"/>
      <w:spacing w:after="0" w:line="240" w:lineRule="auto"/>
    </w:pPr>
    <w:rPr>
      <w:rFonts w:ascii="Sylfaen" w:eastAsia="Calibri" w:hAnsi="Sylfaen" w:cs="Sylfaen"/>
      <w:color w:val="000000"/>
      <w:sz w:val="24"/>
      <w:szCs w:val="24"/>
    </w:rPr>
  </w:style>
  <w:style w:type="table" w:styleId="TableWeb1">
    <w:name w:val="Table Web 1"/>
    <w:basedOn w:val="TableNormal"/>
    <w:rsid w:val="007E4DC6"/>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7E4DC6"/>
  </w:style>
  <w:style w:type="table" w:customStyle="1" w:styleId="TableGrid2">
    <w:name w:val="Table Grid2"/>
    <w:basedOn w:val="TableNormal"/>
    <w:next w:val="TableGrid"/>
    <w:uiPriority w:val="39"/>
    <w:rsid w:val="007E4D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eti">
    <w:name w:val="baleti"/>
    <w:basedOn w:val="Normal"/>
    <w:autoRedefine/>
    <w:qFormat/>
    <w:rsid w:val="007E4DC6"/>
    <w:pPr>
      <w:numPr>
        <w:numId w:val="10"/>
      </w:numPr>
      <w:tabs>
        <w:tab w:val="left" w:pos="426"/>
      </w:tabs>
      <w:spacing w:after="0"/>
      <w:jc w:val="both"/>
    </w:pPr>
    <w:rPr>
      <w:rFonts w:eastAsia="Times New Roman" w:cs="Arial"/>
      <w:color w:val="auto"/>
      <w:lang w:val="ka-GE" w:eastAsia="en-GB"/>
    </w:rPr>
  </w:style>
  <w:style w:type="table" w:customStyle="1" w:styleId="TableGrid3">
    <w:name w:val="Table Grid3"/>
    <w:basedOn w:val="TableNormal"/>
    <w:next w:val="TableGrid"/>
    <w:rsid w:val="007E4D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E4DC6"/>
  </w:style>
  <w:style w:type="paragraph" w:customStyle="1" w:styleId="BodyText0">
    <w:name w:val="~BodyText"/>
    <w:basedOn w:val="Normal"/>
    <w:link w:val="BodyTextChar0"/>
    <w:rsid w:val="007E4DC6"/>
    <w:pPr>
      <w:spacing w:before="260" w:after="0" w:line="260" w:lineRule="exact"/>
    </w:pPr>
    <w:rPr>
      <w:rFonts w:ascii="Arial" w:eastAsia="Times New Roman" w:hAnsi="Arial" w:cs="Times New Roman"/>
      <w:color w:val="auto"/>
      <w:sz w:val="20"/>
      <w:szCs w:val="24"/>
      <w:lang w:val="en-GB" w:eastAsia="en-GB"/>
    </w:rPr>
  </w:style>
  <w:style w:type="paragraph" w:customStyle="1" w:styleId="Heading">
    <w:name w:val="Heading"/>
    <w:basedOn w:val="Heading1"/>
    <w:rsid w:val="007E4DC6"/>
    <w:pPr>
      <w:keepLines w:val="0"/>
      <w:numPr>
        <w:numId w:val="11"/>
      </w:numPr>
      <w:tabs>
        <w:tab w:val="left" w:pos="284"/>
      </w:tabs>
      <w:autoSpaceDE w:val="0"/>
      <w:autoSpaceDN w:val="0"/>
      <w:adjustRightInd w:val="0"/>
      <w:spacing w:before="60" w:after="60"/>
      <w:ind w:left="432"/>
      <w:jc w:val="both"/>
    </w:pPr>
    <w:rPr>
      <w:rFonts w:eastAsia="Arial" w:cs="Arial"/>
      <w:b w:val="0"/>
      <w:bCs/>
      <w:noProof/>
      <w:sz w:val="28"/>
      <w:szCs w:val="20"/>
      <w:lang w:val="ru-RU" w:eastAsia="ru-RU"/>
    </w:rPr>
  </w:style>
  <w:style w:type="numbering" w:customStyle="1" w:styleId="heding1">
    <w:name w:val="heding 1"/>
    <w:uiPriority w:val="99"/>
    <w:rsid w:val="007E4DC6"/>
    <w:pPr>
      <w:numPr>
        <w:numId w:val="12"/>
      </w:numPr>
    </w:pPr>
  </w:style>
  <w:style w:type="character" w:customStyle="1" w:styleId="BodyTextChar0">
    <w:name w:val="~BodyText Char"/>
    <w:link w:val="BodyText0"/>
    <w:rsid w:val="007E4DC6"/>
    <w:rPr>
      <w:rFonts w:ascii="Arial" w:eastAsia="Times New Roman" w:hAnsi="Arial" w:cs="Times New Roman"/>
      <w:sz w:val="20"/>
      <w:szCs w:val="24"/>
      <w:lang w:val="en-GB" w:eastAsia="en-GB"/>
    </w:rPr>
  </w:style>
  <w:style w:type="table" w:customStyle="1" w:styleId="TableGrid4">
    <w:name w:val="Table Grid4"/>
    <w:basedOn w:val="TableNormal"/>
    <w:next w:val="TableGrid"/>
    <w:rsid w:val="007E4D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E4DC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7E4DC6"/>
  </w:style>
  <w:style w:type="numbering" w:customStyle="1" w:styleId="NoList1111">
    <w:name w:val="No List1111"/>
    <w:next w:val="NoList"/>
    <w:uiPriority w:val="99"/>
    <w:semiHidden/>
    <w:unhideWhenUsed/>
    <w:rsid w:val="007E4DC6"/>
  </w:style>
  <w:style w:type="table" w:customStyle="1" w:styleId="TableWeb11">
    <w:name w:val="Table Web 11"/>
    <w:basedOn w:val="TableNormal"/>
    <w:next w:val="TableWeb1"/>
    <w:rsid w:val="007E4DC6"/>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
    <w:name w:val="No List21"/>
    <w:next w:val="NoList"/>
    <w:uiPriority w:val="99"/>
    <w:semiHidden/>
    <w:unhideWhenUsed/>
    <w:rsid w:val="007E4DC6"/>
  </w:style>
  <w:style w:type="table" w:customStyle="1" w:styleId="TableGrid21">
    <w:name w:val="Table Grid21"/>
    <w:basedOn w:val="TableNormal"/>
    <w:next w:val="TableGrid"/>
    <w:uiPriority w:val="59"/>
    <w:rsid w:val="007E4D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7E4DC6"/>
    <w:pPr>
      <w:spacing w:after="0"/>
    </w:pPr>
    <w:rPr>
      <w:rFonts w:ascii="Times New Roman" w:eastAsia="Times New Roman" w:hAnsi="Times New Roman" w:cs="Times New Roman"/>
      <w:color w:val="auto"/>
      <w:sz w:val="20"/>
      <w:szCs w:val="20"/>
      <w:lang w:val="ru-RU" w:eastAsia="ru-RU"/>
    </w:rPr>
  </w:style>
  <w:style w:type="character" w:customStyle="1" w:styleId="EndnoteTextChar">
    <w:name w:val="Endnote Text Char"/>
    <w:basedOn w:val="DefaultParagraphFont"/>
    <w:link w:val="EndnoteText"/>
    <w:rsid w:val="007E4DC6"/>
    <w:rPr>
      <w:rFonts w:ascii="Times New Roman" w:eastAsia="Times New Roman" w:hAnsi="Times New Roman" w:cs="Times New Roman"/>
      <w:sz w:val="20"/>
      <w:szCs w:val="20"/>
      <w:lang w:val="ru-RU" w:eastAsia="ru-RU"/>
    </w:rPr>
  </w:style>
  <w:style w:type="character" w:styleId="EndnoteReference">
    <w:name w:val="endnote reference"/>
    <w:rsid w:val="007E4DC6"/>
    <w:rPr>
      <w:vertAlign w:val="superscript"/>
    </w:rPr>
  </w:style>
  <w:style w:type="paragraph" w:customStyle="1" w:styleId="CommentText1">
    <w:name w:val="Comment Text1"/>
    <w:basedOn w:val="Normal"/>
    <w:next w:val="CommentText"/>
    <w:uiPriority w:val="99"/>
    <w:unhideWhenUsed/>
    <w:rsid w:val="007E4DC6"/>
    <w:pPr>
      <w:spacing w:after="200"/>
    </w:pPr>
    <w:rPr>
      <w:rFonts w:ascii="Times New Roman" w:eastAsia="Times New Roman" w:hAnsi="Times New Roman" w:cs="Times New Roman"/>
      <w:color w:val="auto"/>
      <w:sz w:val="20"/>
      <w:szCs w:val="20"/>
      <w:lang w:val="x-none" w:eastAsia="x-none"/>
    </w:rPr>
  </w:style>
  <w:style w:type="character" w:customStyle="1" w:styleId="CommentTextChar1">
    <w:name w:val="Comment Text Char1"/>
    <w:basedOn w:val="DefaultParagraphFont"/>
    <w:rsid w:val="007E4DC6"/>
    <w:rPr>
      <w:rFonts w:ascii="Times New Roman" w:eastAsia="Times New Roman" w:hAnsi="Times New Roman" w:cs="Times New Roman"/>
      <w:sz w:val="20"/>
      <w:szCs w:val="20"/>
      <w:lang w:val="ru-RU" w:eastAsia="ru-RU"/>
    </w:rPr>
  </w:style>
  <w:style w:type="numbering" w:customStyle="1" w:styleId="NoList4">
    <w:name w:val="No List4"/>
    <w:next w:val="NoList"/>
    <w:uiPriority w:val="99"/>
    <w:semiHidden/>
    <w:unhideWhenUsed/>
    <w:rsid w:val="007E4DC6"/>
  </w:style>
  <w:style w:type="table" w:customStyle="1" w:styleId="TableGrid5">
    <w:name w:val="Table Grid5"/>
    <w:basedOn w:val="TableNormal"/>
    <w:next w:val="TableGrid"/>
    <w:rsid w:val="007E4DC6"/>
    <w:pPr>
      <w:spacing w:after="0" w:line="240" w:lineRule="auto"/>
    </w:pPr>
    <w:rPr>
      <w:rFonts w:ascii="Times New Roman" w:eastAsia="Times New Roman" w:hAnsi="Times New Roman" w:cs="Times New Roman"/>
      <w:sz w:val="20"/>
      <w:szCs w:val="20"/>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E4DC6"/>
    <w:pPr>
      <w:spacing w:after="0" w:line="240" w:lineRule="auto"/>
    </w:pPr>
    <w:rPr>
      <w:rFonts w:ascii="Calibri" w:eastAsia="Times New Roman" w:hAnsi="Calibri"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7E4DC6"/>
  </w:style>
  <w:style w:type="numbering" w:customStyle="1" w:styleId="NoList112">
    <w:name w:val="No List112"/>
    <w:next w:val="NoList"/>
    <w:uiPriority w:val="99"/>
    <w:semiHidden/>
    <w:unhideWhenUsed/>
    <w:rsid w:val="007E4DC6"/>
  </w:style>
  <w:style w:type="table" w:customStyle="1" w:styleId="TableWeb12">
    <w:name w:val="Table Web 12"/>
    <w:basedOn w:val="TableNormal"/>
    <w:next w:val="TableWeb1"/>
    <w:rsid w:val="007E4DC6"/>
    <w:pPr>
      <w:spacing w:after="0" w:line="240" w:lineRule="auto"/>
    </w:pPr>
    <w:rPr>
      <w:rFonts w:ascii="Times New Roman" w:eastAsia="Times New Roman" w:hAnsi="Times New Roman" w:cs="Times New Roman"/>
      <w:sz w:val="20"/>
      <w:szCs w:val="20"/>
      <w:lang w:val="ka-G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2">
    <w:name w:val="No List22"/>
    <w:next w:val="NoList"/>
    <w:uiPriority w:val="99"/>
    <w:semiHidden/>
    <w:unhideWhenUsed/>
    <w:rsid w:val="007E4DC6"/>
  </w:style>
  <w:style w:type="table" w:customStyle="1" w:styleId="TableGrid22">
    <w:name w:val="Table Grid22"/>
    <w:basedOn w:val="TableNormal"/>
    <w:next w:val="TableGrid"/>
    <w:uiPriority w:val="59"/>
    <w:rsid w:val="007E4DC6"/>
    <w:pPr>
      <w:spacing w:after="0" w:line="240" w:lineRule="auto"/>
    </w:pPr>
    <w:rPr>
      <w:rFonts w:ascii="Calibri" w:eastAsia="Calibri" w:hAnsi="Calibri"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E4DC6"/>
    <w:pPr>
      <w:spacing w:after="0" w:line="240" w:lineRule="auto"/>
    </w:pPr>
    <w:rPr>
      <w:rFonts w:ascii="Times New Roman" w:eastAsia="Times New Roman" w:hAnsi="Times New Roman" w:cs="Times New Roman"/>
      <w:sz w:val="20"/>
      <w:szCs w:val="20"/>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7E4DC6"/>
  </w:style>
  <w:style w:type="numbering" w:customStyle="1" w:styleId="heding11">
    <w:name w:val="heding 11"/>
    <w:uiPriority w:val="99"/>
    <w:rsid w:val="007E4DC6"/>
    <w:pPr>
      <w:numPr>
        <w:numId w:val="13"/>
      </w:numPr>
    </w:pPr>
  </w:style>
  <w:style w:type="table" w:customStyle="1" w:styleId="TableGrid41">
    <w:name w:val="Table Grid41"/>
    <w:basedOn w:val="TableNormal"/>
    <w:next w:val="TableGrid"/>
    <w:rsid w:val="007E4DC6"/>
    <w:pPr>
      <w:spacing w:after="0" w:line="240" w:lineRule="auto"/>
    </w:pPr>
    <w:rPr>
      <w:rFonts w:ascii="Times New Roman" w:eastAsia="Times New Roman" w:hAnsi="Times New Roman" w:cs="Times New Roman"/>
      <w:sz w:val="20"/>
      <w:szCs w:val="20"/>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7E4DC6"/>
    <w:pPr>
      <w:spacing w:after="0" w:line="240" w:lineRule="auto"/>
    </w:pPr>
    <w:rPr>
      <w:rFonts w:ascii="Calibri" w:eastAsia="Times New Roman" w:hAnsi="Calibri"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7E4DC6"/>
  </w:style>
  <w:style w:type="numbering" w:customStyle="1" w:styleId="NoList1112">
    <w:name w:val="No List1112"/>
    <w:next w:val="NoList"/>
    <w:uiPriority w:val="99"/>
    <w:semiHidden/>
    <w:unhideWhenUsed/>
    <w:rsid w:val="007E4DC6"/>
  </w:style>
  <w:style w:type="table" w:customStyle="1" w:styleId="TableWeb111">
    <w:name w:val="Table Web 111"/>
    <w:basedOn w:val="TableNormal"/>
    <w:next w:val="TableWeb1"/>
    <w:rsid w:val="007E4DC6"/>
    <w:pPr>
      <w:spacing w:after="0" w:line="240" w:lineRule="auto"/>
    </w:pPr>
    <w:rPr>
      <w:rFonts w:ascii="Times New Roman" w:eastAsia="Times New Roman" w:hAnsi="Times New Roman" w:cs="Times New Roman"/>
      <w:sz w:val="20"/>
      <w:szCs w:val="20"/>
      <w:lang w:val="ka-G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1">
    <w:name w:val="No List211"/>
    <w:next w:val="NoList"/>
    <w:uiPriority w:val="99"/>
    <w:semiHidden/>
    <w:unhideWhenUsed/>
    <w:rsid w:val="007E4DC6"/>
  </w:style>
  <w:style w:type="table" w:customStyle="1" w:styleId="TableGrid211">
    <w:name w:val="Table Grid211"/>
    <w:basedOn w:val="TableNormal"/>
    <w:next w:val="TableGrid"/>
    <w:uiPriority w:val="59"/>
    <w:rsid w:val="007E4DC6"/>
    <w:pPr>
      <w:spacing w:after="0" w:line="240" w:lineRule="auto"/>
    </w:pPr>
    <w:rPr>
      <w:rFonts w:ascii="Calibri" w:eastAsia="Calibri" w:hAnsi="Calibri"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7E4DC6"/>
  </w:style>
  <w:style w:type="paragraph" w:customStyle="1" w:styleId="NoSpacing1">
    <w:name w:val="No Spacing1"/>
    <w:next w:val="NoSpacing"/>
    <w:uiPriority w:val="1"/>
    <w:qFormat/>
    <w:rsid w:val="007E4DC6"/>
    <w:pPr>
      <w:spacing w:after="0" w:line="240" w:lineRule="auto"/>
    </w:pPr>
    <w:rPr>
      <w:lang w:val="ru-RU"/>
    </w:rPr>
  </w:style>
  <w:style w:type="paragraph" w:customStyle="1" w:styleId="Foto">
    <w:name w:val="Foto"/>
    <w:basedOn w:val="Normal"/>
    <w:qFormat/>
    <w:rsid w:val="007E4DC6"/>
    <w:pPr>
      <w:spacing w:before="120" w:after="0" w:line="276" w:lineRule="auto"/>
      <w:jc w:val="center"/>
    </w:pPr>
    <w:rPr>
      <w:rFonts w:asciiTheme="minorHAnsi" w:hAnsiTheme="minorHAnsi"/>
      <w:noProof/>
      <w:color w:val="auto"/>
      <w:sz w:val="20"/>
      <w:szCs w:val="20"/>
      <w:lang w:val="es-ES" w:eastAsia="es-ES"/>
    </w:rPr>
  </w:style>
  <w:style w:type="paragraph" w:customStyle="1" w:styleId="ckhrilixml">
    <w:name w:val="ckhrilixml"/>
    <w:basedOn w:val="Normal"/>
    <w:rsid w:val="009F733C"/>
    <w:pPr>
      <w:spacing w:before="100" w:beforeAutospacing="1" w:after="100" w:afterAutospacing="1"/>
    </w:pPr>
    <w:rPr>
      <w:rFonts w:ascii="Times New Roman" w:eastAsia="Times New Roman" w:hAnsi="Times New Roman" w:cs="Times New Roman"/>
      <w:color w:val="auto"/>
      <w:sz w:val="24"/>
      <w:szCs w:val="24"/>
    </w:rPr>
  </w:style>
  <w:style w:type="table" w:customStyle="1" w:styleId="TableGrid862">
    <w:name w:val="Table Grid862"/>
    <w:basedOn w:val="TableNormal"/>
    <w:uiPriority w:val="59"/>
    <w:rsid w:val="009677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
    <w:name w:val="Table Grid8021"/>
    <w:basedOn w:val="TableNormal"/>
    <w:uiPriority w:val="59"/>
    <w:rsid w:val="009677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
    <w:name w:val="Table Grid802"/>
    <w:basedOn w:val="TableNormal"/>
    <w:uiPriority w:val="59"/>
    <w:rsid w:val="009677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9677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9677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TableNormal"/>
    <w:uiPriority w:val="59"/>
    <w:rsid w:val="00F01D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TableNormal"/>
    <w:next w:val="TableGrid"/>
    <w:uiPriority w:val="59"/>
    <w:rsid w:val="00F01D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сновной текст с отступом1"/>
    <w:basedOn w:val="Normal"/>
    <w:rsid w:val="006C1C18"/>
    <w:pPr>
      <w:widowControl w:val="0"/>
      <w:overflowPunct w:val="0"/>
      <w:autoSpaceDE w:val="0"/>
      <w:autoSpaceDN w:val="0"/>
      <w:adjustRightInd w:val="0"/>
      <w:spacing w:after="0"/>
      <w:ind w:left="720"/>
      <w:textAlignment w:val="baseline"/>
    </w:pPr>
    <w:rPr>
      <w:rFonts w:ascii="Times New Roman" w:eastAsia="Times New Roman" w:hAnsi="Times New Roman" w:cs="Times New Roman"/>
      <w:color w:val="auto"/>
      <w:sz w:val="24"/>
      <w:szCs w:val="20"/>
      <w:lang w:val="ru-RU"/>
    </w:rPr>
  </w:style>
  <w:style w:type="character" w:styleId="IntenseEmphasis">
    <w:name w:val="Intense Emphasis"/>
    <w:basedOn w:val="DefaultParagraphFont"/>
    <w:uiPriority w:val="21"/>
    <w:qFormat/>
    <w:rsid w:val="006C1C18"/>
    <w:rPr>
      <w:i/>
      <w:iCs/>
      <w:color w:val="5B9BD5" w:themeColor="accent1"/>
    </w:rPr>
  </w:style>
  <w:style w:type="paragraph" w:styleId="TOC4">
    <w:name w:val="toc 4"/>
    <w:basedOn w:val="Normal"/>
    <w:next w:val="Normal"/>
    <w:autoRedefine/>
    <w:uiPriority w:val="39"/>
    <w:unhideWhenUsed/>
    <w:rsid w:val="00842E68"/>
    <w:pPr>
      <w:spacing w:after="100" w:line="259" w:lineRule="auto"/>
      <w:ind w:left="660"/>
    </w:pPr>
    <w:rPr>
      <w:rFonts w:asciiTheme="minorHAnsi" w:eastAsiaTheme="minorEastAsia" w:hAnsiTheme="minorHAnsi"/>
      <w:color w:val="auto"/>
    </w:rPr>
  </w:style>
  <w:style w:type="paragraph" w:styleId="TOC5">
    <w:name w:val="toc 5"/>
    <w:basedOn w:val="Normal"/>
    <w:next w:val="Normal"/>
    <w:autoRedefine/>
    <w:uiPriority w:val="39"/>
    <w:unhideWhenUsed/>
    <w:rsid w:val="00842E68"/>
    <w:pPr>
      <w:spacing w:after="100" w:line="259" w:lineRule="auto"/>
      <w:ind w:left="880"/>
    </w:pPr>
    <w:rPr>
      <w:rFonts w:asciiTheme="minorHAnsi" w:eastAsiaTheme="minorEastAsia" w:hAnsiTheme="minorHAnsi"/>
      <w:color w:val="auto"/>
    </w:rPr>
  </w:style>
  <w:style w:type="paragraph" w:styleId="TOC6">
    <w:name w:val="toc 6"/>
    <w:basedOn w:val="Normal"/>
    <w:next w:val="Normal"/>
    <w:autoRedefine/>
    <w:uiPriority w:val="39"/>
    <w:unhideWhenUsed/>
    <w:rsid w:val="00842E68"/>
    <w:pPr>
      <w:spacing w:after="100" w:line="259" w:lineRule="auto"/>
      <w:ind w:left="1100"/>
    </w:pPr>
    <w:rPr>
      <w:rFonts w:asciiTheme="minorHAnsi" w:eastAsiaTheme="minorEastAsia" w:hAnsiTheme="minorHAnsi"/>
      <w:color w:val="auto"/>
    </w:rPr>
  </w:style>
  <w:style w:type="paragraph" w:styleId="TOC7">
    <w:name w:val="toc 7"/>
    <w:basedOn w:val="Normal"/>
    <w:next w:val="Normal"/>
    <w:autoRedefine/>
    <w:uiPriority w:val="39"/>
    <w:unhideWhenUsed/>
    <w:rsid w:val="00842E68"/>
    <w:pPr>
      <w:spacing w:after="100" w:line="259" w:lineRule="auto"/>
      <w:ind w:left="1320"/>
    </w:pPr>
    <w:rPr>
      <w:rFonts w:asciiTheme="minorHAnsi" w:eastAsiaTheme="minorEastAsia" w:hAnsiTheme="minorHAnsi"/>
      <w:color w:val="auto"/>
    </w:rPr>
  </w:style>
  <w:style w:type="paragraph" w:styleId="TOC8">
    <w:name w:val="toc 8"/>
    <w:basedOn w:val="Normal"/>
    <w:next w:val="Normal"/>
    <w:autoRedefine/>
    <w:uiPriority w:val="39"/>
    <w:unhideWhenUsed/>
    <w:rsid w:val="00842E68"/>
    <w:pPr>
      <w:spacing w:after="100" w:line="259" w:lineRule="auto"/>
      <w:ind w:left="1540"/>
    </w:pPr>
    <w:rPr>
      <w:rFonts w:asciiTheme="minorHAnsi" w:eastAsiaTheme="minorEastAsia" w:hAnsiTheme="minorHAnsi"/>
      <w:color w:val="auto"/>
    </w:rPr>
  </w:style>
  <w:style w:type="paragraph" w:styleId="TOC9">
    <w:name w:val="toc 9"/>
    <w:basedOn w:val="Normal"/>
    <w:next w:val="Normal"/>
    <w:autoRedefine/>
    <w:uiPriority w:val="39"/>
    <w:unhideWhenUsed/>
    <w:rsid w:val="00842E68"/>
    <w:pPr>
      <w:spacing w:after="100" w:line="259" w:lineRule="auto"/>
      <w:ind w:left="1760"/>
    </w:pPr>
    <w:rPr>
      <w:rFonts w:asciiTheme="minorHAnsi" w:eastAsiaTheme="minorEastAsia" w:hAnsiTheme="minorHAnsi"/>
      <w:color w:val="auto"/>
    </w:rPr>
  </w:style>
  <w:style w:type="numbering" w:customStyle="1" w:styleId="NoList5">
    <w:name w:val="No List5"/>
    <w:next w:val="NoList"/>
    <w:uiPriority w:val="99"/>
    <w:semiHidden/>
    <w:unhideWhenUsed/>
    <w:rsid w:val="00F844BB"/>
  </w:style>
  <w:style w:type="table" w:customStyle="1" w:styleId="ReportTable2">
    <w:name w:val="Report Table 2"/>
    <w:uiPriority w:val="98"/>
    <w:semiHidden/>
    <w:unhideWhenUsed/>
    <w:qFormat/>
    <w:rsid w:val="008F3B2B"/>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4AcadNusx">
    <w:name w:val="Заголовок 4 + AcadNusx"/>
    <w:aliases w:val="11 pt"/>
    <w:basedOn w:val="Heading3"/>
    <w:rsid w:val="002C4D40"/>
    <w:pPr>
      <w:keepLines w:val="0"/>
      <w:numPr>
        <w:ilvl w:val="3"/>
        <w:numId w:val="65"/>
      </w:numPr>
      <w:spacing w:before="240" w:after="60"/>
    </w:pPr>
    <w:rPr>
      <w:rFonts w:ascii="AcadNusx" w:eastAsia="Times New Roman" w:hAnsi="AcadNusx" w:cs="Arial"/>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638109">
      <w:bodyDiv w:val="1"/>
      <w:marLeft w:val="0"/>
      <w:marRight w:val="0"/>
      <w:marTop w:val="0"/>
      <w:marBottom w:val="0"/>
      <w:divBdr>
        <w:top w:val="none" w:sz="0" w:space="0" w:color="auto"/>
        <w:left w:val="none" w:sz="0" w:space="0" w:color="auto"/>
        <w:bottom w:val="none" w:sz="0" w:space="0" w:color="auto"/>
        <w:right w:val="none" w:sz="0" w:space="0" w:color="auto"/>
      </w:divBdr>
    </w:div>
    <w:div w:id="601571680">
      <w:bodyDiv w:val="1"/>
      <w:marLeft w:val="0"/>
      <w:marRight w:val="0"/>
      <w:marTop w:val="0"/>
      <w:marBottom w:val="0"/>
      <w:divBdr>
        <w:top w:val="none" w:sz="0" w:space="0" w:color="auto"/>
        <w:left w:val="none" w:sz="0" w:space="0" w:color="auto"/>
        <w:bottom w:val="none" w:sz="0" w:space="0" w:color="auto"/>
        <w:right w:val="none" w:sz="0" w:space="0" w:color="auto"/>
      </w:divBdr>
    </w:div>
    <w:div w:id="714042514">
      <w:bodyDiv w:val="1"/>
      <w:marLeft w:val="0"/>
      <w:marRight w:val="0"/>
      <w:marTop w:val="0"/>
      <w:marBottom w:val="0"/>
      <w:divBdr>
        <w:top w:val="none" w:sz="0" w:space="0" w:color="auto"/>
        <w:left w:val="none" w:sz="0" w:space="0" w:color="auto"/>
        <w:bottom w:val="none" w:sz="0" w:space="0" w:color="auto"/>
        <w:right w:val="none" w:sz="0" w:space="0" w:color="auto"/>
      </w:divBdr>
    </w:div>
    <w:div w:id="204651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jpeg"/><Relationship Id="rId42" Type="http://schemas.openxmlformats.org/officeDocument/2006/relationships/image" Target="media/image23.jpeg"/><Relationship Id="rId47" Type="http://schemas.openxmlformats.org/officeDocument/2006/relationships/image" Target="media/image28.jpeg"/><Relationship Id="rId63" Type="http://schemas.openxmlformats.org/officeDocument/2006/relationships/hyperlink" Target="https://sabuko.ge/ge/iba/" TargetMode="External"/><Relationship Id="rId68" Type="http://schemas.openxmlformats.org/officeDocument/2006/relationships/image" Target="media/image46.jpeg"/><Relationship Id="rId84" Type="http://schemas.openxmlformats.org/officeDocument/2006/relationships/image" Target="media/image59.wmf"/><Relationship Id="rId89" Type="http://schemas.openxmlformats.org/officeDocument/2006/relationships/header" Target="header2.xml"/><Relationship Id="rId16" Type="http://schemas.openxmlformats.org/officeDocument/2006/relationships/image" Target="media/image3.png"/><Relationship Id="rId11" Type="http://schemas.openxmlformats.org/officeDocument/2006/relationships/hyperlink" Target="http://www.facebook.com/gammaconsultingGeorgia" TargetMode="External"/><Relationship Id="rId32" Type="http://schemas.openxmlformats.org/officeDocument/2006/relationships/chart" Target="charts/chart2.xml"/><Relationship Id="rId37" Type="http://schemas.openxmlformats.org/officeDocument/2006/relationships/image" Target="media/image18.jpeg"/><Relationship Id="rId53" Type="http://schemas.openxmlformats.org/officeDocument/2006/relationships/image" Target="media/image33.jpeg"/><Relationship Id="rId58" Type="http://schemas.openxmlformats.org/officeDocument/2006/relationships/image" Target="media/image37.jpeg"/><Relationship Id="rId74" Type="http://schemas.microsoft.com/office/2007/relationships/hdphoto" Target="media/hdphoto2.wdp"/><Relationship Id="rId79" Type="http://schemas.openxmlformats.org/officeDocument/2006/relationships/image" Target="media/image54.jpeg"/><Relationship Id="rId102" Type="http://schemas.openxmlformats.org/officeDocument/2006/relationships/footer" Target="footer6.xml"/><Relationship Id="rId5" Type="http://schemas.openxmlformats.org/officeDocument/2006/relationships/webSettings" Target="webSettings.xml"/><Relationship Id="rId90" Type="http://schemas.openxmlformats.org/officeDocument/2006/relationships/footer" Target="footer5.xml"/><Relationship Id="rId95" Type="http://schemas.openxmlformats.org/officeDocument/2006/relationships/image" Target="media/image62.png"/><Relationship Id="rId22" Type="http://schemas.openxmlformats.org/officeDocument/2006/relationships/image" Target="media/image8.jpeg"/><Relationship Id="rId27" Type="http://schemas.openxmlformats.org/officeDocument/2006/relationships/image" Target="media/image12.png"/><Relationship Id="rId43" Type="http://schemas.openxmlformats.org/officeDocument/2006/relationships/image" Target="media/image24.jpeg"/><Relationship Id="rId48" Type="http://schemas.openxmlformats.org/officeDocument/2006/relationships/image" Target="media/image29.jpeg"/><Relationship Id="rId64" Type="http://schemas.openxmlformats.org/officeDocument/2006/relationships/image" Target="media/image42.jpeg"/><Relationship Id="rId69" Type="http://schemas.openxmlformats.org/officeDocument/2006/relationships/image" Target="media/image47.png"/><Relationship Id="rId80" Type="http://schemas.openxmlformats.org/officeDocument/2006/relationships/image" Target="media/image55.jpeg"/><Relationship Id="rId85" Type="http://schemas.openxmlformats.org/officeDocument/2006/relationships/image" Target="media/image60.wmf"/><Relationship Id="rId12" Type="http://schemas.openxmlformats.org/officeDocument/2006/relationships/footer" Target="footer1.xml"/><Relationship Id="rId17" Type="http://schemas.openxmlformats.org/officeDocument/2006/relationships/image" Target="media/image4.jpeg"/><Relationship Id="rId33" Type="http://schemas.openxmlformats.org/officeDocument/2006/relationships/chart" Target="charts/chart3.xml"/><Relationship Id="rId38" Type="http://schemas.openxmlformats.org/officeDocument/2006/relationships/image" Target="media/image19.jpeg"/><Relationship Id="rId59" Type="http://schemas.openxmlformats.org/officeDocument/2006/relationships/image" Target="media/image38.png"/><Relationship Id="rId103" Type="http://schemas.openxmlformats.org/officeDocument/2006/relationships/image" Target="media/image68.jpeg"/><Relationship Id="rId20" Type="http://schemas.openxmlformats.org/officeDocument/2006/relationships/image" Target="media/image6.jpeg"/><Relationship Id="rId41" Type="http://schemas.openxmlformats.org/officeDocument/2006/relationships/image" Target="media/image22.jpeg"/><Relationship Id="rId54" Type="http://schemas.openxmlformats.org/officeDocument/2006/relationships/image" Target="media/image34.jpeg"/><Relationship Id="rId62" Type="http://schemas.openxmlformats.org/officeDocument/2006/relationships/image" Target="media/image41.jpeg"/><Relationship Id="rId70" Type="http://schemas.openxmlformats.org/officeDocument/2006/relationships/image" Target="media/image48.jpeg"/><Relationship Id="rId75" Type="http://schemas.openxmlformats.org/officeDocument/2006/relationships/image" Target="media/image52.png"/><Relationship Id="rId83" Type="http://schemas.openxmlformats.org/officeDocument/2006/relationships/image" Target="media/image58.wmf"/><Relationship Id="rId88" Type="http://schemas.openxmlformats.org/officeDocument/2006/relationships/footer" Target="footer4.xml"/><Relationship Id="rId91" Type="http://schemas.openxmlformats.org/officeDocument/2006/relationships/hyperlink" Target="http://wwf.panda.org/?205437/ecoregion-conservation-plan-for-the-caucasus-revised" TargetMode="External"/><Relationship Id="rId96"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3.jpeg"/><Relationship Id="rId36" Type="http://schemas.openxmlformats.org/officeDocument/2006/relationships/image" Target="media/image17.jpeg"/><Relationship Id="rId49" Type="http://schemas.openxmlformats.org/officeDocument/2006/relationships/image" Target="media/image30.png"/><Relationship Id="rId57" Type="http://schemas.openxmlformats.org/officeDocument/2006/relationships/hyperlink" Target="http://biodiversity-georgia.net" TargetMode="External"/><Relationship Id="rId10" Type="http://schemas.openxmlformats.org/officeDocument/2006/relationships/hyperlink" Target="mailto:zmgreen@gamma.ge" TargetMode="External"/><Relationship Id="rId31" Type="http://schemas.openxmlformats.org/officeDocument/2006/relationships/chart" Target="charts/chart1.xml"/><Relationship Id="rId44" Type="http://schemas.openxmlformats.org/officeDocument/2006/relationships/image" Target="media/image25.jpeg"/><Relationship Id="rId52" Type="http://schemas.openxmlformats.org/officeDocument/2006/relationships/image" Target="media/image32.jpeg"/><Relationship Id="rId60" Type="http://schemas.openxmlformats.org/officeDocument/2006/relationships/image" Target="media/image39.jpeg"/><Relationship Id="rId65" Type="http://schemas.openxmlformats.org/officeDocument/2006/relationships/image" Target="media/image43.jpeg"/><Relationship Id="rId73" Type="http://schemas.openxmlformats.org/officeDocument/2006/relationships/image" Target="media/image51.png"/><Relationship Id="rId78" Type="http://schemas.microsoft.com/office/2007/relationships/hdphoto" Target="media/hdphoto4.wdp"/><Relationship Id="rId81" Type="http://schemas.openxmlformats.org/officeDocument/2006/relationships/image" Target="media/image56.png"/><Relationship Id="rId86" Type="http://schemas.openxmlformats.org/officeDocument/2006/relationships/image" Target="media/image61.wmf"/><Relationship Id="rId94" Type="http://schemas.openxmlformats.org/officeDocument/2006/relationships/hyperlink" Target="https://atsu.edu.ge/EJournal/BLSS2015/eJournal/Papers/Tourism/LekashviliEka.pdf" TargetMode="External"/><Relationship Id="rId99" Type="http://schemas.openxmlformats.org/officeDocument/2006/relationships/image" Target="media/image66.png"/><Relationship Id="rId10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leliashvili92@gmail.com" TargetMode="External"/><Relationship Id="rId18" Type="http://schemas.openxmlformats.org/officeDocument/2006/relationships/footer" Target="footer3.xml"/><Relationship Id="rId39" Type="http://schemas.openxmlformats.org/officeDocument/2006/relationships/image" Target="media/image20.jpeg"/><Relationship Id="rId34" Type="http://schemas.openxmlformats.org/officeDocument/2006/relationships/chart" Target="charts/chart4.xml"/><Relationship Id="rId50" Type="http://schemas.openxmlformats.org/officeDocument/2006/relationships/image" Target="media/image31.png"/><Relationship Id="rId55" Type="http://schemas.openxmlformats.org/officeDocument/2006/relationships/image" Target="media/image35.jpeg"/><Relationship Id="rId76" Type="http://schemas.microsoft.com/office/2007/relationships/hdphoto" Target="media/hdphoto3.wdp"/><Relationship Id="rId97" Type="http://schemas.openxmlformats.org/officeDocument/2006/relationships/image" Target="media/image64.png"/><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9.jpeg"/><Relationship Id="rId92" Type="http://schemas.openxmlformats.org/officeDocument/2006/relationships/hyperlink" Target="http://wwf.panda.org/what_we_do/where_we_work/black_sea_basin/caucasus/?193459/Ecoregional-Conservation-Plan-for-the-Caucasus" TargetMode="External"/><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image" Target="media/image10.png"/><Relationship Id="rId40" Type="http://schemas.openxmlformats.org/officeDocument/2006/relationships/image" Target="media/image21.jpeg"/><Relationship Id="rId45" Type="http://schemas.openxmlformats.org/officeDocument/2006/relationships/image" Target="media/image26.jpeg"/><Relationship Id="rId66" Type="http://schemas.openxmlformats.org/officeDocument/2006/relationships/image" Target="media/image44.jpeg"/><Relationship Id="rId87" Type="http://schemas.openxmlformats.org/officeDocument/2006/relationships/header" Target="header1.xml"/><Relationship Id="rId61" Type="http://schemas.openxmlformats.org/officeDocument/2006/relationships/image" Target="media/image40.jpeg"/><Relationship Id="rId82" Type="http://schemas.openxmlformats.org/officeDocument/2006/relationships/image" Target="media/image57.png"/><Relationship Id="rId19" Type="http://schemas.openxmlformats.org/officeDocument/2006/relationships/image" Target="media/image5.jpeg"/><Relationship Id="rId14" Type="http://schemas.openxmlformats.org/officeDocument/2006/relationships/hyperlink" Target="mailto:m.abuashvili@gamma.ge" TargetMode="External"/><Relationship Id="rId30" Type="http://schemas.openxmlformats.org/officeDocument/2006/relationships/image" Target="media/image15.jpeg"/><Relationship Id="rId35" Type="http://schemas.openxmlformats.org/officeDocument/2006/relationships/image" Target="media/image16.png"/><Relationship Id="rId56" Type="http://schemas.openxmlformats.org/officeDocument/2006/relationships/image" Target="media/image36.png"/><Relationship Id="rId77" Type="http://schemas.openxmlformats.org/officeDocument/2006/relationships/image" Target="media/image53.png"/><Relationship Id="rId100" Type="http://schemas.openxmlformats.org/officeDocument/2006/relationships/image" Target="media/image67.png"/><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72" Type="http://schemas.openxmlformats.org/officeDocument/2006/relationships/image" Target="media/image50.jpeg"/><Relationship Id="rId93" Type="http://schemas.openxmlformats.org/officeDocument/2006/relationships/hyperlink" Target="http://www.birdlife.org" TargetMode="External"/><Relationship Id="rId98" Type="http://schemas.openxmlformats.org/officeDocument/2006/relationships/image" Target="media/image65.png"/><Relationship Id="rId3" Type="http://schemas.openxmlformats.org/officeDocument/2006/relationships/styles" Target="styles.xml"/><Relationship Id="rId25" Type="http://schemas.microsoft.com/office/2007/relationships/hdphoto" Target="media/hdphoto1.wdp"/><Relationship Id="rId46" Type="http://schemas.openxmlformats.org/officeDocument/2006/relationships/image" Target="media/image27.jpeg"/><Relationship Id="rId67" Type="http://schemas.openxmlformats.org/officeDocument/2006/relationships/image" Target="media/image45.jpeg"/></Relationships>
</file>

<file path=word/charts/_rels/chart1.xml.rels><?xml version="1.0" encoding="UTF-8" standalone="yes"?>
<Relationships xmlns="http://schemas.openxmlformats.org/package/2006/relationships"><Relationship Id="rId3" Type="http://schemas.openxmlformats.org/officeDocument/2006/relationships/oleObject" Target="file:///D:\documents\GAMMA\&#4313;&#4314;&#4312;&#4315;&#4304;&#4322;&#4323;&#4320;&#4312;%20&#4315;&#4317;&#4316;&#4304;&#4330;&#4308;&#4315;&#4308;&#4305;&#4312;\klimaturi%20monacemebi\&#4313;&#4314;&#4312;&#4315;&#4304;&#4322;&#4323;&#4320;&#4312;%20&#4315;&#4317;&#4316;&#4304;&#4330;&#4308;&#4315;&#4308;&#4305;&#431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ocuments\GAMMA\&#4313;&#4314;&#4312;&#4315;&#4304;&#4322;&#4323;&#4320;&#4312;%20&#4315;&#4317;&#4316;&#4304;&#4330;&#4308;&#4315;&#4308;&#4305;&#4312;\klimaturi%20monacemebi\&#4313;&#4314;&#4312;&#4315;&#4304;&#4322;&#4323;&#4320;&#4312;%20&#4315;&#4317;&#4316;&#4304;&#4330;&#4308;&#4315;&#4308;&#4305;&#431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ocuments\GAMMA\&#4313;&#4314;&#4312;&#4315;&#4304;&#4322;&#4323;&#4320;&#4312;%20&#4315;&#4317;&#4316;&#4304;&#4330;&#4308;&#4315;&#4308;&#4305;&#4312;\klimaturi%20monacemebi\&#4313;&#4314;&#4312;&#4315;&#4304;&#4322;&#4323;&#4320;&#4312;%20&#4315;&#4317;&#4316;&#4304;&#4330;&#4308;&#4315;&#4308;&#4305;&#431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documents\GAMMA\&#4313;&#4314;&#4312;&#4315;&#4304;&#4322;&#4323;&#4320;&#4312;%20&#4315;&#4317;&#4316;&#4304;&#4330;&#4308;&#4315;&#4308;&#4305;&#4312;\klimaturi%20monacemebi\&#4313;&#4314;&#4312;&#4315;&#4304;&#4322;&#4323;&#4320;&#4312;%20&#4315;&#4317;&#4316;&#4304;&#4330;&#4308;&#4315;&#4308;&#4305;&#4312;.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a-GE" sz="1200" b="1">
                <a:solidFill>
                  <a:sysClr val="windowText" lastClr="000000"/>
                </a:solidFill>
              </a:rPr>
              <a:t>ჰაერის ტემპერატურა</a:t>
            </a:r>
            <a:endParaRPr lang="en-US" sz="1200" b="1">
              <a:solidFill>
                <a:sysClr val="windowText" lastClr="000000"/>
              </a:solidFill>
            </a:endParaRPr>
          </a:p>
        </c:rich>
      </c:tx>
      <c:layout>
        <c:manualLayout>
          <c:xMode val="edge"/>
          <c:yMode val="edge"/>
          <c:x val="0.32244856489712981"/>
          <c:y val="4.876859302609119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4172928477564223E-2"/>
          <c:y val="0.17793999708369787"/>
          <c:w val="0.89529657741578272"/>
          <c:h val="0.59404965004374455"/>
        </c:manualLayout>
      </c:layout>
      <c:lineChart>
        <c:grouping val="standard"/>
        <c:varyColors val="0"/>
        <c:ser>
          <c:idx val="0"/>
          <c:order val="0"/>
          <c:tx>
            <c:strRef>
              <c:f>'ჰაერის ტემპერატურა'!$C$102</c:f>
              <c:strCache>
                <c:ptCount val="1"/>
                <c:pt idx="0">
                  <c:v>საშუალო თვიური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'ჰაერის ტემპერატურა'!$D$102:$O$102</c:f>
              <c:numCache>
                <c:formatCode>General</c:formatCode>
                <c:ptCount val="12"/>
                <c:pt idx="0">
                  <c:v>0.5</c:v>
                </c:pt>
                <c:pt idx="1">
                  <c:v>2.1</c:v>
                </c:pt>
                <c:pt idx="2">
                  <c:v>5.9</c:v>
                </c:pt>
                <c:pt idx="3">
                  <c:v>11.4</c:v>
                </c:pt>
                <c:pt idx="4">
                  <c:v>16.7</c:v>
                </c:pt>
                <c:pt idx="5">
                  <c:v>20.6</c:v>
                </c:pt>
                <c:pt idx="6">
                  <c:v>24.1</c:v>
                </c:pt>
                <c:pt idx="7">
                  <c:v>24.2</c:v>
                </c:pt>
                <c:pt idx="8">
                  <c:v>19.399999999999999</c:v>
                </c:pt>
                <c:pt idx="9">
                  <c:v>13.7</c:v>
                </c:pt>
                <c:pt idx="10">
                  <c:v>7.4</c:v>
                </c:pt>
                <c:pt idx="11">
                  <c:v>2.5</c:v>
                </c:pt>
              </c:numCache>
            </c:numRef>
          </c:val>
          <c:smooth val="0"/>
          <c:extLst>
            <c:ext xmlns:c16="http://schemas.microsoft.com/office/drawing/2014/chart" uri="{C3380CC4-5D6E-409C-BE32-E72D297353CC}">
              <c16:uniqueId val="{00000000-D2E4-4C51-B1AA-63E8FE72A852}"/>
            </c:ext>
          </c:extLst>
        </c:ser>
        <c:ser>
          <c:idx val="1"/>
          <c:order val="1"/>
          <c:tx>
            <c:strRef>
              <c:f>'ჰაერის ტემპერატურა'!$C$103</c:f>
              <c:strCache>
                <c:ptCount val="1"/>
                <c:pt idx="0">
                  <c:v>საშუალო წლიური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1-D2E4-4C51-B1AA-63E8FE72A852}"/>
                </c:ext>
              </c:extLst>
            </c:dLbl>
            <c:dLbl>
              <c:idx val="3"/>
              <c:delete val="1"/>
              <c:extLst>
                <c:ext xmlns:c15="http://schemas.microsoft.com/office/drawing/2012/chart" uri="{CE6537A1-D6FC-4f65-9D91-7224C49458BB}"/>
                <c:ext xmlns:c16="http://schemas.microsoft.com/office/drawing/2014/chart" uri="{C3380CC4-5D6E-409C-BE32-E72D297353CC}">
                  <c16:uniqueId val="{00000002-D2E4-4C51-B1AA-63E8FE72A852}"/>
                </c:ext>
              </c:extLst>
            </c:dLbl>
            <c:dLbl>
              <c:idx val="9"/>
              <c:delete val="1"/>
              <c:extLst>
                <c:ext xmlns:c15="http://schemas.microsoft.com/office/drawing/2012/chart" uri="{CE6537A1-D6FC-4f65-9D91-7224C49458BB}"/>
                <c:ext xmlns:c16="http://schemas.microsoft.com/office/drawing/2014/chart" uri="{C3380CC4-5D6E-409C-BE32-E72D297353CC}">
                  <c16:uniqueId val="{00000003-D2E4-4C51-B1AA-63E8FE72A852}"/>
                </c:ext>
              </c:extLst>
            </c:dLbl>
            <c:dLbl>
              <c:idx val="10"/>
              <c:delete val="1"/>
              <c:extLst>
                <c:ext xmlns:c15="http://schemas.microsoft.com/office/drawing/2012/chart" uri="{CE6537A1-D6FC-4f65-9D91-7224C49458BB}"/>
                <c:ext xmlns:c16="http://schemas.microsoft.com/office/drawing/2014/chart" uri="{C3380CC4-5D6E-409C-BE32-E72D297353CC}">
                  <c16:uniqueId val="{00000004-D2E4-4C51-B1AA-63E8FE72A852}"/>
                </c:ext>
              </c:extLst>
            </c:dLbl>
            <c:dLbl>
              <c:idx val="11"/>
              <c:delete val="1"/>
              <c:extLst>
                <c:ext xmlns:c15="http://schemas.microsoft.com/office/drawing/2012/chart" uri="{CE6537A1-D6FC-4f65-9D91-7224C49458BB}"/>
                <c:ext xmlns:c16="http://schemas.microsoft.com/office/drawing/2014/chart" uri="{C3380CC4-5D6E-409C-BE32-E72D297353CC}">
                  <c16:uniqueId val="{00000005-D2E4-4C51-B1AA-63E8FE72A8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'ჰაერის ტემპერატურა'!$D$103:$O$103</c:f>
              <c:numCache>
                <c:formatCode>General</c:formatCode>
                <c:ptCount val="12"/>
                <c:pt idx="0">
                  <c:v>12.4</c:v>
                </c:pt>
                <c:pt idx="1">
                  <c:v>12.4</c:v>
                </c:pt>
                <c:pt idx="2">
                  <c:v>12.4</c:v>
                </c:pt>
                <c:pt idx="3">
                  <c:v>12.4</c:v>
                </c:pt>
                <c:pt idx="4">
                  <c:v>12.4</c:v>
                </c:pt>
                <c:pt idx="5">
                  <c:v>12.4</c:v>
                </c:pt>
                <c:pt idx="6">
                  <c:v>12.4</c:v>
                </c:pt>
                <c:pt idx="7">
                  <c:v>12.4</c:v>
                </c:pt>
                <c:pt idx="8">
                  <c:v>12.4</c:v>
                </c:pt>
                <c:pt idx="9">
                  <c:v>12.4</c:v>
                </c:pt>
                <c:pt idx="10">
                  <c:v>12.4</c:v>
                </c:pt>
                <c:pt idx="11">
                  <c:v>12.4</c:v>
                </c:pt>
              </c:numCache>
            </c:numRef>
          </c:val>
          <c:smooth val="0"/>
          <c:extLst>
            <c:ext xmlns:c16="http://schemas.microsoft.com/office/drawing/2014/chart" uri="{C3380CC4-5D6E-409C-BE32-E72D297353CC}">
              <c16:uniqueId val="{00000006-D2E4-4C51-B1AA-63E8FE72A852}"/>
            </c:ext>
          </c:extLst>
        </c:ser>
        <c:ser>
          <c:idx val="2"/>
          <c:order val="2"/>
          <c:tx>
            <c:strRef>
              <c:f>'ჰაერის ტემპერატურა'!$C$104</c:f>
              <c:strCache>
                <c:ptCount val="1"/>
                <c:pt idx="0">
                  <c:v>აბსოლუტური მაქსიმუმი</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'ჰაერის ტემპერატურა'!$D$104:$O$104</c:f>
              <c:numCache>
                <c:formatCode>General</c:formatCode>
                <c:ptCount val="12"/>
                <c:pt idx="0">
                  <c:v>40</c:v>
                </c:pt>
                <c:pt idx="1">
                  <c:v>40</c:v>
                </c:pt>
                <c:pt idx="2">
                  <c:v>40</c:v>
                </c:pt>
                <c:pt idx="3">
                  <c:v>40</c:v>
                </c:pt>
                <c:pt idx="4">
                  <c:v>40</c:v>
                </c:pt>
                <c:pt idx="5">
                  <c:v>40</c:v>
                </c:pt>
                <c:pt idx="6">
                  <c:v>40</c:v>
                </c:pt>
                <c:pt idx="7">
                  <c:v>40</c:v>
                </c:pt>
                <c:pt idx="8">
                  <c:v>40</c:v>
                </c:pt>
                <c:pt idx="9">
                  <c:v>40</c:v>
                </c:pt>
                <c:pt idx="10">
                  <c:v>40</c:v>
                </c:pt>
                <c:pt idx="11">
                  <c:v>40</c:v>
                </c:pt>
              </c:numCache>
            </c:numRef>
          </c:val>
          <c:smooth val="0"/>
          <c:extLst>
            <c:ext xmlns:c16="http://schemas.microsoft.com/office/drawing/2014/chart" uri="{C3380CC4-5D6E-409C-BE32-E72D297353CC}">
              <c16:uniqueId val="{00000007-D2E4-4C51-B1AA-63E8FE72A852}"/>
            </c:ext>
          </c:extLst>
        </c:ser>
        <c:ser>
          <c:idx val="3"/>
          <c:order val="3"/>
          <c:tx>
            <c:strRef>
              <c:f>'ჰაერის ტემპერატურა'!$C$105</c:f>
              <c:strCache>
                <c:ptCount val="1"/>
                <c:pt idx="0">
                  <c:v>აბსოლუტური მინიმუმი</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11"/>
              <c:delete val="1"/>
              <c:extLst>
                <c:ext xmlns:c15="http://schemas.microsoft.com/office/drawing/2012/chart" uri="{CE6537A1-D6FC-4f65-9D91-7224C49458BB}"/>
                <c:ext xmlns:c16="http://schemas.microsoft.com/office/drawing/2014/chart" uri="{C3380CC4-5D6E-409C-BE32-E72D297353CC}">
                  <c16:uniqueId val="{00000008-D2E4-4C51-B1AA-63E8FE72A8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'ჰაერის ტემპერატურა'!$D$105:$O$105</c:f>
              <c:numCache>
                <c:formatCode>General</c:formatCode>
                <c:ptCount val="12"/>
                <c:pt idx="0">
                  <c:v>-23</c:v>
                </c:pt>
                <c:pt idx="1">
                  <c:v>-23</c:v>
                </c:pt>
                <c:pt idx="2">
                  <c:v>-23</c:v>
                </c:pt>
                <c:pt idx="3">
                  <c:v>-23</c:v>
                </c:pt>
                <c:pt idx="4">
                  <c:v>-23</c:v>
                </c:pt>
                <c:pt idx="5">
                  <c:v>-23</c:v>
                </c:pt>
                <c:pt idx="6">
                  <c:v>-23</c:v>
                </c:pt>
                <c:pt idx="7">
                  <c:v>-23</c:v>
                </c:pt>
                <c:pt idx="8">
                  <c:v>-23</c:v>
                </c:pt>
                <c:pt idx="9">
                  <c:v>-23</c:v>
                </c:pt>
                <c:pt idx="10">
                  <c:v>-23</c:v>
                </c:pt>
                <c:pt idx="11">
                  <c:v>-23</c:v>
                </c:pt>
              </c:numCache>
            </c:numRef>
          </c:val>
          <c:smooth val="0"/>
          <c:extLst>
            <c:ext xmlns:c16="http://schemas.microsoft.com/office/drawing/2014/chart" uri="{C3380CC4-5D6E-409C-BE32-E72D297353CC}">
              <c16:uniqueId val="{00000009-D2E4-4C51-B1AA-63E8FE72A852}"/>
            </c:ext>
          </c:extLst>
        </c:ser>
        <c:dLbls>
          <c:dLblPos val="t"/>
          <c:showLegendKey val="0"/>
          <c:showVal val="1"/>
          <c:showCatName val="0"/>
          <c:showSerName val="0"/>
          <c:showPercent val="0"/>
          <c:showBubbleSize val="0"/>
        </c:dLbls>
        <c:marker val="1"/>
        <c:smooth val="0"/>
        <c:axId val="1522751295"/>
        <c:axId val="1522747135"/>
      </c:lineChart>
      <c:catAx>
        <c:axId val="152275129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2747135"/>
        <c:crosses val="autoZero"/>
        <c:auto val="1"/>
        <c:lblAlgn val="ctr"/>
        <c:lblOffset val="100"/>
        <c:noMultiLvlLbl val="0"/>
      </c:catAx>
      <c:valAx>
        <c:axId val="1522747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2751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a-GE" sz="1200" b="1">
                <a:solidFill>
                  <a:sysClr val="windowText" lastClr="000000"/>
                </a:solidFill>
              </a:rPr>
              <a:t>ფარდობითი ტენიანობა </a:t>
            </a:r>
            <a:endParaRPr lang="en-US" sz="1200" b="1">
              <a:solidFill>
                <a:sysClr val="windowText" lastClr="000000"/>
              </a:solidFill>
            </a:endParaRPr>
          </a:p>
        </c:rich>
      </c:tx>
      <c:layout>
        <c:manualLayout>
          <c:xMode val="edge"/>
          <c:yMode val="edge"/>
          <c:x val="0.28690331577587208"/>
          <c:y val="5.39228902669183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'ფარდობითი ტენიანობა'!$D$89</c:f>
              <c:strCache>
                <c:ptCount val="1"/>
                <c:pt idx="0">
                  <c:v>საშუალო თვიური</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'ფარდობითი ტენიანობა'!$E$89:$P$89</c:f>
              <c:numCache>
                <c:formatCode>General</c:formatCode>
                <c:ptCount val="12"/>
                <c:pt idx="0">
                  <c:v>73</c:v>
                </c:pt>
                <c:pt idx="1">
                  <c:v>69</c:v>
                </c:pt>
                <c:pt idx="2">
                  <c:v>66</c:v>
                </c:pt>
                <c:pt idx="3">
                  <c:v>62</c:v>
                </c:pt>
                <c:pt idx="4">
                  <c:v>64</c:v>
                </c:pt>
                <c:pt idx="5">
                  <c:v>60</c:v>
                </c:pt>
                <c:pt idx="6">
                  <c:v>56</c:v>
                </c:pt>
                <c:pt idx="7">
                  <c:v>57</c:v>
                </c:pt>
                <c:pt idx="8">
                  <c:v>64</c:v>
                </c:pt>
                <c:pt idx="9">
                  <c:v>73</c:v>
                </c:pt>
                <c:pt idx="10">
                  <c:v>76</c:v>
                </c:pt>
                <c:pt idx="11">
                  <c:v>76</c:v>
                </c:pt>
              </c:numCache>
            </c:numRef>
          </c:val>
          <c:smooth val="0"/>
          <c:extLst>
            <c:ext xmlns:c16="http://schemas.microsoft.com/office/drawing/2014/chart" uri="{C3380CC4-5D6E-409C-BE32-E72D297353CC}">
              <c16:uniqueId val="{00000000-1EBD-4E72-853B-2420F886DB07}"/>
            </c:ext>
          </c:extLst>
        </c:ser>
        <c:ser>
          <c:idx val="1"/>
          <c:order val="1"/>
          <c:tx>
            <c:strRef>
              <c:f>'ფარდობითი ტენიანობა'!$D$90</c:f>
              <c:strCache>
                <c:ptCount val="1"/>
                <c:pt idx="0">
                  <c:v>საშუალო წლიური</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'ფარდობითი ტენიანობა'!$E$90:$P$90</c:f>
              <c:numCache>
                <c:formatCode>General</c:formatCode>
                <c:ptCount val="12"/>
                <c:pt idx="0">
                  <c:v>66</c:v>
                </c:pt>
                <c:pt idx="1">
                  <c:v>66</c:v>
                </c:pt>
                <c:pt idx="2">
                  <c:v>66</c:v>
                </c:pt>
                <c:pt idx="3">
                  <c:v>66</c:v>
                </c:pt>
                <c:pt idx="4">
                  <c:v>66</c:v>
                </c:pt>
                <c:pt idx="5">
                  <c:v>66</c:v>
                </c:pt>
                <c:pt idx="6">
                  <c:v>66</c:v>
                </c:pt>
                <c:pt idx="7">
                  <c:v>66</c:v>
                </c:pt>
                <c:pt idx="8">
                  <c:v>66</c:v>
                </c:pt>
                <c:pt idx="9">
                  <c:v>66</c:v>
                </c:pt>
                <c:pt idx="10">
                  <c:v>66</c:v>
                </c:pt>
                <c:pt idx="11">
                  <c:v>66</c:v>
                </c:pt>
              </c:numCache>
            </c:numRef>
          </c:val>
          <c:smooth val="0"/>
          <c:extLst>
            <c:ext xmlns:c16="http://schemas.microsoft.com/office/drawing/2014/chart" uri="{C3380CC4-5D6E-409C-BE32-E72D297353CC}">
              <c16:uniqueId val="{00000001-1EBD-4E72-853B-2420F886DB07}"/>
            </c:ext>
          </c:extLst>
        </c:ser>
        <c:dLbls>
          <c:dLblPos val="t"/>
          <c:showLegendKey val="0"/>
          <c:showVal val="1"/>
          <c:showCatName val="0"/>
          <c:showSerName val="0"/>
          <c:showPercent val="0"/>
          <c:showBubbleSize val="0"/>
        </c:dLbls>
        <c:marker val="1"/>
        <c:smooth val="0"/>
        <c:axId val="1984753519"/>
        <c:axId val="1984743119"/>
      </c:lineChart>
      <c:catAx>
        <c:axId val="198475351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4743119"/>
        <c:crosses val="autoZero"/>
        <c:auto val="1"/>
        <c:lblAlgn val="ctr"/>
        <c:lblOffset val="100"/>
        <c:noMultiLvlLbl val="0"/>
      </c:catAx>
      <c:valAx>
        <c:axId val="1984743119"/>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ysClr val="windowText" lastClr="000000">
                <a:lumMod val="25000"/>
                <a:lumOff val="75000"/>
                <a:alpha val="76000"/>
              </a:sys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47535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a-GE" sz="1400" b="1">
                <a:solidFill>
                  <a:sysClr val="windowText" lastClr="000000"/>
                </a:solidFill>
              </a:rPr>
              <a:t>ნალექები</a:t>
            </a:r>
          </a:p>
        </c:rich>
      </c:tx>
      <c:layout>
        <c:manualLayout>
          <c:xMode val="edge"/>
          <c:yMode val="edge"/>
          <c:x val="0.41633470936377814"/>
          <c:y val="5.581126980524601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თბილისი, ვაკე</c:v>
          </c:tx>
          <c:spPr>
            <a:solidFill>
              <a:schemeClr val="accent1"/>
            </a:solidFill>
            <a:ln>
              <a:noFill/>
            </a:ln>
            <a:effectLst/>
          </c:spPr>
          <c:invertIfNegative val="0"/>
          <c:cat>
            <c:strRef>
              <c:f>ნალექები!$B$88:$B$89</c:f>
              <c:strCache>
                <c:ptCount val="2"/>
                <c:pt idx="0">
                  <c:v>ნალექების რაოდენობა წელიწადში, მმ</c:v>
                </c:pt>
                <c:pt idx="1">
                  <c:v>ნალექების დღე-ღამური მაქსიმუმი, მმ</c:v>
                </c:pt>
              </c:strCache>
            </c:strRef>
          </c:cat>
          <c:val>
            <c:numRef>
              <c:f>ნალექები!$C$88:$C$89</c:f>
              <c:numCache>
                <c:formatCode>General</c:formatCode>
                <c:ptCount val="2"/>
                <c:pt idx="0">
                  <c:v>560</c:v>
                </c:pt>
                <c:pt idx="1">
                  <c:v>147</c:v>
                </c:pt>
              </c:numCache>
            </c:numRef>
          </c:val>
          <c:extLst>
            <c:ext xmlns:c16="http://schemas.microsoft.com/office/drawing/2014/chart" uri="{C3380CC4-5D6E-409C-BE32-E72D297353CC}">
              <c16:uniqueId val="{00000000-E6A3-45A9-8FF2-C61733C58240}"/>
            </c:ext>
          </c:extLst>
        </c:ser>
        <c:dLbls>
          <c:showLegendKey val="0"/>
          <c:showVal val="0"/>
          <c:showCatName val="0"/>
          <c:showSerName val="0"/>
          <c:showPercent val="0"/>
          <c:showBubbleSize val="0"/>
        </c:dLbls>
        <c:gapWidth val="219"/>
        <c:overlap val="-27"/>
        <c:axId val="195546239"/>
        <c:axId val="195557887"/>
      </c:barChart>
      <c:catAx>
        <c:axId val="195546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557887"/>
        <c:crosses val="autoZero"/>
        <c:auto val="1"/>
        <c:lblAlgn val="ctr"/>
        <c:lblOffset val="100"/>
        <c:noMultiLvlLbl val="0"/>
      </c:catAx>
      <c:valAx>
        <c:axId val="1955578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5462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a-GE" sz="1200" b="1">
                <a:solidFill>
                  <a:sysClr val="windowText" lastClr="000000"/>
                </a:solidFill>
              </a:rPr>
              <a:t>თოვლის საფარი</a:t>
            </a:r>
          </a:p>
        </c:rich>
      </c:tx>
      <c:layout>
        <c:manualLayout>
          <c:xMode val="edge"/>
          <c:yMode val="edge"/>
          <c:x val="0.34721522309711284"/>
          <c:y val="4.629629629629629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თბილისი, ვაკე</c:v>
          </c:tx>
          <c:spPr>
            <a:solidFill>
              <a:schemeClr val="accent1"/>
            </a:solidFill>
            <a:ln>
              <a:noFill/>
            </a:ln>
            <a:effectLst/>
          </c:spPr>
          <c:invertIfNegative val="0"/>
          <c:cat>
            <c:strRef>
              <c:f>'თოვლის საფარი '!$B$83:$B$84</c:f>
              <c:strCache>
                <c:ptCount val="2"/>
                <c:pt idx="0">
                  <c:v>თოვლის საფარის წონა, კპა</c:v>
                </c:pt>
                <c:pt idx="1">
                  <c:v>თოვლის საფარის დღეთა რიცხვი </c:v>
                </c:pt>
              </c:strCache>
            </c:strRef>
          </c:cat>
          <c:val>
            <c:numRef>
              <c:f>'თოვლის საფარი '!$C$83:$C$84</c:f>
              <c:numCache>
                <c:formatCode>General</c:formatCode>
                <c:ptCount val="2"/>
                <c:pt idx="0">
                  <c:v>0.5</c:v>
                </c:pt>
                <c:pt idx="1">
                  <c:v>14</c:v>
                </c:pt>
              </c:numCache>
            </c:numRef>
          </c:val>
          <c:extLst>
            <c:ext xmlns:c16="http://schemas.microsoft.com/office/drawing/2014/chart" uri="{C3380CC4-5D6E-409C-BE32-E72D297353CC}">
              <c16:uniqueId val="{00000000-3158-484E-A109-4E5224ADA009}"/>
            </c:ext>
          </c:extLst>
        </c:ser>
        <c:dLbls>
          <c:showLegendKey val="0"/>
          <c:showVal val="0"/>
          <c:showCatName val="0"/>
          <c:showSerName val="0"/>
          <c:showPercent val="0"/>
          <c:showBubbleSize val="0"/>
        </c:dLbls>
        <c:gapWidth val="219"/>
        <c:overlap val="-27"/>
        <c:axId val="195551231"/>
        <c:axId val="195555807"/>
      </c:barChart>
      <c:catAx>
        <c:axId val="195551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555807"/>
        <c:crosses val="autoZero"/>
        <c:auto val="1"/>
        <c:lblAlgn val="ctr"/>
        <c:lblOffset val="100"/>
        <c:noMultiLvlLbl val="0"/>
      </c:catAx>
      <c:valAx>
        <c:axId val="195555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55123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AFF59E2-8440-484A-87C5-0B25A29E1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1819</TotalTime>
  <Pages>125</Pages>
  <Words>32425</Words>
  <Characters>184829</Characters>
  <Application>Microsoft Office Word</Application>
  <DocSecurity>0</DocSecurity>
  <Lines>1540</Lines>
  <Paragraphs>433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 abuashvili</dc:creator>
  <cp:keywords/>
  <dc:description/>
  <cp:lastModifiedBy>meri abuashvili</cp:lastModifiedBy>
  <cp:revision>120</cp:revision>
  <dcterms:created xsi:type="dcterms:W3CDTF">2019-12-02T08:37:00Z</dcterms:created>
  <dcterms:modified xsi:type="dcterms:W3CDTF">2019-12-09T14:52:00Z</dcterms:modified>
</cp:coreProperties>
</file>