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A70119" w:rsidP="002709AC">
      <w:pPr>
        <w:jc w:val="center"/>
        <w:rPr>
          <w:rFonts w:ascii="AcadNusx" w:hAnsi="AcadNusx"/>
          <w:b/>
          <w:lang w:val="ka-GE"/>
        </w:rPr>
      </w:pPr>
      <w:r>
        <w:rPr>
          <w:b/>
          <w:lang w:val="ka-GE"/>
        </w:rPr>
        <w:t>ლენტეხის მუნიციპალიტეტში, დაბა ლენტეხის აღმოსავლეთი</w:t>
      </w:r>
      <w:r w:rsidR="00905AC0">
        <w:rPr>
          <w:b/>
          <w:lang w:val="ka-GE"/>
        </w:rPr>
        <w:t>თ</w:t>
      </w:r>
      <w:r>
        <w:rPr>
          <w:b/>
          <w:lang w:val="ka-GE"/>
        </w:rPr>
        <w:t xml:space="preserve">, მდ. ცხენისწყლის ორივე სანაპირო ზოლის გასწვრივ ნაპირდამცავი ნაგებობების მოწყობის პროექტის </w:t>
      </w:r>
      <w:r w:rsidR="002709AC" w:rsidRPr="00ED20EF">
        <w:rPr>
          <w:rFonts w:cs="Sylfaen"/>
          <w:b/>
          <w:lang w:val="ka-GE"/>
        </w:rPr>
        <w:t>სკრინინგის</w:t>
      </w:r>
      <w:r w:rsidR="002709AC" w:rsidRPr="00ED20EF">
        <w:rPr>
          <w:rFonts w:ascii="AcadNusx" w:hAnsi="AcadNusx"/>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9908CB" w:rsidRDefault="00ED20EF">
      <w:pPr>
        <w:pStyle w:val="11"/>
        <w:tabs>
          <w:tab w:val="left" w:pos="442"/>
          <w:tab w:val="right" w:leader="dot" w:pos="9629"/>
        </w:tabs>
        <w:rPr>
          <w:rFonts w:asciiTheme="minorHAnsi" w:eastAsiaTheme="minorEastAsia" w:hAnsiTheme="minorHAnsi"/>
          <w:b w:val="0"/>
          <w:i w:val="0"/>
          <w:noProof/>
          <w:color w:val="auto"/>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67335830" w:history="1">
        <w:r w:rsidR="009908CB" w:rsidRPr="00E67B3F">
          <w:rPr>
            <w:rStyle w:val="a9"/>
            <w:noProof/>
            <w:lang w:val="ka-GE"/>
          </w:rPr>
          <w:t>1</w:t>
        </w:r>
        <w:r w:rsidR="009908CB">
          <w:rPr>
            <w:rFonts w:asciiTheme="minorHAnsi" w:eastAsiaTheme="minorEastAsia" w:hAnsiTheme="minorHAnsi"/>
            <w:b w:val="0"/>
            <w:i w:val="0"/>
            <w:noProof/>
            <w:color w:val="auto"/>
          </w:rPr>
          <w:tab/>
        </w:r>
        <w:r w:rsidR="009908CB" w:rsidRPr="00E67B3F">
          <w:rPr>
            <w:rStyle w:val="a9"/>
            <w:noProof/>
            <w:lang w:val="ka-GE"/>
          </w:rPr>
          <w:t>შესავალი</w:t>
        </w:r>
        <w:r w:rsidR="009908CB">
          <w:rPr>
            <w:noProof/>
            <w:webHidden/>
          </w:rPr>
          <w:tab/>
        </w:r>
        <w:r w:rsidR="009908CB">
          <w:rPr>
            <w:noProof/>
            <w:webHidden/>
          </w:rPr>
          <w:fldChar w:fldCharType="begin"/>
        </w:r>
        <w:r w:rsidR="009908CB">
          <w:rPr>
            <w:noProof/>
            <w:webHidden/>
          </w:rPr>
          <w:instrText xml:space="preserve"> PAGEREF _Toc67335830 \h </w:instrText>
        </w:r>
        <w:r w:rsidR="009908CB">
          <w:rPr>
            <w:noProof/>
            <w:webHidden/>
          </w:rPr>
        </w:r>
        <w:r w:rsidR="009908CB">
          <w:rPr>
            <w:noProof/>
            <w:webHidden/>
          </w:rPr>
          <w:fldChar w:fldCharType="separate"/>
        </w:r>
        <w:r w:rsidR="009908CB">
          <w:rPr>
            <w:noProof/>
            <w:webHidden/>
          </w:rPr>
          <w:t>1</w:t>
        </w:r>
        <w:r w:rsidR="009908CB">
          <w:rPr>
            <w:noProof/>
            <w:webHidden/>
          </w:rPr>
          <w:fldChar w:fldCharType="end"/>
        </w:r>
      </w:hyperlink>
    </w:p>
    <w:p w:rsidR="009908CB" w:rsidRDefault="00E33C22">
      <w:pPr>
        <w:pStyle w:val="11"/>
        <w:tabs>
          <w:tab w:val="left" w:pos="442"/>
          <w:tab w:val="right" w:leader="dot" w:pos="9629"/>
        </w:tabs>
        <w:rPr>
          <w:rFonts w:asciiTheme="minorHAnsi" w:eastAsiaTheme="minorEastAsia" w:hAnsiTheme="minorHAnsi"/>
          <w:b w:val="0"/>
          <w:i w:val="0"/>
          <w:noProof/>
          <w:color w:val="auto"/>
        </w:rPr>
      </w:pPr>
      <w:hyperlink w:anchor="_Toc67335831" w:history="1">
        <w:r w:rsidR="009908CB" w:rsidRPr="00E67B3F">
          <w:rPr>
            <w:rStyle w:val="a9"/>
            <w:noProof/>
            <w:lang w:val="ka-GE"/>
          </w:rPr>
          <w:t>2</w:t>
        </w:r>
        <w:r w:rsidR="009908CB">
          <w:rPr>
            <w:rFonts w:asciiTheme="minorHAnsi" w:eastAsiaTheme="minorEastAsia" w:hAnsiTheme="minorHAnsi"/>
            <w:b w:val="0"/>
            <w:i w:val="0"/>
            <w:noProof/>
            <w:color w:val="auto"/>
          </w:rPr>
          <w:tab/>
        </w:r>
        <w:r w:rsidR="009908CB" w:rsidRPr="00E67B3F">
          <w:rPr>
            <w:rStyle w:val="a9"/>
            <w:noProof/>
            <w:lang w:val="ka-GE"/>
          </w:rPr>
          <w:t>საქმიანობის განხორციელების ტერიტორიის ადგილმდებარეობა</w:t>
        </w:r>
        <w:r w:rsidR="009908CB">
          <w:rPr>
            <w:noProof/>
            <w:webHidden/>
          </w:rPr>
          <w:tab/>
        </w:r>
        <w:r w:rsidR="009908CB">
          <w:rPr>
            <w:noProof/>
            <w:webHidden/>
          </w:rPr>
          <w:fldChar w:fldCharType="begin"/>
        </w:r>
        <w:r w:rsidR="009908CB">
          <w:rPr>
            <w:noProof/>
            <w:webHidden/>
          </w:rPr>
          <w:instrText xml:space="preserve"> PAGEREF _Toc67335831 \h </w:instrText>
        </w:r>
        <w:r w:rsidR="009908CB">
          <w:rPr>
            <w:noProof/>
            <w:webHidden/>
          </w:rPr>
        </w:r>
        <w:r w:rsidR="009908CB">
          <w:rPr>
            <w:noProof/>
            <w:webHidden/>
          </w:rPr>
          <w:fldChar w:fldCharType="separate"/>
        </w:r>
        <w:r w:rsidR="009908CB">
          <w:rPr>
            <w:noProof/>
            <w:webHidden/>
          </w:rPr>
          <w:t>1</w:t>
        </w:r>
        <w:r w:rsidR="009908CB">
          <w:rPr>
            <w:noProof/>
            <w:webHidden/>
          </w:rPr>
          <w:fldChar w:fldCharType="end"/>
        </w:r>
      </w:hyperlink>
    </w:p>
    <w:p w:rsidR="009908CB" w:rsidRDefault="00E33C22">
      <w:pPr>
        <w:pStyle w:val="11"/>
        <w:tabs>
          <w:tab w:val="left" w:pos="442"/>
          <w:tab w:val="right" w:leader="dot" w:pos="9629"/>
        </w:tabs>
        <w:rPr>
          <w:rFonts w:asciiTheme="minorHAnsi" w:eastAsiaTheme="minorEastAsia" w:hAnsiTheme="minorHAnsi"/>
          <w:b w:val="0"/>
          <w:i w:val="0"/>
          <w:noProof/>
          <w:color w:val="auto"/>
        </w:rPr>
      </w:pPr>
      <w:hyperlink w:anchor="_Toc67335832" w:history="1">
        <w:r w:rsidR="009908CB" w:rsidRPr="00E67B3F">
          <w:rPr>
            <w:rStyle w:val="a9"/>
            <w:noProof/>
            <w:lang w:val="ka-GE"/>
          </w:rPr>
          <w:t>3</w:t>
        </w:r>
        <w:r w:rsidR="009908CB">
          <w:rPr>
            <w:rFonts w:asciiTheme="minorHAnsi" w:eastAsiaTheme="minorEastAsia" w:hAnsiTheme="minorHAnsi"/>
            <w:b w:val="0"/>
            <w:i w:val="0"/>
            <w:noProof/>
            <w:color w:val="auto"/>
          </w:rPr>
          <w:tab/>
        </w:r>
        <w:r w:rsidR="009908CB" w:rsidRPr="00E67B3F">
          <w:rPr>
            <w:rStyle w:val="a9"/>
            <w:noProof/>
            <w:lang w:val="ka-GE"/>
          </w:rPr>
          <w:t>პროექტის მოკლე აღწერა</w:t>
        </w:r>
        <w:r w:rsidR="009908CB">
          <w:rPr>
            <w:noProof/>
            <w:webHidden/>
          </w:rPr>
          <w:tab/>
        </w:r>
        <w:r w:rsidR="009908CB">
          <w:rPr>
            <w:noProof/>
            <w:webHidden/>
          </w:rPr>
          <w:fldChar w:fldCharType="begin"/>
        </w:r>
        <w:r w:rsidR="009908CB">
          <w:rPr>
            <w:noProof/>
            <w:webHidden/>
          </w:rPr>
          <w:instrText xml:space="preserve"> PAGEREF _Toc67335832 \h </w:instrText>
        </w:r>
        <w:r w:rsidR="009908CB">
          <w:rPr>
            <w:noProof/>
            <w:webHidden/>
          </w:rPr>
        </w:r>
        <w:r w:rsidR="009908CB">
          <w:rPr>
            <w:noProof/>
            <w:webHidden/>
          </w:rPr>
          <w:fldChar w:fldCharType="separate"/>
        </w:r>
        <w:r w:rsidR="009908CB">
          <w:rPr>
            <w:noProof/>
            <w:webHidden/>
          </w:rPr>
          <w:t>0</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3" w:history="1">
        <w:r w:rsidR="009908CB" w:rsidRPr="00E67B3F">
          <w:rPr>
            <w:rStyle w:val="a9"/>
            <w:noProof/>
            <w:lang w:val="ka-GE"/>
          </w:rPr>
          <w:t>3.1</w:t>
        </w:r>
        <w:r w:rsidR="009908CB">
          <w:rPr>
            <w:rFonts w:asciiTheme="minorHAnsi" w:eastAsiaTheme="minorEastAsia" w:hAnsiTheme="minorHAnsi"/>
            <w:i w:val="0"/>
            <w:noProof/>
            <w:sz w:val="22"/>
          </w:rPr>
          <w:tab/>
        </w:r>
        <w:r w:rsidR="009908CB" w:rsidRPr="00E67B3F">
          <w:rPr>
            <w:rStyle w:val="a9"/>
            <w:noProof/>
            <w:lang w:val="ka-GE"/>
          </w:rPr>
          <w:t>მოსამზადებელი სამუშაოები და მშენებლობის ორგანიზაცია</w:t>
        </w:r>
        <w:r w:rsidR="009908CB">
          <w:rPr>
            <w:noProof/>
            <w:webHidden/>
          </w:rPr>
          <w:tab/>
        </w:r>
        <w:r w:rsidR="009908CB">
          <w:rPr>
            <w:noProof/>
            <w:webHidden/>
          </w:rPr>
          <w:fldChar w:fldCharType="begin"/>
        </w:r>
        <w:r w:rsidR="009908CB">
          <w:rPr>
            <w:noProof/>
            <w:webHidden/>
          </w:rPr>
          <w:instrText xml:space="preserve"> PAGEREF _Toc67335833 \h </w:instrText>
        </w:r>
        <w:r w:rsidR="009908CB">
          <w:rPr>
            <w:noProof/>
            <w:webHidden/>
          </w:rPr>
        </w:r>
        <w:r w:rsidR="009908CB">
          <w:rPr>
            <w:noProof/>
            <w:webHidden/>
          </w:rPr>
          <w:fldChar w:fldCharType="separate"/>
        </w:r>
        <w:r w:rsidR="009908CB">
          <w:rPr>
            <w:noProof/>
            <w:webHidden/>
          </w:rPr>
          <w:t>4</w:t>
        </w:r>
        <w:r w:rsidR="009908CB">
          <w:rPr>
            <w:noProof/>
            <w:webHidden/>
          </w:rPr>
          <w:fldChar w:fldCharType="end"/>
        </w:r>
      </w:hyperlink>
    </w:p>
    <w:p w:rsidR="009908CB" w:rsidRDefault="00E33C22">
      <w:pPr>
        <w:pStyle w:val="11"/>
        <w:tabs>
          <w:tab w:val="left" w:pos="442"/>
          <w:tab w:val="right" w:leader="dot" w:pos="9629"/>
        </w:tabs>
        <w:rPr>
          <w:rFonts w:asciiTheme="minorHAnsi" w:eastAsiaTheme="minorEastAsia" w:hAnsiTheme="minorHAnsi"/>
          <w:b w:val="0"/>
          <w:i w:val="0"/>
          <w:noProof/>
          <w:color w:val="auto"/>
        </w:rPr>
      </w:pPr>
      <w:hyperlink w:anchor="_Toc67335834" w:history="1">
        <w:r w:rsidR="009908CB" w:rsidRPr="00E67B3F">
          <w:rPr>
            <w:rStyle w:val="a9"/>
            <w:noProof/>
            <w:lang w:val="ka-GE"/>
          </w:rPr>
          <w:t>4</w:t>
        </w:r>
        <w:r w:rsidR="009908CB">
          <w:rPr>
            <w:rFonts w:asciiTheme="minorHAnsi" w:eastAsiaTheme="minorEastAsia" w:hAnsiTheme="minorHAnsi"/>
            <w:b w:val="0"/>
            <w:i w:val="0"/>
            <w:noProof/>
            <w:color w:val="auto"/>
          </w:rPr>
          <w:tab/>
        </w:r>
        <w:r w:rsidR="009908CB" w:rsidRPr="00E67B3F">
          <w:rPr>
            <w:rStyle w:val="a9"/>
            <w:noProof/>
            <w:lang w:val="ka-GE"/>
          </w:rPr>
          <w:t>პროექტის განხორციელების შედეგად მოსალოდნელი ზემოქმედებები</w:t>
        </w:r>
        <w:r w:rsidR="009908CB">
          <w:rPr>
            <w:noProof/>
            <w:webHidden/>
          </w:rPr>
          <w:tab/>
        </w:r>
        <w:r w:rsidR="009908CB">
          <w:rPr>
            <w:noProof/>
            <w:webHidden/>
          </w:rPr>
          <w:fldChar w:fldCharType="begin"/>
        </w:r>
        <w:r w:rsidR="009908CB">
          <w:rPr>
            <w:noProof/>
            <w:webHidden/>
          </w:rPr>
          <w:instrText xml:space="preserve"> PAGEREF _Toc67335834 \h </w:instrText>
        </w:r>
        <w:r w:rsidR="009908CB">
          <w:rPr>
            <w:noProof/>
            <w:webHidden/>
          </w:rPr>
        </w:r>
        <w:r w:rsidR="009908CB">
          <w:rPr>
            <w:noProof/>
            <w:webHidden/>
          </w:rPr>
          <w:fldChar w:fldCharType="separate"/>
        </w:r>
        <w:r w:rsidR="009908CB">
          <w:rPr>
            <w:noProof/>
            <w:webHidden/>
          </w:rPr>
          <w:t>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5" w:history="1">
        <w:r w:rsidR="009908CB" w:rsidRPr="00E67B3F">
          <w:rPr>
            <w:rStyle w:val="a9"/>
            <w:noProof/>
            <w:lang w:val="ka-GE"/>
          </w:rPr>
          <w:t>4.1</w:t>
        </w:r>
        <w:r w:rsidR="009908CB">
          <w:rPr>
            <w:rFonts w:asciiTheme="minorHAnsi" w:eastAsiaTheme="minorEastAsia" w:hAnsiTheme="minorHAnsi"/>
            <w:i w:val="0"/>
            <w:noProof/>
            <w:sz w:val="22"/>
          </w:rPr>
          <w:tab/>
        </w:r>
        <w:r w:rsidR="009908CB" w:rsidRPr="00E67B3F">
          <w:rPr>
            <w:rStyle w:val="a9"/>
            <w:noProof/>
            <w:lang w:val="ka-GE"/>
          </w:rPr>
          <w:t>შესავალი</w:t>
        </w:r>
        <w:r w:rsidR="009908CB">
          <w:rPr>
            <w:noProof/>
            <w:webHidden/>
          </w:rPr>
          <w:tab/>
        </w:r>
        <w:r w:rsidR="009908CB">
          <w:rPr>
            <w:noProof/>
            <w:webHidden/>
          </w:rPr>
          <w:fldChar w:fldCharType="begin"/>
        </w:r>
        <w:r w:rsidR="009908CB">
          <w:rPr>
            <w:noProof/>
            <w:webHidden/>
          </w:rPr>
          <w:instrText xml:space="preserve"> PAGEREF _Toc67335835 \h </w:instrText>
        </w:r>
        <w:r w:rsidR="009908CB">
          <w:rPr>
            <w:noProof/>
            <w:webHidden/>
          </w:rPr>
        </w:r>
        <w:r w:rsidR="009908CB">
          <w:rPr>
            <w:noProof/>
            <w:webHidden/>
          </w:rPr>
          <w:fldChar w:fldCharType="separate"/>
        </w:r>
        <w:r w:rsidR="009908CB">
          <w:rPr>
            <w:noProof/>
            <w:webHidden/>
          </w:rPr>
          <w:t>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6" w:history="1">
        <w:r w:rsidR="009908CB" w:rsidRPr="00E67B3F">
          <w:rPr>
            <w:rStyle w:val="a9"/>
            <w:noProof/>
            <w:lang w:val="ka-GE"/>
          </w:rPr>
          <w:t>4.2</w:t>
        </w:r>
        <w:r w:rsidR="009908CB">
          <w:rPr>
            <w:rFonts w:asciiTheme="minorHAnsi" w:eastAsiaTheme="minorEastAsia" w:hAnsiTheme="minorHAnsi"/>
            <w:i w:val="0"/>
            <w:noProof/>
            <w:sz w:val="22"/>
          </w:rPr>
          <w:tab/>
        </w:r>
        <w:r w:rsidR="009908CB" w:rsidRPr="00E67B3F">
          <w:rPr>
            <w:rStyle w:val="a9"/>
            <w:noProof/>
            <w:lang w:val="ka-GE"/>
          </w:rPr>
          <w:t>ატმოსფერული ჰაერის დაბინძურება</w:t>
        </w:r>
        <w:r w:rsidR="009908CB">
          <w:rPr>
            <w:noProof/>
            <w:webHidden/>
          </w:rPr>
          <w:tab/>
        </w:r>
        <w:r w:rsidR="009908CB">
          <w:rPr>
            <w:noProof/>
            <w:webHidden/>
          </w:rPr>
          <w:fldChar w:fldCharType="begin"/>
        </w:r>
        <w:r w:rsidR="009908CB">
          <w:rPr>
            <w:noProof/>
            <w:webHidden/>
          </w:rPr>
          <w:instrText xml:space="preserve"> PAGEREF _Toc67335836 \h </w:instrText>
        </w:r>
        <w:r w:rsidR="009908CB">
          <w:rPr>
            <w:noProof/>
            <w:webHidden/>
          </w:rPr>
        </w:r>
        <w:r w:rsidR="009908CB">
          <w:rPr>
            <w:noProof/>
            <w:webHidden/>
          </w:rPr>
          <w:fldChar w:fldCharType="separate"/>
        </w:r>
        <w:r w:rsidR="009908CB">
          <w:rPr>
            <w:noProof/>
            <w:webHidden/>
          </w:rPr>
          <w:t>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7" w:history="1">
        <w:r w:rsidR="009908CB" w:rsidRPr="00E67B3F">
          <w:rPr>
            <w:rStyle w:val="a9"/>
            <w:noProof/>
            <w:lang w:val="ka-GE"/>
          </w:rPr>
          <w:t>4.3</w:t>
        </w:r>
        <w:r w:rsidR="009908CB">
          <w:rPr>
            <w:rFonts w:asciiTheme="minorHAnsi" w:eastAsiaTheme="minorEastAsia" w:hAnsiTheme="minorHAnsi"/>
            <w:i w:val="0"/>
            <w:noProof/>
            <w:sz w:val="22"/>
          </w:rPr>
          <w:tab/>
        </w:r>
        <w:r w:rsidR="009908CB" w:rsidRPr="00E67B3F">
          <w:rPr>
            <w:rStyle w:val="a9"/>
            <w:noProof/>
            <w:lang w:val="ka-GE"/>
          </w:rPr>
          <w:t>ხმაურის და ვიბრაციის გავრცელება</w:t>
        </w:r>
        <w:r w:rsidR="009908CB">
          <w:rPr>
            <w:noProof/>
            <w:webHidden/>
          </w:rPr>
          <w:tab/>
        </w:r>
        <w:r w:rsidR="009908CB">
          <w:rPr>
            <w:noProof/>
            <w:webHidden/>
          </w:rPr>
          <w:fldChar w:fldCharType="begin"/>
        </w:r>
        <w:r w:rsidR="009908CB">
          <w:rPr>
            <w:noProof/>
            <w:webHidden/>
          </w:rPr>
          <w:instrText xml:space="preserve"> PAGEREF _Toc67335837 \h </w:instrText>
        </w:r>
        <w:r w:rsidR="009908CB">
          <w:rPr>
            <w:noProof/>
            <w:webHidden/>
          </w:rPr>
        </w:r>
        <w:r w:rsidR="009908CB">
          <w:rPr>
            <w:noProof/>
            <w:webHidden/>
          </w:rPr>
          <w:fldChar w:fldCharType="separate"/>
        </w:r>
        <w:r w:rsidR="009908CB">
          <w:rPr>
            <w:noProof/>
            <w:webHidden/>
          </w:rPr>
          <w:t>7</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8" w:history="1">
        <w:r w:rsidR="009908CB" w:rsidRPr="00E67B3F">
          <w:rPr>
            <w:rStyle w:val="a9"/>
            <w:noProof/>
            <w:lang w:val="ka-GE"/>
          </w:rPr>
          <w:t>4.4</w:t>
        </w:r>
        <w:r w:rsidR="009908CB">
          <w:rPr>
            <w:rFonts w:asciiTheme="minorHAnsi" w:eastAsiaTheme="minorEastAsia" w:hAnsiTheme="minorHAnsi"/>
            <w:i w:val="0"/>
            <w:noProof/>
            <w:sz w:val="22"/>
          </w:rPr>
          <w:tab/>
        </w:r>
        <w:r w:rsidR="009908CB" w:rsidRPr="00E67B3F">
          <w:rPr>
            <w:rStyle w:val="a9"/>
            <w:noProof/>
            <w:lang w:val="ka-GE"/>
          </w:rPr>
          <w:t>ნიადაგის/გრუნტის სტრუქტურასა და ხარისხზე ზემოქმედება</w:t>
        </w:r>
        <w:r w:rsidR="009908CB">
          <w:rPr>
            <w:noProof/>
            <w:webHidden/>
          </w:rPr>
          <w:tab/>
        </w:r>
        <w:r w:rsidR="009908CB">
          <w:rPr>
            <w:noProof/>
            <w:webHidden/>
          </w:rPr>
          <w:fldChar w:fldCharType="begin"/>
        </w:r>
        <w:r w:rsidR="009908CB">
          <w:rPr>
            <w:noProof/>
            <w:webHidden/>
          </w:rPr>
          <w:instrText xml:space="preserve"> PAGEREF _Toc67335838 \h </w:instrText>
        </w:r>
        <w:r w:rsidR="009908CB">
          <w:rPr>
            <w:noProof/>
            <w:webHidden/>
          </w:rPr>
        </w:r>
        <w:r w:rsidR="009908CB">
          <w:rPr>
            <w:noProof/>
            <w:webHidden/>
          </w:rPr>
          <w:fldChar w:fldCharType="separate"/>
        </w:r>
        <w:r w:rsidR="009908CB">
          <w:rPr>
            <w:noProof/>
            <w:webHidden/>
          </w:rPr>
          <w:t>7</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39" w:history="1">
        <w:r w:rsidR="009908CB" w:rsidRPr="00E67B3F">
          <w:rPr>
            <w:rStyle w:val="a9"/>
            <w:noProof/>
            <w:lang w:val="ka-GE"/>
          </w:rPr>
          <w:t>4.5</w:t>
        </w:r>
        <w:r w:rsidR="009908CB">
          <w:rPr>
            <w:rFonts w:asciiTheme="minorHAnsi" w:eastAsiaTheme="minorEastAsia" w:hAnsiTheme="minorHAnsi"/>
            <w:i w:val="0"/>
            <w:noProof/>
            <w:sz w:val="22"/>
          </w:rPr>
          <w:tab/>
        </w:r>
        <w:r w:rsidR="009908CB" w:rsidRPr="00E67B3F">
          <w:rPr>
            <w:rStyle w:val="a9"/>
            <w:noProof/>
            <w:lang w:val="ka-GE"/>
          </w:rPr>
          <w:t>ზემოქმედება გეოლოგიურ პირობებზე</w:t>
        </w:r>
        <w:r w:rsidR="009908CB">
          <w:rPr>
            <w:noProof/>
            <w:webHidden/>
          </w:rPr>
          <w:tab/>
        </w:r>
        <w:r w:rsidR="009908CB">
          <w:rPr>
            <w:noProof/>
            <w:webHidden/>
          </w:rPr>
          <w:fldChar w:fldCharType="begin"/>
        </w:r>
        <w:r w:rsidR="009908CB">
          <w:rPr>
            <w:noProof/>
            <w:webHidden/>
          </w:rPr>
          <w:instrText xml:space="preserve"> PAGEREF _Toc67335839 \h </w:instrText>
        </w:r>
        <w:r w:rsidR="009908CB">
          <w:rPr>
            <w:noProof/>
            <w:webHidden/>
          </w:rPr>
        </w:r>
        <w:r w:rsidR="009908CB">
          <w:rPr>
            <w:noProof/>
            <w:webHidden/>
          </w:rPr>
          <w:fldChar w:fldCharType="separate"/>
        </w:r>
        <w:r w:rsidR="009908CB">
          <w:rPr>
            <w:noProof/>
            <w:webHidden/>
          </w:rPr>
          <w:t>8</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40" w:history="1">
        <w:r w:rsidR="009908CB" w:rsidRPr="00E67B3F">
          <w:rPr>
            <w:rStyle w:val="a9"/>
            <w:noProof/>
            <w:lang w:val="ka-GE"/>
          </w:rPr>
          <w:t>4.6</w:t>
        </w:r>
        <w:r w:rsidR="009908CB">
          <w:rPr>
            <w:rFonts w:asciiTheme="minorHAnsi" w:eastAsiaTheme="minorEastAsia" w:hAnsiTheme="minorHAnsi"/>
            <w:i w:val="0"/>
            <w:noProof/>
            <w:sz w:val="22"/>
          </w:rPr>
          <w:tab/>
        </w:r>
        <w:r w:rsidR="009908CB" w:rsidRPr="00E67B3F">
          <w:rPr>
            <w:rStyle w:val="a9"/>
            <w:noProof/>
            <w:lang w:val="ka-GE"/>
          </w:rPr>
          <w:t>ზემოქმედება ჰიდროლოგიაზე, წყლის გარემოს დაბინძურების რისკები</w:t>
        </w:r>
        <w:r w:rsidR="009908CB">
          <w:rPr>
            <w:noProof/>
            <w:webHidden/>
          </w:rPr>
          <w:tab/>
        </w:r>
        <w:r w:rsidR="009908CB">
          <w:rPr>
            <w:noProof/>
            <w:webHidden/>
          </w:rPr>
          <w:fldChar w:fldCharType="begin"/>
        </w:r>
        <w:r w:rsidR="009908CB">
          <w:rPr>
            <w:noProof/>
            <w:webHidden/>
          </w:rPr>
          <w:instrText xml:space="preserve"> PAGEREF _Toc67335840 \h </w:instrText>
        </w:r>
        <w:r w:rsidR="009908CB">
          <w:rPr>
            <w:noProof/>
            <w:webHidden/>
          </w:rPr>
        </w:r>
        <w:r w:rsidR="009908CB">
          <w:rPr>
            <w:noProof/>
            <w:webHidden/>
          </w:rPr>
          <w:fldChar w:fldCharType="separate"/>
        </w:r>
        <w:r w:rsidR="009908CB">
          <w:rPr>
            <w:noProof/>
            <w:webHidden/>
          </w:rPr>
          <w:t>9</w:t>
        </w:r>
        <w:r w:rsidR="009908CB">
          <w:rPr>
            <w:noProof/>
            <w:webHidden/>
          </w:rPr>
          <w:fldChar w:fldCharType="end"/>
        </w:r>
      </w:hyperlink>
    </w:p>
    <w:p w:rsidR="009908CB" w:rsidRDefault="00E33C22">
      <w:pPr>
        <w:pStyle w:val="31"/>
        <w:tabs>
          <w:tab w:val="left" w:pos="1100"/>
          <w:tab w:val="right" w:leader="dot" w:pos="9629"/>
        </w:tabs>
        <w:rPr>
          <w:rFonts w:asciiTheme="minorHAnsi" w:eastAsiaTheme="minorEastAsia" w:hAnsiTheme="minorHAnsi"/>
          <w:i w:val="0"/>
          <w:noProof/>
          <w:sz w:val="22"/>
        </w:rPr>
      </w:pPr>
      <w:hyperlink w:anchor="_Toc67335841" w:history="1">
        <w:r w:rsidR="009908CB" w:rsidRPr="00E67B3F">
          <w:rPr>
            <w:rStyle w:val="a9"/>
            <w:rFonts w:eastAsia="Times New Roman"/>
            <w:noProof/>
            <w:lang w:val="ka-GE"/>
          </w:rPr>
          <w:t>4.6.1</w:t>
        </w:r>
        <w:r w:rsidR="009908CB">
          <w:rPr>
            <w:rFonts w:asciiTheme="minorHAnsi" w:eastAsiaTheme="minorEastAsia" w:hAnsiTheme="minorHAnsi"/>
            <w:i w:val="0"/>
            <w:noProof/>
            <w:sz w:val="22"/>
          </w:rPr>
          <w:tab/>
        </w:r>
        <w:r w:rsidR="009908CB" w:rsidRPr="00E67B3F">
          <w:rPr>
            <w:rStyle w:val="a9"/>
            <w:rFonts w:eastAsia="Times New Roman"/>
            <w:noProof/>
            <w:lang w:val="ka-GE"/>
          </w:rPr>
          <w:t>მდინარე ცხენისწყლის აუზის მოკლე ჰიდროგრაფიული დახასიათება</w:t>
        </w:r>
        <w:r w:rsidR="009908CB">
          <w:rPr>
            <w:noProof/>
            <w:webHidden/>
          </w:rPr>
          <w:tab/>
        </w:r>
        <w:r w:rsidR="009908CB">
          <w:rPr>
            <w:noProof/>
            <w:webHidden/>
          </w:rPr>
          <w:fldChar w:fldCharType="begin"/>
        </w:r>
        <w:r w:rsidR="009908CB">
          <w:rPr>
            <w:noProof/>
            <w:webHidden/>
          </w:rPr>
          <w:instrText xml:space="preserve"> PAGEREF _Toc67335841 \h </w:instrText>
        </w:r>
        <w:r w:rsidR="009908CB">
          <w:rPr>
            <w:noProof/>
            <w:webHidden/>
          </w:rPr>
        </w:r>
        <w:r w:rsidR="009908CB">
          <w:rPr>
            <w:noProof/>
            <w:webHidden/>
          </w:rPr>
          <w:fldChar w:fldCharType="separate"/>
        </w:r>
        <w:r w:rsidR="009908CB">
          <w:rPr>
            <w:noProof/>
            <w:webHidden/>
          </w:rPr>
          <w:t>9</w:t>
        </w:r>
        <w:r w:rsidR="009908CB">
          <w:rPr>
            <w:noProof/>
            <w:webHidden/>
          </w:rPr>
          <w:fldChar w:fldCharType="end"/>
        </w:r>
      </w:hyperlink>
    </w:p>
    <w:p w:rsidR="009908CB" w:rsidRDefault="00E33C22">
      <w:pPr>
        <w:pStyle w:val="31"/>
        <w:tabs>
          <w:tab w:val="left" w:pos="1100"/>
          <w:tab w:val="right" w:leader="dot" w:pos="9629"/>
        </w:tabs>
        <w:rPr>
          <w:rFonts w:asciiTheme="minorHAnsi" w:eastAsiaTheme="minorEastAsia" w:hAnsiTheme="minorHAnsi"/>
          <w:i w:val="0"/>
          <w:noProof/>
          <w:sz w:val="22"/>
        </w:rPr>
      </w:pPr>
      <w:hyperlink w:anchor="_Toc67335842" w:history="1">
        <w:r w:rsidR="009908CB" w:rsidRPr="00E67B3F">
          <w:rPr>
            <w:rStyle w:val="a9"/>
            <w:rFonts w:eastAsia="Times New Roman"/>
            <w:noProof/>
            <w:lang w:val="ka-GE"/>
          </w:rPr>
          <w:t>4.6.2</w:t>
        </w:r>
        <w:r w:rsidR="009908CB">
          <w:rPr>
            <w:rFonts w:asciiTheme="minorHAnsi" w:eastAsiaTheme="minorEastAsia" w:hAnsiTheme="minorHAnsi"/>
            <w:i w:val="0"/>
            <w:noProof/>
            <w:sz w:val="22"/>
          </w:rPr>
          <w:tab/>
        </w:r>
        <w:r w:rsidR="009908CB" w:rsidRPr="00E67B3F">
          <w:rPr>
            <w:rStyle w:val="a9"/>
            <w:rFonts w:eastAsia="Times New Roman"/>
            <w:noProof/>
            <w:lang w:val="ka-GE"/>
          </w:rPr>
          <w:t>წყლის მაქსიმალური ხარჯები</w:t>
        </w:r>
        <w:r w:rsidR="009908CB">
          <w:rPr>
            <w:noProof/>
            <w:webHidden/>
          </w:rPr>
          <w:tab/>
        </w:r>
        <w:r w:rsidR="009908CB">
          <w:rPr>
            <w:noProof/>
            <w:webHidden/>
          </w:rPr>
          <w:fldChar w:fldCharType="begin"/>
        </w:r>
        <w:r w:rsidR="009908CB">
          <w:rPr>
            <w:noProof/>
            <w:webHidden/>
          </w:rPr>
          <w:instrText xml:space="preserve"> PAGEREF _Toc67335842 \h </w:instrText>
        </w:r>
        <w:r w:rsidR="009908CB">
          <w:rPr>
            <w:noProof/>
            <w:webHidden/>
          </w:rPr>
        </w:r>
        <w:r w:rsidR="009908CB">
          <w:rPr>
            <w:noProof/>
            <w:webHidden/>
          </w:rPr>
          <w:fldChar w:fldCharType="separate"/>
        </w:r>
        <w:r w:rsidR="009908CB">
          <w:rPr>
            <w:noProof/>
            <w:webHidden/>
          </w:rPr>
          <w:t>10</w:t>
        </w:r>
        <w:r w:rsidR="009908CB">
          <w:rPr>
            <w:noProof/>
            <w:webHidden/>
          </w:rPr>
          <w:fldChar w:fldCharType="end"/>
        </w:r>
      </w:hyperlink>
    </w:p>
    <w:p w:rsidR="009908CB" w:rsidRDefault="00E33C22">
      <w:pPr>
        <w:pStyle w:val="31"/>
        <w:tabs>
          <w:tab w:val="left" w:pos="1100"/>
          <w:tab w:val="right" w:leader="dot" w:pos="9629"/>
        </w:tabs>
        <w:rPr>
          <w:rFonts w:asciiTheme="minorHAnsi" w:eastAsiaTheme="minorEastAsia" w:hAnsiTheme="minorHAnsi"/>
          <w:i w:val="0"/>
          <w:noProof/>
          <w:sz w:val="22"/>
        </w:rPr>
      </w:pPr>
      <w:hyperlink w:anchor="_Toc67335843" w:history="1">
        <w:r w:rsidR="009908CB" w:rsidRPr="00E67B3F">
          <w:rPr>
            <w:rStyle w:val="a9"/>
            <w:rFonts w:eastAsia="Times New Roman"/>
            <w:noProof/>
            <w:lang w:val="ka-GE"/>
          </w:rPr>
          <w:t>4.6.3</w:t>
        </w:r>
        <w:r w:rsidR="009908CB">
          <w:rPr>
            <w:rFonts w:asciiTheme="minorHAnsi" w:eastAsiaTheme="minorEastAsia" w:hAnsiTheme="minorHAnsi"/>
            <w:i w:val="0"/>
            <w:noProof/>
            <w:sz w:val="22"/>
          </w:rPr>
          <w:tab/>
        </w:r>
        <w:r w:rsidR="009908CB" w:rsidRPr="00E67B3F">
          <w:rPr>
            <w:rStyle w:val="a9"/>
            <w:rFonts w:eastAsia="Times New Roman"/>
            <w:noProof/>
            <w:lang w:val="ka-GE"/>
          </w:rPr>
          <w:t>წყლის მაქსიმალური დონეები</w:t>
        </w:r>
        <w:r w:rsidR="009908CB">
          <w:rPr>
            <w:noProof/>
            <w:webHidden/>
          </w:rPr>
          <w:tab/>
        </w:r>
        <w:r w:rsidR="009908CB">
          <w:rPr>
            <w:noProof/>
            <w:webHidden/>
          </w:rPr>
          <w:fldChar w:fldCharType="begin"/>
        </w:r>
        <w:r w:rsidR="009908CB">
          <w:rPr>
            <w:noProof/>
            <w:webHidden/>
          </w:rPr>
          <w:instrText xml:space="preserve"> PAGEREF _Toc67335843 \h </w:instrText>
        </w:r>
        <w:r w:rsidR="009908CB">
          <w:rPr>
            <w:noProof/>
            <w:webHidden/>
          </w:rPr>
        </w:r>
        <w:r w:rsidR="009908CB">
          <w:rPr>
            <w:noProof/>
            <w:webHidden/>
          </w:rPr>
          <w:fldChar w:fldCharType="separate"/>
        </w:r>
        <w:r w:rsidR="009908CB">
          <w:rPr>
            <w:noProof/>
            <w:webHidden/>
          </w:rPr>
          <w:t>10</w:t>
        </w:r>
        <w:r w:rsidR="009908CB">
          <w:rPr>
            <w:noProof/>
            <w:webHidden/>
          </w:rPr>
          <w:fldChar w:fldCharType="end"/>
        </w:r>
      </w:hyperlink>
    </w:p>
    <w:p w:rsidR="009908CB" w:rsidRDefault="00E33C22">
      <w:pPr>
        <w:pStyle w:val="31"/>
        <w:tabs>
          <w:tab w:val="left" w:pos="1100"/>
          <w:tab w:val="right" w:leader="dot" w:pos="9629"/>
        </w:tabs>
        <w:rPr>
          <w:rFonts w:asciiTheme="minorHAnsi" w:eastAsiaTheme="minorEastAsia" w:hAnsiTheme="minorHAnsi"/>
          <w:i w:val="0"/>
          <w:noProof/>
          <w:sz w:val="22"/>
        </w:rPr>
      </w:pPr>
      <w:hyperlink w:anchor="_Toc67335844" w:history="1">
        <w:r w:rsidR="009908CB" w:rsidRPr="00E67B3F">
          <w:rPr>
            <w:rStyle w:val="a9"/>
            <w:rFonts w:eastAsia="Times New Roman"/>
            <w:noProof/>
            <w:lang w:val="ka-GE"/>
          </w:rPr>
          <w:t>4.6.4</w:t>
        </w:r>
        <w:r w:rsidR="009908CB">
          <w:rPr>
            <w:rFonts w:asciiTheme="minorHAnsi" w:eastAsiaTheme="minorEastAsia" w:hAnsiTheme="minorHAnsi"/>
            <w:i w:val="0"/>
            <w:noProof/>
            <w:sz w:val="22"/>
          </w:rPr>
          <w:tab/>
        </w:r>
        <w:r w:rsidR="009908CB" w:rsidRPr="00E67B3F">
          <w:rPr>
            <w:rStyle w:val="a9"/>
            <w:rFonts w:eastAsia="Times New Roman"/>
            <w:noProof/>
            <w:lang w:val="ka-GE"/>
          </w:rPr>
          <w:t>კალაპოტის ზოგადი გარეცხვის მაქსიმალური სიღრმე</w:t>
        </w:r>
        <w:r w:rsidR="009908CB">
          <w:rPr>
            <w:noProof/>
            <w:webHidden/>
          </w:rPr>
          <w:tab/>
        </w:r>
        <w:r w:rsidR="009908CB">
          <w:rPr>
            <w:noProof/>
            <w:webHidden/>
          </w:rPr>
          <w:fldChar w:fldCharType="begin"/>
        </w:r>
        <w:r w:rsidR="009908CB">
          <w:rPr>
            <w:noProof/>
            <w:webHidden/>
          </w:rPr>
          <w:instrText xml:space="preserve"> PAGEREF _Toc67335844 \h </w:instrText>
        </w:r>
        <w:r w:rsidR="009908CB">
          <w:rPr>
            <w:noProof/>
            <w:webHidden/>
          </w:rPr>
        </w:r>
        <w:r w:rsidR="009908CB">
          <w:rPr>
            <w:noProof/>
            <w:webHidden/>
          </w:rPr>
          <w:fldChar w:fldCharType="separate"/>
        </w:r>
        <w:r w:rsidR="009908CB">
          <w:rPr>
            <w:noProof/>
            <w:webHidden/>
          </w:rPr>
          <w:t>11</w:t>
        </w:r>
        <w:r w:rsidR="009908CB">
          <w:rPr>
            <w:noProof/>
            <w:webHidden/>
          </w:rPr>
          <w:fldChar w:fldCharType="end"/>
        </w:r>
      </w:hyperlink>
    </w:p>
    <w:p w:rsidR="009908CB" w:rsidRDefault="00E33C22">
      <w:pPr>
        <w:pStyle w:val="31"/>
        <w:tabs>
          <w:tab w:val="left" w:pos="1100"/>
          <w:tab w:val="right" w:leader="dot" w:pos="9629"/>
        </w:tabs>
        <w:rPr>
          <w:rFonts w:asciiTheme="minorHAnsi" w:eastAsiaTheme="minorEastAsia" w:hAnsiTheme="minorHAnsi"/>
          <w:i w:val="0"/>
          <w:noProof/>
          <w:sz w:val="22"/>
        </w:rPr>
      </w:pPr>
      <w:hyperlink w:anchor="_Toc67335845" w:history="1">
        <w:r w:rsidR="009908CB" w:rsidRPr="00E67B3F">
          <w:rPr>
            <w:rStyle w:val="a9"/>
            <w:noProof/>
            <w:lang w:val="ka-GE"/>
          </w:rPr>
          <w:t>4.6.5</w:t>
        </w:r>
        <w:r w:rsidR="009908CB">
          <w:rPr>
            <w:rFonts w:asciiTheme="minorHAnsi" w:eastAsiaTheme="minorEastAsia" w:hAnsiTheme="minorHAnsi"/>
            <w:i w:val="0"/>
            <w:noProof/>
            <w:sz w:val="22"/>
          </w:rPr>
          <w:tab/>
        </w:r>
        <w:r w:rsidR="009908CB" w:rsidRPr="00E67B3F">
          <w:rPr>
            <w:rStyle w:val="a9"/>
            <w:noProof/>
            <w:lang w:val="ka-GE"/>
          </w:rPr>
          <w:t>წყლის დაბინძურების რისკები</w:t>
        </w:r>
        <w:r w:rsidR="009908CB">
          <w:rPr>
            <w:noProof/>
            <w:webHidden/>
          </w:rPr>
          <w:tab/>
        </w:r>
        <w:r w:rsidR="009908CB">
          <w:rPr>
            <w:noProof/>
            <w:webHidden/>
          </w:rPr>
          <w:fldChar w:fldCharType="begin"/>
        </w:r>
        <w:r w:rsidR="009908CB">
          <w:rPr>
            <w:noProof/>
            <w:webHidden/>
          </w:rPr>
          <w:instrText xml:space="preserve"> PAGEREF _Toc67335845 \h </w:instrText>
        </w:r>
        <w:r w:rsidR="009908CB">
          <w:rPr>
            <w:noProof/>
            <w:webHidden/>
          </w:rPr>
        </w:r>
        <w:r w:rsidR="009908CB">
          <w:rPr>
            <w:noProof/>
            <w:webHidden/>
          </w:rPr>
          <w:fldChar w:fldCharType="separate"/>
        </w:r>
        <w:r w:rsidR="009908CB">
          <w:rPr>
            <w:noProof/>
            <w:webHidden/>
          </w:rPr>
          <w:t>13</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46" w:history="1">
        <w:r w:rsidR="009908CB" w:rsidRPr="00E67B3F">
          <w:rPr>
            <w:rStyle w:val="a9"/>
            <w:noProof/>
            <w:lang w:val="ka-GE"/>
          </w:rPr>
          <w:t>4.7</w:t>
        </w:r>
        <w:r w:rsidR="009908CB">
          <w:rPr>
            <w:rFonts w:asciiTheme="minorHAnsi" w:eastAsiaTheme="minorEastAsia" w:hAnsiTheme="minorHAnsi"/>
            <w:i w:val="0"/>
            <w:noProof/>
            <w:sz w:val="22"/>
          </w:rPr>
          <w:tab/>
        </w:r>
        <w:r w:rsidR="009908CB" w:rsidRPr="00E67B3F">
          <w:rPr>
            <w:rStyle w:val="a9"/>
            <w:noProof/>
            <w:lang w:val="ka-GE"/>
          </w:rPr>
          <w:t>ნარჩენებით გარემოს დაბინძურების რისკი</w:t>
        </w:r>
        <w:r w:rsidR="009908CB">
          <w:rPr>
            <w:noProof/>
            <w:webHidden/>
          </w:rPr>
          <w:tab/>
        </w:r>
        <w:r w:rsidR="009908CB">
          <w:rPr>
            <w:noProof/>
            <w:webHidden/>
          </w:rPr>
          <w:fldChar w:fldCharType="begin"/>
        </w:r>
        <w:r w:rsidR="009908CB">
          <w:rPr>
            <w:noProof/>
            <w:webHidden/>
          </w:rPr>
          <w:instrText xml:space="preserve"> PAGEREF _Toc67335846 \h </w:instrText>
        </w:r>
        <w:r w:rsidR="009908CB">
          <w:rPr>
            <w:noProof/>
            <w:webHidden/>
          </w:rPr>
        </w:r>
        <w:r w:rsidR="009908CB">
          <w:rPr>
            <w:noProof/>
            <w:webHidden/>
          </w:rPr>
          <w:fldChar w:fldCharType="separate"/>
        </w:r>
        <w:r w:rsidR="009908CB">
          <w:rPr>
            <w:noProof/>
            <w:webHidden/>
          </w:rPr>
          <w:t>13</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47" w:history="1">
        <w:r w:rsidR="009908CB" w:rsidRPr="00E67B3F">
          <w:rPr>
            <w:rStyle w:val="a9"/>
            <w:noProof/>
            <w:lang w:val="ka-GE"/>
          </w:rPr>
          <w:t>4.8</w:t>
        </w:r>
        <w:r w:rsidR="009908CB">
          <w:rPr>
            <w:rFonts w:asciiTheme="minorHAnsi" w:eastAsiaTheme="minorEastAsia" w:hAnsiTheme="minorHAnsi"/>
            <w:i w:val="0"/>
            <w:noProof/>
            <w:sz w:val="22"/>
          </w:rPr>
          <w:tab/>
        </w:r>
        <w:r w:rsidR="009908CB" w:rsidRPr="00E67B3F">
          <w:rPr>
            <w:rStyle w:val="a9"/>
            <w:noProof/>
            <w:lang w:val="ka-GE"/>
          </w:rPr>
          <w:t>ზემოქმედება ბიოლოგიურ გარემოზე</w:t>
        </w:r>
        <w:r w:rsidR="009908CB">
          <w:rPr>
            <w:noProof/>
            <w:webHidden/>
          </w:rPr>
          <w:tab/>
        </w:r>
        <w:r w:rsidR="009908CB">
          <w:rPr>
            <w:noProof/>
            <w:webHidden/>
          </w:rPr>
          <w:fldChar w:fldCharType="begin"/>
        </w:r>
        <w:r w:rsidR="009908CB">
          <w:rPr>
            <w:noProof/>
            <w:webHidden/>
          </w:rPr>
          <w:instrText xml:space="preserve"> PAGEREF _Toc67335847 \h </w:instrText>
        </w:r>
        <w:r w:rsidR="009908CB">
          <w:rPr>
            <w:noProof/>
            <w:webHidden/>
          </w:rPr>
        </w:r>
        <w:r w:rsidR="009908CB">
          <w:rPr>
            <w:noProof/>
            <w:webHidden/>
          </w:rPr>
          <w:fldChar w:fldCharType="separate"/>
        </w:r>
        <w:r w:rsidR="009908CB">
          <w:rPr>
            <w:noProof/>
            <w:webHidden/>
          </w:rPr>
          <w:t>14</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48" w:history="1">
        <w:r w:rsidR="009908CB" w:rsidRPr="00E67B3F">
          <w:rPr>
            <w:rStyle w:val="a9"/>
            <w:noProof/>
            <w:lang w:val="ka-GE"/>
          </w:rPr>
          <w:t>4.9</w:t>
        </w:r>
        <w:r w:rsidR="009908CB">
          <w:rPr>
            <w:rFonts w:asciiTheme="minorHAnsi" w:eastAsiaTheme="minorEastAsia" w:hAnsiTheme="minorHAnsi"/>
            <w:i w:val="0"/>
            <w:noProof/>
            <w:sz w:val="22"/>
          </w:rPr>
          <w:tab/>
        </w:r>
        <w:r w:rsidR="009908CB" w:rsidRPr="00E67B3F">
          <w:rPr>
            <w:rStyle w:val="a9"/>
            <w:noProof/>
            <w:lang w:val="ka-GE"/>
          </w:rPr>
          <w:t>ზემოქმედება დაცულ ტერიტორიებზე</w:t>
        </w:r>
        <w:r w:rsidR="009908CB">
          <w:rPr>
            <w:noProof/>
            <w:webHidden/>
          </w:rPr>
          <w:tab/>
        </w:r>
        <w:r w:rsidR="009908CB">
          <w:rPr>
            <w:noProof/>
            <w:webHidden/>
          </w:rPr>
          <w:fldChar w:fldCharType="begin"/>
        </w:r>
        <w:r w:rsidR="009908CB">
          <w:rPr>
            <w:noProof/>
            <w:webHidden/>
          </w:rPr>
          <w:instrText xml:space="preserve"> PAGEREF _Toc67335848 \h </w:instrText>
        </w:r>
        <w:r w:rsidR="009908CB">
          <w:rPr>
            <w:noProof/>
            <w:webHidden/>
          </w:rPr>
        </w:r>
        <w:r w:rsidR="009908CB">
          <w:rPr>
            <w:noProof/>
            <w:webHidden/>
          </w:rPr>
          <w:fldChar w:fldCharType="separate"/>
        </w:r>
        <w:r w:rsidR="009908CB">
          <w:rPr>
            <w:noProof/>
            <w:webHidden/>
          </w:rPr>
          <w:t>15</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49" w:history="1">
        <w:r w:rsidR="009908CB" w:rsidRPr="00E67B3F">
          <w:rPr>
            <w:rStyle w:val="a9"/>
            <w:noProof/>
            <w:lang w:val="ka-GE"/>
          </w:rPr>
          <w:t>4.10</w:t>
        </w:r>
        <w:r w:rsidR="009908CB">
          <w:rPr>
            <w:rFonts w:asciiTheme="minorHAnsi" w:eastAsiaTheme="minorEastAsia" w:hAnsiTheme="minorHAnsi"/>
            <w:i w:val="0"/>
            <w:noProof/>
            <w:sz w:val="22"/>
          </w:rPr>
          <w:tab/>
        </w:r>
        <w:r w:rsidR="009908CB" w:rsidRPr="00E67B3F">
          <w:rPr>
            <w:rStyle w:val="a9"/>
            <w:noProof/>
            <w:lang w:val="ka-GE"/>
          </w:rPr>
          <w:t>შესაძლო ვიზუალურ-ლანდშაფტურ</w:t>
        </w:r>
        <w:r w:rsidR="009908CB" w:rsidRPr="00E67B3F">
          <w:rPr>
            <w:rStyle w:val="a9"/>
            <w:noProof/>
          </w:rPr>
          <w:t xml:space="preserve"> </w:t>
        </w:r>
        <w:r w:rsidR="009908CB" w:rsidRPr="00E67B3F">
          <w:rPr>
            <w:rStyle w:val="a9"/>
            <w:noProof/>
            <w:lang w:val="ka-GE"/>
          </w:rPr>
          <w:t>გარემოზე ზემოქმედება</w:t>
        </w:r>
        <w:r w:rsidR="009908CB">
          <w:rPr>
            <w:noProof/>
            <w:webHidden/>
          </w:rPr>
          <w:tab/>
        </w:r>
        <w:r w:rsidR="009908CB">
          <w:rPr>
            <w:noProof/>
            <w:webHidden/>
          </w:rPr>
          <w:fldChar w:fldCharType="begin"/>
        </w:r>
        <w:r w:rsidR="009908CB">
          <w:rPr>
            <w:noProof/>
            <w:webHidden/>
          </w:rPr>
          <w:instrText xml:space="preserve"> PAGEREF _Toc67335849 \h </w:instrText>
        </w:r>
        <w:r w:rsidR="009908CB">
          <w:rPr>
            <w:noProof/>
            <w:webHidden/>
          </w:rPr>
        </w:r>
        <w:r w:rsidR="009908CB">
          <w:rPr>
            <w:noProof/>
            <w:webHidden/>
          </w:rPr>
          <w:fldChar w:fldCharType="separate"/>
        </w:r>
        <w:r w:rsidR="009908CB">
          <w:rPr>
            <w:noProof/>
            <w:webHidden/>
          </w:rPr>
          <w:t>15</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0" w:history="1">
        <w:r w:rsidR="009908CB" w:rsidRPr="00E67B3F">
          <w:rPr>
            <w:rStyle w:val="a9"/>
            <w:noProof/>
            <w:lang w:val="ka-GE"/>
          </w:rPr>
          <w:t>4.11</w:t>
        </w:r>
        <w:r w:rsidR="009908CB">
          <w:rPr>
            <w:rFonts w:asciiTheme="minorHAnsi" w:eastAsiaTheme="minorEastAsia" w:hAnsiTheme="minorHAnsi"/>
            <w:i w:val="0"/>
            <w:noProof/>
            <w:sz w:val="22"/>
          </w:rPr>
          <w:tab/>
        </w:r>
        <w:r w:rsidR="009908CB" w:rsidRPr="00E67B3F">
          <w:rPr>
            <w:rStyle w:val="a9"/>
            <w:noProof/>
            <w:lang w:val="ka-GE"/>
          </w:rPr>
          <w:t>ზემოქმედება ადამიანის ჯანმრთელობაზე</w:t>
        </w:r>
        <w:r w:rsidR="009908CB">
          <w:rPr>
            <w:noProof/>
            <w:webHidden/>
          </w:rPr>
          <w:tab/>
        </w:r>
        <w:r w:rsidR="009908CB">
          <w:rPr>
            <w:noProof/>
            <w:webHidden/>
          </w:rPr>
          <w:fldChar w:fldCharType="begin"/>
        </w:r>
        <w:r w:rsidR="009908CB">
          <w:rPr>
            <w:noProof/>
            <w:webHidden/>
          </w:rPr>
          <w:instrText xml:space="preserve"> PAGEREF _Toc67335850 \h </w:instrText>
        </w:r>
        <w:r w:rsidR="009908CB">
          <w:rPr>
            <w:noProof/>
            <w:webHidden/>
          </w:rPr>
        </w:r>
        <w:r w:rsidR="009908CB">
          <w:rPr>
            <w:noProof/>
            <w:webHidden/>
          </w:rPr>
          <w:fldChar w:fldCharType="separate"/>
        </w:r>
        <w:r w:rsidR="009908CB">
          <w:rPr>
            <w:noProof/>
            <w:webHidden/>
          </w:rPr>
          <w:t>15</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1" w:history="1">
        <w:r w:rsidR="009908CB" w:rsidRPr="00E67B3F">
          <w:rPr>
            <w:rStyle w:val="a9"/>
            <w:noProof/>
            <w:lang w:val="ka-GE"/>
          </w:rPr>
          <w:t>4.12</w:t>
        </w:r>
        <w:r w:rsidR="009908CB">
          <w:rPr>
            <w:rFonts w:asciiTheme="minorHAnsi" w:eastAsiaTheme="minorEastAsia" w:hAnsiTheme="minorHAnsi"/>
            <w:i w:val="0"/>
            <w:noProof/>
            <w:sz w:val="22"/>
          </w:rPr>
          <w:tab/>
        </w:r>
        <w:r w:rsidR="009908CB" w:rsidRPr="00E67B3F">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9908CB">
          <w:rPr>
            <w:noProof/>
            <w:webHidden/>
          </w:rPr>
          <w:tab/>
        </w:r>
        <w:r w:rsidR="009908CB">
          <w:rPr>
            <w:noProof/>
            <w:webHidden/>
          </w:rPr>
          <w:fldChar w:fldCharType="begin"/>
        </w:r>
        <w:r w:rsidR="009908CB">
          <w:rPr>
            <w:noProof/>
            <w:webHidden/>
          </w:rPr>
          <w:instrText xml:space="preserve"> PAGEREF _Toc67335851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2" w:history="1">
        <w:r w:rsidR="009908CB" w:rsidRPr="00E67B3F">
          <w:rPr>
            <w:rStyle w:val="a9"/>
            <w:noProof/>
            <w:lang w:val="ka-GE"/>
          </w:rPr>
          <w:t>4.13</w:t>
        </w:r>
        <w:r w:rsidR="009908CB">
          <w:rPr>
            <w:rFonts w:asciiTheme="minorHAnsi" w:eastAsiaTheme="minorEastAsia" w:hAnsiTheme="minorHAnsi"/>
            <w:i w:val="0"/>
            <w:noProof/>
            <w:sz w:val="22"/>
          </w:rPr>
          <w:tab/>
        </w:r>
        <w:r w:rsidR="009908CB" w:rsidRPr="00E67B3F">
          <w:rPr>
            <w:rStyle w:val="a9"/>
            <w:noProof/>
            <w:lang w:val="ka-GE"/>
          </w:rPr>
          <w:t>ბუნებრივი რესურსების გამოყენება</w:t>
        </w:r>
        <w:r w:rsidR="009908CB">
          <w:rPr>
            <w:noProof/>
            <w:webHidden/>
          </w:rPr>
          <w:tab/>
        </w:r>
        <w:r w:rsidR="009908CB">
          <w:rPr>
            <w:noProof/>
            <w:webHidden/>
          </w:rPr>
          <w:fldChar w:fldCharType="begin"/>
        </w:r>
        <w:r w:rsidR="009908CB">
          <w:rPr>
            <w:noProof/>
            <w:webHidden/>
          </w:rPr>
          <w:instrText xml:space="preserve"> PAGEREF _Toc67335852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3" w:history="1">
        <w:r w:rsidR="009908CB" w:rsidRPr="00E67B3F">
          <w:rPr>
            <w:rStyle w:val="a9"/>
            <w:noProof/>
            <w:lang w:val="ka-GE"/>
          </w:rPr>
          <w:t>4.14</w:t>
        </w:r>
        <w:r w:rsidR="009908CB">
          <w:rPr>
            <w:rFonts w:asciiTheme="minorHAnsi" w:eastAsiaTheme="minorEastAsia" w:hAnsiTheme="minorHAnsi"/>
            <w:i w:val="0"/>
            <w:noProof/>
            <w:sz w:val="22"/>
          </w:rPr>
          <w:tab/>
        </w:r>
        <w:r w:rsidR="009908CB" w:rsidRPr="00E67B3F">
          <w:rPr>
            <w:rStyle w:val="a9"/>
            <w:noProof/>
            <w:lang w:val="ka-GE"/>
          </w:rPr>
          <w:t>საქმიანობასთან დაკავშირებული მასშტაბური ავარიის ან/და კატასტროფის რისკები</w:t>
        </w:r>
        <w:r w:rsidR="009908CB">
          <w:rPr>
            <w:noProof/>
            <w:webHidden/>
          </w:rPr>
          <w:tab/>
        </w:r>
        <w:r w:rsidR="009908CB">
          <w:rPr>
            <w:noProof/>
            <w:webHidden/>
          </w:rPr>
          <w:fldChar w:fldCharType="begin"/>
        </w:r>
        <w:r w:rsidR="009908CB">
          <w:rPr>
            <w:noProof/>
            <w:webHidden/>
          </w:rPr>
          <w:instrText xml:space="preserve"> PAGEREF _Toc67335853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4" w:history="1">
        <w:r w:rsidR="009908CB" w:rsidRPr="00E67B3F">
          <w:rPr>
            <w:rStyle w:val="a9"/>
            <w:noProof/>
            <w:lang w:val="ka-GE"/>
          </w:rPr>
          <w:t>4.15</w:t>
        </w:r>
        <w:r w:rsidR="009908CB">
          <w:rPr>
            <w:rFonts w:asciiTheme="minorHAnsi" w:eastAsiaTheme="minorEastAsia" w:hAnsiTheme="minorHAnsi"/>
            <w:i w:val="0"/>
            <w:noProof/>
            <w:sz w:val="22"/>
          </w:rPr>
          <w:tab/>
        </w:r>
        <w:r w:rsidR="009908CB" w:rsidRPr="00E67B3F">
          <w:rPr>
            <w:rStyle w:val="a9"/>
            <w:noProof/>
            <w:lang w:val="ka-GE"/>
          </w:rPr>
          <w:t>დაგეგმილი საქმიანობის თავსებადობა ჭარბტენიან ტერიტორიასთან</w:t>
        </w:r>
        <w:r w:rsidR="009908CB">
          <w:rPr>
            <w:noProof/>
            <w:webHidden/>
          </w:rPr>
          <w:tab/>
        </w:r>
        <w:r w:rsidR="009908CB">
          <w:rPr>
            <w:noProof/>
            <w:webHidden/>
          </w:rPr>
          <w:fldChar w:fldCharType="begin"/>
        </w:r>
        <w:r w:rsidR="009908CB">
          <w:rPr>
            <w:noProof/>
            <w:webHidden/>
          </w:rPr>
          <w:instrText xml:space="preserve"> PAGEREF _Toc67335854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5" w:history="1">
        <w:r w:rsidR="009908CB" w:rsidRPr="00E67B3F">
          <w:rPr>
            <w:rStyle w:val="a9"/>
            <w:noProof/>
            <w:lang w:val="ka-GE"/>
          </w:rPr>
          <w:t>4.16</w:t>
        </w:r>
        <w:r w:rsidR="009908CB">
          <w:rPr>
            <w:rFonts w:asciiTheme="minorHAnsi" w:eastAsiaTheme="minorEastAsia" w:hAnsiTheme="minorHAnsi"/>
            <w:i w:val="0"/>
            <w:noProof/>
            <w:sz w:val="22"/>
          </w:rPr>
          <w:tab/>
        </w:r>
        <w:r w:rsidR="009908CB" w:rsidRPr="00E67B3F">
          <w:rPr>
            <w:rStyle w:val="a9"/>
            <w:noProof/>
            <w:lang w:val="ka-GE"/>
          </w:rPr>
          <w:t>დაგეგმილი საქმიანობის თავსებადობა შავი ზღვის სანაპირო ზოლთან</w:t>
        </w:r>
        <w:r w:rsidR="009908CB">
          <w:rPr>
            <w:noProof/>
            <w:webHidden/>
          </w:rPr>
          <w:tab/>
        </w:r>
        <w:r w:rsidR="009908CB">
          <w:rPr>
            <w:noProof/>
            <w:webHidden/>
          </w:rPr>
          <w:fldChar w:fldCharType="begin"/>
        </w:r>
        <w:r w:rsidR="009908CB">
          <w:rPr>
            <w:noProof/>
            <w:webHidden/>
          </w:rPr>
          <w:instrText xml:space="preserve"> PAGEREF _Toc67335855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6" w:history="1">
        <w:r w:rsidR="009908CB" w:rsidRPr="00E67B3F">
          <w:rPr>
            <w:rStyle w:val="a9"/>
            <w:noProof/>
            <w:lang w:val="ka-GE"/>
          </w:rPr>
          <w:t>4.17</w:t>
        </w:r>
        <w:r w:rsidR="009908CB">
          <w:rPr>
            <w:rFonts w:asciiTheme="minorHAnsi" w:eastAsiaTheme="minorEastAsia" w:hAnsiTheme="minorHAnsi"/>
            <w:i w:val="0"/>
            <w:noProof/>
            <w:sz w:val="22"/>
          </w:rPr>
          <w:tab/>
        </w:r>
        <w:r w:rsidR="009908CB" w:rsidRPr="00E67B3F">
          <w:rPr>
            <w:rStyle w:val="a9"/>
            <w:noProof/>
            <w:lang w:val="ka-GE"/>
          </w:rPr>
          <w:t>დაგეგმილი საქმიანობის თავსებადობა ტყით მჭიდროდ დაფარულ ტერიტორიასთან</w:t>
        </w:r>
        <w:r w:rsidR="009908CB">
          <w:rPr>
            <w:noProof/>
            <w:webHidden/>
          </w:rPr>
          <w:tab/>
        </w:r>
        <w:r w:rsidR="009908CB">
          <w:rPr>
            <w:noProof/>
            <w:webHidden/>
          </w:rPr>
          <w:fldChar w:fldCharType="begin"/>
        </w:r>
        <w:r w:rsidR="009908CB">
          <w:rPr>
            <w:noProof/>
            <w:webHidden/>
          </w:rPr>
          <w:instrText xml:space="preserve"> PAGEREF _Toc67335856 \h </w:instrText>
        </w:r>
        <w:r w:rsidR="009908CB">
          <w:rPr>
            <w:noProof/>
            <w:webHidden/>
          </w:rPr>
        </w:r>
        <w:r w:rsidR="009908CB">
          <w:rPr>
            <w:noProof/>
            <w:webHidden/>
          </w:rPr>
          <w:fldChar w:fldCharType="separate"/>
        </w:r>
        <w:r w:rsidR="009908CB">
          <w:rPr>
            <w:noProof/>
            <w:webHidden/>
          </w:rPr>
          <w:t>16</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7" w:history="1">
        <w:r w:rsidR="009908CB" w:rsidRPr="00E67B3F">
          <w:rPr>
            <w:rStyle w:val="a9"/>
            <w:noProof/>
            <w:lang w:val="ka-GE"/>
          </w:rPr>
          <w:t>4.18</w:t>
        </w:r>
        <w:r w:rsidR="009908CB">
          <w:rPr>
            <w:rFonts w:asciiTheme="minorHAnsi" w:eastAsiaTheme="minorEastAsia" w:hAnsiTheme="minorHAnsi"/>
            <w:i w:val="0"/>
            <w:noProof/>
            <w:sz w:val="22"/>
          </w:rPr>
          <w:tab/>
        </w:r>
        <w:r w:rsidR="009908CB" w:rsidRPr="00E67B3F">
          <w:rPr>
            <w:rStyle w:val="a9"/>
            <w:noProof/>
            <w:lang w:val="ka-GE"/>
          </w:rPr>
          <w:t>დაგეგმილი საქმიანობის თავსებადობა მჭიდროდ დასახლებულ ტერიტორიასთან</w:t>
        </w:r>
        <w:r w:rsidR="009908CB">
          <w:rPr>
            <w:noProof/>
            <w:webHidden/>
          </w:rPr>
          <w:tab/>
        </w:r>
        <w:r w:rsidR="009908CB">
          <w:rPr>
            <w:noProof/>
            <w:webHidden/>
          </w:rPr>
          <w:fldChar w:fldCharType="begin"/>
        </w:r>
        <w:r w:rsidR="009908CB">
          <w:rPr>
            <w:noProof/>
            <w:webHidden/>
          </w:rPr>
          <w:instrText xml:space="preserve"> PAGEREF _Toc67335857 \h </w:instrText>
        </w:r>
        <w:r w:rsidR="009908CB">
          <w:rPr>
            <w:noProof/>
            <w:webHidden/>
          </w:rPr>
        </w:r>
        <w:r w:rsidR="009908CB">
          <w:rPr>
            <w:noProof/>
            <w:webHidden/>
          </w:rPr>
          <w:fldChar w:fldCharType="separate"/>
        </w:r>
        <w:r w:rsidR="009908CB">
          <w:rPr>
            <w:noProof/>
            <w:webHidden/>
          </w:rPr>
          <w:t>17</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8" w:history="1">
        <w:r w:rsidR="009908CB" w:rsidRPr="00E67B3F">
          <w:rPr>
            <w:rStyle w:val="a9"/>
            <w:noProof/>
            <w:lang w:val="ka-GE"/>
          </w:rPr>
          <w:t>4.19</w:t>
        </w:r>
        <w:r w:rsidR="009908CB">
          <w:rPr>
            <w:rFonts w:asciiTheme="minorHAnsi" w:eastAsiaTheme="minorEastAsia" w:hAnsiTheme="minorHAnsi"/>
            <w:i w:val="0"/>
            <w:noProof/>
            <w:sz w:val="22"/>
          </w:rPr>
          <w:tab/>
        </w:r>
        <w:r w:rsidR="009908CB" w:rsidRPr="00E67B3F">
          <w:rPr>
            <w:rStyle w:val="a9"/>
            <w:rFonts w:cs="Sylfaen"/>
            <w:noProof/>
            <w:lang w:val="ka-GE"/>
          </w:rPr>
          <w:t>დაგეგმილი</w:t>
        </w:r>
        <w:r w:rsidR="009908CB" w:rsidRPr="00E67B3F">
          <w:rPr>
            <w:rStyle w:val="a9"/>
            <w:noProof/>
            <w:lang w:val="ka-GE"/>
          </w:rPr>
          <w:t xml:space="preserve"> </w:t>
        </w:r>
        <w:r w:rsidR="009908CB" w:rsidRPr="00E67B3F">
          <w:rPr>
            <w:rStyle w:val="a9"/>
            <w:rFonts w:cs="Sylfaen"/>
            <w:noProof/>
            <w:lang w:val="ka-GE"/>
          </w:rPr>
          <w:t>საქმიანობის</w:t>
        </w:r>
        <w:r w:rsidR="009908CB" w:rsidRPr="00E67B3F">
          <w:rPr>
            <w:rStyle w:val="a9"/>
            <w:noProof/>
            <w:lang w:val="ka-GE"/>
          </w:rPr>
          <w:t xml:space="preserve"> </w:t>
        </w:r>
        <w:r w:rsidR="009908CB" w:rsidRPr="00E67B3F">
          <w:rPr>
            <w:rStyle w:val="a9"/>
            <w:rFonts w:cs="Sylfaen"/>
            <w:noProof/>
            <w:lang w:val="ka-GE"/>
          </w:rPr>
          <w:t>თავსებადობა</w:t>
        </w:r>
        <w:r w:rsidR="009908CB" w:rsidRPr="00E67B3F">
          <w:rPr>
            <w:rStyle w:val="a9"/>
            <w:noProof/>
            <w:lang w:val="ka-GE"/>
          </w:rPr>
          <w:t xml:space="preserve"> </w:t>
        </w:r>
        <w:r w:rsidR="009908CB" w:rsidRPr="00E67B3F">
          <w:rPr>
            <w:rStyle w:val="a9"/>
            <w:rFonts w:cs="Sylfaen"/>
            <w:noProof/>
            <w:lang w:val="ka-GE"/>
          </w:rPr>
          <w:t>კულტურული</w:t>
        </w:r>
        <w:r w:rsidR="009908CB" w:rsidRPr="00E67B3F">
          <w:rPr>
            <w:rStyle w:val="a9"/>
            <w:noProof/>
            <w:lang w:val="ka-GE"/>
          </w:rPr>
          <w:t xml:space="preserve"> </w:t>
        </w:r>
        <w:r w:rsidR="009908CB" w:rsidRPr="00E67B3F">
          <w:rPr>
            <w:rStyle w:val="a9"/>
            <w:rFonts w:cs="Sylfaen"/>
            <w:noProof/>
            <w:lang w:val="ka-GE"/>
          </w:rPr>
          <w:t>მემკვიდრეობის</w:t>
        </w:r>
        <w:r w:rsidR="009908CB" w:rsidRPr="00E67B3F">
          <w:rPr>
            <w:rStyle w:val="a9"/>
            <w:noProof/>
            <w:lang w:val="ka-GE"/>
          </w:rPr>
          <w:t xml:space="preserve"> </w:t>
        </w:r>
        <w:r w:rsidR="009908CB" w:rsidRPr="00E67B3F">
          <w:rPr>
            <w:rStyle w:val="a9"/>
            <w:rFonts w:cs="Sylfaen"/>
            <w:noProof/>
            <w:lang w:val="ka-GE"/>
          </w:rPr>
          <w:t>ძეგლებთან</w:t>
        </w:r>
        <w:r w:rsidR="009908CB">
          <w:rPr>
            <w:noProof/>
            <w:webHidden/>
          </w:rPr>
          <w:tab/>
        </w:r>
        <w:r w:rsidR="009908CB">
          <w:rPr>
            <w:noProof/>
            <w:webHidden/>
          </w:rPr>
          <w:fldChar w:fldCharType="begin"/>
        </w:r>
        <w:r w:rsidR="009908CB">
          <w:rPr>
            <w:noProof/>
            <w:webHidden/>
          </w:rPr>
          <w:instrText xml:space="preserve"> PAGEREF _Toc67335858 \h </w:instrText>
        </w:r>
        <w:r w:rsidR="009908CB">
          <w:rPr>
            <w:noProof/>
            <w:webHidden/>
          </w:rPr>
        </w:r>
        <w:r w:rsidR="009908CB">
          <w:rPr>
            <w:noProof/>
            <w:webHidden/>
          </w:rPr>
          <w:fldChar w:fldCharType="separate"/>
        </w:r>
        <w:r w:rsidR="009908CB">
          <w:rPr>
            <w:noProof/>
            <w:webHidden/>
          </w:rPr>
          <w:t>17</w:t>
        </w:r>
        <w:r w:rsidR="009908CB">
          <w:rPr>
            <w:noProof/>
            <w:webHidden/>
          </w:rPr>
          <w:fldChar w:fldCharType="end"/>
        </w:r>
      </w:hyperlink>
    </w:p>
    <w:p w:rsidR="009908CB" w:rsidRDefault="00E33C22">
      <w:pPr>
        <w:pStyle w:val="21"/>
        <w:tabs>
          <w:tab w:val="left" w:pos="879"/>
          <w:tab w:val="right" w:leader="dot" w:pos="9629"/>
        </w:tabs>
        <w:rPr>
          <w:rFonts w:asciiTheme="minorHAnsi" w:eastAsiaTheme="minorEastAsia" w:hAnsiTheme="minorHAnsi"/>
          <w:i w:val="0"/>
          <w:noProof/>
          <w:sz w:val="22"/>
        </w:rPr>
      </w:pPr>
      <w:hyperlink w:anchor="_Toc67335859" w:history="1">
        <w:r w:rsidR="009908CB" w:rsidRPr="00E67B3F">
          <w:rPr>
            <w:rStyle w:val="a9"/>
            <w:noProof/>
            <w:lang w:val="ka-GE"/>
          </w:rPr>
          <w:t>4.20</w:t>
        </w:r>
        <w:r w:rsidR="009908CB">
          <w:rPr>
            <w:rFonts w:asciiTheme="minorHAnsi" w:eastAsiaTheme="minorEastAsia" w:hAnsiTheme="minorHAnsi"/>
            <w:i w:val="0"/>
            <w:noProof/>
            <w:sz w:val="22"/>
          </w:rPr>
          <w:tab/>
        </w:r>
        <w:r w:rsidR="009908CB" w:rsidRPr="00E67B3F">
          <w:rPr>
            <w:rStyle w:val="a9"/>
            <w:noProof/>
            <w:lang w:val="ka-GE"/>
          </w:rPr>
          <w:t>ზემოქმედების ტრანსსასაზღვრო ხასიათი</w:t>
        </w:r>
        <w:r w:rsidR="009908CB">
          <w:rPr>
            <w:noProof/>
            <w:webHidden/>
          </w:rPr>
          <w:tab/>
        </w:r>
        <w:r w:rsidR="009908CB">
          <w:rPr>
            <w:noProof/>
            <w:webHidden/>
          </w:rPr>
          <w:fldChar w:fldCharType="begin"/>
        </w:r>
        <w:r w:rsidR="009908CB">
          <w:rPr>
            <w:noProof/>
            <w:webHidden/>
          </w:rPr>
          <w:instrText xml:space="preserve"> PAGEREF _Toc67335859 \h </w:instrText>
        </w:r>
        <w:r w:rsidR="009908CB">
          <w:rPr>
            <w:noProof/>
            <w:webHidden/>
          </w:rPr>
        </w:r>
        <w:r w:rsidR="009908CB">
          <w:rPr>
            <w:noProof/>
            <w:webHidden/>
          </w:rPr>
          <w:fldChar w:fldCharType="separate"/>
        </w:r>
        <w:r w:rsidR="009908CB">
          <w:rPr>
            <w:noProof/>
            <w:webHidden/>
          </w:rPr>
          <w:t>17</w:t>
        </w:r>
        <w:r w:rsidR="009908CB">
          <w:rPr>
            <w:noProof/>
            <w:webHidden/>
          </w:rPr>
          <w:fldChar w:fldCharType="end"/>
        </w:r>
      </w:hyperlink>
    </w:p>
    <w:p w:rsidR="009908CB" w:rsidRDefault="00E33C22">
      <w:pPr>
        <w:pStyle w:val="11"/>
        <w:tabs>
          <w:tab w:val="left" w:pos="442"/>
          <w:tab w:val="right" w:leader="dot" w:pos="9629"/>
        </w:tabs>
        <w:rPr>
          <w:rFonts w:asciiTheme="minorHAnsi" w:eastAsiaTheme="minorEastAsia" w:hAnsiTheme="minorHAnsi"/>
          <w:b w:val="0"/>
          <w:i w:val="0"/>
          <w:noProof/>
          <w:color w:val="auto"/>
        </w:rPr>
      </w:pPr>
      <w:hyperlink w:anchor="_Toc67335860" w:history="1">
        <w:r w:rsidR="009908CB" w:rsidRPr="00E67B3F">
          <w:rPr>
            <w:rStyle w:val="a9"/>
            <w:noProof/>
            <w:lang w:val="ka-GE"/>
          </w:rPr>
          <w:t>5</w:t>
        </w:r>
        <w:r w:rsidR="009908CB">
          <w:rPr>
            <w:rFonts w:asciiTheme="minorHAnsi" w:eastAsiaTheme="minorEastAsia" w:hAnsiTheme="minorHAnsi"/>
            <w:b w:val="0"/>
            <w:i w:val="0"/>
            <w:noProof/>
            <w:color w:val="auto"/>
          </w:rPr>
          <w:tab/>
        </w:r>
        <w:r w:rsidR="009908CB" w:rsidRPr="00E67B3F">
          <w:rPr>
            <w:rStyle w:val="a9"/>
            <w:noProof/>
            <w:lang w:val="ka-GE"/>
          </w:rPr>
          <w:t>ძირითადი დასკვნები</w:t>
        </w:r>
        <w:r w:rsidR="009908CB">
          <w:rPr>
            <w:noProof/>
            <w:webHidden/>
          </w:rPr>
          <w:tab/>
        </w:r>
        <w:r w:rsidR="009908CB">
          <w:rPr>
            <w:noProof/>
            <w:webHidden/>
          </w:rPr>
          <w:fldChar w:fldCharType="begin"/>
        </w:r>
        <w:r w:rsidR="009908CB">
          <w:rPr>
            <w:noProof/>
            <w:webHidden/>
          </w:rPr>
          <w:instrText xml:space="preserve"> PAGEREF _Toc67335860 \h </w:instrText>
        </w:r>
        <w:r w:rsidR="009908CB">
          <w:rPr>
            <w:noProof/>
            <w:webHidden/>
          </w:rPr>
        </w:r>
        <w:r w:rsidR="009908CB">
          <w:rPr>
            <w:noProof/>
            <w:webHidden/>
          </w:rPr>
          <w:fldChar w:fldCharType="separate"/>
        </w:r>
        <w:r w:rsidR="009908CB">
          <w:rPr>
            <w:noProof/>
            <w:webHidden/>
          </w:rPr>
          <w:t>18</w:t>
        </w:r>
        <w:r w:rsidR="009908CB">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67335830"/>
      <w:r>
        <w:rPr>
          <w:lang w:val="ka-GE"/>
        </w:rPr>
        <w:lastRenderedPageBreak/>
        <w:t>შესავალი</w:t>
      </w:r>
      <w:bookmarkEnd w:id="0"/>
    </w:p>
    <w:p w:rsidR="00A70119"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C82D85">
        <w:rPr>
          <w:lang w:val="ka-GE"/>
        </w:rPr>
        <w:t xml:space="preserve">ლენტეხის მუნიციპალიტეტში, დაბა ლენტეხის აღმოსავლეთით, მდ. ცხენისწყლის ორივე სანაპირო ზოლის გასწვრივ ნაპირდამცავი ნაგებობების მოწყობას. </w:t>
      </w:r>
    </w:p>
    <w:p w:rsidR="00A70119" w:rsidRDefault="00C82D85" w:rsidP="0017446C">
      <w:pPr>
        <w:jc w:val="both"/>
        <w:rPr>
          <w:lang w:val="ka-GE"/>
        </w:rPr>
      </w:pPr>
      <w:r>
        <w:rPr>
          <w:lang w:val="ka-GE"/>
        </w:rPr>
        <w:t xml:space="preserve">განსახილველ მონაკვეთში, მდინარის გვერდითი ეროზიის შედეგად მუდმივად ირეცხება სანაპირო ზოლი. აღნიშნულის შედეგად საფრთხე ემუქრება აქ არსებული საგზაო ინფრასტრუქტურის - საავტომობილო გზის და სახიდე გადასასვლელის </w:t>
      </w:r>
      <w:r w:rsidR="00B87FBB">
        <w:rPr>
          <w:lang w:val="ka-GE"/>
        </w:rPr>
        <w:t>უსაფრთხო ექსპლუატაციას</w:t>
      </w:r>
      <w:r>
        <w:rPr>
          <w:lang w:val="ka-GE"/>
        </w:rPr>
        <w:t xml:space="preserve">. ამასთანავე მაღალია ადგილობრივი მოსახლეობის საკარმიდამო ნაკვეთების </w:t>
      </w:r>
      <w:r w:rsidR="00B87FBB">
        <w:rPr>
          <w:lang w:val="ka-GE"/>
        </w:rPr>
        <w:t xml:space="preserve">წარეცხვის რისკები. ნაპირების გამაგრების მიზნით ადგილობრივი ძალებით რამდენჯერმე მოხდა ინერტული მასალების ჩაყრა სანაპირო ზოლში, თუმცა ამ ღონისძიებებმა რაიმე ხელშესახები ეფექტი ვერ გამოიღო. შესაბამისად მიღებული იქნა გადაწყვეტილება კაპიტალური ნაპირდამცავი ნაგებობების მოწყობის შესახებ, რაც ადგილობრივი მოსახლეობის მოთხოვნასაც წარმოადგენს. </w:t>
      </w:r>
    </w:p>
    <w:p w:rsidR="00B306BD" w:rsidRDefault="00BB2655" w:rsidP="004F00AA">
      <w:pPr>
        <w:jc w:val="both"/>
        <w:rPr>
          <w:lang w:val="ka-GE"/>
        </w:rPr>
      </w:pPr>
      <w:r>
        <w:rPr>
          <w:lang w:val="ka-GE"/>
        </w:rPr>
        <w:t>პროექტი</w:t>
      </w:r>
      <w:r w:rsidR="006C3229">
        <w:rPr>
          <w:lang w:val="ka-GE"/>
        </w:rPr>
        <w:t>ს განხორციელება</w:t>
      </w:r>
      <w:r>
        <w:rPr>
          <w:lang w:val="ka-GE"/>
        </w:rPr>
        <w:t xml:space="preserve"> </w:t>
      </w:r>
      <w:r w:rsidR="006C3229">
        <w:rPr>
          <w:lang w:val="ka-GE"/>
        </w:rPr>
        <w:t>გააუმჯობესებს აღნიშნულ მონაკვეთზე</w:t>
      </w:r>
      <w:r w:rsidR="00B87FBB">
        <w:rPr>
          <w:lang w:val="ka-GE"/>
        </w:rPr>
        <w:t xml:space="preserve"> </w:t>
      </w:r>
      <w:r w:rsidR="006C3229">
        <w:rPr>
          <w:lang w:val="ka-GE"/>
        </w:rPr>
        <w:t xml:space="preserve">სატრანსპორტო </w:t>
      </w:r>
      <w:r w:rsidR="00B87FBB">
        <w:rPr>
          <w:lang w:val="ka-GE"/>
        </w:rPr>
        <w:t>გადაადგილების</w:t>
      </w:r>
      <w:r w:rsidR="006C3229">
        <w:rPr>
          <w:lang w:val="ka-GE"/>
        </w:rPr>
        <w:t xml:space="preserve"> პირობებს</w:t>
      </w:r>
      <w:r w:rsidR="007F1E71">
        <w:rPr>
          <w:lang w:val="ka-GE"/>
        </w:rPr>
        <w:t xml:space="preserve">, შეამცირებს </w:t>
      </w:r>
      <w:r w:rsidR="00B87FBB">
        <w:rPr>
          <w:lang w:val="ka-GE"/>
        </w:rPr>
        <w:t>წყალუხვობის პერიოდში</w:t>
      </w:r>
      <w:r w:rsidR="00675574">
        <w:rPr>
          <w:lang w:val="ka-GE"/>
        </w:rPr>
        <w:t xml:space="preserve"> აქ არსებული</w:t>
      </w:r>
      <w:r w:rsidR="007F1E71">
        <w:rPr>
          <w:lang w:val="ka-GE"/>
        </w:rPr>
        <w:t xml:space="preserve"> ინფრასტრუქტურის დაზიანების და მგზავრების უსაფრთხოებასთან დაკავშირებულ რისკებს</w:t>
      </w:r>
      <w:r w:rsidR="00B87FBB">
        <w:rPr>
          <w:lang w:val="ka-GE"/>
        </w:rPr>
        <w:t xml:space="preserve">, ადგილობრივი მოსახლეობის საკარმიდამო ნაკვეთების წარეცხვის ალბათობას. </w:t>
      </w:r>
    </w:p>
    <w:p w:rsidR="00477C7E" w:rsidRPr="00477C7E" w:rsidRDefault="00A2292E" w:rsidP="00477C7E">
      <w:pPr>
        <w:jc w:val="both"/>
        <w:rPr>
          <w:lang w:val="ka-GE"/>
        </w:rPr>
      </w:pPr>
      <w:r>
        <w:rPr>
          <w:lang w:val="ka-GE"/>
        </w:rPr>
        <w:t xml:space="preserve">პროექტს </w:t>
      </w:r>
      <w:r w:rsidRPr="00B601E0">
        <w:rPr>
          <w:lang w:val="ka-GE"/>
        </w:rPr>
        <w:t>განახორციელებს შპს „</w:t>
      </w:r>
      <w:r w:rsidR="00B601E0" w:rsidRPr="00B601E0">
        <w:rPr>
          <w:lang w:val="ka-GE"/>
        </w:rPr>
        <w:t>პროექტი</w:t>
      </w:r>
      <w:r w:rsidRPr="00B601E0">
        <w:rPr>
          <w:lang w:val="ka-GE"/>
        </w:rPr>
        <w:t>“</w:t>
      </w:r>
      <w:r w:rsidR="00537DDE" w:rsidRPr="00B601E0">
        <w:rPr>
          <w:lang w:val="ka-GE"/>
        </w:rPr>
        <w:t>.</w:t>
      </w:r>
      <w:r w:rsidRPr="00B601E0">
        <w:rPr>
          <w:lang w:val="ka-GE"/>
        </w:rPr>
        <w:t xml:space="preserve"> </w:t>
      </w:r>
      <w:r w:rsidR="00BC41DC" w:rsidRPr="00B601E0">
        <w:rPr>
          <w:lang w:val="ka-GE"/>
        </w:rPr>
        <w:t>ინფ</w:t>
      </w:r>
      <w:r w:rsidR="00BC41DC">
        <w:rPr>
          <w:lang w:val="ka-GE"/>
        </w:rPr>
        <w:t xml:space="preserve">ორმაცია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477C7E" w:rsidRPr="00B601E0" w:rsidTr="00DF6A73">
        <w:trPr>
          <w:trHeight w:val="119"/>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 xml:space="preserve">საქმიანობის განმხორციელებელი </w:t>
            </w:r>
          </w:p>
        </w:tc>
        <w:tc>
          <w:tcPr>
            <w:tcW w:w="5671" w:type="dxa"/>
            <w:vAlign w:val="center"/>
          </w:tcPr>
          <w:p w:rsidR="00477C7E" w:rsidRPr="00B601E0" w:rsidRDefault="00477C7E" w:rsidP="00B601E0">
            <w:pPr>
              <w:spacing w:after="0"/>
              <w:rPr>
                <w:rFonts w:eastAsia="Calibri"/>
                <w:sz w:val="20"/>
                <w:szCs w:val="20"/>
                <w:lang w:val="ka-GE"/>
              </w:rPr>
            </w:pPr>
            <w:r w:rsidRPr="00B601E0">
              <w:rPr>
                <w:rFonts w:eastAsia="Calibri"/>
                <w:sz w:val="20"/>
                <w:szCs w:val="20"/>
                <w:lang w:val="ka-GE"/>
              </w:rPr>
              <w:t>შპს „</w:t>
            </w:r>
            <w:r w:rsidR="00B601E0" w:rsidRPr="00B601E0">
              <w:rPr>
                <w:rFonts w:eastAsia="Calibri"/>
                <w:sz w:val="20"/>
                <w:szCs w:val="20"/>
                <w:lang w:val="ka-GE"/>
              </w:rPr>
              <w:t>პროექტი</w:t>
            </w:r>
            <w:r w:rsidRPr="00B601E0">
              <w:rPr>
                <w:rFonts w:eastAsia="Calibri"/>
                <w:sz w:val="20"/>
                <w:szCs w:val="20"/>
                <w:lang w:val="ka-GE"/>
              </w:rPr>
              <w:t xml:space="preserve">“ </w:t>
            </w:r>
          </w:p>
        </w:tc>
      </w:tr>
      <w:tr w:rsidR="00477C7E" w:rsidRPr="00B601E0" w:rsidTr="00DF6A73">
        <w:trPr>
          <w:trHeight w:val="119"/>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საიდენტიფიკაციო კოდი</w:t>
            </w:r>
          </w:p>
        </w:tc>
        <w:tc>
          <w:tcPr>
            <w:tcW w:w="5671" w:type="dxa"/>
            <w:vAlign w:val="center"/>
          </w:tcPr>
          <w:p w:rsidR="00477C7E" w:rsidRPr="00B601E0" w:rsidRDefault="00B601E0" w:rsidP="00477C7E">
            <w:pPr>
              <w:spacing w:after="0"/>
              <w:rPr>
                <w:rFonts w:eastAsia="Calibri"/>
                <w:sz w:val="20"/>
                <w:szCs w:val="20"/>
                <w:lang w:val="ka-GE"/>
              </w:rPr>
            </w:pPr>
            <w:r w:rsidRPr="00B601E0">
              <w:rPr>
                <w:rFonts w:eastAsia="Calibri"/>
                <w:sz w:val="20"/>
                <w:szCs w:val="20"/>
                <w:lang w:val="ka-GE"/>
              </w:rPr>
              <w:t>400017815</w:t>
            </w:r>
          </w:p>
        </w:tc>
      </w:tr>
      <w:tr w:rsidR="00477C7E" w:rsidRPr="00B601E0" w:rsidTr="00DF6A73">
        <w:trPr>
          <w:trHeight w:val="125"/>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იურიდიული მისამართი</w:t>
            </w:r>
          </w:p>
        </w:tc>
        <w:tc>
          <w:tcPr>
            <w:tcW w:w="5671" w:type="dxa"/>
            <w:vAlign w:val="center"/>
          </w:tcPr>
          <w:p w:rsidR="00477C7E" w:rsidRPr="00B601E0" w:rsidRDefault="00B601E0" w:rsidP="00477C7E">
            <w:pPr>
              <w:spacing w:after="0"/>
              <w:rPr>
                <w:rFonts w:eastAsia="Calibri"/>
                <w:sz w:val="20"/>
                <w:szCs w:val="20"/>
                <w:lang w:val="ka-GE"/>
              </w:rPr>
            </w:pPr>
            <w:r w:rsidRPr="00B601E0">
              <w:rPr>
                <w:rFonts w:eastAsia="Calibri"/>
                <w:sz w:val="20"/>
                <w:szCs w:val="20"/>
                <w:lang w:val="ka-GE"/>
              </w:rPr>
              <w:t>გლდანი-ნაძალადევის რ-ნი, სადმელის ქ. 46</w:t>
            </w:r>
          </w:p>
        </w:tc>
      </w:tr>
      <w:tr w:rsidR="00477C7E" w:rsidRPr="00B601E0" w:rsidTr="00DF6A73">
        <w:trPr>
          <w:trHeight w:val="241"/>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საქმიანობის განხორციელების ადგილი</w:t>
            </w:r>
          </w:p>
        </w:tc>
        <w:tc>
          <w:tcPr>
            <w:tcW w:w="5671" w:type="dxa"/>
            <w:vAlign w:val="center"/>
          </w:tcPr>
          <w:p w:rsidR="00477C7E" w:rsidRPr="00B601E0" w:rsidRDefault="00B87FBB" w:rsidP="00477C7E">
            <w:pPr>
              <w:spacing w:after="0"/>
              <w:rPr>
                <w:rFonts w:eastAsia="Calibri"/>
                <w:sz w:val="20"/>
                <w:szCs w:val="20"/>
                <w:lang w:val="ka-GE"/>
              </w:rPr>
            </w:pPr>
            <w:r w:rsidRPr="00B601E0">
              <w:rPr>
                <w:rFonts w:eastAsia="Calibri"/>
                <w:sz w:val="20"/>
                <w:szCs w:val="20"/>
                <w:lang w:val="ka-GE"/>
              </w:rPr>
              <w:t>ლენტეხის მუნიციპალიტეტი, დაბა ლენტეხის მიმდებარედ</w:t>
            </w:r>
          </w:p>
        </w:tc>
      </w:tr>
      <w:tr w:rsidR="00477C7E" w:rsidRPr="00B601E0" w:rsidTr="00DF6A73">
        <w:trPr>
          <w:trHeight w:val="235"/>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საქმიანობის სახე</w:t>
            </w:r>
          </w:p>
        </w:tc>
        <w:tc>
          <w:tcPr>
            <w:tcW w:w="5671" w:type="dxa"/>
            <w:vAlign w:val="center"/>
          </w:tcPr>
          <w:p w:rsidR="00477C7E" w:rsidRPr="00B601E0" w:rsidRDefault="00DF6A73" w:rsidP="00477C7E">
            <w:pPr>
              <w:spacing w:after="0"/>
              <w:rPr>
                <w:rFonts w:eastAsia="Calibri"/>
                <w:sz w:val="20"/>
                <w:szCs w:val="20"/>
                <w:lang w:val="ka-GE"/>
              </w:rPr>
            </w:pPr>
            <w:r w:rsidRPr="00B601E0">
              <w:rPr>
                <w:rFonts w:eastAsia="Calibri"/>
                <w:sz w:val="20"/>
                <w:szCs w:val="20"/>
                <w:lang w:val="ka-GE"/>
              </w:rPr>
              <w:t>ნაპირდამცავი ნაგებობ</w:t>
            </w:r>
            <w:r w:rsidR="00B87FBB" w:rsidRPr="00B601E0">
              <w:rPr>
                <w:rFonts w:eastAsia="Calibri"/>
                <w:sz w:val="20"/>
                <w:szCs w:val="20"/>
                <w:lang w:val="ka-GE"/>
              </w:rPr>
              <w:t>ებ</w:t>
            </w:r>
            <w:r w:rsidRPr="00B601E0">
              <w:rPr>
                <w:rFonts w:eastAsia="Calibri"/>
                <w:sz w:val="20"/>
                <w:szCs w:val="20"/>
                <w:lang w:val="ka-GE"/>
              </w:rPr>
              <w:t xml:space="preserve">ის მოწყობა </w:t>
            </w:r>
            <w:r w:rsidR="00477C7E" w:rsidRPr="00B601E0">
              <w:rPr>
                <w:rFonts w:eastAsia="Calibri"/>
                <w:sz w:val="20"/>
                <w:szCs w:val="20"/>
                <w:lang w:val="ka-GE"/>
              </w:rPr>
              <w:t xml:space="preserve">(გარემოსდაცვითი შეფასების კოდექსის </w:t>
            </w:r>
            <w:r w:rsidR="00727EAB" w:rsidRPr="00B601E0">
              <w:rPr>
                <w:rFonts w:eastAsia="Calibri"/>
                <w:sz w:val="20"/>
                <w:szCs w:val="20"/>
              </w:rPr>
              <w:t xml:space="preserve">II </w:t>
            </w:r>
            <w:r w:rsidR="00727EAB" w:rsidRPr="00B601E0">
              <w:rPr>
                <w:rFonts w:eastAsia="Calibri"/>
                <w:sz w:val="20"/>
                <w:szCs w:val="20"/>
                <w:lang w:val="ka-GE"/>
              </w:rPr>
              <w:t>დანართის პუნქტ</w:t>
            </w:r>
            <w:r w:rsidRPr="00B601E0">
              <w:rPr>
                <w:rFonts w:eastAsia="Calibri"/>
                <w:sz w:val="20"/>
                <w:szCs w:val="20"/>
                <w:lang w:val="ka-GE"/>
              </w:rPr>
              <w:t>ებ</w:t>
            </w:r>
            <w:r w:rsidR="00727EAB" w:rsidRPr="00B601E0">
              <w:rPr>
                <w:rFonts w:eastAsia="Calibri"/>
                <w:sz w:val="20"/>
                <w:szCs w:val="20"/>
                <w:lang w:val="ka-GE"/>
              </w:rPr>
              <w:t xml:space="preserve">ი </w:t>
            </w:r>
            <w:r w:rsidRPr="00B601E0">
              <w:rPr>
                <w:rFonts w:eastAsia="Calibri"/>
                <w:sz w:val="20"/>
                <w:szCs w:val="20"/>
                <w:lang w:val="ka-GE"/>
              </w:rPr>
              <w:t xml:space="preserve">9.8 და </w:t>
            </w:r>
            <w:r w:rsidR="00727EAB" w:rsidRPr="00B601E0">
              <w:rPr>
                <w:rFonts w:eastAsia="Calibri"/>
                <w:sz w:val="20"/>
                <w:szCs w:val="20"/>
                <w:lang w:val="ka-GE"/>
              </w:rPr>
              <w:t>9.13</w:t>
            </w:r>
            <w:r w:rsidR="00477C7E" w:rsidRPr="00B601E0">
              <w:rPr>
                <w:rFonts w:eastAsia="Calibri"/>
                <w:sz w:val="20"/>
                <w:szCs w:val="20"/>
                <w:lang w:val="ka-GE"/>
              </w:rPr>
              <w:t>)</w:t>
            </w:r>
          </w:p>
        </w:tc>
      </w:tr>
      <w:tr w:rsidR="00477C7E" w:rsidRPr="00B601E0" w:rsidTr="00DF6A73">
        <w:trPr>
          <w:trHeight w:val="235"/>
          <w:jc w:val="center"/>
        </w:trPr>
        <w:tc>
          <w:tcPr>
            <w:tcW w:w="4109" w:type="dxa"/>
            <w:vAlign w:val="center"/>
          </w:tcPr>
          <w:p w:rsidR="00477C7E" w:rsidRPr="00B601E0" w:rsidRDefault="00477C7E" w:rsidP="00477C7E">
            <w:pPr>
              <w:spacing w:after="0"/>
              <w:jc w:val="right"/>
              <w:rPr>
                <w:rFonts w:eastAsia="Calibri"/>
                <w:b/>
                <w:sz w:val="20"/>
                <w:szCs w:val="20"/>
                <w:lang w:val="ka-GE"/>
              </w:rPr>
            </w:pPr>
            <w:r w:rsidRPr="00B601E0">
              <w:rPr>
                <w:rFonts w:eastAsia="Calibri"/>
                <w:b/>
                <w:sz w:val="20"/>
                <w:szCs w:val="20"/>
                <w:lang w:val="ka-GE"/>
              </w:rPr>
              <w:t>საკონტაქტო პირი:</w:t>
            </w:r>
          </w:p>
        </w:tc>
        <w:tc>
          <w:tcPr>
            <w:tcW w:w="5671" w:type="dxa"/>
            <w:vAlign w:val="center"/>
          </w:tcPr>
          <w:p w:rsidR="00477C7E" w:rsidRPr="00B601E0" w:rsidRDefault="00B601E0" w:rsidP="00477C7E">
            <w:pPr>
              <w:spacing w:after="0"/>
              <w:jc w:val="both"/>
              <w:rPr>
                <w:rFonts w:eastAsia="Calibri"/>
                <w:sz w:val="20"/>
                <w:szCs w:val="20"/>
                <w:lang w:val="ka-GE"/>
              </w:rPr>
            </w:pPr>
            <w:r w:rsidRPr="00B601E0">
              <w:rPr>
                <w:rFonts w:eastAsia="Calibri"/>
                <w:sz w:val="20"/>
                <w:szCs w:val="20"/>
                <w:lang w:val="ka-GE"/>
              </w:rPr>
              <w:t>გელადი ნადირაძე</w:t>
            </w:r>
          </w:p>
        </w:tc>
      </w:tr>
      <w:tr w:rsidR="00477C7E" w:rsidRPr="00B601E0" w:rsidTr="00DF6A73">
        <w:trPr>
          <w:trHeight w:val="62"/>
          <w:jc w:val="center"/>
        </w:trPr>
        <w:tc>
          <w:tcPr>
            <w:tcW w:w="4109" w:type="dxa"/>
            <w:vAlign w:val="center"/>
          </w:tcPr>
          <w:p w:rsidR="00477C7E" w:rsidRPr="00B601E0" w:rsidRDefault="00477C7E" w:rsidP="00477C7E">
            <w:pPr>
              <w:spacing w:after="0"/>
              <w:ind w:left="273"/>
              <w:jc w:val="right"/>
              <w:rPr>
                <w:rFonts w:eastAsia="Times New Roman"/>
                <w:b/>
                <w:sz w:val="20"/>
                <w:szCs w:val="20"/>
                <w:lang w:val="ka-GE"/>
              </w:rPr>
            </w:pPr>
            <w:r w:rsidRPr="00B601E0">
              <w:rPr>
                <w:rFonts w:eastAsia="Times New Roman" w:cs="Sylfaen"/>
                <w:b/>
                <w:sz w:val="20"/>
                <w:szCs w:val="20"/>
                <w:lang w:val="ka-GE"/>
              </w:rPr>
              <w:t>საკონტაქტო</w:t>
            </w:r>
            <w:r w:rsidRPr="00B601E0">
              <w:rPr>
                <w:rFonts w:eastAsia="Times New Roman"/>
                <w:b/>
                <w:sz w:val="20"/>
                <w:szCs w:val="20"/>
                <w:lang w:val="ka-GE"/>
              </w:rPr>
              <w:t xml:space="preserve"> </w:t>
            </w:r>
            <w:r w:rsidRPr="00B601E0">
              <w:rPr>
                <w:rFonts w:eastAsia="Times New Roman" w:cs="Sylfaen"/>
                <w:b/>
                <w:sz w:val="20"/>
                <w:szCs w:val="20"/>
                <w:lang w:val="ka-GE"/>
              </w:rPr>
              <w:t>ტელეფონი:</w:t>
            </w:r>
          </w:p>
        </w:tc>
        <w:tc>
          <w:tcPr>
            <w:tcW w:w="5671" w:type="dxa"/>
            <w:vAlign w:val="center"/>
          </w:tcPr>
          <w:p w:rsidR="00477C7E" w:rsidRPr="00B601E0" w:rsidRDefault="00B601E0" w:rsidP="00477C7E">
            <w:pPr>
              <w:spacing w:after="0"/>
              <w:jc w:val="both"/>
              <w:rPr>
                <w:rFonts w:eastAsia="Calibri"/>
                <w:sz w:val="20"/>
                <w:szCs w:val="20"/>
              </w:rPr>
            </w:pPr>
            <w:r w:rsidRPr="00B601E0">
              <w:rPr>
                <w:rFonts w:eastAsia="Calibri"/>
                <w:sz w:val="20"/>
                <w:szCs w:val="20"/>
                <w:lang w:val="ka-GE"/>
              </w:rPr>
              <w:t>595207145</w:t>
            </w:r>
          </w:p>
        </w:tc>
      </w:tr>
      <w:tr w:rsidR="00477C7E" w:rsidRPr="00477C7E" w:rsidTr="00DF6A73">
        <w:trPr>
          <w:trHeight w:val="62"/>
          <w:jc w:val="center"/>
        </w:trPr>
        <w:tc>
          <w:tcPr>
            <w:tcW w:w="4109" w:type="dxa"/>
            <w:vAlign w:val="center"/>
          </w:tcPr>
          <w:p w:rsidR="00477C7E" w:rsidRPr="00B601E0" w:rsidRDefault="00477C7E" w:rsidP="00477C7E">
            <w:pPr>
              <w:spacing w:after="0"/>
              <w:ind w:left="273"/>
              <w:jc w:val="right"/>
              <w:rPr>
                <w:rFonts w:eastAsia="Times New Roman" w:cs="Sylfaen"/>
                <w:b/>
                <w:sz w:val="20"/>
                <w:szCs w:val="20"/>
                <w:lang w:val="ka-GE"/>
              </w:rPr>
            </w:pPr>
            <w:r w:rsidRPr="00B601E0">
              <w:rPr>
                <w:rFonts w:eastAsia="Times New Roman" w:cs="Sylfaen"/>
                <w:b/>
                <w:sz w:val="20"/>
                <w:szCs w:val="20"/>
                <w:lang w:val="ka-GE"/>
              </w:rPr>
              <w:t>ელ-ფოსტა:</w:t>
            </w:r>
          </w:p>
        </w:tc>
        <w:tc>
          <w:tcPr>
            <w:tcW w:w="5671" w:type="dxa"/>
            <w:vAlign w:val="center"/>
          </w:tcPr>
          <w:p w:rsidR="00477C7E" w:rsidRPr="00B601E0" w:rsidRDefault="00B601E0" w:rsidP="00477C7E">
            <w:pPr>
              <w:spacing w:after="0"/>
              <w:jc w:val="both"/>
              <w:rPr>
                <w:rFonts w:eastAsia="Calibri"/>
                <w:sz w:val="20"/>
                <w:szCs w:val="20"/>
              </w:rPr>
            </w:pPr>
            <w:r w:rsidRPr="00B601E0">
              <w:rPr>
                <w:rFonts w:eastAsia="Calibri"/>
                <w:sz w:val="20"/>
                <w:szCs w:val="20"/>
              </w:rPr>
              <w:t>Transport.ge1@mail.ru</w:t>
            </w:r>
          </w:p>
        </w:tc>
        <w:bookmarkStart w:id="1" w:name="_GoBack"/>
        <w:bookmarkEnd w:id="1"/>
      </w:tr>
    </w:tbl>
    <w:p w:rsidR="00351131" w:rsidRPr="00A2292E" w:rsidRDefault="00351131" w:rsidP="00A2292E">
      <w:pPr>
        <w:jc w:val="both"/>
        <w:rPr>
          <w:lang w:val="ka-GE"/>
        </w:rPr>
      </w:pPr>
    </w:p>
    <w:p w:rsidR="00A2292E" w:rsidRDefault="00A2292E" w:rsidP="002709AC">
      <w:pPr>
        <w:rPr>
          <w:lang w:val="ka-GE"/>
        </w:rPr>
      </w:pPr>
    </w:p>
    <w:p w:rsidR="00351131" w:rsidRDefault="00351131" w:rsidP="00351131">
      <w:pPr>
        <w:pStyle w:val="1"/>
        <w:rPr>
          <w:lang w:val="ka-GE"/>
        </w:rPr>
      </w:pPr>
      <w:bookmarkStart w:id="2" w:name="_Toc67335831"/>
      <w:r>
        <w:rPr>
          <w:lang w:val="ka-GE"/>
        </w:rPr>
        <w:t>საქმიანობის განხორციელების ტერიტორიის ადგილმდებარეობა</w:t>
      </w:r>
      <w:bookmarkEnd w:id="2"/>
    </w:p>
    <w:p w:rsidR="002E47A9" w:rsidRDefault="00BC41DC" w:rsidP="00256F50">
      <w:pPr>
        <w:jc w:val="both"/>
        <w:rPr>
          <w:lang w:val="ka-GE"/>
        </w:rPr>
      </w:pPr>
      <w:r w:rsidRPr="00BC41DC">
        <w:rPr>
          <w:lang w:val="ka-GE"/>
        </w:rPr>
        <w:t xml:space="preserve">საქმიანობის განხორციელების ადგილი მდებარეობს დასავლეთ საქართველოში, </w:t>
      </w:r>
      <w:r w:rsidR="002E47A9">
        <w:rPr>
          <w:lang w:val="ka-GE"/>
        </w:rPr>
        <w:t xml:space="preserve">ლენტეხის </w:t>
      </w:r>
      <w:r>
        <w:rPr>
          <w:lang w:val="ka-GE"/>
        </w:rPr>
        <w:t xml:space="preserve">მუნიციპალიტეტში, </w:t>
      </w:r>
      <w:r w:rsidR="002E47A9">
        <w:rPr>
          <w:lang w:val="ka-GE"/>
        </w:rPr>
        <w:t xml:space="preserve">დაბა ლენტეხის აღმოსავლეთით. საპროექტო ნაპირდამცავი ნაგებობები მოეწყობა ქუთაისი-წყალტუბო-ცაგერი-ლენტეხი-ლასდილის შიდასახელმწიფოებრივი საავტომობილო გზის მიმდებარედ, მდ. ცხენისწყლის ორივე სანაპიროზე. საპროექტო ტერიტორია, რომელიც სახელმწიფო საკუთრებაშია, მდებარეობს ზ.დ. 740-745 მ სიმაღლეებს შორის. </w:t>
      </w:r>
    </w:p>
    <w:p w:rsidR="002E47A9" w:rsidRDefault="002E47A9" w:rsidP="002E47A9">
      <w:pPr>
        <w:spacing w:after="0"/>
        <w:jc w:val="both"/>
        <w:rPr>
          <w:lang w:val="ka-GE"/>
        </w:rPr>
      </w:pPr>
      <w:r>
        <w:rPr>
          <w:lang w:val="ka-GE"/>
        </w:rPr>
        <w:t>როგორც აღინიშნა, პირდამცავი ნაგებობები მოეწყობა მდინარის ორივე მხარეს:</w:t>
      </w:r>
    </w:p>
    <w:p w:rsidR="002E47A9" w:rsidRDefault="0077182C" w:rsidP="00EF628E">
      <w:pPr>
        <w:pStyle w:val="a3"/>
        <w:numPr>
          <w:ilvl w:val="0"/>
          <w:numId w:val="14"/>
        </w:numPr>
        <w:ind w:left="714" w:hanging="357"/>
        <w:rPr>
          <w:lang w:val="ka-GE"/>
        </w:rPr>
      </w:pPr>
      <w:r>
        <w:rPr>
          <w:lang w:val="ka-GE"/>
        </w:rPr>
        <w:t xml:space="preserve">უბანი 1 - </w:t>
      </w:r>
      <w:r w:rsidR="002E47A9" w:rsidRPr="002E47A9">
        <w:rPr>
          <w:lang w:val="ka-GE"/>
        </w:rPr>
        <w:t>მარჯვენა სანაპირო ზოლში</w:t>
      </w:r>
      <w:r w:rsidR="002E47A9">
        <w:rPr>
          <w:lang w:val="ka-GE"/>
        </w:rPr>
        <w:t>, აქტიურ კალაპოტსა და საავტომობილო გზას შორის</w:t>
      </w:r>
      <w:r w:rsidR="002E47A9" w:rsidRPr="002E47A9">
        <w:rPr>
          <w:lang w:val="ka-GE"/>
        </w:rPr>
        <w:t xml:space="preserve"> მოეწყობა დაახლოებით </w:t>
      </w:r>
      <w:r w:rsidR="00EC2723" w:rsidRPr="00EC2723">
        <w:rPr>
          <w:lang w:val="ka-GE"/>
        </w:rPr>
        <w:t>323</w:t>
      </w:r>
      <w:r w:rsidR="002E47A9" w:rsidRPr="00EC2723">
        <w:rPr>
          <w:lang w:val="ka-GE"/>
        </w:rPr>
        <w:t xml:space="preserve"> </w:t>
      </w:r>
      <w:r w:rsidR="00B21531" w:rsidRPr="00EC2723">
        <w:rPr>
          <w:lang w:val="ka-GE"/>
        </w:rPr>
        <w:t>მ</w:t>
      </w:r>
      <w:r w:rsidR="002E47A9" w:rsidRPr="00EC2723">
        <w:rPr>
          <w:lang w:val="ka-GE"/>
        </w:rPr>
        <w:t xml:space="preserve"> სიგრძის </w:t>
      </w:r>
      <w:r w:rsidR="002E47A9" w:rsidRPr="009908CB">
        <w:rPr>
          <w:lang w:val="ka-GE"/>
        </w:rPr>
        <w:t xml:space="preserve">ბეტონის კედელი. </w:t>
      </w:r>
      <w:r w:rsidR="00B21531" w:rsidRPr="009908CB">
        <w:rPr>
          <w:lang w:val="ka-GE"/>
        </w:rPr>
        <w:t xml:space="preserve">ტერიტორიის </w:t>
      </w:r>
      <w:r w:rsidR="002E47A9" w:rsidRPr="009908CB">
        <w:rPr>
          <w:lang w:val="ka-GE"/>
        </w:rPr>
        <w:t xml:space="preserve">საწყისი და ბოლო წერტილის კოორდინატებია: X – </w:t>
      </w:r>
      <w:r w:rsidR="009908CB" w:rsidRPr="009908CB">
        <w:rPr>
          <w:lang w:val="ka-GE"/>
        </w:rPr>
        <w:t>314651</w:t>
      </w:r>
      <w:r w:rsidRPr="009908CB">
        <w:rPr>
          <w:lang w:val="ka-GE"/>
        </w:rPr>
        <w:t xml:space="preserve">; </w:t>
      </w:r>
      <w:r w:rsidR="002E47A9" w:rsidRPr="009908CB">
        <w:rPr>
          <w:lang w:val="ka-GE"/>
        </w:rPr>
        <w:t xml:space="preserve">Y </w:t>
      </w:r>
      <w:r w:rsidRPr="009908CB">
        <w:rPr>
          <w:lang w:val="ka-GE"/>
        </w:rPr>
        <w:t>–</w:t>
      </w:r>
      <w:r w:rsidR="009908CB" w:rsidRPr="009908CB">
        <w:rPr>
          <w:lang w:val="ka-GE"/>
        </w:rPr>
        <w:t>4740012</w:t>
      </w:r>
      <w:r w:rsidRPr="009908CB">
        <w:rPr>
          <w:lang w:val="ka-GE"/>
        </w:rPr>
        <w:t xml:space="preserve"> და X – </w:t>
      </w:r>
      <w:r w:rsidR="009908CB" w:rsidRPr="009908CB">
        <w:rPr>
          <w:lang w:val="ka-GE"/>
        </w:rPr>
        <w:t>31443</w:t>
      </w:r>
      <w:r w:rsidR="004D7D0C" w:rsidRPr="009908CB">
        <w:rPr>
          <w:lang w:val="ka-GE"/>
        </w:rPr>
        <w:t>6</w:t>
      </w:r>
      <w:r w:rsidRPr="009908CB">
        <w:rPr>
          <w:lang w:val="ka-GE"/>
        </w:rPr>
        <w:t xml:space="preserve">; Y – </w:t>
      </w:r>
      <w:r w:rsidR="004D7D0C" w:rsidRPr="009908CB">
        <w:rPr>
          <w:lang w:val="ka-GE"/>
        </w:rPr>
        <w:t>4739</w:t>
      </w:r>
      <w:r w:rsidR="009908CB" w:rsidRPr="009908CB">
        <w:rPr>
          <w:lang w:val="ka-GE"/>
        </w:rPr>
        <w:t>778</w:t>
      </w:r>
      <w:r w:rsidR="002E47A9" w:rsidRPr="009908CB">
        <w:rPr>
          <w:lang w:val="ka-GE"/>
        </w:rPr>
        <w:t xml:space="preserve">. საპროექტო ბეტონის კედლის განთავსების ადგილიდან უახლოესი მოსახლის დაშორების </w:t>
      </w:r>
      <w:r w:rsidR="00B21531" w:rsidRPr="009908CB">
        <w:rPr>
          <w:lang w:val="ka-GE"/>
        </w:rPr>
        <w:t xml:space="preserve">უმოკლესი </w:t>
      </w:r>
      <w:r w:rsidR="002E47A9" w:rsidRPr="009908CB">
        <w:rPr>
          <w:lang w:val="ka-GE"/>
        </w:rPr>
        <w:t xml:space="preserve">მანძილი </w:t>
      </w:r>
      <w:r w:rsidR="00B21531" w:rsidRPr="009908CB">
        <w:rPr>
          <w:lang w:val="ka-GE"/>
        </w:rPr>
        <w:t xml:space="preserve">(ჩრდილოეთით) </w:t>
      </w:r>
      <w:r w:rsidR="002E47A9" w:rsidRPr="009908CB">
        <w:rPr>
          <w:lang w:val="ka-GE"/>
        </w:rPr>
        <w:t>შეადგენს 20 მ-ს;</w:t>
      </w:r>
    </w:p>
    <w:p w:rsidR="002E47A9" w:rsidRPr="002E47A9" w:rsidRDefault="0077182C" w:rsidP="00EF628E">
      <w:pPr>
        <w:pStyle w:val="a3"/>
        <w:numPr>
          <w:ilvl w:val="0"/>
          <w:numId w:val="14"/>
        </w:numPr>
        <w:ind w:left="714" w:hanging="357"/>
        <w:rPr>
          <w:lang w:val="ka-GE"/>
        </w:rPr>
      </w:pPr>
      <w:r>
        <w:rPr>
          <w:lang w:val="ka-GE"/>
        </w:rPr>
        <w:t xml:space="preserve">უბანი 2 - </w:t>
      </w:r>
      <w:r w:rsidR="00B21531">
        <w:rPr>
          <w:lang w:val="ka-GE"/>
        </w:rPr>
        <w:t xml:space="preserve">მარცხენა სანაპიროზე მოეწყობა </w:t>
      </w:r>
      <w:r w:rsidR="00F81EA4">
        <w:rPr>
          <w:lang w:val="ka-GE"/>
        </w:rPr>
        <w:t>სამ</w:t>
      </w:r>
      <w:r w:rsidR="00B21531">
        <w:rPr>
          <w:lang w:val="ka-GE"/>
        </w:rPr>
        <w:t xml:space="preserve"> </w:t>
      </w:r>
      <w:r w:rsidR="00B21531" w:rsidRPr="009908CB">
        <w:rPr>
          <w:lang w:val="ka-GE"/>
        </w:rPr>
        <w:t xml:space="preserve">იარუსიანი გაბიონის კედელი, სიგრძით </w:t>
      </w:r>
      <w:r w:rsidR="00EC2723" w:rsidRPr="009908CB">
        <w:rPr>
          <w:lang w:val="ka-GE"/>
        </w:rPr>
        <w:t xml:space="preserve">136 </w:t>
      </w:r>
      <w:r w:rsidR="00B21531" w:rsidRPr="009908CB">
        <w:rPr>
          <w:lang w:val="ka-GE"/>
        </w:rPr>
        <w:t>მ. ტერიტორიის საწყისი და ბოლო წერტილის კოორდინატებია: X –</w:t>
      </w:r>
      <w:r w:rsidR="004D7D0C" w:rsidRPr="009908CB">
        <w:rPr>
          <w:lang w:val="ka-GE"/>
        </w:rPr>
        <w:t xml:space="preserve"> 314</w:t>
      </w:r>
      <w:r w:rsidR="009908CB" w:rsidRPr="009908CB">
        <w:rPr>
          <w:lang w:val="ka-GE"/>
        </w:rPr>
        <w:t>655</w:t>
      </w:r>
      <w:r w:rsidR="004D7D0C" w:rsidRPr="009908CB">
        <w:rPr>
          <w:lang w:val="ka-GE"/>
        </w:rPr>
        <w:t xml:space="preserve">; </w:t>
      </w:r>
      <w:r w:rsidR="00B21531" w:rsidRPr="009908CB">
        <w:rPr>
          <w:lang w:val="ka-GE"/>
        </w:rPr>
        <w:t xml:space="preserve">Y </w:t>
      </w:r>
      <w:r w:rsidR="004D7D0C" w:rsidRPr="009908CB">
        <w:rPr>
          <w:lang w:val="ka-GE"/>
        </w:rPr>
        <w:t xml:space="preserve">– </w:t>
      </w:r>
      <w:r w:rsidR="004D7D0C" w:rsidRPr="009908CB">
        <w:rPr>
          <w:lang w:val="ka-GE"/>
        </w:rPr>
        <w:lastRenderedPageBreak/>
        <w:t>4739</w:t>
      </w:r>
      <w:r w:rsidR="009908CB" w:rsidRPr="009908CB">
        <w:rPr>
          <w:lang w:val="ka-GE"/>
        </w:rPr>
        <w:t>931</w:t>
      </w:r>
      <w:r w:rsidR="004D7D0C" w:rsidRPr="009908CB">
        <w:rPr>
          <w:lang w:val="ka-GE"/>
        </w:rPr>
        <w:t xml:space="preserve"> და  X – 3147</w:t>
      </w:r>
      <w:r w:rsidR="009908CB" w:rsidRPr="009908CB">
        <w:rPr>
          <w:lang w:val="ka-GE"/>
        </w:rPr>
        <w:t>79</w:t>
      </w:r>
      <w:r w:rsidR="004D7D0C" w:rsidRPr="009908CB">
        <w:rPr>
          <w:lang w:val="ka-GE"/>
        </w:rPr>
        <w:t>; Y – 4739</w:t>
      </w:r>
      <w:r w:rsidR="009908CB" w:rsidRPr="009908CB">
        <w:rPr>
          <w:lang w:val="ka-GE"/>
        </w:rPr>
        <w:t>892</w:t>
      </w:r>
      <w:r w:rsidR="00B21531" w:rsidRPr="009908CB">
        <w:rPr>
          <w:lang w:val="ka-GE"/>
        </w:rPr>
        <w:t>. საპროექტო გაბიონის კედლის განთავსების ადგილიდან უახლოესი მოსახლის დაშორების უმოკლესი მანძილი (სამხრეთით) შეადგენს 30 მ-ს.</w:t>
      </w:r>
    </w:p>
    <w:p w:rsidR="002E47A9" w:rsidRDefault="0010671A" w:rsidP="00256F50">
      <w:pPr>
        <w:jc w:val="both"/>
        <w:rPr>
          <w:lang w:val="ka-GE"/>
        </w:rPr>
      </w:pPr>
      <w:r>
        <w:rPr>
          <w:lang w:val="ka-GE"/>
        </w:rPr>
        <w:t xml:space="preserve">საპროექტო ტერიტორიების მიმდებარედ, მდ. ცხენისწყალზე არსებობს სახიდე გადასასვლელი, რომლითაც დაბა ლენტეხი დაკავშირებულია სოფ. კარიშთან. ასევე აღსანიშნავია, რომ საპროექტო გაბიონის კედლის განთავსების ტერიტორიის ქვედა დინებაში, ასევე მდ. ცხენისწყლის მარცხენა სანაპიროზე უკვე მოწყობილია ასეთივე კონსტრუქციის ნაპირდამცავი ნაგებობა, რომელიც საკმაოდ ეფექტურად უზრუნველყოფს მდინარისმიერი ეროზიული პროცესების პრევენციას. </w:t>
      </w:r>
    </w:p>
    <w:p w:rsidR="00727EAB" w:rsidRDefault="002B3AE2" w:rsidP="002B3AE2">
      <w:pPr>
        <w:jc w:val="both"/>
        <w:rPr>
          <w:lang w:val="ka-GE"/>
        </w:rPr>
      </w:pPr>
      <w:r>
        <w:rPr>
          <w:lang w:val="ka-GE"/>
        </w:rPr>
        <w:t xml:space="preserve">საპროექტო ტერიტორიის და მიმდებარე არეალის ხედები წარმოდგენილია მომდევნო ფოტო-სურათებზე. </w:t>
      </w:r>
      <w:r w:rsidR="00A564D6">
        <w:rPr>
          <w:lang w:val="ka-GE"/>
        </w:rPr>
        <w:t>ინტერესის არეალის</w:t>
      </w:r>
      <w:r w:rsidR="00A564D6" w:rsidRPr="00A564D6">
        <w:rPr>
          <w:lang w:val="ka-GE"/>
        </w:rPr>
        <w:t xml:space="preserve"> სიტუაციური სქემა </w:t>
      </w:r>
      <w:r>
        <w:rPr>
          <w:lang w:val="ka-GE"/>
        </w:rPr>
        <w:t xml:space="preserve">კი </w:t>
      </w:r>
      <w:r w:rsidR="00A564D6" w:rsidRPr="00A564D6">
        <w:rPr>
          <w:lang w:val="ka-GE"/>
        </w:rPr>
        <w:t>მოცემულია ნახაზზე 2.1.</w:t>
      </w:r>
    </w:p>
    <w:p w:rsidR="0077182C" w:rsidRPr="004D7D0C" w:rsidRDefault="004D7D0C" w:rsidP="004D7D0C">
      <w:pPr>
        <w:jc w:val="right"/>
        <w:rPr>
          <w:i/>
          <w:sz w:val="20"/>
          <w:lang w:val="ka-GE"/>
        </w:rPr>
      </w:pPr>
      <w:r w:rsidRPr="004D7D0C">
        <w:rPr>
          <w:i/>
          <w:sz w:val="20"/>
          <w:lang w:val="ka-GE"/>
        </w:rPr>
        <w:t>სურათები 2.1. საპროექტო ტერიტორიის ხედები</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4D7D0C" w:rsidRPr="002C7000" w:rsidTr="006811B4">
        <w:tc>
          <w:tcPr>
            <w:tcW w:w="4889" w:type="dxa"/>
          </w:tcPr>
          <w:p w:rsidR="002C7000" w:rsidRPr="002C7000" w:rsidRDefault="006811B4" w:rsidP="002C7000">
            <w:pPr>
              <w:spacing w:after="0"/>
              <w:jc w:val="center"/>
              <w:rPr>
                <w:sz w:val="20"/>
                <w:lang w:val="ka-GE"/>
              </w:rPr>
            </w:pPr>
            <w:r>
              <w:rPr>
                <w:noProof/>
                <w:sz w:val="20"/>
                <w:lang w:val="ru-RU" w:eastAsia="ru-RU"/>
              </w:rPr>
              <mc:AlternateContent>
                <mc:Choice Requires="wps">
                  <w:drawing>
                    <wp:anchor distT="0" distB="0" distL="114300" distR="114300" simplePos="0" relativeHeight="252023808" behindDoc="0" locked="0" layoutInCell="1" allowOverlap="1" wp14:anchorId="644044A3" wp14:editId="1095FF54">
                      <wp:simplePos x="0" y="0"/>
                      <wp:positionH relativeFrom="column">
                        <wp:posOffset>278879</wp:posOffset>
                      </wp:positionH>
                      <wp:positionV relativeFrom="paragraph">
                        <wp:posOffset>956347</wp:posOffset>
                      </wp:positionV>
                      <wp:extent cx="2543083" cy="1907540"/>
                      <wp:effectExtent l="19050" t="19050" r="10160" b="16510"/>
                      <wp:wrapNone/>
                      <wp:docPr id="66" name="Freeform 66"/>
                      <wp:cNvGraphicFramePr/>
                      <a:graphic xmlns:a="http://schemas.openxmlformats.org/drawingml/2006/main">
                        <a:graphicData uri="http://schemas.microsoft.com/office/word/2010/wordprocessingShape">
                          <wps:wsp>
                            <wps:cNvSpPr/>
                            <wps:spPr>
                              <a:xfrm>
                                <a:off x="0" y="0"/>
                                <a:ext cx="2543083" cy="1907540"/>
                              </a:xfrm>
                              <a:custGeom>
                                <a:avLst/>
                                <a:gdLst>
                                  <a:gd name="connsiteX0" fmla="*/ 481760 w 2463841"/>
                                  <a:gd name="connsiteY0" fmla="*/ 0 h 1908083"/>
                                  <a:gd name="connsiteX1" fmla="*/ 154056 w 2463841"/>
                                  <a:gd name="connsiteY1" fmla="*/ 63427 h 1908083"/>
                                  <a:gd name="connsiteX2" fmla="*/ 775 w 2463841"/>
                                  <a:gd name="connsiteY2" fmla="*/ 184994 h 1908083"/>
                                  <a:gd name="connsiteX3" fmla="*/ 212197 w 2463841"/>
                                  <a:gd name="connsiteY3" fmla="*/ 406988 h 1908083"/>
                                  <a:gd name="connsiteX4" fmla="*/ 661468 w 2463841"/>
                                  <a:gd name="connsiteY4" fmla="*/ 739977 h 1908083"/>
                                  <a:gd name="connsiteX5" fmla="*/ 1390874 w 2463841"/>
                                  <a:gd name="connsiteY5" fmla="*/ 1226248 h 1908083"/>
                                  <a:gd name="connsiteX6" fmla="*/ 2463841 w 2463841"/>
                                  <a:gd name="connsiteY6" fmla="*/ 1908083 h 19080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63841" h="1908083">
                                    <a:moveTo>
                                      <a:pt x="481760" y="0"/>
                                    </a:moveTo>
                                    <a:cubicBezTo>
                                      <a:pt x="357990" y="16297"/>
                                      <a:pt x="234220" y="32595"/>
                                      <a:pt x="154056" y="63427"/>
                                    </a:cubicBezTo>
                                    <a:cubicBezTo>
                                      <a:pt x="73892" y="94259"/>
                                      <a:pt x="-8915" y="127734"/>
                                      <a:pt x="775" y="184994"/>
                                    </a:cubicBezTo>
                                    <a:cubicBezTo>
                                      <a:pt x="10465" y="242254"/>
                                      <a:pt x="102082" y="314491"/>
                                      <a:pt x="212197" y="406988"/>
                                    </a:cubicBezTo>
                                    <a:cubicBezTo>
                                      <a:pt x="322312" y="499485"/>
                                      <a:pt x="465022" y="603434"/>
                                      <a:pt x="661468" y="739977"/>
                                    </a:cubicBezTo>
                                    <a:cubicBezTo>
                                      <a:pt x="857914" y="876520"/>
                                      <a:pt x="1090479" y="1031564"/>
                                      <a:pt x="1390874" y="1226248"/>
                                    </a:cubicBezTo>
                                    <a:cubicBezTo>
                                      <a:pt x="1691269" y="1420932"/>
                                      <a:pt x="2284132" y="1795325"/>
                                      <a:pt x="2463841" y="1908083"/>
                                    </a:cubicBezTo>
                                  </a:path>
                                </a:pathLst>
                              </a:cu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86F0EB" id="Freeform 66" o:spid="_x0000_s1026" style="position:absolute;margin-left:21.95pt;margin-top:75.3pt;width:200.25pt;height:150.2pt;z-index:252023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463841,190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" path="m481760,c357990,16297,234220,32595,154056,63427,73892,94259,-8915,127734,775,184994v9690,57260,101307,129497,211422,221994c322312,499485,465022,603434,661468,739977v196446,136543,429011,291587,729406,486271c1691269,1420932,2284132,1795325,2463841,1908083e" filled="f" strokecolor="#ffc000" strokeweight="2.25pt">
                      <v:stroke joinstyle="miter"/>
                      <v:path arrowok="t" o:connecttype="custom" o:connectlocs="497254,0;159011,63409;800,184941;219022,406872;682742,739766;1435607,1225899;2543083,1907540" o:connectangles="0,0,0,0,0,0,0"/>
                    </v:shape>
                  </w:pict>
                </mc:Fallback>
              </mc:AlternateContent>
            </w:r>
            <w:r w:rsidR="002C7000">
              <w:rPr>
                <w:noProof/>
                <w:lang w:val="ru-RU" w:eastAsia="ru-RU"/>
              </w:rPr>
              <mc:AlternateContent>
                <mc:Choice Requires="wps">
                  <w:drawing>
                    <wp:anchor distT="0" distB="0" distL="114300" distR="114300" simplePos="0" relativeHeight="252028928" behindDoc="0" locked="0" layoutInCell="1" allowOverlap="1" wp14:anchorId="6570F262" wp14:editId="390F94A2">
                      <wp:simplePos x="0" y="0"/>
                      <wp:positionH relativeFrom="column">
                        <wp:posOffset>2144678</wp:posOffset>
                      </wp:positionH>
                      <wp:positionV relativeFrom="paragraph">
                        <wp:posOffset>1325271</wp:posOffset>
                      </wp:positionV>
                      <wp:extent cx="449091" cy="263822"/>
                      <wp:effectExtent l="19050" t="19050" r="65405" b="41275"/>
                      <wp:wrapNone/>
                      <wp:docPr id="76" name="Straight Arrow Connector 76"/>
                      <wp:cNvGraphicFramePr/>
                      <a:graphic xmlns:a="http://schemas.openxmlformats.org/drawingml/2006/main">
                        <a:graphicData uri="http://schemas.microsoft.com/office/word/2010/wordprocessingShape">
                          <wps:wsp>
                            <wps:cNvCnPr/>
                            <wps:spPr>
                              <a:xfrm>
                                <a:off x="0" y="0"/>
                                <a:ext cx="449091" cy="26382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5B46F4" id="_x0000_t32" coordsize="21600,21600" o:spt="32" o:oned="t" path="m,l21600,21600e" filled="f">
                      <v:path arrowok="t" fillok="f" o:connecttype="none"/>
                      <o:lock v:ext="edit" shapetype="t"/>
                    </v:shapetype>
                    <v:shape id="Straight Arrow Connector 76" o:spid="_x0000_s1026" type="#_x0000_t32" style="position:absolute;margin-left:168.85pt;margin-top:104.35pt;width:35.35pt;height:20.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" strokecolor="#9cc2e5 [1940]" strokeweight="2.25pt">
                      <v:stroke endarrow="open" joinstyle="miter"/>
                    </v:shape>
                  </w:pict>
                </mc:Fallback>
              </mc:AlternateContent>
            </w:r>
            <w:r w:rsidR="002C7000">
              <w:rPr>
                <w:noProof/>
                <w:lang w:val="ru-RU" w:eastAsia="ru-RU"/>
              </w:rPr>
              <mc:AlternateContent>
                <mc:Choice Requires="wps">
                  <w:drawing>
                    <wp:anchor distT="0" distB="0" distL="114300" distR="114300" simplePos="0" relativeHeight="252027904" behindDoc="0" locked="0" layoutInCell="1" allowOverlap="1" wp14:anchorId="25C5EE6F" wp14:editId="3558DB29">
                      <wp:simplePos x="0" y="0"/>
                      <wp:positionH relativeFrom="column">
                        <wp:posOffset>104290</wp:posOffset>
                      </wp:positionH>
                      <wp:positionV relativeFrom="paragraph">
                        <wp:posOffset>2403101</wp:posOffset>
                      </wp:positionV>
                      <wp:extent cx="1321387" cy="523270"/>
                      <wp:effectExtent l="0" t="438150" r="127000" b="10160"/>
                      <wp:wrapNone/>
                      <wp:docPr id="75" name="Rectangular Callout 75"/>
                      <wp:cNvGraphicFramePr/>
                      <a:graphic xmlns:a="http://schemas.openxmlformats.org/drawingml/2006/main">
                        <a:graphicData uri="http://schemas.microsoft.com/office/word/2010/wordprocessingShape">
                          <wps:wsp>
                            <wps:cNvSpPr/>
                            <wps:spPr>
                              <a:xfrm>
                                <a:off x="0" y="0"/>
                                <a:ext cx="1321387" cy="523270"/>
                              </a:xfrm>
                              <a:prstGeom prst="wedgeRectCallout">
                                <a:avLst>
                                  <a:gd name="adj1" fmla="val 55443"/>
                                  <a:gd name="adj2" fmla="val -129305"/>
                                </a:avLst>
                              </a:prstGeom>
                              <a:solidFill>
                                <a:srgbClr val="5B9BD5"/>
                              </a:solidFill>
                              <a:ln w="12700" cap="flat" cmpd="sng" algn="ctr">
                                <a:solidFill>
                                  <a:srgbClr val="5B9BD5">
                                    <a:shade val="50000"/>
                                  </a:srgbClr>
                                </a:solidFill>
                                <a:prstDash val="solid"/>
                                <a:miter lim="800000"/>
                              </a:ln>
                              <a:effectLst/>
                            </wps:spPr>
                            <wps:txbx>
                              <w:txbxContent>
                                <w:p w:rsidR="00EC2723" w:rsidRPr="00225FA6" w:rsidRDefault="00EC2723" w:rsidP="002C7000">
                                  <w:pPr>
                                    <w:spacing w:after="0"/>
                                    <w:jc w:val="center"/>
                                    <w:rPr>
                                      <w:sz w:val="16"/>
                                      <w:szCs w:val="16"/>
                                      <w:lang w:val="ka-GE"/>
                                    </w:rPr>
                                  </w:pPr>
                                  <w:r>
                                    <w:rPr>
                                      <w:sz w:val="16"/>
                                      <w:szCs w:val="16"/>
                                      <w:lang w:val="ka-GE"/>
                                    </w:rPr>
                                    <w:t>უბანი 1 - ნაპირდამცავი ნაგებობის განთავსების ტერიტორია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5EE6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75" o:spid="_x0000_s1026" type="#_x0000_t61" style="position:absolute;left:0;text-align:left;margin-left:8.2pt;margin-top:189.2pt;width:104.05pt;height:41.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" adj="22776,-17130" fillcolor="#5b9bd5" strokecolor="#41719c" strokeweight="1pt">
                      <v:textbox>
                        <w:txbxContent>
                          <w:p w:rsidR="00EC2723" w:rsidRPr="00225FA6" w:rsidRDefault="00EC2723" w:rsidP="002C7000">
                            <w:pPr>
                              <w:spacing w:after="0"/>
                              <w:jc w:val="center"/>
                              <w:rPr>
                                <w:sz w:val="16"/>
                                <w:szCs w:val="16"/>
                                <w:lang w:val="ka-GE"/>
                              </w:rPr>
                            </w:pPr>
                            <w:r>
                              <w:rPr>
                                <w:sz w:val="16"/>
                                <w:szCs w:val="16"/>
                                <w:lang w:val="ka-GE"/>
                              </w:rPr>
                              <w:t>უბანი 1 - ნაპირდამცავი ნაგებობის განთავსების ტერიტორია</w:t>
                            </w:r>
                          </w:p>
                        </w:txbxContent>
                      </v:textbox>
                    </v:shape>
                  </w:pict>
                </mc:Fallback>
              </mc:AlternateContent>
            </w:r>
            <w:r w:rsidR="002C7000">
              <w:rPr>
                <w:noProof/>
                <w:lang w:val="ru-RU" w:eastAsia="ru-RU"/>
              </w:rPr>
              <mc:AlternateContent>
                <mc:Choice Requires="wps">
                  <w:drawing>
                    <wp:anchor distT="0" distB="0" distL="114300" distR="114300" simplePos="0" relativeHeight="252025856" behindDoc="0" locked="0" layoutInCell="1" allowOverlap="1" wp14:anchorId="2CDC8EA2" wp14:editId="2458B56B">
                      <wp:simplePos x="0" y="0"/>
                      <wp:positionH relativeFrom="column">
                        <wp:posOffset>1462842</wp:posOffset>
                      </wp:positionH>
                      <wp:positionV relativeFrom="paragraph">
                        <wp:posOffset>-1402</wp:posOffset>
                      </wp:positionV>
                      <wp:extent cx="1002030" cy="380365"/>
                      <wp:effectExtent l="0" t="0" r="26670" b="591185"/>
                      <wp:wrapNone/>
                      <wp:docPr id="70" name="Rectangular Callout 70"/>
                      <wp:cNvGraphicFramePr/>
                      <a:graphic xmlns:a="http://schemas.openxmlformats.org/drawingml/2006/main">
                        <a:graphicData uri="http://schemas.microsoft.com/office/word/2010/wordprocessingShape">
                          <wps:wsp>
                            <wps:cNvSpPr/>
                            <wps:spPr>
                              <a:xfrm>
                                <a:off x="0" y="0"/>
                                <a:ext cx="1002030" cy="380365"/>
                              </a:xfrm>
                              <a:prstGeom prst="wedgeRectCallout">
                                <a:avLst>
                                  <a:gd name="adj1" fmla="val -48471"/>
                                  <a:gd name="adj2" fmla="val 186134"/>
                                </a:avLst>
                              </a:prstGeom>
                              <a:solidFill>
                                <a:srgbClr val="5B9BD5"/>
                              </a:solidFill>
                              <a:ln w="12700" cap="flat" cmpd="sng" algn="ctr">
                                <a:solidFill>
                                  <a:srgbClr val="5B9BD5">
                                    <a:shade val="50000"/>
                                  </a:srgbClr>
                                </a:solidFill>
                                <a:prstDash val="solid"/>
                                <a:miter lim="800000"/>
                              </a:ln>
                              <a:effectLst/>
                            </wps:spPr>
                            <wps:txbx>
                              <w:txbxContent>
                                <w:p w:rsidR="00EC2723" w:rsidRPr="00225FA6" w:rsidRDefault="00EC2723" w:rsidP="002C7000">
                                  <w:pPr>
                                    <w:spacing w:after="0"/>
                                    <w:jc w:val="center"/>
                                    <w:rPr>
                                      <w:sz w:val="16"/>
                                      <w:szCs w:val="16"/>
                                      <w:lang w:val="ka-GE"/>
                                    </w:rPr>
                                  </w:pPr>
                                  <w:r>
                                    <w:rPr>
                                      <w:sz w:val="16"/>
                                      <w:szCs w:val="16"/>
                                      <w:lang w:val="ka-GE"/>
                                    </w:rPr>
                                    <w:t>სახიდე გადასასვლელი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C8EA2" id="Rectangular Callout 70" o:spid="_x0000_s1027" type="#_x0000_t61" style="position:absolute;left:0;text-align:left;margin-left:115.2pt;margin-top:-.1pt;width:78.9pt;height:29.9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" adj="330,51005" fillcolor="#5b9bd5" strokecolor="#41719c" strokeweight="1pt">
                      <v:textbox>
                        <w:txbxContent>
                          <w:p w:rsidR="00EC2723" w:rsidRPr="00225FA6" w:rsidRDefault="00EC2723" w:rsidP="002C7000">
                            <w:pPr>
                              <w:spacing w:after="0"/>
                              <w:jc w:val="center"/>
                              <w:rPr>
                                <w:sz w:val="16"/>
                                <w:szCs w:val="16"/>
                                <w:lang w:val="ka-GE"/>
                              </w:rPr>
                            </w:pPr>
                            <w:r>
                              <w:rPr>
                                <w:sz w:val="16"/>
                                <w:szCs w:val="16"/>
                                <w:lang w:val="ka-GE"/>
                              </w:rPr>
                              <w:t>სახიდე გადასასვლელი</w:t>
                            </w:r>
                          </w:p>
                        </w:txbxContent>
                      </v:textbox>
                    </v:shape>
                  </w:pict>
                </mc:Fallback>
              </mc:AlternateContent>
            </w:r>
            <w:r w:rsidR="002C7000">
              <w:rPr>
                <w:noProof/>
                <w:sz w:val="20"/>
                <w:lang w:val="ru-RU" w:eastAsia="ru-RU"/>
              </w:rPr>
              <w:drawing>
                <wp:inline distT="0" distB="0" distL="0" distR="0" wp14:anchorId="7A34982B" wp14:editId="4EBEA2B4">
                  <wp:extent cx="2812572" cy="3060000"/>
                  <wp:effectExtent l="0" t="0" r="6985" b="7620"/>
                  <wp:docPr id="44" name="Picture 44" descr="C:\Users\lenovo\OneDrive\Documents\2021\Skriningi Napirdacva\LENTEXI -  skriningi\LENTEXI -  skriningi\2 - foto - LENTEXI - копия\IMG_1360-05-02-21-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OneDrive\Documents\2021\Skriningi Napirdacva\LENTEXI -  skriningi\LENTEXI -  skriningi\2 - foto - LENTEXI - копия\IMG_1360-05-02-21-13-2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72"/>
                          <a:stretch/>
                        </pic:blipFill>
                        <pic:spPr bwMode="auto">
                          <a:xfrm>
                            <a:off x="0" y="0"/>
                            <a:ext cx="2812572" cy="30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rsidR="004D7D0C" w:rsidRDefault="005D0598" w:rsidP="002C7000">
            <w:pPr>
              <w:spacing w:after="0"/>
              <w:jc w:val="center"/>
              <w:rPr>
                <w:sz w:val="20"/>
                <w:lang w:val="ka-GE"/>
              </w:rPr>
            </w:pPr>
            <w:r>
              <w:rPr>
                <w:noProof/>
                <w:sz w:val="20"/>
                <w:lang w:val="ru-RU" w:eastAsia="ru-RU"/>
              </w:rPr>
              <mc:AlternateContent>
                <mc:Choice Requires="wps">
                  <w:drawing>
                    <wp:anchor distT="0" distB="0" distL="114300" distR="114300" simplePos="0" relativeHeight="252029952" behindDoc="0" locked="0" layoutInCell="1" allowOverlap="1" wp14:anchorId="5A40C613" wp14:editId="01FBACBC">
                      <wp:simplePos x="0" y="0"/>
                      <wp:positionH relativeFrom="column">
                        <wp:posOffset>1195705</wp:posOffset>
                      </wp:positionH>
                      <wp:positionV relativeFrom="paragraph">
                        <wp:posOffset>1102995</wp:posOffset>
                      </wp:positionV>
                      <wp:extent cx="1691005" cy="565150"/>
                      <wp:effectExtent l="19050" t="19050" r="23495" b="25400"/>
                      <wp:wrapNone/>
                      <wp:docPr id="82" name="Freeform 82"/>
                      <wp:cNvGraphicFramePr/>
                      <a:graphic xmlns:a="http://schemas.openxmlformats.org/drawingml/2006/main">
                        <a:graphicData uri="http://schemas.microsoft.com/office/word/2010/wordprocessingShape">
                          <wps:wsp>
                            <wps:cNvSpPr/>
                            <wps:spPr>
                              <a:xfrm>
                                <a:off x="0" y="0"/>
                                <a:ext cx="1691005" cy="565150"/>
                              </a:xfrm>
                              <a:custGeom>
                                <a:avLst/>
                                <a:gdLst>
                                  <a:gd name="connsiteX0" fmla="*/ 1871085 w 1871085"/>
                                  <a:gd name="connsiteY0" fmla="*/ 570839 h 570839"/>
                                  <a:gd name="connsiteX1" fmla="*/ 1442955 w 1871085"/>
                                  <a:gd name="connsiteY1" fmla="*/ 269563 h 570839"/>
                                  <a:gd name="connsiteX2" fmla="*/ 755834 w 1871085"/>
                                  <a:gd name="connsiteY2" fmla="*/ 68712 h 570839"/>
                                  <a:gd name="connsiteX3" fmla="*/ 0 w 1871085"/>
                                  <a:gd name="connsiteY3" fmla="*/ 0 h 570839"/>
                                </a:gdLst>
                                <a:ahLst/>
                                <a:cxnLst>
                                  <a:cxn ang="0">
                                    <a:pos x="connsiteX0" y="connsiteY0"/>
                                  </a:cxn>
                                  <a:cxn ang="0">
                                    <a:pos x="connsiteX1" y="connsiteY1"/>
                                  </a:cxn>
                                  <a:cxn ang="0">
                                    <a:pos x="connsiteX2" y="connsiteY2"/>
                                  </a:cxn>
                                  <a:cxn ang="0">
                                    <a:pos x="connsiteX3" y="connsiteY3"/>
                                  </a:cxn>
                                </a:cxnLst>
                                <a:rect l="l" t="t" r="r" b="b"/>
                                <a:pathLst>
                                  <a:path w="1871085" h="570839">
                                    <a:moveTo>
                                      <a:pt x="1871085" y="570839"/>
                                    </a:moveTo>
                                    <a:cubicBezTo>
                                      <a:pt x="1749957" y="462045"/>
                                      <a:pt x="1628830" y="353251"/>
                                      <a:pt x="1442955" y="269563"/>
                                    </a:cubicBezTo>
                                    <a:cubicBezTo>
                                      <a:pt x="1257080" y="185875"/>
                                      <a:pt x="996326" y="113639"/>
                                      <a:pt x="755834" y="68712"/>
                                    </a:cubicBezTo>
                                    <a:cubicBezTo>
                                      <a:pt x="515342" y="23785"/>
                                      <a:pt x="257671" y="11892"/>
                                      <a:pt x="0" y="0"/>
                                    </a:cubicBezTo>
                                  </a:path>
                                </a:pathLst>
                              </a:cu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4DCF4" id="Freeform 82" o:spid="_x0000_s1026" style="position:absolute;margin-left:94.15pt;margin-top:86.85pt;width:133.15pt;height:44.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71085,570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" path="m1871085,570839c1749957,462045,1628830,353251,1442955,269563,1257080,185875,996326,113639,755834,68712,515342,23785,257671,11892,,e" filled="f" strokecolor="#ffc000" strokeweight="2.25pt">
                      <v:stroke joinstyle="miter"/>
                      <v:path arrowok="t" o:connecttype="custom" o:connectlocs="1691005,565150;1304080,266877;683090,68027;0,0" o:connectangles="0,0,0,0"/>
                    </v:shape>
                  </w:pict>
                </mc:Fallback>
              </mc:AlternateContent>
            </w:r>
            <w:r w:rsidR="006811B4">
              <w:rPr>
                <w:noProof/>
                <w:lang w:val="ru-RU" w:eastAsia="ru-RU"/>
              </w:rPr>
              <mc:AlternateContent>
                <mc:Choice Requires="wps">
                  <w:drawing>
                    <wp:anchor distT="0" distB="0" distL="114300" distR="114300" simplePos="0" relativeHeight="252034048" behindDoc="0" locked="0" layoutInCell="1" allowOverlap="1" wp14:anchorId="528F1D97" wp14:editId="576F0C89">
                      <wp:simplePos x="0" y="0"/>
                      <wp:positionH relativeFrom="column">
                        <wp:posOffset>615257</wp:posOffset>
                      </wp:positionH>
                      <wp:positionV relativeFrom="paragraph">
                        <wp:posOffset>1210054</wp:posOffset>
                      </wp:positionV>
                      <wp:extent cx="364702" cy="379806"/>
                      <wp:effectExtent l="38100" t="38100" r="16510" b="20320"/>
                      <wp:wrapNone/>
                      <wp:docPr id="85" name="Straight Arrow Connector 85"/>
                      <wp:cNvGraphicFramePr/>
                      <a:graphic xmlns:a="http://schemas.openxmlformats.org/drawingml/2006/main">
                        <a:graphicData uri="http://schemas.microsoft.com/office/word/2010/wordprocessingShape">
                          <wps:wsp>
                            <wps:cNvCnPr/>
                            <wps:spPr>
                              <a:xfrm flipH="1" flipV="1">
                                <a:off x="0" y="0"/>
                                <a:ext cx="364702" cy="379806"/>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B23836" id="Straight Arrow Connector 85" o:spid="_x0000_s1026" type="#_x0000_t32" style="position:absolute;margin-left:48.45pt;margin-top:95.3pt;width:28.7pt;height:29.9pt;flip:x 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" strokecolor="#9cc2e5 [1940]" strokeweight="2.25pt">
                      <v:stroke endarrow="open" joinstyle="miter"/>
                    </v:shape>
                  </w:pict>
                </mc:Fallback>
              </mc:AlternateContent>
            </w:r>
            <w:r w:rsidR="006811B4">
              <w:rPr>
                <w:noProof/>
                <w:lang w:val="ru-RU" w:eastAsia="ru-RU"/>
              </w:rPr>
              <mc:AlternateContent>
                <mc:Choice Requires="wps">
                  <w:drawing>
                    <wp:anchor distT="0" distB="0" distL="114300" distR="114300" simplePos="0" relativeHeight="252032000" behindDoc="0" locked="0" layoutInCell="1" allowOverlap="1" wp14:anchorId="6E7FC59A" wp14:editId="36CC9B7C">
                      <wp:simplePos x="0" y="0"/>
                      <wp:positionH relativeFrom="column">
                        <wp:posOffset>1296777</wp:posOffset>
                      </wp:positionH>
                      <wp:positionV relativeFrom="paragraph">
                        <wp:posOffset>2001138</wp:posOffset>
                      </wp:positionV>
                      <wp:extent cx="1321387" cy="523270"/>
                      <wp:effectExtent l="0" t="438150" r="127000" b="10160"/>
                      <wp:wrapNone/>
                      <wp:docPr id="84" name="Rectangular Callout 84"/>
                      <wp:cNvGraphicFramePr/>
                      <a:graphic xmlns:a="http://schemas.openxmlformats.org/drawingml/2006/main">
                        <a:graphicData uri="http://schemas.microsoft.com/office/word/2010/wordprocessingShape">
                          <wps:wsp>
                            <wps:cNvSpPr/>
                            <wps:spPr>
                              <a:xfrm>
                                <a:off x="0" y="0"/>
                                <a:ext cx="1321387" cy="523270"/>
                              </a:xfrm>
                              <a:prstGeom prst="wedgeRectCallout">
                                <a:avLst>
                                  <a:gd name="adj1" fmla="val 55443"/>
                                  <a:gd name="adj2" fmla="val -129305"/>
                                </a:avLst>
                              </a:prstGeom>
                              <a:solidFill>
                                <a:srgbClr val="5B9BD5"/>
                              </a:solidFill>
                              <a:ln w="12700" cap="flat" cmpd="sng" algn="ctr">
                                <a:solidFill>
                                  <a:srgbClr val="5B9BD5">
                                    <a:shade val="50000"/>
                                  </a:srgbClr>
                                </a:solidFill>
                                <a:prstDash val="solid"/>
                                <a:miter lim="800000"/>
                              </a:ln>
                              <a:effectLst/>
                            </wps:spPr>
                            <wps:txbx>
                              <w:txbxContent>
                                <w:p w:rsidR="00EC2723" w:rsidRPr="00225FA6" w:rsidRDefault="00EC2723" w:rsidP="002C7000">
                                  <w:pPr>
                                    <w:spacing w:after="0"/>
                                    <w:jc w:val="center"/>
                                    <w:rPr>
                                      <w:sz w:val="16"/>
                                      <w:szCs w:val="16"/>
                                      <w:lang w:val="ka-GE"/>
                                    </w:rPr>
                                  </w:pPr>
                                  <w:r>
                                    <w:rPr>
                                      <w:sz w:val="16"/>
                                      <w:szCs w:val="16"/>
                                      <w:lang w:val="ka-GE"/>
                                    </w:rPr>
                                    <w:t>უბანი 1 - ნაპირდამცავი ნაგებობის განთავსების ტერიტორია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FC59A" id="Rectangular Callout 84" o:spid="_x0000_s1028" type="#_x0000_t61" style="position:absolute;left:0;text-align:left;margin-left:102.1pt;margin-top:157.55pt;width:104.05pt;height:41.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" adj="22776,-17130" fillcolor="#5b9bd5" strokecolor="#41719c" strokeweight="1pt">
                      <v:textbox>
                        <w:txbxContent>
                          <w:p w:rsidR="00EC2723" w:rsidRPr="00225FA6" w:rsidRDefault="00EC2723" w:rsidP="002C7000">
                            <w:pPr>
                              <w:spacing w:after="0"/>
                              <w:jc w:val="center"/>
                              <w:rPr>
                                <w:sz w:val="16"/>
                                <w:szCs w:val="16"/>
                                <w:lang w:val="ka-GE"/>
                              </w:rPr>
                            </w:pPr>
                            <w:r>
                              <w:rPr>
                                <w:sz w:val="16"/>
                                <w:szCs w:val="16"/>
                                <w:lang w:val="ka-GE"/>
                              </w:rPr>
                              <w:t>უბანი 1 - ნაპირდამცავი ნაგებობის განთავსების ტერიტორია</w:t>
                            </w:r>
                          </w:p>
                        </w:txbxContent>
                      </v:textbox>
                    </v:shape>
                  </w:pict>
                </mc:Fallback>
              </mc:AlternateContent>
            </w:r>
            <w:r w:rsidR="006811B4">
              <w:rPr>
                <w:noProof/>
                <w:sz w:val="20"/>
                <w:lang w:val="ru-RU" w:eastAsia="ru-RU"/>
              </w:rPr>
              <w:drawing>
                <wp:inline distT="0" distB="0" distL="0" distR="0" wp14:anchorId="6275A54F" wp14:editId="5653A98E">
                  <wp:extent cx="2793754" cy="3060333"/>
                  <wp:effectExtent l="0" t="0" r="6985" b="6985"/>
                  <wp:docPr id="81" name="Picture 81" descr="C:\Users\lenovo\OneDrive\Documents\2021\Skriningi Napirdacva\LENTEXI -  skriningi\LENTEXI -  skriningi\2 - foto - LENTEXI - копия\IMG_1386-05-02-21-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OneDrive\Documents\2021\Skriningi Napirdacva\LENTEXI -  skriningi\LENTEXI -  skriningi\2 - foto - LENTEXI - копия\IMG_1386-05-02-21-13-2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7813"/>
                          <a:stretch/>
                        </pic:blipFill>
                        <pic:spPr bwMode="auto">
                          <a:xfrm>
                            <a:off x="0" y="0"/>
                            <a:ext cx="2800682" cy="3067922"/>
                          </a:xfrm>
                          <a:prstGeom prst="rect">
                            <a:avLst/>
                          </a:prstGeom>
                          <a:noFill/>
                          <a:ln>
                            <a:noFill/>
                          </a:ln>
                          <a:extLst>
                            <a:ext uri="{53640926-AAD7-44D8-BBD7-CCE9431645EC}">
                              <a14:shadowObscured xmlns:a14="http://schemas.microsoft.com/office/drawing/2010/main"/>
                            </a:ext>
                          </a:extLst>
                        </pic:spPr>
                      </pic:pic>
                    </a:graphicData>
                  </a:graphic>
                </wp:inline>
              </w:drawing>
            </w:r>
          </w:p>
          <w:p w:rsidR="002C7000" w:rsidRPr="002C7000" w:rsidRDefault="002C7000" w:rsidP="002C7000">
            <w:pPr>
              <w:spacing w:after="0"/>
              <w:jc w:val="center"/>
              <w:rPr>
                <w:sz w:val="20"/>
                <w:lang w:val="ka-GE"/>
              </w:rPr>
            </w:pPr>
          </w:p>
        </w:tc>
      </w:tr>
      <w:tr w:rsidR="004D7D0C" w:rsidRPr="002C7000" w:rsidTr="006811B4">
        <w:tc>
          <w:tcPr>
            <w:tcW w:w="4889" w:type="dxa"/>
          </w:tcPr>
          <w:p w:rsidR="004D7D0C" w:rsidRDefault="006811B4" w:rsidP="002C7000">
            <w:pPr>
              <w:spacing w:after="0"/>
              <w:jc w:val="center"/>
              <w:rPr>
                <w:sz w:val="20"/>
                <w:lang w:val="ka-GE"/>
              </w:rPr>
            </w:pPr>
            <w:r>
              <w:rPr>
                <w:noProof/>
                <w:lang w:val="ru-RU" w:eastAsia="ru-RU"/>
              </w:rPr>
              <mc:AlternateContent>
                <mc:Choice Requires="wps">
                  <w:drawing>
                    <wp:anchor distT="0" distB="0" distL="114300" distR="114300" simplePos="0" relativeHeight="252043264" behindDoc="0" locked="0" layoutInCell="1" allowOverlap="1" wp14:anchorId="629C8EF7" wp14:editId="2B258687">
                      <wp:simplePos x="0" y="0"/>
                      <wp:positionH relativeFrom="column">
                        <wp:posOffset>1092853</wp:posOffset>
                      </wp:positionH>
                      <wp:positionV relativeFrom="paragraph">
                        <wp:posOffset>2323876</wp:posOffset>
                      </wp:positionV>
                      <wp:extent cx="1320800" cy="523240"/>
                      <wp:effectExtent l="0" t="666750" r="12700" b="10160"/>
                      <wp:wrapNone/>
                      <wp:docPr id="92" name="Rectangular Callout 92"/>
                      <wp:cNvGraphicFramePr/>
                      <a:graphic xmlns:a="http://schemas.openxmlformats.org/drawingml/2006/main">
                        <a:graphicData uri="http://schemas.microsoft.com/office/word/2010/wordprocessingShape">
                          <wps:wsp>
                            <wps:cNvSpPr/>
                            <wps:spPr>
                              <a:xfrm>
                                <a:off x="0" y="0"/>
                                <a:ext cx="1320800" cy="523240"/>
                              </a:xfrm>
                              <a:prstGeom prst="wedgeRectCallout">
                                <a:avLst>
                                  <a:gd name="adj1" fmla="val 4620"/>
                                  <a:gd name="adj2" fmla="val -170721"/>
                                </a:avLst>
                              </a:prstGeom>
                              <a:solidFill>
                                <a:srgbClr val="5B9BD5"/>
                              </a:solidFill>
                              <a:ln w="12700" cap="flat" cmpd="sng" algn="ctr">
                                <a:solidFill>
                                  <a:srgbClr val="5B9BD5">
                                    <a:shade val="50000"/>
                                  </a:srgbClr>
                                </a:solidFill>
                                <a:prstDash val="solid"/>
                                <a:miter lim="800000"/>
                              </a:ln>
                              <a:effectLst/>
                            </wps:spPr>
                            <wps:txbx>
                              <w:txbxContent>
                                <w:p w:rsidR="00EC2723" w:rsidRPr="00225FA6" w:rsidRDefault="00EC2723" w:rsidP="002C7000">
                                  <w:pPr>
                                    <w:spacing w:after="0"/>
                                    <w:jc w:val="center"/>
                                    <w:rPr>
                                      <w:sz w:val="16"/>
                                      <w:szCs w:val="16"/>
                                      <w:lang w:val="ka-GE"/>
                                    </w:rPr>
                                  </w:pPr>
                                  <w:r>
                                    <w:rPr>
                                      <w:sz w:val="16"/>
                                      <w:szCs w:val="16"/>
                                      <w:lang w:val="ka-GE"/>
                                    </w:rPr>
                                    <w:t>უბანი 2 - ნაპირდამცავი ნაგებობის განთავსების ტერიტორია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C8EF7" id="Rectangular Callout 92" o:spid="_x0000_s1029" type="#_x0000_t61" style="position:absolute;left:0;text-align:left;margin-left:86.05pt;margin-top:183pt;width:104pt;height:41.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" adj="11798,-26076" fillcolor="#5b9bd5" strokecolor="#41719c" strokeweight="1pt">
                      <v:textbox>
                        <w:txbxContent>
                          <w:p w:rsidR="00EC2723" w:rsidRPr="00225FA6" w:rsidRDefault="00EC2723" w:rsidP="002C7000">
                            <w:pPr>
                              <w:spacing w:after="0"/>
                              <w:jc w:val="center"/>
                              <w:rPr>
                                <w:sz w:val="16"/>
                                <w:szCs w:val="16"/>
                                <w:lang w:val="ka-GE"/>
                              </w:rPr>
                            </w:pPr>
                            <w:r>
                              <w:rPr>
                                <w:sz w:val="16"/>
                                <w:szCs w:val="16"/>
                                <w:lang w:val="ka-GE"/>
                              </w:rPr>
                              <w:t>უბანი 2 - ნაპირდამცავი ნაგებობის განთავსების ტერიტორია</w:t>
                            </w:r>
                          </w:p>
                        </w:txbxContent>
                      </v:textbox>
                    </v:shape>
                  </w:pict>
                </mc:Fallback>
              </mc:AlternateContent>
            </w:r>
            <w:r>
              <w:rPr>
                <w:noProof/>
                <w:sz w:val="20"/>
                <w:lang w:val="ru-RU" w:eastAsia="ru-RU"/>
              </w:rPr>
              <mc:AlternateContent>
                <mc:Choice Requires="wps">
                  <w:drawing>
                    <wp:anchor distT="0" distB="0" distL="114300" distR="114300" simplePos="0" relativeHeight="252037120" behindDoc="0" locked="0" layoutInCell="1" allowOverlap="1" wp14:anchorId="59A6B8FD" wp14:editId="6C13BAD8">
                      <wp:simplePos x="0" y="0"/>
                      <wp:positionH relativeFrom="column">
                        <wp:posOffset>643255</wp:posOffset>
                      </wp:positionH>
                      <wp:positionV relativeFrom="paragraph">
                        <wp:posOffset>1224280</wp:posOffset>
                      </wp:positionV>
                      <wp:extent cx="2224405" cy="765175"/>
                      <wp:effectExtent l="19050" t="19050" r="23495" b="15875"/>
                      <wp:wrapNone/>
                      <wp:docPr id="89" name="Freeform 89"/>
                      <wp:cNvGraphicFramePr/>
                      <a:graphic xmlns:a="http://schemas.openxmlformats.org/drawingml/2006/main">
                        <a:graphicData uri="http://schemas.microsoft.com/office/word/2010/wordprocessingShape">
                          <wps:wsp>
                            <wps:cNvSpPr/>
                            <wps:spPr>
                              <a:xfrm>
                                <a:off x="0" y="0"/>
                                <a:ext cx="2224405" cy="765175"/>
                              </a:xfrm>
                              <a:custGeom>
                                <a:avLst/>
                                <a:gdLst>
                                  <a:gd name="connsiteX0" fmla="*/ 1960939 w 1960939"/>
                                  <a:gd name="connsiteY0" fmla="*/ 803404 h 803404"/>
                                  <a:gd name="connsiteX1" fmla="*/ 961970 w 1960939"/>
                                  <a:gd name="connsiteY1" fmla="*/ 465129 h 803404"/>
                                  <a:gd name="connsiteX2" fmla="*/ 0 w 1960939"/>
                                  <a:gd name="connsiteY2" fmla="*/ 0 h 803404"/>
                                </a:gdLst>
                                <a:ahLst/>
                                <a:cxnLst>
                                  <a:cxn ang="0">
                                    <a:pos x="connsiteX0" y="connsiteY0"/>
                                  </a:cxn>
                                  <a:cxn ang="0">
                                    <a:pos x="connsiteX1" y="connsiteY1"/>
                                  </a:cxn>
                                  <a:cxn ang="0">
                                    <a:pos x="connsiteX2" y="connsiteY2"/>
                                  </a:cxn>
                                </a:cxnLst>
                                <a:rect l="l" t="t" r="r" b="b"/>
                                <a:pathLst>
                                  <a:path w="1960939" h="803404">
                                    <a:moveTo>
                                      <a:pt x="1960939" y="803404"/>
                                    </a:moveTo>
                                    <a:cubicBezTo>
                                      <a:pt x="1624866" y="701217"/>
                                      <a:pt x="1288793" y="599030"/>
                                      <a:pt x="961970" y="465129"/>
                                    </a:cubicBezTo>
                                    <a:cubicBezTo>
                                      <a:pt x="635147" y="331228"/>
                                      <a:pt x="317573" y="165614"/>
                                      <a:pt x="0" y="0"/>
                                    </a:cubicBezTo>
                                  </a:path>
                                </a:pathLst>
                              </a:cu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68F10" id="Freeform 89" o:spid="_x0000_s1026" style="position:absolute;margin-left:50.65pt;margin-top:96.4pt;width:175.15pt;height:60.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60939,80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" path="m1960939,803404c1624866,701217,1288793,599030,961970,465129,635147,331228,317573,165614,,e" filled="f" strokecolor="#ffc000" strokeweight="2.25pt">
                      <v:stroke joinstyle="miter"/>
                      <v:path arrowok="t" o:connecttype="custom" o:connectlocs="2224405,765175;1091217,442996;0,0" o:connectangles="0,0,0"/>
                    </v:shape>
                  </w:pict>
                </mc:Fallback>
              </mc:AlternateContent>
            </w:r>
            <w:r>
              <w:rPr>
                <w:noProof/>
                <w:lang w:val="ru-RU" w:eastAsia="ru-RU"/>
              </w:rPr>
              <mc:AlternateContent>
                <mc:Choice Requires="wps">
                  <w:drawing>
                    <wp:anchor distT="0" distB="0" distL="114300" distR="114300" simplePos="0" relativeHeight="252041216" behindDoc="0" locked="0" layoutInCell="1" allowOverlap="1" wp14:anchorId="4BF3D0C0" wp14:editId="639C3F52">
                      <wp:simplePos x="0" y="0"/>
                      <wp:positionH relativeFrom="column">
                        <wp:posOffset>183739</wp:posOffset>
                      </wp:positionH>
                      <wp:positionV relativeFrom="paragraph">
                        <wp:posOffset>2466586</wp:posOffset>
                      </wp:positionV>
                      <wp:extent cx="412273" cy="258992"/>
                      <wp:effectExtent l="19050" t="19050" r="64135" b="46355"/>
                      <wp:wrapNone/>
                      <wp:docPr id="91" name="Straight Arrow Connector 91"/>
                      <wp:cNvGraphicFramePr/>
                      <a:graphic xmlns:a="http://schemas.openxmlformats.org/drawingml/2006/main">
                        <a:graphicData uri="http://schemas.microsoft.com/office/word/2010/wordprocessingShape">
                          <wps:wsp>
                            <wps:cNvCnPr/>
                            <wps:spPr>
                              <a:xfrm>
                                <a:off x="0" y="0"/>
                                <a:ext cx="412273" cy="258992"/>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B2EDA9" id="Straight Arrow Connector 91" o:spid="_x0000_s1026" type="#_x0000_t32" style="position:absolute;margin-left:14.45pt;margin-top:194.2pt;width:32.45pt;height:20.4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" strokecolor="#9cc2e5 [1940]" strokeweight="2.25pt">
                      <v:stroke endarrow="open" joinstyle="miter"/>
                    </v:shape>
                  </w:pict>
                </mc:Fallback>
              </mc:AlternateContent>
            </w:r>
            <w:r>
              <w:rPr>
                <w:noProof/>
                <w:sz w:val="20"/>
                <w:lang w:val="ru-RU" w:eastAsia="ru-RU"/>
              </w:rPr>
              <w:drawing>
                <wp:inline distT="0" distB="0" distL="0" distR="0" wp14:anchorId="7C362A5E" wp14:editId="45044279">
                  <wp:extent cx="2775648" cy="2847124"/>
                  <wp:effectExtent l="0" t="0" r="5715" b="0"/>
                  <wp:docPr id="88" name="Picture 88" descr="C:\Users\lenovo\OneDrive\Documents\2021\Skriningi Napirdacva\LENTEXI -  skriningi\LENTEXI -  skriningi\2 - foto - LENTEXI - копия\IMG_1395-05-02-21-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OneDrive\Documents\2021\Skriningi Napirdacva\LENTEXI -  skriningi\LENTEXI -  skriningi\2 - foto - LENTEXI - копия\IMG_1395-05-02-21-13-2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6856"/>
                          <a:stretch/>
                        </pic:blipFill>
                        <pic:spPr bwMode="auto">
                          <a:xfrm>
                            <a:off x="0" y="0"/>
                            <a:ext cx="2779175" cy="2850742"/>
                          </a:xfrm>
                          <a:prstGeom prst="rect">
                            <a:avLst/>
                          </a:prstGeom>
                          <a:noFill/>
                          <a:ln>
                            <a:noFill/>
                          </a:ln>
                          <a:extLst>
                            <a:ext uri="{53640926-AAD7-44D8-BBD7-CCE9431645EC}">
                              <a14:shadowObscured xmlns:a14="http://schemas.microsoft.com/office/drawing/2010/main"/>
                            </a:ext>
                          </a:extLst>
                        </pic:spPr>
                      </pic:pic>
                    </a:graphicData>
                  </a:graphic>
                </wp:inline>
              </w:drawing>
            </w:r>
          </w:p>
          <w:p w:rsidR="002C7000" w:rsidRPr="002C7000" w:rsidRDefault="002C7000" w:rsidP="002C7000">
            <w:pPr>
              <w:spacing w:after="0"/>
              <w:jc w:val="center"/>
              <w:rPr>
                <w:sz w:val="20"/>
                <w:lang w:val="ka-GE"/>
              </w:rPr>
            </w:pPr>
          </w:p>
        </w:tc>
        <w:tc>
          <w:tcPr>
            <w:tcW w:w="4890" w:type="dxa"/>
          </w:tcPr>
          <w:p w:rsidR="004D7D0C" w:rsidRDefault="0097212F" w:rsidP="002C7000">
            <w:pPr>
              <w:spacing w:after="0"/>
              <w:jc w:val="center"/>
              <w:rPr>
                <w:sz w:val="20"/>
                <w:lang w:val="ka-GE"/>
              </w:rPr>
            </w:pPr>
            <w:r>
              <w:rPr>
                <w:noProof/>
                <w:lang w:val="ru-RU" w:eastAsia="ru-RU"/>
              </w:rPr>
              <mc:AlternateContent>
                <mc:Choice Requires="wps">
                  <w:drawing>
                    <wp:anchor distT="0" distB="0" distL="114300" distR="114300" simplePos="0" relativeHeight="252036096" behindDoc="0" locked="0" layoutInCell="1" allowOverlap="1" wp14:anchorId="3C30A03F" wp14:editId="3080682E">
                      <wp:simplePos x="0" y="0"/>
                      <wp:positionH relativeFrom="column">
                        <wp:posOffset>1186096</wp:posOffset>
                      </wp:positionH>
                      <wp:positionV relativeFrom="paragraph">
                        <wp:posOffset>53218</wp:posOffset>
                      </wp:positionV>
                      <wp:extent cx="1363671" cy="644837"/>
                      <wp:effectExtent l="514350" t="0" r="27305" b="422275"/>
                      <wp:wrapNone/>
                      <wp:docPr id="87" name="Rectangular Callout 87"/>
                      <wp:cNvGraphicFramePr/>
                      <a:graphic xmlns:a="http://schemas.openxmlformats.org/drawingml/2006/main">
                        <a:graphicData uri="http://schemas.microsoft.com/office/word/2010/wordprocessingShape">
                          <wps:wsp>
                            <wps:cNvSpPr/>
                            <wps:spPr>
                              <a:xfrm>
                                <a:off x="0" y="0"/>
                                <a:ext cx="1363671" cy="644837"/>
                              </a:xfrm>
                              <a:prstGeom prst="wedgeRectCallout">
                                <a:avLst>
                                  <a:gd name="adj1" fmla="val -83895"/>
                                  <a:gd name="adj2" fmla="val 105871"/>
                                </a:avLst>
                              </a:prstGeom>
                              <a:solidFill>
                                <a:srgbClr val="5B9BD5"/>
                              </a:solidFill>
                              <a:ln w="12700" cap="flat" cmpd="sng" algn="ctr">
                                <a:solidFill>
                                  <a:srgbClr val="5B9BD5">
                                    <a:shade val="50000"/>
                                  </a:srgbClr>
                                </a:solidFill>
                                <a:prstDash val="solid"/>
                                <a:miter lim="800000"/>
                              </a:ln>
                              <a:effectLst/>
                            </wps:spPr>
                            <wps:txbx>
                              <w:txbxContent>
                                <w:p w:rsidR="00EC2723" w:rsidRPr="00225FA6" w:rsidRDefault="00EC2723" w:rsidP="002C7000">
                                  <w:pPr>
                                    <w:spacing w:after="0"/>
                                    <w:jc w:val="center"/>
                                    <w:rPr>
                                      <w:sz w:val="16"/>
                                      <w:szCs w:val="16"/>
                                      <w:lang w:val="ka-GE"/>
                                    </w:rPr>
                                  </w:pPr>
                                  <w:r>
                                    <w:rPr>
                                      <w:sz w:val="16"/>
                                      <w:szCs w:val="16"/>
                                      <w:lang w:val="ka-GE"/>
                                    </w:rPr>
                                    <w:t>არსებული გაბიონის კედელი, სახიდე გადასასვლელიდან ქვედა დინებაში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0A03F" id="Rectangular Callout 87" o:spid="_x0000_s1030" type="#_x0000_t61" style="position:absolute;left:0;text-align:left;margin-left:93.4pt;margin-top:4.2pt;width:107.4pt;height:50.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" adj="-7321,33668" fillcolor="#5b9bd5" strokecolor="#41719c" strokeweight="1pt">
                      <v:textbox>
                        <w:txbxContent>
                          <w:p w:rsidR="00EC2723" w:rsidRPr="00225FA6" w:rsidRDefault="00EC2723" w:rsidP="002C7000">
                            <w:pPr>
                              <w:spacing w:after="0"/>
                              <w:jc w:val="center"/>
                              <w:rPr>
                                <w:sz w:val="16"/>
                                <w:szCs w:val="16"/>
                                <w:lang w:val="ka-GE"/>
                              </w:rPr>
                            </w:pPr>
                            <w:r>
                              <w:rPr>
                                <w:sz w:val="16"/>
                                <w:szCs w:val="16"/>
                                <w:lang w:val="ka-GE"/>
                              </w:rPr>
                              <w:t>არსებული გაბიონის კედელი, სახიდე გადასასვლელიდან ქვედა დინებაში</w:t>
                            </w:r>
                          </w:p>
                        </w:txbxContent>
                      </v:textbox>
                    </v:shape>
                  </w:pict>
                </mc:Fallback>
              </mc:AlternateContent>
            </w:r>
            <w:r w:rsidR="006811B4">
              <w:rPr>
                <w:noProof/>
                <w:lang w:val="ru-RU" w:eastAsia="ru-RU"/>
              </w:rPr>
              <mc:AlternateContent>
                <mc:Choice Requires="wps">
                  <w:drawing>
                    <wp:anchor distT="0" distB="0" distL="114300" distR="114300" simplePos="0" relativeHeight="252039168" behindDoc="0" locked="0" layoutInCell="1" allowOverlap="1" wp14:anchorId="1B1498CA" wp14:editId="00363F8C">
                      <wp:simplePos x="0" y="0"/>
                      <wp:positionH relativeFrom="column">
                        <wp:posOffset>2274920</wp:posOffset>
                      </wp:positionH>
                      <wp:positionV relativeFrom="paragraph">
                        <wp:posOffset>1102914</wp:posOffset>
                      </wp:positionV>
                      <wp:extent cx="380558" cy="153281"/>
                      <wp:effectExtent l="19050" t="57150" r="19685" b="18415"/>
                      <wp:wrapNone/>
                      <wp:docPr id="90" name="Straight Arrow Connector 90"/>
                      <wp:cNvGraphicFramePr/>
                      <a:graphic xmlns:a="http://schemas.openxmlformats.org/drawingml/2006/main">
                        <a:graphicData uri="http://schemas.microsoft.com/office/word/2010/wordprocessingShape">
                          <wps:wsp>
                            <wps:cNvCnPr/>
                            <wps:spPr>
                              <a:xfrm flipH="1" flipV="1">
                                <a:off x="0" y="0"/>
                                <a:ext cx="380558" cy="153281"/>
                              </a:xfrm>
                              <a:prstGeom prst="straightConnector1">
                                <a:avLst/>
                              </a:prstGeom>
                              <a:ln w="28575">
                                <a:solidFill>
                                  <a:schemeClr val="accent1">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8A7DC" id="Straight Arrow Connector 90" o:spid="_x0000_s1026" type="#_x0000_t32" style="position:absolute;margin-left:179.15pt;margin-top:86.85pt;width:29.95pt;height:12.05pt;flip:x y;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" strokecolor="#9cc2e5 [1940]" strokeweight="2.25pt">
                      <v:stroke endarrow="open" joinstyle="miter"/>
                    </v:shape>
                  </w:pict>
                </mc:Fallback>
              </mc:AlternateContent>
            </w:r>
            <w:r w:rsidR="006811B4">
              <w:rPr>
                <w:noProof/>
                <w:sz w:val="20"/>
                <w:lang w:val="ru-RU" w:eastAsia="ru-RU"/>
              </w:rPr>
              <w:drawing>
                <wp:inline distT="0" distB="0" distL="0" distR="0" wp14:anchorId="4C6C5F03" wp14:editId="7485DED6">
                  <wp:extent cx="2815681" cy="2843596"/>
                  <wp:effectExtent l="0" t="0" r="3810" b="0"/>
                  <wp:docPr id="86" name="Picture 86" descr="C:\Users\lenovo\OneDrive\Documents\2021\Skriningi Napirdacva\LENTEXI -  skriningi\LENTEXI -  skriningi\2 - foto - LENTEXI - копия\IMG_1393-05-02-21-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OneDrive\Documents\2021\Skriningi Napirdacva\LENTEXI -  skriningi\LENTEXI -  skriningi\2 - foto - LENTEXI - копия\IMG_1393-05-02-21-13-2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229"/>
                          <a:stretch/>
                        </pic:blipFill>
                        <pic:spPr bwMode="auto">
                          <a:xfrm>
                            <a:off x="0" y="0"/>
                            <a:ext cx="2819605" cy="2847559"/>
                          </a:xfrm>
                          <a:prstGeom prst="rect">
                            <a:avLst/>
                          </a:prstGeom>
                          <a:noFill/>
                          <a:ln>
                            <a:noFill/>
                          </a:ln>
                          <a:extLst>
                            <a:ext uri="{53640926-AAD7-44D8-BBD7-CCE9431645EC}">
                              <a14:shadowObscured xmlns:a14="http://schemas.microsoft.com/office/drawing/2010/main"/>
                            </a:ext>
                          </a:extLst>
                        </pic:spPr>
                      </pic:pic>
                    </a:graphicData>
                  </a:graphic>
                </wp:inline>
              </w:drawing>
            </w:r>
          </w:p>
          <w:p w:rsidR="002C7000" w:rsidRPr="002C7000" w:rsidRDefault="002C7000" w:rsidP="002C7000">
            <w:pPr>
              <w:spacing w:after="0"/>
              <w:jc w:val="center"/>
              <w:rPr>
                <w:sz w:val="20"/>
                <w:lang w:val="ka-GE"/>
              </w:rPr>
            </w:pPr>
          </w:p>
        </w:tc>
      </w:tr>
    </w:tbl>
    <w:p w:rsidR="009908CB" w:rsidRDefault="009908CB" w:rsidP="00AC5BBB">
      <w:pPr>
        <w:jc w:val="right"/>
        <w:rPr>
          <w:bCs/>
          <w:i/>
          <w:sz w:val="20"/>
          <w:szCs w:val="20"/>
          <w:lang w:val="ka-GE"/>
        </w:rPr>
        <w:sectPr w:rsidR="009908CB" w:rsidSect="00634087">
          <w:headerReference w:type="default" r:id="rId12"/>
          <w:pgSz w:w="11907" w:h="16840" w:code="9"/>
          <w:pgMar w:top="1134" w:right="1134" w:bottom="1134" w:left="1134" w:header="397" w:footer="397" w:gutter="0"/>
          <w:pgNumType w:start="0"/>
          <w:cols w:space="720"/>
          <w:titlePg/>
          <w:docGrid w:linePitch="360"/>
        </w:sectPr>
      </w:pPr>
    </w:p>
    <w:p w:rsidR="00A564D6" w:rsidRPr="00AC5BBB" w:rsidRDefault="00A564D6" w:rsidP="00AC5BBB">
      <w:pPr>
        <w:jc w:val="right"/>
        <w:rPr>
          <w:i/>
          <w:sz w:val="20"/>
          <w:szCs w:val="20"/>
          <w:lang w:val="ka-GE"/>
        </w:rPr>
      </w:pPr>
      <w:r w:rsidRPr="009908CB">
        <w:rPr>
          <w:bCs/>
          <w:i/>
          <w:sz w:val="20"/>
          <w:szCs w:val="20"/>
          <w:lang w:val="ka-GE"/>
        </w:rPr>
        <w:lastRenderedPageBreak/>
        <w:t>ნახაზი 2.1.</w:t>
      </w:r>
      <w:r w:rsidRPr="009908CB">
        <w:rPr>
          <w:i/>
          <w:sz w:val="20"/>
          <w:szCs w:val="20"/>
          <w:lang w:val="ka-GE"/>
        </w:rPr>
        <w:t xml:space="preserve"> საპროექტო ტერიტორიის სიტუაციური სქემა</w:t>
      </w:r>
    </w:p>
    <w:p w:rsidR="00A564D6" w:rsidRPr="00BC6AA6" w:rsidRDefault="009908CB" w:rsidP="009908CB">
      <w:pPr>
        <w:jc w:val="center"/>
        <w:rPr>
          <w:highlight w:val="red"/>
          <w:lang w:val="ka-GE"/>
        </w:rPr>
      </w:pPr>
      <w:r w:rsidRPr="009908CB">
        <w:rPr>
          <w:noProof/>
          <w:lang w:val="ru-RU" w:eastAsia="ru-RU"/>
        </w:rPr>
        <w:drawing>
          <wp:inline distT="0" distB="0" distL="0" distR="0" wp14:anchorId="611E4B6D" wp14:editId="15218E01">
            <wp:extent cx="8362950" cy="584426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379921" cy="5856122"/>
                    </a:xfrm>
                    <a:prstGeom prst="rect">
                      <a:avLst/>
                    </a:prstGeom>
                  </pic:spPr>
                </pic:pic>
              </a:graphicData>
            </a:graphic>
          </wp:inline>
        </w:drawing>
      </w:r>
    </w:p>
    <w:p w:rsidR="009908CB" w:rsidRDefault="009908CB">
      <w:pPr>
        <w:spacing w:after="160" w:line="259" w:lineRule="auto"/>
        <w:rPr>
          <w:lang w:val="ka-GE"/>
        </w:rPr>
        <w:sectPr w:rsidR="009908CB" w:rsidSect="009908CB">
          <w:pgSz w:w="16840" w:h="11907" w:orient="landscape" w:code="9"/>
          <w:pgMar w:top="1138" w:right="1138" w:bottom="1138" w:left="1138" w:header="403" w:footer="403" w:gutter="0"/>
          <w:pgNumType w:start="0"/>
          <w:cols w:space="720"/>
          <w:titlePg/>
          <w:docGrid w:linePitch="360"/>
        </w:sectPr>
      </w:pPr>
    </w:p>
    <w:p w:rsidR="00351131" w:rsidRDefault="00475A63" w:rsidP="00475A63">
      <w:pPr>
        <w:pStyle w:val="1"/>
        <w:rPr>
          <w:lang w:val="ka-GE"/>
        </w:rPr>
      </w:pPr>
      <w:bookmarkStart w:id="3" w:name="_Toc67335832"/>
      <w:r>
        <w:rPr>
          <w:lang w:val="ka-GE"/>
        </w:rPr>
        <w:lastRenderedPageBreak/>
        <w:t xml:space="preserve">პროექტის </w:t>
      </w:r>
      <w:r w:rsidR="0097212F">
        <w:rPr>
          <w:lang w:val="ka-GE"/>
        </w:rPr>
        <w:t xml:space="preserve">მოკლე </w:t>
      </w:r>
      <w:r>
        <w:rPr>
          <w:lang w:val="ka-GE"/>
        </w:rPr>
        <w:t>აღწერა</w:t>
      </w:r>
      <w:bookmarkEnd w:id="3"/>
    </w:p>
    <w:p w:rsidR="0097212F" w:rsidRDefault="00B504DA" w:rsidP="009A00BD">
      <w:pPr>
        <w:jc w:val="both"/>
        <w:rPr>
          <w:lang w:val="ka-GE"/>
        </w:rPr>
      </w:pPr>
      <w:r>
        <w:rPr>
          <w:lang w:val="ka-GE"/>
        </w:rPr>
        <w:t>მდ. ცხენისწყლის განსახილველ მონაკვეთზე ნაპი</w:t>
      </w:r>
      <w:r w:rsidR="00405CE7">
        <w:rPr>
          <w:lang w:val="ka-GE"/>
        </w:rPr>
        <w:t>რ</w:t>
      </w:r>
      <w:r>
        <w:rPr>
          <w:lang w:val="ka-GE"/>
        </w:rPr>
        <w:t>ების სტაბილიზაციის მიზნით გადაწყვეტილია ნაპირდამცავი ნაგებობების მოწყობა ორივე სანაპირო ზოლში.</w:t>
      </w:r>
      <w:r w:rsidR="00855A92">
        <w:rPr>
          <w:lang w:val="ka-GE"/>
        </w:rPr>
        <w:t xml:space="preserve"> უბანი 1-ზე გათვალისწინებულია ბეტონის კედლის, ხოლო უბანი 2-ზე გაბიონის ტიპის ნაპირდამცავის მოწყობა.</w:t>
      </w:r>
    </w:p>
    <w:p w:rsidR="00EC2723" w:rsidRDefault="009F4C9B" w:rsidP="009A00BD">
      <w:pPr>
        <w:jc w:val="both"/>
        <w:rPr>
          <w:lang w:val="ka-GE"/>
        </w:rPr>
      </w:pPr>
      <w:r>
        <w:rPr>
          <w:lang w:val="ka-GE"/>
        </w:rPr>
        <w:t>პროექტის გეგმა წარმოდგენილია ნახაზზე 3.1.</w:t>
      </w:r>
    </w:p>
    <w:p w:rsidR="009F4C9B" w:rsidRDefault="009F4C9B" w:rsidP="009A00BD">
      <w:pPr>
        <w:jc w:val="both"/>
        <w:rPr>
          <w:b/>
          <w:lang w:val="ka-GE"/>
        </w:rPr>
      </w:pPr>
    </w:p>
    <w:p w:rsidR="00855A92" w:rsidRPr="00855A92" w:rsidRDefault="00855A92" w:rsidP="009A00BD">
      <w:pPr>
        <w:jc w:val="both"/>
        <w:rPr>
          <w:b/>
          <w:lang w:val="ka-GE"/>
        </w:rPr>
      </w:pPr>
      <w:r w:rsidRPr="00855A92">
        <w:rPr>
          <w:b/>
          <w:lang w:val="ka-GE"/>
        </w:rPr>
        <w:t xml:space="preserve">უბანი 1. </w:t>
      </w:r>
    </w:p>
    <w:p w:rsidR="00B504DA" w:rsidRDefault="00B504DA" w:rsidP="009A00BD">
      <w:pPr>
        <w:jc w:val="both"/>
        <w:rPr>
          <w:lang w:val="ka-GE"/>
        </w:rPr>
      </w:pPr>
      <w:r>
        <w:rPr>
          <w:lang w:val="ka-GE"/>
        </w:rPr>
        <w:t xml:space="preserve">მარჯვენა სანაპირო ზოლში შეზღუდული სივრცის და სხვა საპროექტო მოსაზრებებიდან გამომდინარე მიღებული იქნა გადაწყვეტილება ბეტონის კედლის მოწყობის შესახებ. </w:t>
      </w:r>
      <w:r w:rsidR="00855A92">
        <w:rPr>
          <w:lang w:val="ka-GE"/>
        </w:rPr>
        <w:t xml:space="preserve">მოცემულ უბანზე ბეტონის კედლის მოწყობა </w:t>
      </w:r>
      <w:r w:rsidR="00855A92" w:rsidRPr="009F2753">
        <w:rPr>
          <w:lang w:val="ka-GE"/>
        </w:rPr>
        <w:t>ნაპირების დაცვის</w:t>
      </w:r>
      <w:r w:rsidR="00855A92">
        <w:rPr>
          <w:lang w:val="ka-GE"/>
        </w:rPr>
        <w:t xml:space="preserve"> ყველაზე ოპტიმალურ ვარიანტს წარმოადგენს</w:t>
      </w:r>
      <w:r w:rsidR="00857BDB">
        <w:rPr>
          <w:lang w:val="ka-GE"/>
        </w:rPr>
        <w:t xml:space="preserve">. </w:t>
      </w:r>
      <w:r w:rsidR="00855A92" w:rsidRPr="009F2753">
        <w:rPr>
          <w:lang w:val="ka-GE"/>
        </w:rPr>
        <w:t>სხვა სახის ნაპირდამცავი ნაგებობები,</w:t>
      </w:r>
      <w:r w:rsidR="00857BDB">
        <w:rPr>
          <w:lang w:val="ka-GE"/>
        </w:rPr>
        <w:t xml:space="preserve"> </w:t>
      </w:r>
      <w:r w:rsidR="00855A92" w:rsidRPr="009F2753">
        <w:rPr>
          <w:lang w:val="ka-GE"/>
        </w:rPr>
        <w:t>მაგალითად გაბიონის კედლები, ფლეთილი ქვის ყრილით გამაგრებული მიწის</w:t>
      </w:r>
      <w:r w:rsidR="00857BDB">
        <w:rPr>
          <w:lang w:val="ka-GE"/>
        </w:rPr>
        <w:t xml:space="preserve"> </w:t>
      </w:r>
      <w:r w:rsidR="00855A92" w:rsidRPr="009F2753">
        <w:rPr>
          <w:lang w:val="ka-GE"/>
        </w:rPr>
        <w:t>დამბები</w:t>
      </w:r>
      <w:r w:rsidR="00857BDB">
        <w:rPr>
          <w:lang w:val="ka-GE"/>
        </w:rPr>
        <w:t xml:space="preserve"> და სხვ</w:t>
      </w:r>
      <w:r w:rsidR="00855A92" w:rsidRPr="009F2753">
        <w:rPr>
          <w:lang w:val="ka-GE"/>
        </w:rPr>
        <w:t xml:space="preserve">, ამ შემთხვევაში </w:t>
      </w:r>
      <w:r w:rsidR="00857BDB">
        <w:rPr>
          <w:lang w:val="ka-GE"/>
        </w:rPr>
        <w:t>გაუმართლებელია</w:t>
      </w:r>
      <w:r w:rsidR="00855A92" w:rsidRPr="009F2753">
        <w:rPr>
          <w:lang w:val="ka-GE"/>
        </w:rPr>
        <w:t>, რადგან ამ ნაგებობს</w:t>
      </w:r>
      <w:r w:rsidR="00857BDB">
        <w:rPr>
          <w:lang w:val="ka-GE"/>
        </w:rPr>
        <w:t xml:space="preserve"> </w:t>
      </w:r>
      <w:r w:rsidR="00855A92" w:rsidRPr="009F2753">
        <w:rPr>
          <w:lang w:val="ka-GE"/>
        </w:rPr>
        <w:t>აქვთ განივი კვეთის დიდი გაბარიტები</w:t>
      </w:r>
      <w:r w:rsidR="00857BDB">
        <w:rPr>
          <w:lang w:val="ka-GE"/>
        </w:rPr>
        <w:t>. შ</w:t>
      </w:r>
      <w:r w:rsidR="00855A92" w:rsidRPr="009F2753">
        <w:rPr>
          <w:lang w:val="ka-GE"/>
        </w:rPr>
        <w:t>ესაბამისად ასეთი ტიპის</w:t>
      </w:r>
      <w:r w:rsidR="00857BDB" w:rsidRPr="00EC2723">
        <w:rPr>
          <w:lang w:val="ka-GE"/>
        </w:rPr>
        <w:t xml:space="preserve"> ნაგებობები განსახილველი უბნის ვიწრო ზოლშ</w:t>
      </w:r>
      <w:r w:rsidR="00855A92" w:rsidRPr="009F2753">
        <w:rPr>
          <w:lang w:val="ka-GE"/>
        </w:rPr>
        <w:t>ი ვერ ჩაეტევა.</w:t>
      </w:r>
      <w:r w:rsidR="007C6893" w:rsidRPr="00EC2723">
        <w:rPr>
          <w:lang w:val="ka-GE"/>
        </w:rPr>
        <w:t xml:space="preserve"> </w:t>
      </w:r>
    </w:p>
    <w:p w:rsidR="009F4C9B" w:rsidRDefault="005500D1" w:rsidP="009F4C9B">
      <w:pPr>
        <w:jc w:val="both"/>
        <w:rPr>
          <w:lang w:val="ka-GE"/>
        </w:rPr>
      </w:pPr>
      <w:r w:rsidRPr="009F4C9B">
        <w:rPr>
          <w:lang w:val="ka-GE"/>
        </w:rPr>
        <w:t xml:space="preserve">საყრდენი კედლის კონსტრუქცია გაანგარიშებულია </w:t>
      </w:r>
      <w:r w:rsidR="009F2753" w:rsidRPr="009F4C9B">
        <w:rPr>
          <w:lang w:val="ka-GE"/>
        </w:rPr>
        <w:t>ნორმების და წესების „Проектирование подпорных стен и стен подвалов, СТРОЙИ3ДАТ 1990“ (შემოწმება გადაყირავებაზე და ძვრაზე) და „Lira-SAPR2020R3“ პროგრამული კომპლექსის (ლიც. №3289) სასრული ელემენტების მეთოდის საფუძველზე (ფუძის მზიდუნარიანობის შემოწმება, დეფორაციებისა და არმატურების</w:t>
      </w:r>
      <w:r w:rsidR="009F4C9B" w:rsidRPr="009F4C9B">
        <w:rPr>
          <w:lang w:val="ka-GE"/>
        </w:rPr>
        <w:t xml:space="preserve"> გაანგარიშება</w:t>
      </w:r>
      <w:r w:rsidR="009F2753" w:rsidRPr="009F4C9B">
        <w:rPr>
          <w:lang w:val="ka-GE"/>
        </w:rPr>
        <w:t>)</w:t>
      </w:r>
      <w:r w:rsidR="009F4C9B" w:rsidRPr="009F4C9B">
        <w:rPr>
          <w:lang w:val="ka-GE"/>
        </w:rPr>
        <w:t>. საწყისი მონაცემების შედგენისას გამოყენებულია საკვლევი ტერიტორიის საინჟინრო-გეოლოგიური გამოკვლევის შედეგები: უბანზე ჩატარებული საინჟინრო-გეოლოგიური კვლევების მიხედვით კედლის დაფუძნება შესაძლებელია მდინარეული კაჭარ-კენჭნარი  ლოდების ჩანართებით  30%-დე, თიხნარის შემავსებლით გრუნტზე, რომლის სიღრმე, საპროექტო მონაკვეთის ფარლებში 5 მ-ს აღემატება.</w:t>
      </w:r>
      <w:r w:rsidR="009F4C9B">
        <w:rPr>
          <w:lang w:val="ka-GE"/>
        </w:rPr>
        <w:t xml:space="preserve"> გაანგარიშების მიხედვით გრუნტის ჰორიზონტალური დატვირთვის საიმედოობის კოეფიციენტი 1,15-ს შეადგენს, ვერტიკალური დატვირთვის - 0,9.</w:t>
      </w:r>
    </w:p>
    <w:p w:rsidR="00EC2723" w:rsidRDefault="009F4C9B" w:rsidP="009A00BD">
      <w:pPr>
        <w:jc w:val="both"/>
        <w:rPr>
          <w:lang w:val="ka-GE"/>
        </w:rPr>
      </w:pPr>
      <w:r w:rsidRPr="00EC2723">
        <w:rPr>
          <w:lang w:val="ka-GE"/>
        </w:rPr>
        <w:t>ბეტონის კედლის სიგრძე იქნება 323 მ., მთლიანი სიმაღლე - 9 მ.</w:t>
      </w:r>
      <w:r>
        <w:rPr>
          <w:lang w:val="ka-GE"/>
        </w:rPr>
        <w:t xml:space="preserve"> ძირის სიგანე შეადგენს 4,2 მ-ს. ძირზე მოეწყობა ქვიშა-ხრეშოვანი საგები, სისქით 0,2 მ. </w:t>
      </w:r>
      <w:r w:rsidRPr="009F4C9B">
        <w:rPr>
          <w:lang w:val="ka-GE"/>
        </w:rPr>
        <w:t>გათვალისწინებულია განივი დრენაჟის მოწყობა (ს</w:t>
      </w:r>
      <w:r>
        <w:rPr>
          <w:lang w:val="ka-GE"/>
        </w:rPr>
        <w:t xml:space="preserve">პლასტმასის </w:t>
      </w:r>
      <w:r w:rsidRPr="009F4C9B">
        <w:rPr>
          <w:lang w:val="ka-GE"/>
        </w:rPr>
        <w:t xml:space="preserve">მილები). </w:t>
      </w:r>
      <w:r>
        <w:rPr>
          <w:lang w:val="ka-GE"/>
        </w:rPr>
        <w:t xml:space="preserve">ყოველ 10 მეტრში გათვალისწინებულია სადეფორმაციო ნაკერები, რომლის </w:t>
      </w:r>
      <w:r w:rsidRPr="009F4C9B">
        <w:rPr>
          <w:lang w:val="ka-GE"/>
        </w:rPr>
        <w:t>შელესვა მოხდება ცემენტის ხსნარით.</w:t>
      </w:r>
      <w:r>
        <w:rPr>
          <w:lang w:val="ka-GE"/>
        </w:rPr>
        <w:t xml:space="preserve"> </w:t>
      </w:r>
      <w:r w:rsidRPr="009F4C9B">
        <w:rPr>
          <w:lang w:val="ka-GE"/>
        </w:rPr>
        <w:t>კედლის უკანა მხარეს მოეწყობა უკუყრილი, რისთვისაც გამოყენებული იქნება ტერიტორიის გასუფთავებისას  მოგროვილი ალუვიური მასალა, ასევე ადგილობრივი კარიერებიდან მოტანილი კენჭნარ-ხრეშოვან-ქვიშნარი გრუნტი.</w:t>
      </w:r>
    </w:p>
    <w:p w:rsidR="009F4C9B" w:rsidRPr="009F2753" w:rsidRDefault="009F4C9B" w:rsidP="009A00BD">
      <w:pPr>
        <w:jc w:val="both"/>
        <w:rPr>
          <w:highlight w:val="yellow"/>
          <w:lang w:val="ka-GE"/>
        </w:rPr>
      </w:pPr>
      <w:r>
        <w:rPr>
          <w:lang w:val="ka-GE"/>
        </w:rPr>
        <w:t xml:space="preserve">საყრდენი კედლის დეტალური პარამეტრები იხ. განივ ჭრილებზე (იხ. ნახაზი 3.2. </w:t>
      </w:r>
    </w:p>
    <w:p w:rsidR="00857BDB" w:rsidRDefault="00857BDB" w:rsidP="009A00BD">
      <w:pPr>
        <w:jc w:val="both"/>
        <w:rPr>
          <w:lang w:val="ka-GE"/>
        </w:rPr>
      </w:pPr>
      <w:r w:rsidRPr="00F81EA4">
        <w:rPr>
          <w:lang w:val="ka-GE"/>
        </w:rPr>
        <w:t>ნაპირსამაგრი სამ</w:t>
      </w:r>
      <w:r w:rsidR="004450D9" w:rsidRPr="00F81EA4">
        <w:rPr>
          <w:lang w:val="ka-GE"/>
        </w:rPr>
        <w:t>უ</w:t>
      </w:r>
      <w:r w:rsidRPr="00F81EA4">
        <w:rPr>
          <w:lang w:val="ka-GE"/>
        </w:rPr>
        <w:t xml:space="preserve">შაოები ჩატარდება წყალმცირე პერიოდში. შესაბამისად მდინარის ნაკადის მართვის განსაკუთრებული ღონისძიებები გათვალისწინებული არ არის. უკიდურეს შემთხვევაში </w:t>
      </w:r>
      <w:r w:rsidR="004450D9" w:rsidRPr="00F81EA4">
        <w:rPr>
          <w:lang w:val="ka-GE"/>
        </w:rPr>
        <w:t xml:space="preserve">ცალკეული </w:t>
      </w:r>
      <w:r w:rsidRPr="00F81EA4">
        <w:rPr>
          <w:lang w:val="ka-GE"/>
        </w:rPr>
        <w:t>სამუშაო უბნ</w:t>
      </w:r>
      <w:r w:rsidR="004450D9" w:rsidRPr="00F81EA4">
        <w:rPr>
          <w:lang w:val="ka-GE"/>
        </w:rPr>
        <w:t>ებ</w:t>
      </w:r>
      <w:r w:rsidRPr="00F81EA4">
        <w:rPr>
          <w:lang w:val="ka-GE"/>
        </w:rPr>
        <w:t>ის მდინარის წყლისგან იზოლირება მოხდება დროებითი მიწაყრილის საშუალებით</w:t>
      </w:r>
      <w:r w:rsidR="004450D9" w:rsidRPr="00F81EA4">
        <w:rPr>
          <w:lang w:val="ka-GE"/>
        </w:rPr>
        <w:t xml:space="preserve">, რომელიც წინასწარ მოეწყობა სამუშაო უბნის ზედა დინებაში. ესეთი ოპერაციებს ექნება მინიმალური ხანგრძლივობა. </w:t>
      </w:r>
      <w:r w:rsidRPr="00F81EA4">
        <w:rPr>
          <w:lang w:val="ka-GE"/>
        </w:rPr>
        <w:t xml:space="preserve">სამშენებლო ტექნიკა </w:t>
      </w:r>
      <w:r w:rsidR="004450D9" w:rsidRPr="00F81EA4">
        <w:rPr>
          <w:lang w:val="ka-GE"/>
        </w:rPr>
        <w:t>ძირი</w:t>
      </w:r>
      <w:r w:rsidR="00EC2723" w:rsidRPr="00F81EA4">
        <w:rPr>
          <w:lang w:val="ka-GE"/>
        </w:rPr>
        <w:t>თ</w:t>
      </w:r>
      <w:r w:rsidR="004450D9" w:rsidRPr="00F81EA4">
        <w:rPr>
          <w:lang w:val="ka-GE"/>
        </w:rPr>
        <w:t xml:space="preserve">ადად </w:t>
      </w:r>
      <w:r w:rsidRPr="00F81EA4">
        <w:rPr>
          <w:lang w:val="ka-GE"/>
        </w:rPr>
        <w:t>იმოქმედებს მშრალ პერიმეტრზე. მათ შორის ბეტონის ჩასხმა მოხდება ნაპირიდან და ამ ოპერაციას არ ექნება შეეხება წყალთან.</w:t>
      </w:r>
    </w:p>
    <w:p w:rsidR="00EC2723" w:rsidRDefault="00EC2723" w:rsidP="009A00BD">
      <w:pPr>
        <w:jc w:val="both"/>
        <w:rPr>
          <w:b/>
          <w:lang w:val="ka-GE"/>
        </w:rPr>
      </w:pPr>
    </w:p>
    <w:p w:rsidR="00857BDB" w:rsidRPr="004450D9" w:rsidRDefault="004450D9" w:rsidP="009A00BD">
      <w:pPr>
        <w:jc w:val="both"/>
        <w:rPr>
          <w:b/>
          <w:lang w:val="ka-GE"/>
        </w:rPr>
      </w:pPr>
      <w:r w:rsidRPr="004450D9">
        <w:rPr>
          <w:b/>
          <w:lang w:val="ka-GE"/>
        </w:rPr>
        <w:t>უბანი 2.</w:t>
      </w:r>
    </w:p>
    <w:p w:rsidR="004450D9" w:rsidRPr="00F81EA4" w:rsidRDefault="007C6893" w:rsidP="009A00BD">
      <w:pPr>
        <w:jc w:val="both"/>
        <w:rPr>
          <w:lang w:val="ka-GE"/>
        </w:rPr>
      </w:pPr>
      <w:r w:rsidRPr="00F81EA4">
        <w:rPr>
          <w:lang w:val="ka-GE"/>
        </w:rPr>
        <w:t xml:space="preserve">მდ. ცხენისწყლის მარცხენა ნაპირზე არსებული ტოპოგრაფიული და სხვა საპროექტო პარამეტრები საშუალებას იძლევა გაბიონის ტიპის ნაპირდამცავის მოწყობისა. საპროექტო </w:t>
      </w:r>
      <w:r w:rsidRPr="00F81EA4">
        <w:rPr>
          <w:lang w:val="ka-GE"/>
        </w:rPr>
        <w:lastRenderedPageBreak/>
        <w:t>ნაგებობის პარამეტრები ანალოგიური იქნება სახიდე გადასასვლელის ქვედა დინებაში არსებული ნაპირდამცავი გაბიონისა.</w:t>
      </w:r>
    </w:p>
    <w:p w:rsidR="00B67167" w:rsidRPr="00B67167" w:rsidRDefault="007C6893" w:rsidP="00B67167">
      <w:pPr>
        <w:jc w:val="both"/>
        <w:rPr>
          <w:i/>
          <w:lang w:val="ka-GE"/>
        </w:rPr>
      </w:pPr>
      <w:r w:rsidRPr="00B67167">
        <w:t xml:space="preserve">სამუშაობები ითვალისწინებს </w:t>
      </w:r>
      <w:r w:rsidR="00F81EA4" w:rsidRPr="00B67167">
        <w:rPr>
          <w:lang w:val="ka-GE"/>
        </w:rPr>
        <w:t>სამ</w:t>
      </w:r>
      <w:r w:rsidRPr="00B67167">
        <w:rPr>
          <w:lang w:val="ka-GE"/>
        </w:rPr>
        <w:t xml:space="preserve"> </w:t>
      </w:r>
      <w:r w:rsidRPr="00B67167">
        <w:t>იარუსიან გაბიონის დამცავი კედლის მოწყობას</w:t>
      </w:r>
      <w:r w:rsidRPr="00B67167">
        <w:rPr>
          <w:lang w:val="ka-GE"/>
        </w:rPr>
        <w:t xml:space="preserve">, </w:t>
      </w:r>
      <w:r w:rsidRPr="00B67167">
        <w:t>ქარხნული წესით დამზადებული გალვანიზირებული დ-2.7</w:t>
      </w:r>
      <w:r w:rsidR="00F81EA4" w:rsidRPr="00B67167">
        <w:rPr>
          <w:lang w:val="ka-GE"/>
        </w:rPr>
        <w:t xml:space="preserve"> </w:t>
      </w:r>
      <w:r w:rsidRPr="00B67167">
        <w:t>მმ სისქის მავთულისაგან</w:t>
      </w:r>
      <w:r w:rsidR="00B67167" w:rsidRPr="00B67167">
        <w:rPr>
          <w:lang w:val="ka-GE"/>
        </w:rPr>
        <w:t>. გაბიონის ყუთების სპეციფიკაცია მოცემულია ცხრილში 3.1.</w:t>
      </w:r>
    </w:p>
    <w:p w:rsidR="00B67167" w:rsidRPr="00B67167" w:rsidRDefault="00B67167" w:rsidP="00B67167">
      <w:pPr>
        <w:jc w:val="right"/>
        <w:rPr>
          <w:i/>
          <w:sz w:val="20"/>
          <w:lang w:val="ka-GE"/>
        </w:rPr>
      </w:pPr>
      <w:r w:rsidRPr="00B67167">
        <w:rPr>
          <w:i/>
          <w:sz w:val="20"/>
          <w:lang w:val="ka-GE"/>
        </w:rPr>
        <w:t>ცხრილი 3.1. გაბიონის ყუთების სპეციფიკაცია</w:t>
      </w:r>
    </w:p>
    <w:tbl>
      <w:tblPr>
        <w:tblStyle w:val="aa"/>
        <w:tblW w:w="8609" w:type="dxa"/>
        <w:jc w:val="center"/>
        <w:tblLook w:val="04A0" w:firstRow="1" w:lastRow="0" w:firstColumn="1" w:lastColumn="0" w:noHBand="0" w:noVBand="1"/>
      </w:tblPr>
      <w:tblGrid>
        <w:gridCol w:w="612"/>
        <w:gridCol w:w="1954"/>
        <w:gridCol w:w="1954"/>
        <w:gridCol w:w="1954"/>
        <w:gridCol w:w="2135"/>
      </w:tblGrid>
      <w:tr w:rsidR="00B67167" w:rsidRPr="00B67167" w:rsidTr="00B67167">
        <w:trPr>
          <w:trHeight w:val="446"/>
          <w:jc w:val="center"/>
        </w:trPr>
        <w:tc>
          <w:tcPr>
            <w:tcW w:w="612" w:type="dxa"/>
          </w:tcPr>
          <w:p w:rsidR="00B67167" w:rsidRPr="00B67167" w:rsidRDefault="00B67167" w:rsidP="00B67167">
            <w:pPr>
              <w:spacing w:after="0"/>
              <w:jc w:val="center"/>
              <w:rPr>
                <w:sz w:val="20"/>
                <w:lang w:val="ka-GE"/>
              </w:rPr>
            </w:pPr>
          </w:p>
        </w:tc>
        <w:tc>
          <w:tcPr>
            <w:tcW w:w="1954" w:type="dxa"/>
            <w:vAlign w:val="center"/>
          </w:tcPr>
          <w:p w:rsidR="00B67167" w:rsidRPr="00B67167" w:rsidRDefault="00B67167" w:rsidP="00B67167">
            <w:pPr>
              <w:spacing w:after="0"/>
              <w:jc w:val="center"/>
              <w:rPr>
                <w:b/>
                <w:sz w:val="20"/>
                <w:lang w:val="ka-GE"/>
              </w:rPr>
            </w:pPr>
            <w:r w:rsidRPr="00B67167">
              <w:rPr>
                <w:b/>
                <w:sz w:val="20"/>
                <w:lang w:val="ka-GE"/>
              </w:rPr>
              <w:t>ზომები, მ</w:t>
            </w:r>
          </w:p>
        </w:tc>
        <w:tc>
          <w:tcPr>
            <w:tcW w:w="1954" w:type="dxa"/>
            <w:vAlign w:val="center"/>
          </w:tcPr>
          <w:p w:rsidR="00B67167" w:rsidRPr="00B67167" w:rsidRDefault="00B67167" w:rsidP="00B67167">
            <w:pPr>
              <w:spacing w:after="0"/>
              <w:jc w:val="center"/>
              <w:rPr>
                <w:b/>
                <w:sz w:val="20"/>
                <w:lang w:val="ka-GE"/>
              </w:rPr>
            </w:pPr>
            <w:r w:rsidRPr="00B67167">
              <w:rPr>
                <w:b/>
                <w:sz w:val="20"/>
                <w:lang w:val="ka-GE"/>
              </w:rPr>
              <w:t>ფართობი, მ</w:t>
            </w:r>
            <w:r w:rsidRPr="00B67167">
              <w:rPr>
                <w:b/>
                <w:sz w:val="20"/>
                <w:vertAlign w:val="superscript"/>
                <w:lang w:val="ka-GE"/>
              </w:rPr>
              <w:t>2</w:t>
            </w:r>
          </w:p>
        </w:tc>
        <w:tc>
          <w:tcPr>
            <w:tcW w:w="1954" w:type="dxa"/>
            <w:vAlign w:val="center"/>
          </w:tcPr>
          <w:p w:rsidR="00B67167" w:rsidRPr="00B67167" w:rsidRDefault="00B67167" w:rsidP="00B67167">
            <w:pPr>
              <w:spacing w:after="0"/>
              <w:jc w:val="center"/>
              <w:rPr>
                <w:b/>
                <w:sz w:val="20"/>
                <w:lang w:val="ka-GE"/>
              </w:rPr>
            </w:pPr>
            <w:r w:rsidRPr="00B67167">
              <w:rPr>
                <w:b/>
                <w:sz w:val="20"/>
                <w:lang w:val="ka-GE"/>
              </w:rPr>
              <w:t>მოცულობა, მ</w:t>
            </w:r>
            <w:r w:rsidRPr="00B67167">
              <w:rPr>
                <w:b/>
                <w:sz w:val="20"/>
                <w:vertAlign w:val="superscript"/>
                <w:lang w:val="ka-GE"/>
              </w:rPr>
              <w:t>3</w:t>
            </w:r>
          </w:p>
        </w:tc>
        <w:tc>
          <w:tcPr>
            <w:tcW w:w="2135" w:type="dxa"/>
            <w:vAlign w:val="center"/>
          </w:tcPr>
          <w:p w:rsidR="00B67167" w:rsidRPr="00B67167" w:rsidRDefault="00B67167" w:rsidP="00B67167">
            <w:pPr>
              <w:spacing w:after="0"/>
              <w:jc w:val="center"/>
              <w:rPr>
                <w:b/>
                <w:sz w:val="20"/>
                <w:lang w:val="ka-GE"/>
              </w:rPr>
            </w:pPr>
            <w:r w:rsidRPr="00B67167">
              <w:rPr>
                <w:b/>
                <w:sz w:val="20"/>
                <w:lang w:val="ka-GE"/>
              </w:rPr>
              <w:t>ყუთის მავთული, კგ</w:t>
            </w:r>
          </w:p>
        </w:tc>
      </w:tr>
      <w:tr w:rsidR="00B67167" w:rsidRPr="00B67167" w:rsidTr="00B67167">
        <w:trPr>
          <w:trHeight w:val="232"/>
          <w:jc w:val="center"/>
        </w:trPr>
        <w:tc>
          <w:tcPr>
            <w:tcW w:w="612" w:type="dxa"/>
          </w:tcPr>
          <w:p w:rsidR="00B67167" w:rsidRPr="00B67167" w:rsidRDefault="00B67167" w:rsidP="00B67167">
            <w:pPr>
              <w:spacing w:after="0"/>
              <w:jc w:val="center"/>
              <w:rPr>
                <w:sz w:val="20"/>
                <w:lang w:val="ka-GE"/>
              </w:rPr>
            </w:pPr>
            <w:r w:rsidRPr="00B67167">
              <w:rPr>
                <w:sz w:val="20"/>
                <w:lang w:val="ru-RU"/>
              </w:rPr>
              <w:t>№</w:t>
            </w:r>
            <w:r w:rsidRPr="00B67167">
              <w:rPr>
                <w:sz w:val="20"/>
                <w:lang w:val="ka-GE"/>
              </w:rPr>
              <w:t>1</w:t>
            </w:r>
          </w:p>
        </w:tc>
        <w:tc>
          <w:tcPr>
            <w:tcW w:w="1954" w:type="dxa"/>
          </w:tcPr>
          <w:p w:rsidR="00B67167" w:rsidRPr="00B67167" w:rsidRDefault="00B67167" w:rsidP="00B67167">
            <w:pPr>
              <w:spacing w:after="0"/>
              <w:jc w:val="center"/>
              <w:rPr>
                <w:sz w:val="20"/>
              </w:rPr>
            </w:pPr>
            <w:r w:rsidRPr="00B67167">
              <w:rPr>
                <w:sz w:val="20"/>
                <w:lang w:val="ka-GE"/>
              </w:rPr>
              <w:t>1</w:t>
            </w:r>
            <w:r w:rsidRPr="00B67167">
              <w:rPr>
                <w:sz w:val="20"/>
              </w:rPr>
              <w:t>.0x1.0x2.0</w:t>
            </w:r>
          </w:p>
        </w:tc>
        <w:tc>
          <w:tcPr>
            <w:tcW w:w="1954" w:type="dxa"/>
          </w:tcPr>
          <w:p w:rsidR="00B67167" w:rsidRPr="00B67167" w:rsidRDefault="00B67167" w:rsidP="00B67167">
            <w:pPr>
              <w:spacing w:after="0"/>
              <w:jc w:val="center"/>
              <w:rPr>
                <w:sz w:val="20"/>
              </w:rPr>
            </w:pPr>
            <w:r w:rsidRPr="00B67167">
              <w:rPr>
                <w:sz w:val="20"/>
              </w:rPr>
              <w:t>10.0</w:t>
            </w:r>
          </w:p>
        </w:tc>
        <w:tc>
          <w:tcPr>
            <w:tcW w:w="1954" w:type="dxa"/>
          </w:tcPr>
          <w:p w:rsidR="00B67167" w:rsidRPr="00B67167" w:rsidRDefault="00B67167" w:rsidP="00B67167">
            <w:pPr>
              <w:spacing w:after="0"/>
              <w:jc w:val="center"/>
              <w:rPr>
                <w:sz w:val="20"/>
              </w:rPr>
            </w:pPr>
            <w:r w:rsidRPr="00B67167">
              <w:rPr>
                <w:sz w:val="20"/>
              </w:rPr>
              <w:t>2</w:t>
            </w:r>
          </w:p>
        </w:tc>
        <w:tc>
          <w:tcPr>
            <w:tcW w:w="2135" w:type="dxa"/>
          </w:tcPr>
          <w:p w:rsidR="00B67167" w:rsidRPr="00B67167" w:rsidRDefault="00B67167" w:rsidP="00B67167">
            <w:pPr>
              <w:spacing w:after="0"/>
              <w:jc w:val="center"/>
              <w:rPr>
                <w:sz w:val="20"/>
              </w:rPr>
            </w:pPr>
            <w:r w:rsidRPr="00B67167">
              <w:rPr>
                <w:sz w:val="20"/>
              </w:rPr>
              <w:t>17.5</w:t>
            </w:r>
          </w:p>
        </w:tc>
      </w:tr>
      <w:tr w:rsidR="00B67167" w:rsidRPr="00B67167" w:rsidTr="00B67167">
        <w:trPr>
          <w:trHeight w:val="223"/>
          <w:jc w:val="center"/>
        </w:trPr>
        <w:tc>
          <w:tcPr>
            <w:tcW w:w="612" w:type="dxa"/>
          </w:tcPr>
          <w:p w:rsidR="00B67167" w:rsidRPr="00B67167" w:rsidRDefault="00B67167" w:rsidP="00B67167">
            <w:pPr>
              <w:spacing w:after="0"/>
              <w:jc w:val="center"/>
              <w:rPr>
                <w:sz w:val="20"/>
                <w:lang w:val="ka-GE"/>
              </w:rPr>
            </w:pPr>
            <w:r w:rsidRPr="00B67167">
              <w:rPr>
                <w:sz w:val="20"/>
                <w:lang w:val="ru-RU"/>
              </w:rPr>
              <w:t>№</w:t>
            </w:r>
            <w:r w:rsidRPr="00B67167">
              <w:rPr>
                <w:sz w:val="20"/>
                <w:lang w:val="ka-GE"/>
              </w:rPr>
              <w:t>2</w:t>
            </w:r>
          </w:p>
        </w:tc>
        <w:tc>
          <w:tcPr>
            <w:tcW w:w="1954" w:type="dxa"/>
          </w:tcPr>
          <w:p w:rsidR="00B67167" w:rsidRPr="00B67167" w:rsidRDefault="00B67167" w:rsidP="00B67167">
            <w:pPr>
              <w:spacing w:after="0"/>
              <w:jc w:val="center"/>
              <w:rPr>
                <w:sz w:val="20"/>
                <w:lang w:val="ka-GE"/>
              </w:rPr>
            </w:pPr>
            <w:r w:rsidRPr="00B67167">
              <w:rPr>
                <w:sz w:val="20"/>
                <w:lang w:val="ka-GE"/>
              </w:rPr>
              <w:t>1</w:t>
            </w:r>
            <w:r w:rsidRPr="00B67167">
              <w:rPr>
                <w:sz w:val="20"/>
              </w:rPr>
              <w:t>.0x1.0x1.5</w:t>
            </w:r>
          </w:p>
        </w:tc>
        <w:tc>
          <w:tcPr>
            <w:tcW w:w="1954" w:type="dxa"/>
          </w:tcPr>
          <w:p w:rsidR="00B67167" w:rsidRPr="00B67167" w:rsidRDefault="00B67167" w:rsidP="00B67167">
            <w:pPr>
              <w:spacing w:after="0"/>
              <w:jc w:val="center"/>
              <w:rPr>
                <w:sz w:val="20"/>
              </w:rPr>
            </w:pPr>
            <w:r w:rsidRPr="00B67167">
              <w:rPr>
                <w:sz w:val="20"/>
              </w:rPr>
              <w:t>8.0</w:t>
            </w:r>
          </w:p>
        </w:tc>
        <w:tc>
          <w:tcPr>
            <w:tcW w:w="1954" w:type="dxa"/>
          </w:tcPr>
          <w:p w:rsidR="00B67167" w:rsidRPr="00B67167" w:rsidRDefault="00B67167" w:rsidP="00B67167">
            <w:pPr>
              <w:spacing w:after="0"/>
              <w:jc w:val="center"/>
              <w:rPr>
                <w:sz w:val="20"/>
              </w:rPr>
            </w:pPr>
            <w:r w:rsidRPr="00B67167">
              <w:rPr>
                <w:sz w:val="20"/>
              </w:rPr>
              <w:t>1.5</w:t>
            </w:r>
          </w:p>
        </w:tc>
        <w:tc>
          <w:tcPr>
            <w:tcW w:w="2135" w:type="dxa"/>
          </w:tcPr>
          <w:p w:rsidR="00B67167" w:rsidRPr="00B67167" w:rsidRDefault="00B67167" w:rsidP="00B67167">
            <w:pPr>
              <w:spacing w:after="0"/>
              <w:jc w:val="center"/>
              <w:rPr>
                <w:sz w:val="20"/>
              </w:rPr>
            </w:pPr>
            <w:r w:rsidRPr="00B67167">
              <w:rPr>
                <w:sz w:val="20"/>
              </w:rPr>
              <w:t>13.2</w:t>
            </w:r>
          </w:p>
        </w:tc>
      </w:tr>
      <w:tr w:rsidR="00B67167" w:rsidRPr="00B67167" w:rsidTr="00B67167">
        <w:trPr>
          <w:trHeight w:val="223"/>
          <w:jc w:val="center"/>
        </w:trPr>
        <w:tc>
          <w:tcPr>
            <w:tcW w:w="612" w:type="dxa"/>
          </w:tcPr>
          <w:p w:rsidR="00B67167" w:rsidRPr="00B67167" w:rsidRDefault="00B67167" w:rsidP="00B67167">
            <w:pPr>
              <w:spacing w:after="0"/>
              <w:jc w:val="center"/>
              <w:rPr>
                <w:sz w:val="20"/>
                <w:lang w:val="ka-GE"/>
              </w:rPr>
            </w:pPr>
            <w:r w:rsidRPr="00B67167">
              <w:rPr>
                <w:sz w:val="20"/>
                <w:lang w:val="ru-RU"/>
              </w:rPr>
              <w:t>№</w:t>
            </w:r>
            <w:r w:rsidRPr="00B67167">
              <w:rPr>
                <w:sz w:val="20"/>
                <w:lang w:val="ka-GE"/>
              </w:rPr>
              <w:t>3</w:t>
            </w:r>
          </w:p>
        </w:tc>
        <w:tc>
          <w:tcPr>
            <w:tcW w:w="1954" w:type="dxa"/>
          </w:tcPr>
          <w:p w:rsidR="00B67167" w:rsidRPr="00B67167" w:rsidRDefault="00B67167" w:rsidP="00B67167">
            <w:pPr>
              <w:spacing w:after="0"/>
              <w:jc w:val="center"/>
              <w:rPr>
                <w:sz w:val="20"/>
                <w:lang w:val="ka-GE"/>
              </w:rPr>
            </w:pPr>
            <w:r w:rsidRPr="00B67167">
              <w:rPr>
                <w:sz w:val="20"/>
              </w:rPr>
              <w:t>6.0x2.0x0.3</w:t>
            </w:r>
          </w:p>
        </w:tc>
        <w:tc>
          <w:tcPr>
            <w:tcW w:w="1954" w:type="dxa"/>
          </w:tcPr>
          <w:p w:rsidR="00B67167" w:rsidRPr="00B67167" w:rsidRDefault="00B67167" w:rsidP="00B67167">
            <w:pPr>
              <w:spacing w:after="0"/>
              <w:jc w:val="center"/>
              <w:rPr>
                <w:sz w:val="20"/>
              </w:rPr>
            </w:pPr>
            <w:r w:rsidRPr="00B67167">
              <w:rPr>
                <w:sz w:val="20"/>
              </w:rPr>
              <w:t>28.8</w:t>
            </w:r>
          </w:p>
        </w:tc>
        <w:tc>
          <w:tcPr>
            <w:tcW w:w="1954" w:type="dxa"/>
          </w:tcPr>
          <w:p w:rsidR="00B67167" w:rsidRPr="00B67167" w:rsidRDefault="00B67167" w:rsidP="00B67167">
            <w:pPr>
              <w:spacing w:after="0"/>
              <w:jc w:val="center"/>
              <w:rPr>
                <w:sz w:val="20"/>
              </w:rPr>
            </w:pPr>
            <w:r w:rsidRPr="00B67167">
              <w:rPr>
                <w:sz w:val="20"/>
              </w:rPr>
              <w:t>3.6</w:t>
            </w:r>
          </w:p>
        </w:tc>
        <w:tc>
          <w:tcPr>
            <w:tcW w:w="2135" w:type="dxa"/>
          </w:tcPr>
          <w:p w:rsidR="00B67167" w:rsidRPr="00B67167" w:rsidRDefault="00B67167" w:rsidP="00B67167">
            <w:pPr>
              <w:spacing w:after="0"/>
              <w:jc w:val="center"/>
              <w:rPr>
                <w:sz w:val="20"/>
              </w:rPr>
            </w:pPr>
            <w:r w:rsidRPr="00B67167">
              <w:rPr>
                <w:sz w:val="20"/>
              </w:rPr>
              <w:t>51.2</w:t>
            </w:r>
          </w:p>
        </w:tc>
      </w:tr>
    </w:tbl>
    <w:p w:rsidR="007C6893" w:rsidRDefault="007C6893" w:rsidP="00B67167">
      <w:pPr>
        <w:spacing w:before="120"/>
        <w:jc w:val="both"/>
        <w:rPr>
          <w:lang w:val="ka-GE"/>
        </w:rPr>
      </w:pPr>
      <w:r w:rsidRPr="00B67167">
        <w:t xml:space="preserve">გაბიონის შესავსებად გამოყენებული იქნება </w:t>
      </w:r>
      <w:r w:rsidRPr="00B67167">
        <w:rPr>
          <w:lang w:val="ka-GE"/>
        </w:rPr>
        <w:t>ადგილობრივი</w:t>
      </w:r>
      <w:r w:rsidRPr="00B67167">
        <w:t xml:space="preserve"> ქვა, ზომით 10-15</w:t>
      </w:r>
      <w:r w:rsidRPr="00B67167">
        <w:rPr>
          <w:lang w:val="ka-GE"/>
        </w:rPr>
        <w:t xml:space="preserve"> </w:t>
      </w:r>
      <w:r w:rsidRPr="00B67167">
        <w:t>სმ.</w:t>
      </w:r>
      <w:r w:rsidRPr="00B67167">
        <w:rPr>
          <w:lang w:val="ka-GE"/>
        </w:rPr>
        <w:t xml:space="preserve"> როგორც ა</w:t>
      </w:r>
      <w:r w:rsidR="00F81EA4" w:rsidRPr="00B67167">
        <w:rPr>
          <w:lang w:val="ka-GE"/>
        </w:rPr>
        <w:t>ღ</w:t>
      </w:r>
      <w:r w:rsidRPr="00B67167">
        <w:rPr>
          <w:lang w:val="ka-GE"/>
        </w:rPr>
        <w:t>ინიშნა გაბიონის საერთო სიგრძე შეადგენს</w:t>
      </w:r>
      <w:r w:rsidRPr="00F81EA4">
        <w:rPr>
          <w:lang w:val="ka-GE"/>
        </w:rPr>
        <w:t xml:space="preserve"> </w:t>
      </w:r>
      <w:r w:rsidR="00F81EA4" w:rsidRPr="00F81EA4">
        <w:rPr>
          <w:lang w:val="ka-GE"/>
        </w:rPr>
        <w:t>136</w:t>
      </w:r>
      <w:r w:rsidRPr="00F81EA4">
        <w:rPr>
          <w:lang w:val="ka-GE"/>
        </w:rPr>
        <w:t xml:space="preserve"> მ-ს.</w:t>
      </w:r>
      <w:r>
        <w:rPr>
          <w:lang w:val="ka-GE"/>
        </w:rPr>
        <w:t xml:space="preserve"> ანალოგიურად სამუშაოები შესრულდება წყალმცირე პერიოდში და სამუშაოები შემხებლობაში არ იქნება მდ. ცხენისწყლის ნაკადთან. </w:t>
      </w:r>
    </w:p>
    <w:p w:rsidR="00F81EA4" w:rsidRPr="00D74D8A" w:rsidRDefault="007C6893" w:rsidP="00B67167">
      <w:pPr>
        <w:spacing w:before="120"/>
      </w:pPr>
      <w:r>
        <w:rPr>
          <w:lang w:val="ka-GE"/>
        </w:rPr>
        <w:t>კონსტრუქცი</w:t>
      </w:r>
      <w:r w:rsidR="00B67167">
        <w:rPr>
          <w:lang w:val="ka-GE"/>
        </w:rPr>
        <w:t>ი</w:t>
      </w:r>
      <w:r>
        <w:rPr>
          <w:lang w:val="ka-GE"/>
        </w:rPr>
        <w:t>ს</w:t>
      </w:r>
      <w:r w:rsidR="00B67167">
        <w:rPr>
          <w:lang w:val="ka-GE"/>
        </w:rPr>
        <w:t xml:space="preserve"> ტიპიური</w:t>
      </w:r>
      <w:r>
        <w:rPr>
          <w:lang w:val="ka-GE"/>
        </w:rPr>
        <w:t xml:space="preserve"> განივი ჭრილი მოცემულია ნახაზზე 3.2</w:t>
      </w:r>
      <w:r w:rsidR="00D74D8A">
        <w:t>.</w:t>
      </w:r>
    </w:p>
    <w:p w:rsidR="00F81EA4" w:rsidRDefault="00F81EA4" w:rsidP="007C6893">
      <w:pPr>
        <w:rPr>
          <w:lang w:val="ka-GE"/>
        </w:rPr>
      </w:pPr>
    </w:p>
    <w:p w:rsidR="00F81EA4" w:rsidRDefault="00F81EA4" w:rsidP="007C6893">
      <w:pPr>
        <w:rPr>
          <w:lang w:val="ka-GE"/>
        </w:rPr>
      </w:pPr>
    </w:p>
    <w:p w:rsidR="00AC5BBB" w:rsidRDefault="00AC5BBB" w:rsidP="007C6893">
      <w:pPr>
        <w:rPr>
          <w:lang w:val="ka-GE"/>
        </w:rPr>
      </w:pPr>
      <w:r>
        <w:rPr>
          <w:lang w:val="ka-GE"/>
        </w:rPr>
        <w:br w:type="page"/>
      </w:r>
    </w:p>
    <w:p w:rsidR="008F15C3" w:rsidRDefault="008F15C3" w:rsidP="00AC5BBB">
      <w:pPr>
        <w:jc w:val="right"/>
        <w:rPr>
          <w:i/>
          <w:sz w:val="20"/>
          <w:lang w:val="ka-GE"/>
        </w:rPr>
        <w:sectPr w:rsidR="008F15C3" w:rsidSect="00634087">
          <w:pgSz w:w="11907" w:h="16840" w:code="9"/>
          <w:pgMar w:top="1134" w:right="1134" w:bottom="1134" w:left="1134" w:header="397" w:footer="397" w:gutter="0"/>
          <w:pgNumType w:start="0"/>
          <w:cols w:space="720"/>
          <w:titlePg/>
          <w:docGrid w:linePitch="360"/>
        </w:sectPr>
      </w:pPr>
    </w:p>
    <w:p w:rsidR="00080A49" w:rsidRPr="00D74D8A" w:rsidRDefault="00AC5BBB" w:rsidP="00AC5BBB">
      <w:pPr>
        <w:jc w:val="right"/>
        <w:rPr>
          <w:i/>
          <w:sz w:val="20"/>
          <w:lang w:val="ka-GE"/>
        </w:rPr>
      </w:pPr>
      <w:r w:rsidRPr="00D74D8A">
        <w:rPr>
          <w:i/>
          <w:sz w:val="20"/>
          <w:lang w:val="ka-GE"/>
        </w:rPr>
        <w:lastRenderedPageBreak/>
        <w:t>ნახაზი 3.1. პროექტის გენ-გეგმა</w:t>
      </w:r>
    </w:p>
    <w:p w:rsidR="008F15C3" w:rsidRPr="00EF628E" w:rsidRDefault="00D74D8A" w:rsidP="008F15C3">
      <w:pPr>
        <w:jc w:val="center"/>
        <w:rPr>
          <w:i/>
          <w:sz w:val="20"/>
          <w:highlight w:val="yellow"/>
          <w:lang w:val="ka-GE"/>
        </w:rPr>
      </w:pPr>
      <w:r w:rsidRPr="00D74D8A">
        <w:rPr>
          <w:noProof/>
          <w:lang w:val="ru-RU" w:eastAsia="ru-RU"/>
        </w:rPr>
        <w:drawing>
          <wp:inline distT="0" distB="0" distL="0" distR="0" wp14:anchorId="17872590" wp14:editId="36B8C441">
            <wp:extent cx="5625983" cy="7742755"/>
            <wp:effectExtent l="8255"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5623811" cy="7739766"/>
                    </a:xfrm>
                    <a:prstGeom prst="rect">
                      <a:avLst/>
                    </a:prstGeom>
                  </pic:spPr>
                </pic:pic>
              </a:graphicData>
            </a:graphic>
          </wp:inline>
        </w:drawing>
      </w:r>
    </w:p>
    <w:p w:rsidR="007C6893" w:rsidRPr="009F4C9B" w:rsidRDefault="007C6893" w:rsidP="007C6893">
      <w:pPr>
        <w:jc w:val="right"/>
        <w:rPr>
          <w:i/>
          <w:sz w:val="20"/>
          <w:lang w:val="ka-GE"/>
        </w:rPr>
      </w:pPr>
      <w:r w:rsidRPr="009F4C9B">
        <w:rPr>
          <w:i/>
          <w:sz w:val="20"/>
          <w:lang w:val="ka-GE"/>
        </w:rPr>
        <w:t>ნახაზი 3.</w:t>
      </w:r>
      <w:r w:rsidR="009F4C9B" w:rsidRPr="009F4C9B">
        <w:rPr>
          <w:i/>
          <w:sz w:val="20"/>
          <w:lang w:val="ka-GE"/>
        </w:rPr>
        <w:t>2</w:t>
      </w:r>
      <w:r w:rsidRPr="009F4C9B">
        <w:rPr>
          <w:i/>
          <w:sz w:val="20"/>
          <w:lang w:val="ka-GE"/>
        </w:rPr>
        <w:t xml:space="preserve">. </w:t>
      </w:r>
      <w:r w:rsidR="00EF628E" w:rsidRPr="009F4C9B">
        <w:rPr>
          <w:i/>
          <w:sz w:val="20"/>
          <w:lang w:val="ka-GE"/>
        </w:rPr>
        <w:t>ნაპირდამცავი</w:t>
      </w:r>
      <w:r w:rsidR="009F4C9B" w:rsidRPr="009F4C9B">
        <w:rPr>
          <w:i/>
          <w:sz w:val="20"/>
          <w:lang w:val="ka-GE"/>
        </w:rPr>
        <w:t xml:space="preserve"> ჰაგებობების ტიპიური</w:t>
      </w:r>
      <w:r w:rsidR="00EF628E" w:rsidRPr="009F4C9B">
        <w:rPr>
          <w:i/>
          <w:sz w:val="20"/>
          <w:lang w:val="ka-GE"/>
        </w:rPr>
        <w:t xml:space="preserve"> განივი ჭრილები</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6"/>
        <w:gridCol w:w="7356"/>
      </w:tblGrid>
      <w:tr w:rsidR="00EF628E" w:rsidTr="00D74D8A">
        <w:tc>
          <w:tcPr>
            <w:tcW w:w="7356" w:type="dxa"/>
          </w:tcPr>
          <w:p w:rsidR="00EF628E" w:rsidRPr="009F4C9B" w:rsidRDefault="00EF628E" w:rsidP="00EF628E">
            <w:pPr>
              <w:jc w:val="center"/>
              <w:rPr>
                <w:i/>
                <w:sz w:val="20"/>
                <w:lang w:val="ka-GE"/>
              </w:rPr>
            </w:pPr>
            <w:r w:rsidRPr="009F4C9B">
              <w:rPr>
                <w:i/>
                <w:sz w:val="20"/>
                <w:lang w:val="ka-GE"/>
              </w:rPr>
              <w:lastRenderedPageBreak/>
              <w:t>უბანი 1 - ბეტონის კედ</w:t>
            </w:r>
            <w:r w:rsidR="009F4C9B" w:rsidRPr="009F4C9B">
              <w:rPr>
                <w:i/>
                <w:sz w:val="20"/>
                <w:lang w:val="ka-GE"/>
              </w:rPr>
              <w:t>ლის განივი ჭრილი</w:t>
            </w:r>
          </w:p>
          <w:p w:rsidR="009F4C9B" w:rsidRPr="00EF628E" w:rsidRDefault="009F4C9B" w:rsidP="00EF628E">
            <w:pPr>
              <w:jc w:val="center"/>
              <w:rPr>
                <w:i/>
                <w:sz w:val="20"/>
                <w:highlight w:val="red"/>
                <w:lang w:val="ka-GE"/>
              </w:rPr>
            </w:pPr>
            <w:r>
              <w:rPr>
                <w:noProof/>
                <w:lang w:val="ru-RU" w:eastAsia="ru-RU"/>
              </w:rPr>
              <w:drawing>
                <wp:inline distT="0" distB="0" distL="0" distR="0" wp14:anchorId="60484975" wp14:editId="5036FAD3">
                  <wp:extent cx="3876616" cy="4281679"/>
                  <wp:effectExtent l="6985"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647"/>
                          <a:stretch/>
                        </pic:blipFill>
                        <pic:spPr bwMode="auto">
                          <a:xfrm rot="16200000">
                            <a:off x="0" y="0"/>
                            <a:ext cx="3880996" cy="4286516"/>
                          </a:xfrm>
                          <a:prstGeom prst="rect">
                            <a:avLst/>
                          </a:prstGeom>
                          <a:ln>
                            <a:noFill/>
                          </a:ln>
                          <a:extLst>
                            <a:ext uri="{53640926-AAD7-44D8-BBD7-CCE9431645EC}">
                              <a14:shadowObscured xmlns:a14="http://schemas.microsoft.com/office/drawing/2010/main"/>
                            </a:ext>
                          </a:extLst>
                        </pic:spPr>
                      </pic:pic>
                    </a:graphicData>
                  </a:graphic>
                </wp:inline>
              </w:drawing>
            </w:r>
          </w:p>
        </w:tc>
        <w:tc>
          <w:tcPr>
            <w:tcW w:w="7356" w:type="dxa"/>
          </w:tcPr>
          <w:p w:rsidR="00EF628E" w:rsidRDefault="00EF628E" w:rsidP="00EF628E">
            <w:pPr>
              <w:jc w:val="center"/>
              <w:rPr>
                <w:i/>
                <w:sz w:val="20"/>
                <w:lang w:val="ka-GE"/>
              </w:rPr>
            </w:pPr>
            <w:r w:rsidRPr="00B67167">
              <w:rPr>
                <w:i/>
                <w:sz w:val="20"/>
                <w:lang w:val="ka-GE"/>
              </w:rPr>
              <w:t>უბანი 2 - გაბიონის კედელი</w:t>
            </w:r>
          </w:p>
          <w:p w:rsidR="009F4C9B" w:rsidRPr="009F4C9B" w:rsidRDefault="00B67167" w:rsidP="00EF628E">
            <w:pPr>
              <w:jc w:val="center"/>
              <w:rPr>
                <w:sz w:val="20"/>
                <w:lang w:val="ka-GE"/>
              </w:rPr>
            </w:pPr>
            <w:r>
              <w:rPr>
                <w:noProof/>
                <w:lang w:val="ru-RU" w:eastAsia="ru-RU"/>
              </w:rPr>
              <w:drawing>
                <wp:inline distT="0" distB="0" distL="0" distR="0" wp14:anchorId="68414B04" wp14:editId="2BE7B48B">
                  <wp:extent cx="3371072" cy="4181404"/>
                  <wp:effectExtent l="0" t="508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rot="16200000">
                            <a:off x="0" y="0"/>
                            <a:ext cx="3371151" cy="4181502"/>
                          </a:xfrm>
                          <a:prstGeom prst="rect">
                            <a:avLst/>
                          </a:prstGeom>
                        </pic:spPr>
                      </pic:pic>
                    </a:graphicData>
                  </a:graphic>
                </wp:inline>
              </w:drawing>
            </w:r>
          </w:p>
        </w:tc>
      </w:tr>
    </w:tbl>
    <w:p w:rsidR="00EF628E" w:rsidRDefault="00EF628E" w:rsidP="00EF628E">
      <w:pPr>
        <w:jc w:val="center"/>
        <w:rPr>
          <w:i/>
          <w:sz w:val="20"/>
          <w:lang w:val="ka-GE"/>
        </w:rPr>
      </w:pPr>
    </w:p>
    <w:p w:rsidR="00AC5BBB" w:rsidRDefault="00AC5BBB" w:rsidP="002709AC">
      <w:pPr>
        <w:rPr>
          <w:lang w:val="ka-GE"/>
        </w:rPr>
      </w:pPr>
    </w:p>
    <w:p w:rsidR="00AC5BBB" w:rsidRDefault="00AC5BBB" w:rsidP="002709AC">
      <w:pPr>
        <w:rPr>
          <w:lang w:val="ka-GE"/>
        </w:rPr>
      </w:pPr>
    </w:p>
    <w:p w:rsidR="008F15C3" w:rsidRDefault="008F15C3" w:rsidP="008F15C3">
      <w:pPr>
        <w:jc w:val="center"/>
        <w:rPr>
          <w:lang w:val="ka-GE"/>
        </w:rPr>
        <w:sectPr w:rsidR="008F15C3" w:rsidSect="00794AFA">
          <w:pgSz w:w="16840" w:h="11907" w:orient="landscape" w:code="9"/>
          <w:pgMar w:top="1134" w:right="1134" w:bottom="1134" w:left="1134" w:header="397" w:footer="397" w:gutter="0"/>
          <w:cols w:space="720"/>
          <w:docGrid w:linePitch="360"/>
        </w:sectPr>
      </w:pPr>
    </w:p>
    <w:p w:rsidR="00080A49" w:rsidRDefault="00AC5BBB" w:rsidP="00AC5BBB">
      <w:pPr>
        <w:pStyle w:val="2"/>
        <w:rPr>
          <w:lang w:val="ka-GE"/>
        </w:rPr>
      </w:pPr>
      <w:bookmarkStart w:id="4" w:name="_Toc67335833"/>
      <w:r>
        <w:rPr>
          <w:lang w:val="ka-GE"/>
        </w:rPr>
        <w:lastRenderedPageBreak/>
        <w:t>მოსამზადებელი სამუშაოები და მშენებლობის ორგანიზაცია</w:t>
      </w:r>
      <w:bookmarkEnd w:id="4"/>
    </w:p>
    <w:p w:rsidR="00EF628E" w:rsidRDefault="00EF628E" w:rsidP="00EF628E">
      <w:pPr>
        <w:jc w:val="both"/>
        <w:rPr>
          <w:lang w:val="ka-GE"/>
        </w:rPr>
      </w:pPr>
      <w:r>
        <w:rPr>
          <w:lang w:val="ka-GE"/>
        </w:rPr>
        <w:t>მოსამზადებელი სამ</w:t>
      </w:r>
      <w:r w:rsidR="002526A3">
        <w:rPr>
          <w:lang w:val="ka-GE"/>
        </w:rPr>
        <w:t>უ</w:t>
      </w:r>
      <w:r>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Pr>
          <w:lang w:val="ka-GE"/>
        </w:rPr>
        <w:t>ტექნიკა და სატრანსპორტო საშუალებები განლაგდება არსებული გზის მიმდებარედ</w:t>
      </w:r>
      <w:r w:rsidR="002A74E4">
        <w:rPr>
          <w:lang w:val="ka-GE"/>
        </w:rPr>
        <w:t>,</w:t>
      </w:r>
      <w:r w:rsidR="002526A3">
        <w:rPr>
          <w:lang w:val="ka-GE"/>
        </w:rPr>
        <w:t xml:space="preserve"> თავისუფალ ტერიტორიებზე. </w:t>
      </w:r>
      <w:r>
        <w:rPr>
          <w:lang w:val="ka-GE"/>
        </w:rPr>
        <w:t xml:space="preserve">ასევე </w:t>
      </w:r>
      <w:r w:rsidR="002526A3">
        <w:rPr>
          <w:lang w:val="ka-GE"/>
        </w:rPr>
        <w:t xml:space="preserve">მოხდება საპროექტო ზოლის  მოსუფთავება ზედმეტი ალუვიური მასალისგან, რომელიც დროებით დასაწყობდება მიმდებარედ, წყლისგან დაცულ ადგილზე, მის შემდგომ გამოყენებამდე. საპროექტო ტერიტორიებზე ნიადაგის ნაყოფიერი ფენა და მცენარეული საფარი პრაქტიკულად წარმოდგენილი არ არის. შესაბამისად მოსამზადებელი სამუშაოები ნიადაგის წინასწარ მოხსნას და მცენარეული საფარის გასუფთავებას არ ითვალისწინებს. ასევე გათვალისწინებული არ არის ახალი მისასვლელი გზების </w:t>
      </w:r>
      <w:r w:rsidR="002A74E4">
        <w:rPr>
          <w:lang w:val="ka-GE"/>
        </w:rPr>
        <w:t>მშენებლობა</w:t>
      </w:r>
      <w:r w:rsidR="002526A3">
        <w:rPr>
          <w:lang w:val="ka-GE"/>
        </w:rPr>
        <w:t xml:space="preserve"> - ამჟამად საპროექტო ტერიტორიის ნებისმიერ უბნამდე შესაძლებელია ტრანსპორტის და ტექნიკის გადაადგილება. </w:t>
      </w:r>
    </w:p>
    <w:p w:rsidR="00EF628E" w:rsidRDefault="00EF628E" w:rsidP="00EF628E">
      <w:pPr>
        <w:jc w:val="both"/>
        <w:rPr>
          <w:lang w:val="ka-GE"/>
        </w:rPr>
      </w:pPr>
      <w:r>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ინერტული მასალა (მცირე რაოდენობით) და ბეტონის ნარევი შემოტანილი იქნება რეგიონში მოქმედი საწარმოებიდან, შესაბამისი სატრანსპორტო საშუალებების გამოყენებით. </w:t>
      </w:r>
    </w:p>
    <w:p w:rsidR="00EF628E" w:rsidRDefault="002526A3" w:rsidP="002526A3">
      <w:pPr>
        <w:jc w:val="both"/>
      </w:pPr>
      <w:r>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ადგილობრივი წყაროს წყლები. </w:t>
      </w:r>
    </w:p>
    <w:p w:rsidR="002E7EA1" w:rsidRDefault="002526A3" w:rsidP="002526A3">
      <w:pPr>
        <w:jc w:val="both"/>
        <w:rPr>
          <w:lang w:val="ka-GE"/>
        </w:rPr>
      </w:pPr>
      <w:r>
        <w:rPr>
          <w:lang w:val="ka-GE"/>
        </w:rPr>
        <w:t xml:space="preserve">სამშენებლო სამუშაოებში გამოსაყენებელი ტექნიკის მიახლოებითი ჩამონათვალი მოცემულია ცხრილში </w:t>
      </w:r>
      <w:r w:rsidRPr="002526A3">
        <w:rPr>
          <w:lang w:val="ka-GE"/>
        </w:rPr>
        <w:t>3.1.1.</w:t>
      </w:r>
    </w:p>
    <w:p w:rsidR="00966979" w:rsidRPr="00966979" w:rsidRDefault="00966979" w:rsidP="00966979">
      <w:pPr>
        <w:jc w:val="right"/>
        <w:rPr>
          <w:i/>
          <w:sz w:val="20"/>
          <w:lang w:val="ka-GE"/>
        </w:rPr>
      </w:pPr>
      <w:r w:rsidRPr="00966979">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Pr>
          <w:i/>
          <w:sz w:val="20"/>
          <w:lang w:val="ka-GE"/>
        </w:rPr>
        <w:t xml:space="preserve">მიახლოებითი </w:t>
      </w:r>
      <w:r w:rsidRPr="00966979">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B94703" w:rsidRPr="00966979" w:rsidTr="00B94703">
        <w:trPr>
          <w:trHeight w:val="56"/>
          <w:jc w:val="center"/>
        </w:trPr>
        <w:tc>
          <w:tcPr>
            <w:tcW w:w="4860" w:type="dxa"/>
            <w:shd w:val="clear" w:color="auto" w:fill="auto"/>
            <w:vAlign w:val="center"/>
            <w:hideMark/>
          </w:tcPr>
          <w:p w:rsidR="00B94703" w:rsidRPr="00966979" w:rsidRDefault="00B94703" w:rsidP="00B94703">
            <w:pPr>
              <w:spacing w:after="0"/>
              <w:jc w:val="center"/>
              <w:rPr>
                <w:rFonts w:eastAsia="Times New Roman" w:cs="Times New Roman"/>
                <w:b/>
                <w:bCs/>
                <w:sz w:val="18"/>
                <w:szCs w:val="18"/>
                <w:lang w:val="ka-GE"/>
              </w:rPr>
            </w:pPr>
            <w:r>
              <w:rPr>
                <w:rFonts w:eastAsia="Times New Roman" w:cs="Times New Roman"/>
                <w:b/>
                <w:bCs/>
                <w:sz w:val="18"/>
                <w:szCs w:val="18"/>
                <w:lang w:val="ka-GE"/>
              </w:rPr>
              <w:t>და</w:t>
            </w:r>
            <w:r w:rsidRPr="00966979">
              <w:rPr>
                <w:rFonts w:eastAsia="Times New Roman" w:cs="Times New Roman"/>
                <w:b/>
                <w:bCs/>
                <w:sz w:val="18"/>
                <w:szCs w:val="18"/>
                <w:lang w:val="ka-GE"/>
              </w:rPr>
              <w:t>ს</w:t>
            </w:r>
            <w:r>
              <w:rPr>
                <w:rFonts w:eastAsia="Times New Roman" w:cs="Times New Roman"/>
                <w:b/>
                <w:bCs/>
                <w:sz w:val="18"/>
                <w:szCs w:val="18"/>
                <w:lang w:val="ka-GE"/>
              </w:rPr>
              <w:t>ახელებ</w:t>
            </w:r>
            <w:r w:rsidRPr="00966979">
              <w:rPr>
                <w:rFonts w:eastAsia="Times New Roman" w:cs="Times New Roman"/>
                <w:b/>
                <w:bCs/>
                <w:sz w:val="18"/>
                <w:szCs w:val="18"/>
                <w:lang w:val="ka-GE"/>
              </w:rPr>
              <w:t>ა</w:t>
            </w:r>
          </w:p>
        </w:tc>
        <w:tc>
          <w:tcPr>
            <w:tcW w:w="15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განზომილება</w:t>
            </w:r>
          </w:p>
        </w:tc>
        <w:tc>
          <w:tcPr>
            <w:tcW w:w="1340" w:type="dxa"/>
            <w:shd w:val="clear" w:color="auto" w:fill="auto"/>
            <w:vAlign w:val="center"/>
            <w:hideMark/>
          </w:tcPr>
          <w:p w:rsidR="00B94703" w:rsidRPr="00966979" w:rsidRDefault="00B94703" w:rsidP="00966979">
            <w:pPr>
              <w:spacing w:after="0"/>
              <w:jc w:val="center"/>
              <w:rPr>
                <w:rFonts w:eastAsia="Times New Roman" w:cs="Times New Roman"/>
                <w:b/>
                <w:bCs/>
                <w:sz w:val="18"/>
                <w:szCs w:val="18"/>
                <w:lang w:val="ka-GE"/>
              </w:rPr>
            </w:pPr>
            <w:r w:rsidRPr="00966979">
              <w:rPr>
                <w:rFonts w:eastAsia="Times New Roman" w:cs="Times New Roman"/>
                <w:b/>
                <w:bCs/>
                <w:sz w:val="18"/>
                <w:szCs w:val="18"/>
                <w:lang w:val="ka-GE"/>
              </w:rPr>
              <w:t>რაოდენობა</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ავტოთვითმცლელები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3</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ავტობეტონმრევი</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ექსკავატორი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2</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 xml:space="preserve">ბულდოზერი </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Pr>
                <w:rFonts w:eastAsia="Times New Roman" w:cs="Times New Roman"/>
                <w:sz w:val="18"/>
                <w:szCs w:val="18"/>
                <w:lang w:val="ka-GE"/>
              </w:rPr>
              <w:t>1</w:t>
            </w:r>
          </w:p>
        </w:tc>
      </w:tr>
      <w:tr w:rsidR="00B94703" w:rsidRPr="00966979" w:rsidTr="00B94703">
        <w:trPr>
          <w:trHeight w:val="56"/>
          <w:jc w:val="center"/>
        </w:trPr>
        <w:tc>
          <w:tcPr>
            <w:tcW w:w="4860" w:type="dxa"/>
            <w:shd w:val="clear" w:color="auto" w:fill="auto"/>
            <w:vAlign w:val="center"/>
          </w:tcPr>
          <w:p w:rsidR="00B94703" w:rsidRPr="00966979" w:rsidRDefault="00B94703" w:rsidP="00626FAD">
            <w:pPr>
              <w:spacing w:after="0"/>
              <w:rPr>
                <w:rFonts w:eastAsia="Times New Roman" w:cs="Times New Roman"/>
                <w:sz w:val="18"/>
                <w:szCs w:val="18"/>
                <w:lang w:val="ka-GE"/>
              </w:rPr>
            </w:pPr>
            <w:r w:rsidRPr="00966979">
              <w:rPr>
                <w:rFonts w:eastAsia="Times New Roman" w:cs="Times New Roman"/>
                <w:sz w:val="18"/>
                <w:szCs w:val="18"/>
                <w:lang w:val="ka-GE"/>
              </w:rPr>
              <w:t>ექსკავატორის ბაზაზე დამონტაჟებული სანგრევი ჩაქუჩი (კოდალა)</w:t>
            </w:r>
          </w:p>
        </w:tc>
        <w:tc>
          <w:tcPr>
            <w:tcW w:w="15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ცალი</w:t>
            </w:r>
          </w:p>
        </w:tc>
        <w:tc>
          <w:tcPr>
            <w:tcW w:w="1340" w:type="dxa"/>
            <w:shd w:val="clear" w:color="auto" w:fill="auto"/>
            <w:vAlign w:val="center"/>
          </w:tcPr>
          <w:p w:rsidR="00B94703" w:rsidRPr="00966979" w:rsidRDefault="00B94703" w:rsidP="00626FAD">
            <w:pPr>
              <w:spacing w:after="0"/>
              <w:jc w:val="center"/>
              <w:rPr>
                <w:rFonts w:eastAsia="Times New Roman" w:cs="Times New Roman"/>
                <w:sz w:val="18"/>
                <w:szCs w:val="18"/>
                <w:lang w:val="ka-GE"/>
              </w:rPr>
            </w:pPr>
            <w:r w:rsidRPr="00966979">
              <w:rPr>
                <w:rFonts w:eastAsia="Times New Roman" w:cs="Times New Roman"/>
                <w:sz w:val="18"/>
                <w:szCs w:val="18"/>
                <w:lang w:val="ka-GE"/>
              </w:rPr>
              <w:t>1</w:t>
            </w:r>
          </w:p>
        </w:tc>
      </w:tr>
    </w:tbl>
    <w:p w:rsidR="009A00BD" w:rsidRDefault="00B94703" w:rsidP="00B94703">
      <w:pPr>
        <w:spacing w:before="120"/>
        <w:jc w:val="both"/>
      </w:pPr>
      <w:r>
        <w:rPr>
          <w:lang w:val="ka-GE"/>
        </w:rPr>
        <w:t xml:space="preserve">სამშუაოების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ტექნიკა/სატრანსპორტო საშუალებები. </w:t>
      </w:r>
    </w:p>
    <w:p w:rsidR="00B94703" w:rsidRDefault="00B94703" w:rsidP="00563E2B">
      <w:pPr>
        <w:spacing w:before="120"/>
        <w:jc w:val="both"/>
        <w:rPr>
          <w:lang w:val="ka-GE"/>
        </w:rPr>
      </w:pPr>
      <w:r>
        <w:rPr>
          <w:lang w:val="ka-GE"/>
        </w:rPr>
        <w:t xml:space="preserve">სამშენებლო სამუშაოები გაგრძელდება მაქსიმუმ </w:t>
      </w:r>
      <w:r w:rsidR="00D74D8A">
        <w:t>6</w:t>
      </w:r>
      <w:r>
        <w:rPr>
          <w:lang w:val="ka-GE"/>
        </w:rPr>
        <w:t xml:space="preserve"> თვის განმავლობაში. დასაქმებულთა საერთო რაოდენობა იქნება 10-15 ადამიანი. </w:t>
      </w:r>
      <w:r w:rsidR="000B7214">
        <w:rPr>
          <w:lang w:val="ka-GE"/>
        </w:rPr>
        <w:t>სამუშაოების წარმოების გრაფიკი მოცემულია ცხრილში 3.1.2.</w:t>
      </w:r>
    </w:p>
    <w:p w:rsidR="000B7214" w:rsidRPr="000B7214" w:rsidRDefault="000B7214" w:rsidP="000B7214">
      <w:pPr>
        <w:spacing w:before="120"/>
        <w:jc w:val="right"/>
        <w:rPr>
          <w:i/>
          <w:sz w:val="20"/>
          <w:lang w:val="ka-GE"/>
        </w:rPr>
      </w:pPr>
      <w:r w:rsidRPr="000B7214">
        <w:rPr>
          <w:i/>
          <w:sz w:val="20"/>
          <w:lang w:val="ka-GE"/>
        </w:rPr>
        <w:t>ცხრილი 3.1.2. სამუშაოების წარმოების გრაფიკი</w:t>
      </w:r>
    </w:p>
    <w:p w:rsidR="00475A63" w:rsidRDefault="000B7214" w:rsidP="000B7214">
      <w:pPr>
        <w:jc w:val="center"/>
        <w:rPr>
          <w:lang w:val="ka-GE"/>
        </w:rPr>
      </w:pPr>
      <w:r w:rsidRPr="000B7214">
        <w:rPr>
          <w:noProof/>
          <w:lang w:val="ru-RU" w:eastAsia="ru-RU"/>
        </w:rPr>
        <w:drawing>
          <wp:inline distT="0" distB="0" distL="0" distR="0" wp14:anchorId="0F033329" wp14:editId="08CE5B67">
            <wp:extent cx="5600086" cy="1986762"/>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02275" cy="1987539"/>
                    </a:xfrm>
                    <a:prstGeom prst="rect">
                      <a:avLst/>
                    </a:prstGeom>
                  </pic:spPr>
                </pic:pic>
              </a:graphicData>
            </a:graphic>
          </wp:inline>
        </w:drawing>
      </w:r>
      <w:r w:rsidR="00475A63">
        <w:rPr>
          <w:lang w:val="ka-GE"/>
        </w:rPr>
        <w:br w:type="page"/>
      </w:r>
    </w:p>
    <w:p w:rsidR="00D71BE4" w:rsidRPr="00D71BE4" w:rsidRDefault="00D71BE4" w:rsidP="00D71BE4">
      <w:pPr>
        <w:pStyle w:val="1"/>
        <w:rPr>
          <w:lang w:val="ka-GE"/>
        </w:rPr>
      </w:pPr>
      <w:bookmarkStart w:id="5" w:name="_Toc67335834"/>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67335835"/>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67335836"/>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ფონური დაბინძურების ერთადერთ წყაროდ შეიძლება მივიჩნიოთ </w:t>
      </w:r>
      <w:r w:rsidR="00365508" w:rsidRPr="00365508">
        <w:rPr>
          <w:lang w:val="ka-GE"/>
        </w:rPr>
        <w:t>ქუთაისი-წყალტუბო-ცაგერი-ლენტეხი-ლასდილის შიდასახელმწიფოებრივი საავტომობილო გზ</w:t>
      </w:r>
      <w:r w:rsidR="00365508">
        <w:rPr>
          <w:lang w:val="ka-GE"/>
        </w:rPr>
        <w:t xml:space="preserve">ამ სადაც გადაადგილების ინტენსივობა საკმაოდ დაბალია. აქედან გამომდინარე ატმოსფერული ჰაერის ხარისხის ფონურ მდგომარეობას კარგი ეკოლოგიური შეფასება აქვს. </w:t>
      </w:r>
    </w:p>
    <w:p w:rsidR="00365508"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ზემოქმედების რეცეპტორს წარმოადგენს მიმდებარე საცხოვრებელი სახლების მაცხოვრებლები. </w:t>
      </w:r>
    </w:p>
    <w:p w:rsidR="00365508" w:rsidRDefault="00365508" w:rsidP="00365508">
      <w:pPr>
        <w:jc w:val="both"/>
        <w:rPr>
          <w:lang w:val="ka-GE"/>
        </w:rPr>
      </w:pPr>
      <w:r>
        <w:rPr>
          <w:lang w:val="ka-GE"/>
        </w:rPr>
        <w:t xml:space="preserve">აქვე უნდა აღინიშნოს, რომ სამუშაოები განხორციელდება </w:t>
      </w:r>
      <w:r w:rsidR="00555C60">
        <w:rPr>
          <w:lang w:val="ka-GE"/>
        </w:rPr>
        <w:t>6 თვის</w:t>
      </w:r>
      <w:r>
        <w:rPr>
          <w:lang w:val="ka-GE"/>
        </w:rPr>
        <w:t xml:space="preserve"> განმავლობაში</w:t>
      </w:r>
      <w:r w:rsidR="00555C60">
        <w:rPr>
          <w:lang w:val="ka-GE"/>
        </w:rPr>
        <w:t xml:space="preserve"> (აქედან ინტენსიური სამშენებლო სამუშაოები იქარმოებს დაახლოებით 4 თვე)</w:t>
      </w:r>
      <w:r>
        <w:rPr>
          <w:lang w:val="ka-GE"/>
        </w:rPr>
        <w:t xml:space="preserve">. მათ შორის სამუშაოები, რომლებიც ამტვერების და წვის პროდუქტების მომატებული რისკებით გამოირჩევა, განხორციელდება კიდევ უფრო მოკლე ვადებში, შუალედურად 1-2 დღიანი ხანგრძლივობით. </w:t>
      </w:r>
    </w:p>
    <w:p w:rsidR="007C19D7" w:rsidRDefault="00365508" w:rsidP="00365508">
      <w:pPr>
        <w:spacing w:after="0"/>
        <w:jc w:val="both"/>
        <w:rPr>
          <w:lang w:val="ka-GE"/>
        </w:rPr>
      </w:pPr>
      <w:r>
        <w:rPr>
          <w:lang w:val="ka-GE"/>
        </w:rPr>
        <w:lastRenderedPageBreak/>
        <w:t>ზდმოაღნიშნულის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67335837"/>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მოსახლეობის სიახლოვიდან გამომდინარე საყურადღებოა ხმაურის და ვიბრაციის გავრცელების რისკები. სამუშაოების მიმდინარეობისას ერთდროულად შეიძლება მოქმედებდეს 3-4 ერთეული ტექნიკა. მათი ხმაურის ჯამური დონე არ იქნება 90 დბა-ზე მეტი.</w:t>
      </w:r>
    </w:p>
    <w:p w:rsidR="006025ED" w:rsidRDefault="006025ED" w:rsidP="001427AB">
      <w:pPr>
        <w:jc w:val="both"/>
        <w:rPr>
          <w:lang w:val="ka-GE"/>
        </w:rPr>
      </w:pPr>
      <w:r>
        <w:rPr>
          <w:lang w:val="ka-GE"/>
        </w:rPr>
        <w:t xml:space="preserve">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 როგორც ზემოთ აღინიშნა </w:t>
      </w:r>
      <w:r w:rsidRPr="006025ED">
        <w:rPr>
          <w:lang w:val="ka-GE"/>
        </w:rPr>
        <w:t>შუალედურად</w:t>
      </w:r>
      <w:r>
        <w:rPr>
          <w:lang w:val="ka-GE"/>
        </w:rPr>
        <w:t>,</w:t>
      </w:r>
      <w:r w:rsidRPr="006025ED">
        <w:rPr>
          <w:lang w:val="ka-GE"/>
        </w:rPr>
        <w:t xml:space="preserve"> 1-2 დღიანი ხანგრძლივობით.</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ზოლში. 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განსაკურებული პრევენციული ღონისძიებების გატარებას არ საჭიროებს. </w:t>
      </w:r>
    </w:p>
    <w:p w:rsidR="006025ED" w:rsidRDefault="006025ED" w:rsidP="00F50373">
      <w:pPr>
        <w:spacing w:before="120"/>
        <w:jc w:val="both"/>
        <w:rPr>
          <w:rFonts w:eastAsia="Calibri" w:cs="Arial"/>
          <w:lang w:val="ka-GE"/>
        </w:rPr>
      </w:pPr>
      <w:r>
        <w:rPr>
          <w:lang w:val="ka-GE"/>
        </w:rPr>
        <w:t xml:space="preserve">ხმაურის და ვიბრაციის გავრცელების მინიმუმამდე შემცირების მიზნით, </w:t>
      </w:r>
      <w:r w:rsidR="003B247D">
        <w:rPr>
          <w:lang w:val="ka-GE"/>
        </w:rPr>
        <w:t xml:space="preserve">ყურადღება მიექცევა ტექნიკის და სატრანსპორტო საშუალებების გამართულობას. მაღალი ხმაურის გამომწვევი სამუშაოები განხორციელდება </w:t>
      </w:r>
      <w:r>
        <w:rPr>
          <w:lang w:val="ka-GE"/>
        </w:rPr>
        <w:t xml:space="preserve">მხოლოდ </w:t>
      </w:r>
      <w:r w:rsidR="003B247D">
        <w:rPr>
          <w:lang w:val="ka-GE"/>
        </w:rPr>
        <w:t xml:space="preserve">დღის საათებში. </w:t>
      </w:r>
      <w:r w:rsidRPr="006025ED">
        <w:rPr>
          <w:lang w:val="ka-GE"/>
        </w:rPr>
        <w:t>მშენებელი კონტრაქტორი გაითვალისწინებს სადღესასწაულო და უქმე დღეებს</w:t>
      </w:r>
      <w:r>
        <w:rPr>
          <w:lang w:val="ka-GE"/>
        </w:rPr>
        <w:t xml:space="preserve">. </w:t>
      </w:r>
      <w:r w:rsidRPr="006025ED">
        <w:rPr>
          <w:rFonts w:eastAsia="Calibri" w:cs="Arial"/>
          <w:lang w:val="ka-GE"/>
        </w:rPr>
        <w:t>მოსახლეობის მხრიდან პრეტენზიების შემთხვევაში მშენებელი კონტრაქტორი მიმართავს კონკრეტულ ღოისძიებების</w:t>
      </w:r>
      <w:r>
        <w:rPr>
          <w:rFonts w:eastAsia="Calibri" w:cs="Arial"/>
          <w:lang w:val="ka-GE"/>
        </w:rPr>
        <w:t xml:space="preserve">, </w:t>
      </w:r>
      <w:r w:rsidRPr="006025ED">
        <w:rPr>
          <w:rFonts w:eastAsia="Calibri" w:cs="Arial"/>
          <w:lang w:val="ka-GE"/>
        </w:rPr>
        <w:t>რაც გულისხმობს:</w:t>
      </w:r>
      <w:r w:rsidR="00F50373">
        <w:rPr>
          <w:rFonts w:eastAsia="Calibri" w:cs="Arial"/>
          <w:lang w:val="ka-GE"/>
        </w:rPr>
        <w:t xml:space="preserve"> </w:t>
      </w:r>
      <w:r>
        <w:rPr>
          <w:rFonts w:eastAsia="Calibri" w:cs="Arial"/>
          <w:lang w:val="ka-GE"/>
        </w:rPr>
        <w:t xml:space="preserve">ტექნიკისთვის დამატებითი </w:t>
      </w:r>
      <w:r w:rsidRPr="006025ED">
        <w:rPr>
          <w:rFonts w:eastAsia="Calibri" w:cs="Arial"/>
          <w:lang w:val="ka-GE"/>
        </w:rPr>
        <w:t>მაყუჩების</w:t>
      </w:r>
      <w:r w:rsidR="00F50373">
        <w:rPr>
          <w:rFonts w:eastAsia="Calibri" w:cs="Arial"/>
          <w:lang w:val="ka-GE"/>
        </w:rPr>
        <w:t xml:space="preserve">, ასევე საცხოვრებელ სახლებთან </w:t>
      </w:r>
      <w:r w:rsidRPr="006025ED">
        <w:rPr>
          <w:rFonts w:eastAsia="Calibri" w:cs="Arial"/>
          <w:lang w:val="ka-GE"/>
        </w:rPr>
        <w:t>დროებითი ფარების და ზღუდეების გამოყენებას</w:t>
      </w:r>
      <w:r w:rsidR="00F50373">
        <w:rPr>
          <w:rFonts w:eastAsia="Calibri" w:cs="Arial"/>
          <w:lang w:val="ka-GE"/>
        </w:rPr>
        <w:t>.</w:t>
      </w:r>
    </w:p>
    <w:p w:rsidR="00F50373" w:rsidRPr="00F50373" w:rsidRDefault="00F50373" w:rsidP="00F50373">
      <w:pPr>
        <w:jc w:val="both"/>
        <w:rPr>
          <w:rFonts w:eastAsia="Times New Roman" w:cs="Times New Roman"/>
          <w:lang w:val="ka-GE"/>
        </w:rPr>
      </w:pPr>
      <w:r>
        <w:rPr>
          <w:rFonts w:eastAsia="Calibri" w:cs="Arial"/>
          <w:lang w:val="ka-GE"/>
        </w:rPr>
        <w:t xml:space="preserve">სახლების სიახლოვეს შესასრულებელი სამუშაოების შესრულების დროს ასევე გატარდება ვიბრაციის შემცირების სათანადო ღონისძიებები: ასეთ უბნებზე </w:t>
      </w:r>
      <w:r w:rsidRPr="00F50373">
        <w:rPr>
          <w:rFonts w:eastAsia="Times New Roman" w:cs="Sylfaen"/>
          <w:lang w:val="ka-GE"/>
        </w:rPr>
        <w:t>მძიმე</w:t>
      </w:r>
      <w:r w:rsidRPr="00F50373">
        <w:rPr>
          <w:rFonts w:eastAsia="Times New Roman" w:cs="Times New Roman"/>
          <w:lang w:val="ka-GE"/>
        </w:rPr>
        <w:t xml:space="preserve"> </w:t>
      </w:r>
      <w:r w:rsidRPr="00F50373">
        <w:rPr>
          <w:rFonts w:eastAsia="Times New Roman" w:cs="Sylfaen"/>
          <w:lang w:val="ka-GE"/>
        </w:rPr>
        <w:t>ტექნიკა</w:t>
      </w:r>
      <w:r w:rsidRPr="00F50373">
        <w:rPr>
          <w:rFonts w:eastAsia="Times New Roman" w:cs="Times New Roman"/>
          <w:lang w:val="ka-GE"/>
        </w:rPr>
        <w:t xml:space="preserve"> </w:t>
      </w:r>
      <w:r w:rsidRPr="00F50373">
        <w:rPr>
          <w:rFonts w:eastAsia="Times New Roman" w:cs="Sylfaen"/>
          <w:lang w:val="ka-GE"/>
        </w:rPr>
        <w:t>შეიცვლება შედარებით</w:t>
      </w:r>
      <w:r w:rsidRPr="00F50373">
        <w:rPr>
          <w:rFonts w:eastAsia="Times New Roman" w:cs="Times New Roman"/>
          <w:lang w:val="ka-GE"/>
        </w:rPr>
        <w:t xml:space="preserve"> </w:t>
      </w:r>
      <w:r w:rsidRPr="00F50373">
        <w:rPr>
          <w:rFonts w:eastAsia="Times New Roman" w:cs="Sylfaen"/>
          <w:lang w:val="ka-GE"/>
        </w:rPr>
        <w:t>მსუბუქი</w:t>
      </w:r>
      <w:r w:rsidRPr="00F50373">
        <w:rPr>
          <w:rFonts w:eastAsia="Times New Roman" w:cs="Times New Roman"/>
          <w:lang w:val="ka-GE"/>
        </w:rPr>
        <w:t xml:space="preserve"> </w:t>
      </w:r>
      <w:r w:rsidRPr="00F50373">
        <w:rPr>
          <w:rFonts w:eastAsia="Times New Roman" w:cs="Sylfaen"/>
          <w:lang w:val="ka-GE"/>
        </w:rPr>
        <w:t>ტექნიკით</w:t>
      </w:r>
      <w:r>
        <w:rPr>
          <w:rFonts w:eastAsia="Times New Roman" w:cs="Times New Roman"/>
          <w:lang w:val="ka-GE"/>
        </w:rPr>
        <w:t>, უპირატესობა მიენიჭება ხელით შრომას.</w:t>
      </w:r>
    </w:p>
    <w:p w:rsidR="008C3A27" w:rsidRDefault="008C3A27" w:rsidP="008C3A27">
      <w:pPr>
        <w:rPr>
          <w:lang w:val="ka-GE"/>
        </w:rPr>
      </w:pPr>
    </w:p>
    <w:p w:rsidR="008C3A27" w:rsidRDefault="008C3A27" w:rsidP="008C3A27">
      <w:pPr>
        <w:pStyle w:val="2"/>
        <w:rPr>
          <w:lang w:val="ka-GE"/>
        </w:rPr>
      </w:pPr>
      <w:bookmarkStart w:id="9" w:name="_Toc67335838"/>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41A06" w:rsidRPr="006C7DD1" w:rsidRDefault="00941A06" w:rsidP="00941A06">
      <w:pPr>
        <w:spacing w:before="120"/>
        <w:jc w:val="both"/>
        <w:rPr>
          <w:rFonts w:eastAsia="Times New Roman" w:cs="Times New Roman"/>
          <w:lang w:val="ka-GE"/>
        </w:rPr>
      </w:pPr>
      <w:r>
        <w:rPr>
          <w:lang w:val="ka-GE"/>
        </w:rPr>
        <w:t xml:space="preserve">საპროექტო ტერიტორიის არცერთ უბანზე </w:t>
      </w:r>
      <w:r w:rsidRPr="006C7DD1">
        <w:rPr>
          <w:rFonts w:eastAsia="Times New Roman" w:cs="Times New Roman"/>
          <w:lang w:val="ka-GE"/>
        </w:rPr>
        <w:t>ნიადაგის ნაყოფიერი ფენა წარმოდგენილი</w:t>
      </w:r>
      <w:r>
        <w:rPr>
          <w:rFonts w:eastAsia="Times New Roman" w:cs="Times New Roman"/>
          <w:lang w:val="ka-GE"/>
        </w:rPr>
        <w:t xml:space="preserve"> არ არის</w:t>
      </w:r>
      <w:r w:rsidRPr="006C7DD1">
        <w:rPr>
          <w:rFonts w:eastAsia="Times New Roman" w:cs="Times New Roman"/>
          <w:lang w:val="ka-GE"/>
        </w:rPr>
        <w:t xml:space="preserve">. </w:t>
      </w:r>
      <w:r w:rsidR="00F50373">
        <w:rPr>
          <w:rFonts w:eastAsia="Times New Roman" w:cs="Times New Roman"/>
          <w:lang w:val="ka-GE"/>
        </w:rPr>
        <w:t xml:space="preserve">ტერიტორია აგებულია ალუვიური მასალით. </w:t>
      </w:r>
      <w:r w:rsidRPr="006C7DD1">
        <w:rPr>
          <w:rFonts w:eastAsia="Times New Roman" w:cs="Times New Roman"/>
          <w:szCs w:val="20"/>
          <w:lang w:val="ka-GE"/>
        </w:rPr>
        <w:t>აღნიშნულიდან გამომდინარე საქმიანობის დაწყებამდე ნიადაგოვანი საფარი</w:t>
      </w:r>
      <w:r>
        <w:rPr>
          <w:rFonts w:eastAsia="Times New Roman" w:cs="Times New Roman"/>
          <w:szCs w:val="20"/>
          <w:lang w:val="ka-GE"/>
        </w:rPr>
        <w:t>ს მოხსნა-დასაწყობების სამუშაოებ</w:t>
      </w:r>
      <w:r w:rsidR="00F50373">
        <w:rPr>
          <w:rFonts w:eastAsia="Times New Roman" w:cs="Times New Roman"/>
          <w:szCs w:val="20"/>
          <w:lang w:val="ka-GE"/>
        </w:rPr>
        <w:t>ი</w:t>
      </w:r>
      <w:r>
        <w:rPr>
          <w:rFonts w:eastAsia="Times New Roman" w:cs="Times New Roman"/>
          <w:szCs w:val="20"/>
          <w:lang w:val="ka-GE"/>
        </w:rPr>
        <w:t>ს შესრულება არ მოხდება</w:t>
      </w:r>
      <w:r w:rsidRPr="006C7DD1">
        <w:rPr>
          <w:rFonts w:eastAsia="Times New Roman" w:cs="Times New Roman"/>
          <w:szCs w:val="20"/>
          <w:lang w:val="ka-GE"/>
        </w:rPr>
        <w:t xml:space="preserve">.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lastRenderedPageBreak/>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Pr="006C7DD1">
        <w:rPr>
          <w:rFonts w:eastAsia="Times New Roman" w:cs="Times New Roman"/>
          <w:lang w:val="ka-GE"/>
        </w:rPr>
        <w:t>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w:t>
      </w:r>
      <w:r w:rsidR="00F50373">
        <w:rPr>
          <w:rFonts w:eastAsia="Times New Roman" w:cs="Times New Roman"/>
          <w:lang w:val="ka-GE"/>
        </w:rPr>
        <w:t>ებ</w:t>
      </w:r>
      <w:r w:rsidRPr="006C7DD1">
        <w:rPr>
          <w:rFonts w:eastAsia="Times New Roman" w:cs="Times New Roman"/>
          <w:lang w:val="ka-GE"/>
        </w:rPr>
        <w:t xml:space="preserve">ში. </w:t>
      </w:r>
    </w:p>
    <w:p w:rsidR="005A6F04" w:rsidRDefault="005A6F04" w:rsidP="008C3A27">
      <w:pPr>
        <w:rPr>
          <w:lang w:val="ka-GE"/>
        </w:rPr>
      </w:pPr>
    </w:p>
    <w:p w:rsidR="008C3A27" w:rsidRDefault="008C3A27" w:rsidP="008C3A27">
      <w:pPr>
        <w:pStyle w:val="2"/>
        <w:rPr>
          <w:lang w:val="ka-GE"/>
        </w:rPr>
      </w:pPr>
      <w:bookmarkStart w:id="10" w:name="_Toc67335839"/>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 xml:space="preserve">ნაპირსამაგრი </w:t>
      </w:r>
      <w:r>
        <w:rPr>
          <w:lang w:val="ka-GE"/>
        </w:rPr>
        <w:t>ნაგებობების</w:t>
      </w:r>
      <w:r w:rsidRPr="00224098">
        <w:rPr>
          <w:lang w:val="ka-GE"/>
        </w:rPr>
        <w:t xml:space="preserve"> 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6460B7" w:rsidRPr="006460B7" w:rsidRDefault="006460B7" w:rsidP="006460B7">
      <w:pPr>
        <w:jc w:val="both"/>
        <w:rPr>
          <w:lang w:val="ka-GE"/>
        </w:rPr>
      </w:pPr>
      <w:r w:rsidRPr="006460B7">
        <w:rPr>
          <w:lang w:val="ka-GE"/>
        </w:rPr>
        <w:t>გეომორფოლოგიური</w:t>
      </w:r>
      <w:r>
        <w:rPr>
          <w:lang w:val="ka-GE"/>
        </w:rPr>
        <w:t xml:space="preserve"> </w:t>
      </w:r>
      <w:r w:rsidRPr="006460B7">
        <w:rPr>
          <w:lang w:val="ka-GE"/>
        </w:rPr>
        <w:t>დარაიონების</w:t>
      </w:r>
      <w:r>
        <w:rPr>
          <w:lang w:val="ka-GE"/>
        </w:rPr>
        <w:t xml:space="preserve"> </w:t>
      </w:r>
      <w:r w:rsidRPr="006460B7">
        <w:rPr>
          <w:lang w:val="ka-GE"/>
        </w:rPr>
        <w:t>მიხედვით ტერიტორია შედის დიდი კავკასის სამხრეთი ფერდის მაღალმთიანი ნაოჭა სისტემის ოლქში, კერძოდ პალეოზოურ - ტრიასული კლდოვანი მეტამორფული ქანების რაიონში.</w:t>
      </w:r>
    </w:p>
    <w:p w:rsidR="006460B7" w:rsidRPr="006460B7" w:rsidRDefault="006460B7" w:rsidP="006460B7">
      <w:pPr>
        <w:jc w:val="both"/>
        <w:rPr>
          <w:lang w:val="ka-GE"/>
        </w:rPr>
      </w:pPr>
      <w:r w:rsidRPr="006460B7">
        <w:rPr>
          <w:lang w:val="ka-GE"/>
        </w:rPr>
        <w:t>საკვლევი რაიონი ძირითადად აგებულია პალეოგენის და მეოთხეული ასაკის ნალექებით</w:t>
      </w:r>
      <w:r>
        <w:rPr>
          <w:lang w:val="ka-GE"/>
        </w:rPr>
        <w:t xml:space="preserve">. </w:t>
      </w:r>
      <w:r w:rsidRPr="006460B7">
        <w:rPr>
          <w:lang w:val="ka-GE"/>
        </w:rPr>
        <w:t>მეოთხეული ასაკის ნალექები წარმოდგენილია დელუვიური და ალუვიურ-პროლუვიური  ნალექებით. ღორღოვანი გრუნტით ლოდებით, თიხნარის შემავსებლით და თიხნარებით კენჭებისა და ღორღის ჩანართებით 30-35%-მდე, მდინარეების და  ხევების ხეობებში კენჭნარით, ცუდად დამუშავებული</w:t>
      </w:r>
      <w:r>
        <w:rPr>
          <w:lang w:val="ka-GE"/>
        </w:rPr>
        <w:t xml:space="preserve"> </w:t>
      </w:r>
      <w:r w:rsidRPr="006460B7">
        <w:rPr>
          <w:lang w:val="ka-GE"/>
        </w:rPr>
        <w:t>კაჭარის და ნატეხოვანი მასალის ჩანართებით, თიხნარის შემავსებლით.</w:t>
      </w:r>
      <w:r>
        <w:rPr>
          <w:lang w:val="ka-GE"/>
        </w:rPr>
        <w:t xml:space="preserve"> </w:t>
      </w:r>
      <w:r w:rsidRPr="006460B7">
        <w:rPr>
          <w:lang w:val="ka-GE"/>
        </w:rPr>
        <w:t>პალეოზოური ასაკის ნალექები წარმოდგენილია ძლიერ დისლოცირებული  თიხური ფიქლებით, კვარციტებით  მარმარილოს ლინზებით.</w:t>
      </w:r>
    </w:p>
    <w:p w:rsidR="006460B7" w:rsidRPr="006460B7" w:rsidRDefault="006460B7" w:rsidP="006460B7">
      <w:pPr>
        <w:jc w:val="both"/>
        <w:rPr>
          <w:lang w:val="ka-GE"/>
        </w:rPr>
      </w:pPr>
      <w:r w:rsidRPr="006460B7">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6460B7" w:rsidRDefault="006460B7" w:rsidP="006460B7">
      <w:pPr>
        <w:jc w:val="both"/>
        <w:rPr>
          <w:lang w:val="ka-GE"/>
        </w:rPr>
      </w:pPr>
      <w:r w:rsidRPr="006460B7">
        <w:rPr>
          <w:lang w:val="ka-GE"/>
        </w:rPr>
        <w:t>საქართელოში</w:t>
      </w:r>
      <w:r>
        <w:rPr>
          <w:lang w:val="ka-GE"/>
        </w:rPr>
        <w:t xml:space="preserve"> </w:t>
      </w:r>
      <w:r w:rsidRPr="006460B7">
        <w:rPr>
          <w:lang w:val="ka-GE"/>
        </w:rPr>
        <w:t>ამჟამად მოქმედი ნორმატიული დოკუმენტის პ.ნ. 01.01.09 „სეისმური მშენებლობა“ მიხედვით საპროექტო მონაკვეთი შედის 9 ბალიან სეისმურ ზონაში.</w:t>
      </w:r>
    </w:p>
    <w:p w:rsidR="00267A4C" w:rsidRDefault="006460B7" w:rsidP="006460B7">
      <w:pPr>
        <w:jc w:val="both"/>
        <w:rPr>
          <w:lang w:val="ka-GE"/>
        </w:rPr>
      </w:pPr>
      <w:r>
        <w:rPr>
          <w:lang w:val="ka-GE"/>
        </w:rPr>
        <w:t>უშუალოდ საპროექტო ტერიტორია</w:t>
      </w:r>
      <w:r w:rsidRPr="006460B7">
        <w:rPr>
          <w:lang w:val="ka-GE"/>
        </w:rPr>
        <w:t xml:space="preserve"> მდინარე ცხენისწყლის მარჯვენა ნაპირებზე, დასახლებული ტერიტორიის გასწვრივ მდებარეობს. საპროექტო მონაკვეთის ფარგლებში არსებული ხიდი მდ. ცხენისწყალზე მდგრადია.</w:t>
      </w:r>
    </w:p>
    <w:p w:rsidR="006460B7" w:rsidRPr="006460B7" w:rsidRDefault="00267A4C" w:rsidP="006460B7">
      <w:pPr>
        <w:jc w:val="both"/>
        <w:rPr>
          <w:lang w:val="ka-GE"/>
        </w:rPr>
      </w:pPr>
      <w:r>
        <w:rPr>
          <w:lang w:val="ka-GE"/>
        </w:rPr>
        <w:t>მდ.</w:t>
      </w:r>
      <w:r w:rsidR="006460B7" w:rsidRPr="006460B7">
        <w:rPr>
          <w:lang w:val="ka-GE"/>
        </w:rPr>
        <w:t xml:space="preserve"> ცხენისწყალი თავისი მრავალრიცხოვანი შენაკადებით, საკმაოდ წყალუხვია და ხასიათდება ჩქარი დინებით. საპროექტო მონაკვეთის ფარგლებში მდინარე ცხენისწყლი ხასიათდება  ფართე  კალაპოტით  და  წყალდიდობის პერიოდში მდინარის კალაპოტი მთლიანად ივსება.</w:t>
      </w:r>
    </w:p>
    <w:p w:rsidR="006460B7" w:rsidRPr="006460B7" w:rsidRDefault="006460B7" w:rsidP="006460B7">
      <w:pPr>
        <w:jc w:val="both"/>
        <w:rPr>
          <w:lang w:val="ka-GE"/>
        </w:rPr>
      </w:pPr>
      <w:r w:rsidRPr="006460B7">
        <w:rPr>
          <w:lang w:val="ka-GE"/>
        </w:rPr>
        <w:t>მდინარის ძირი და კალაპოტი  წარმოდგენილია  ალუვიური-მდინარეული მასალით  -   ცუდად დამუშავებული კაჭარ-კენჭნარით  ლოდების ჩანართებით  30%-დე, (ცალკეული ლოდების დიამეტრი 1მ-მდე)  თიხნარის შემავსებლით.  მდინარის ცალკეულ მონაკვეთებზე, მცირე ფართობებზე აღინიშნება ქვიშნარების და ლამიანი თიხნარების დაგროვებები.</w:t>
      </w:r>
    </w:p>
    <w:p w:rsidR="006460B7" w:rsidRPr="006460B7" w:rsidRDefault="006460B7" w:rsidP="006460B7">
      <w:pPr>
        <w:jc w:val="both"/>
        <w:rPr>
          <w:lang w:val="ka-GE"/>
        </w:rPr>
      </w:pPr>
      <w:bookmarkStart w:id="11" w:name="_Hlk63590577"/>
      <w:r w:rsidRPr="006460B7">
        <w:rPr>
          <w:lang w:val="ka-GE"/>
        </w:rPr>
        <w:t xml:space="preserve">საპროექტო  </w:t>
      </w:r>
      <w:r w:rsidR="00267A4C">
        <w:rPr>
          <w:lang w:val="ka-GE"/>
        </w:rPr>
        <w:t>ნაპირდამცავი ნაგებობის</w:t>
      </w:r>
      <w:r w:rsidRPr="006460B7">
        <w:rPr>
          <w:lang w:val="ka-GE"/>
        </w:rPr>
        <w:t xml:space="preserve"> </w:t>
      </w:r>
      <w:bookmarkEnd w:id="11"/>
      <w:r w:rsidRPr="006460B7">
        <w:rPr>
          <w:lang w:val="ka-GE"/>
        </w:rPr>
        <w:t>დაფუძნება შესაძლებელია მდინარეული კაჭარ-კენჭნარი  ლოდების ჩანართებით 30%-დე,</w:t>
      </w:r>
      <w:r w:rsidR="0072043D">
        <w:rPr>
          <w:lang w:val="ka-GE"/>
        </w:rPr>
        <w:t xml:space="preserve"> </w:t>
      </w:r>
      <w:r w:rsidRPr="006460B7">
        <w:rPr>
          <w:lang w:val="ka-GE"/>
        </w:rPr>
        <w:t>თიხნარის შემავსებლით გრუნტზე, რომლის სიღრმე, საპროექტო მონაკვეთის ფარლებში 5</w:t>
      </w:r>
      <w:r w:rsidR="00267A4C">
        <w:rPr>
          <w:lang w:val="ka-GE"/>
        </w:rPr>
        <w:t xml:space="preserve"> </w:t>
      </w:r>
      <w:r w:rsidRPr="006460B7">
        <w:rPr>
          <w:lang w:val="ka-GE"/>
        </w:rPr>
        <w:t xml:space="preserve">მ-ს აღემატება.  </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w:t>
      </w:r>
      <w:r w:rsidRPr="006460B7">
        <w:rPr>
          <w:lang w:val="ka-GE"/>
        </w:rPr>
        <w:lastRenderedPageBreak/>
        <w:t xml:space="preserve">ფიზიკური თვისებების პარამეტრთა სიდიდეების შესაბამისად, სათანადო ნორმატიული ბაზის მიხედვით.   </w:t>
      </w:r>
    </w:p>
    <w:p w:rsidR="006460B7" w:rsidRPr="006460B7" w:rsidRDefault="00626EDD" w:rsidP="00626EDD">
      <w:pPr>
        <w:jc w:val="right"/>
        <w:rPr>
          <w:i/>
          <w:sz w:val="20"/>
          <w:lang w:val="ka-GE"/>
        </w:rPr>
      </w:pPr>
      <w:r w:rsidRPr="00626EDD">
        <w:rPr>
          <w:i/>
          <w:sz w:val="20"/>
          <w:lang w:val="ka-GE"/>
        </w:rPr>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2"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626EDD" w:rsidRPr="00626EDD" w:rsidTr="00626EDD">
        <w:trPr>
          <w:trHeight w:val="245"/>
          <w:jc w:val="center"/>
        </w:trPr>
        <w:tc>
          <w:tcPr>
            <w:tcW w:w="467" w:type="dxa"/>
            <w:vAlign w:val="center"/>
          </w:tcPr>
          <w:p w:rsidR="00626EDD" w:rsidRPr="00626EDD" w:rsidRDefault="00626EDD" w:rsidP="00626FAD">
            <w:pPr>
              <w:spacing w:before="40" w:after="40"/>
              <w:jc w:val="center"/>
              <w:rPr>
                <w:sz w:val="18"/>
                <w:szCs w:val="18"/>
              </w:rPr>
            </w:pPr>
            <w:r w:rsidRPr="00626EDD">
              <w:rPr>
                <w:sz w:val="18"/>
                <w:szCs w:val="18"/>
              </w:rPr>
              <w:t>1</w:t>
            </w:r>
          </w:p>
        </w:tc>
        <w:tc>
          <w:tcPr>
            <w:tcW w:w="721" w:type="dxa"/>
            <w:vAlign w:val="center"/>
          </w:tcPr>
          <w:p w:rsidR="00626EDD" w:rsidRPr="00626EDD" w:rsidRDefault="00626EDD" w:rsidP="00626FAD">
            <w:pPr>
              <w:spacing w:before="40" w:after="40"/>
              <w:jc w:val="center"/>
              <w:rPr>
                <w:sz w:val="18"/>
                <w:szCs w:val="18"/>
              </w:rPr>
            </w:pPr>
            <w:r w:rsidRPr="00626EDD">
              <w:rPr>
                <w:sz w:val="18"/>
                <w:szCs w:val="18"/>
              </w:rPr>
              <w:t>alQ</w:t>
            </w:r>
            <w:r w:rsidRPr="00626EDD">
              <w:rPr>
                <w:sz w:val="18"/>
                <w:szCs w:val="18"/>
                <w:vertAlign w:val="subscript"/>
              </w:rPr>
              <w:t>4</w:t>
            </w:r>
          </w:p>
        </w:tc>
        <w:tc>
          <w:tcPr>
            <w:tcW w:w="1512" w:type="dxa"/>
            <w:vAlign w:val="center"/>
          </w:tcPr>
          <w:p w:rsidR="00626EDD" w:rsidRPr="00626EDD" w:rsidRDefault="00626EDD" w:rsidP="00626FAD">
            <w:pPr>
              <w:spacing w:before="100" w:beforeAutospacing="1" w:after="100" w:afterAutospacing="1"/>
              <w:rPr>
                <w:sz w:val="18"/>
                <w:szCs w:val="18"/>
                <w:lang w:val="ka-GE"/>
              </w:rPr>
            </w:pPr>
            <w:r w:rsidRPr="00626EDD">
              <w:rPr>
                <w:sz w:val="18"/>
                <w:szCs w:val="18"/>
                <w:lang w:val="ka-GE"/>
              </w:rPr>
              <w:t xml:space="preserve">ცუდად დამუშავებული კაჭარ-კენჭნარი ლოდებით  30%-მდე თიხნარის შემავსებლით </w:t>
            </w:r>
          </w:p>
        </w:tc>
        <w:tc>
          <w:tcPr>
            <w:tcW w:w="757" w:type="dxa"/>
            <w:vAlign w:val="center"/>
          </w:tcPr>
          <w:p w:rsidR="00626EDD" w:rsidRPr="00626EDD" w:rsidRDefault="00626EDD" w:rsidP="00626FAD">
            <w:pPr>
              <w:spacing w:before="40" w:after="40"/>
              <w:jc w:val="center"/>
              <w:rPr>
                <w:sz w:val="18"/>
                <w:szCs w:val="18"/>
                <w:lang w:val="ka-GE"/>
              </w:rPr>
            </w:pPr>
            <w:r w:rsidRPr="00626EDD">
              <w:rPr>
                <w:sz w:val="18"/>
                <w:szCs w:val="18"/>
                <w:lang w:val="ka-GE"/>
              </w:rPr>
              <w:t>6</w:t>
            </w:r>
            <w:r w:rsidRPr="00626EDD">
              <w:rPr>
                <w:sz w:val="18"/>
                <w:szCs w:val="18"/>
                <w:vertAlign w:val="subscript"/>
                <w:lang w:val="ka-GE"/>
              </w:rPr>
              <w:t>გ</w:t>
            </w:r>
          </w:p>
        </w:tc>
        <w:tc>
          <w:tcPr>
            <w:tcW w:w="755" w:type="dxa"/>
            <w:vAlign w:val="center"/>
          </w:tcPr>
          <w:p w:rsidR="00626EDD" w:rsidRPr="00626EDD" w:rsidRDefault="00626EDD" w:rsidP="00626FAD">
            <w:pPr>
              <w:spacing w:before="40" w:after="40"/>
              <w:jc w:val="center"/>
              <w:rPr>
                <w:sz w:val="18"/>
                <w:szCs w:val="18"/>
              </w:rPr>
            </w:pPr>
            <w:r w:rsidRPr="00626EDD">
              <w:rPr>
                <w:sz w:val="18"/>
                <w:szCs w:val="18"/>
              </w:rPr>
              <w:t xml:space="preserve">1:1  </w:t>
            </w:r>
          </w:p>
        </w:tc>
        <w:tc>
          <w:tcPr>
            <w:tcW w:w="755" w:type="dxa"/>
            <w:vAlign w:val="center"/>
          </w:tcPr>
          <w:p w:rsidR="00626EDD" w:rsidRPr="00626EDD" w:rsidRDefault="00626EDD" w:rsidP="00626FAD">
            <w:pPr>
              <w:spacing w:before="40" w:after="40"/>
              <w:ind w:left="-113" w:right="-113"/>
              <w:jc w:val="center"/>
              <w:rPr>
                <w:sz w:val="18"/>
                <w:szCs w:val="18"/>
                <w:lang w:val="ka-GE"/>
              </w:rPr>
            </w:pPr>
            <w:r w:rsidRPr="00626EDD">
              <w:rPr>
                <w:sz w:val="18"/>
                <w:szCs w:val="18"/>
                <w:lang w:val="ka-GE"/>
              </w:rPr>
              <w:t>1,95</w:t>
            </w:r>
          </w:p>
        </w:tc>
        <w:tc>
          <w:tcPr>
            <w:tcW w:w="779" w:type="dxa"/>
            <w:vAlign w:val="center"/>
          </w:tcPr>
          <w:p w:rsidR="00626EDD" w:rsidRPr="00626EDD" w:rsidRDefault="00626EDD" w:rsidP="00626FAD">
            <w:pPr>
              <w:spacing w:before="40" w:after="40"/>
              <w:ind w:left="-113" w:right="-113"/>
              <w:jc w:val="center"/>
              <w:rPr>
                <w:sz w:val="18"/>
                <w:szCs w:val="18"/>
              </w:rPr>
            </w:pPr>
            <w:r w:rsidRPr="00626EDD">
              <w:rPr>
                <w:sz w:val="18"/>
                <w:szCs w:val="18"/>
              </w:rPr>
              <w:t>-</w:t>
            </w:r>
          </w:p>
        </w:tc>
        <w:tc>
          <w:tcPr>
            <w:tcW w:w="779" w:type="dxa"/>
            <w:vAlign w:val="center"/>
          </w:tcPr>
          <w:p w:rsidR="00626EDD" w:rsidRPr="00626EDD" w:rsidRDefault="00626EDD" w:rsidP="00626EDD">
            <w:pPr>
              <w:spacing w:before="40" w:after="40"/>
              <w:ind w:left="-113" w:right="-113"/>
              <w:jc w:val="center"/>
              <w:rPr>
                <w:sz w:val="18"/>
                <w:szCs w:val="18"/>
                <w:lang w:val="ka-GE"/>
              </w:rPr>
            </w:pPr>
            <w:r w:rsidRPr="00626EDD">
              <w:rPr>
                <w:sz w:val="18"/>
                <w:szCs w:val="18"/>
              </w:rPr>
              <w:t>-</w:t>
            </w:r>
          </w:p>
        </w:tc>
        <w:tc>
          <w:tcPr>
            <w:tcW w:w="755" w:type="dxa"/>
            <w:vAlign w:val="center"/>
          </w:tcPr>
          <w:p w:rsidR="00626EDD" w:rsidRPr="00626EDD" w:rsidRDefault="00626EDD" w:rsidP="00626FAD">
            <w:pPr>
              <w:spacing w:before="40" w:after="40"/>
              <w:ind w:left="-113" w:right="-113"/>
              <w:jc w:val="center"/>
              <w:rPr>
                <w:sz w:val="18"/>
                <w:szCs w:val="18"/>
              </w:rPr>
            </w:pPr>
            <w:r w:rsidRPr="00626EDD">
              <w:rPr>
                <w:sz w:val="18"/>
                <w:szCs w:val="18"/>
                <w:lang w:val="ka-GE"/>
              </w:rPr>
              <w:t>34</w:t>
            </w:r>
            <w:r w:rsidRPr="00626EDD">
              <w:rPr>
                <w:sz w:val="18"/>
                <w:szCs w:val="18"/>
                <w:vertAlign w:val="superscript"/>
              </w:rPr>
              <w:t>0</w:t>
            </w:r>
          </w:p>
        </w:tc>
        <w:tc>
          <w:tcPr>
            <w:tcW w:w="755" w:type="dxa"/>
            <w:vAlign w:val="center"/>
          </w:tcPr>
          <w:p w:rsidR="00626EDD" w:rsidRPr="00626EDD" w:rsidRDefault="00626EDD" w:rsidP="00626FAD">
            <w:pPr>
              <w:spacing w:before="40" w:after="40"/>
              <w:ind w:left="-113" w:right="-113"/>
              <w:jc w:val="center"/>
              <w:rPr>
                <w:sz w:val="18"/>
                <w:szCs w:val="18"/>
                <w:lang w:val="ka-GE"/>
              </w:rPr>
            </w:pPr>
            <w:r w:rsidRPr="00626EDD">
              <w:rPr>
                <w:sz w:val="18"/>
                <w:szCs w:val="18"/>
              </w:rPr>
              <w:t>0.0</w:t>
            </w:r>
            <w:r w:rsidRPr="00626EDD">
              <w:rPr>
                <w:sz w:val="18"/>
                <w:szCs w:val="18"/>
                <w:lang w:val="ka-GE"/>
              </w:rPr>
              <w:t>05</w:t>
            </w:r>
          </w:p>
        </w:tc>
        <w:tc>
          <w:tcPr>
            <w:tcW w:w="755" w:type="dxa"/>
            <w:vAlign w:val="center"/>
          </w:tcPr>
          <w:p w:rsidR="00626EDD" w:rsidRPr="00626EDD" w:rsidRDefault="00626EDD" w:rsidP="00626FAD">
            <w:pPr>
              <w:spacing w:before="40" w:after="40"/>
              <w:ind w:left="-113" w:right="-113"/>
              <w:jc w:val="center"/>
              <w:rPr>
                <w:sz w:val="18"/>
                <w:szCs w:val="18"/>
                <w:lang w:val="ka-GE"/>
              </w:rPr>
            </w:pPr>
            <w:r w:rsidRPr="00626EDD">
              <w:rPr>
                <w:sz w:val="18"/>
                <w:szCs w:val="18"/>
              </w:rPr>
              <w:t>0.</w:t>
            </w:r>
            <w:r w:rsidRPr="00626EDD">
              <w:rPr>
                <w:sz w:val="18"/>
                <w:szCs w:val="18"/>
                <w:lang w:val="ka-GE"/>
              </w:rPr>
              <w:t>3</w:t>
            </w:r>
          </w:p>
        </w:tc>
        <w:tc>
          <w:tcPr>
            <w:tcW w:w="779" w:type="dxa"/>
            <w:vAlign w:val="center"/>
          </w:tcPr>
          <w:p w:rsidR="00626EDD" w:rsidRPr="00626EDD" w:rsidRDefault="00626EDD" w:rsidP="00626FAD">
            <w:pPr>
              <w:ind w:left="-113" w:right="-113"/>
              <w:jc w:val="center"/>
              <w:rPr>
                <w:sz w:val="18"/>
                <w:szCs w:val="18"/>
              </w:rPr>
            </w:pPr>
            <w:r w:rsidRPr="00626EDD">
              <w:rPr>
                <w:sz w:val="18"/>
                <w:szCs w:val="18"/>
              </w:rPr>
              <w:t>-</w:t>
            </w:r>
          </w:p>
        </w:tc>
        <w:tc>
          <w:tcPr>
            <w:tcW w:w="779" w:type="dxa"/>
            <w:vAlign w:val="center"/>
          </w:tcPr>
          <w:p w:rsidR="00626EDD" w:rsidRPr="00626EDD" w:rsidRDefault="00626EDD" w:rsidP="00626FAD">
            <w:pPr>
              <w:spacing w:before="40" w:after="40"/>
              <w:ind w:left="-113" w:right="-113"/>
              <w:jc w:val="center"/>
              <w:rPr>
                <w:sz w:val="18"/>
                <w:szCs w:val="18"/>
                <w:lang w:val="ka-GE"/>
              </w:rPr>
            </w:pPr>
            <w:r w:rsidRPr="00626EDD">
              <w:rPr>
                <w:sz w:val="18"/>
                <w:szCs w:val="18"/>
                <w:lang w:val="ka-GE"/>
              </w:rPr>
              <w:t>40</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მდ. ცხენისწყლის ეროზიულ მოქმედებას სანაპირო ზოლზე, რაც ერთის მხრივ დაიცავს აქ განლაგებულ კომუნიკაციებს და ასევე მაქსიმალურად შეუნარჩუნებს მდგრადობას სანაპიროს საინჟინრო-გეოლოგიურ პირობებს. </w:t>
      </w:r>
    </w:p>
    <w:p w:rsidR="006460B7" w:rsidRDefault="006460B7" w:rsidP="006460B7">
      <w:pPr>
        <w:spacing w:before="80" w:after="80" w:line="360" w:lineRule="auto"/>
        <w:ind w:left="705" w:hanging="705"/>
        <w:jc w:val="both"/>
        <w:rPr>
          <w:rFonts w:eastAsia="Times New Roman" w:cs="Times New Roman"/>
          <w:sz w:val="24"/>
          <w:szCs w:val="24"/>
          <w:lang w:val="ka-GE" w:eastAsia="ru-RU"/>
        </w:rPr>
      </w:pPr>
    </w:p>
    <w:p w:rsidR="008C3A27" w:rsidRDefault="009F39D9" w:rsidP="008C3A27">
      <w:pPr>
        <w:pStyle w:val="2"/>
        <w:rPr>
          <w:lang w:val="ka-GE"/>
        </w:rPr>
      </w:pPr>
      <w:bookmarkStart w:id="13" w:name="_Toc67335840"/>
      <w:bookmarkEnd w:id="12"/>
      <w:r>
        <w:rPr>
          <w:lang w:val="ka-GE"/>
        </w:rPr>
        <w:t>ზემოქმედება ჰიდროლოგიაზე, წყლის გარემოს დაბინძურების რისკები</w:t>
      </w:r>
      <w:bookmarkEnd w:id="13"/>
    </w:p>
    <w:p w:rsidR="009F39D9" w:rsidRPr="009F39D9" w:rsidRDefault="009F39D9" w:rsidP="009F39D9">
      <w:pPr>
        <w:pStyle w:val="3"/>
        <w:rPr>
          <w:rFonts w:eastAsia="Times New Roman"/>
          <w:lang w:val="ka-GE"/>
        </w:rPr>
      </w:pPr>
      <w:bookmarkStart w:id="14" w:name="_Toc67335841"/>
      <w:r w:rsidRPr="009F39D9">
        <w:rPr>
          <w:rFonts w:eastAsia="Times New Roman"/>
          <w:lang w:val="ka-GE"/>
        </w:rPr>
        <w:t>მდინარე ცხენისწყლის აუზის მოკლე ჰიდროგრაფიული დახასიათება</w:t>
      </w:r>
      <w:bookmarkEnd w:id="14"/>
    </w:p>
    <w:p w:rsidR="00626FAD" w:rsidRDefault="009F39D9" w:rsidP="009F39D9">
      <w:pPr>
        <w:autoSpaceDE w:val="0"/>
        <w:autoSpaceDN w:val="0"/>
        <w:adjustRightInd w:val="0"/>
        <w:jc w:val="both"/>
        <w:rPr>
          <w:rFonts w:eastAsia="Times New Roman" w:cs="Sylfaen"/>
          <w:szCs w:val="24"/>
        </w:rPr>
      </w:pPr>
      <w:r w:rsidRPr="009F39D9">
        <w:rPr>
          <w:rFonts w:eastAsia="Times New Roman" w:cs="Sylfaen"/>
          <w:color w:val="000000"/>
          <w:szCs w:val="24"/>
        </w:rPr>
        <w:t>მდ</w:t>
      </w:r>
      <w:r w:rsidRPr="009F39D9">
        <w:rPr>
          <w:rFonts w:eastAsia="Times New Roman" w:cs="Sylfaen"/>
          <w:color w:val="000000"/>
          <w:szCs w:val="24"/>
          <w:lang w:val="ka-GE"/>
        </w:rPr>
        <w:t>ინარე</w:t>
      </w:r>
      <w:r w:rsidRPr="009F39D9">
        <w:rPr>
          <w:rFonts w:eastAsia="Times New Roman" w:cs="Sylfaen"/>
          <w:color w:val="000000"/>
          <w:szCs w:val="24"/>
        </w:rPr>
        <w:t xml:space="preserve"> </w:t>
      </w:r>
      <w:r w:rsidRPr="009F39D9">
        <w:rPr>
          <w:rFonts w:eastAsia="Times New Roman" w:cs="Sylfaen"/>
          <w:color w:val="000000"/>
          <w:szCs w:val="24"/>
          <w:lang w:val="ka-GE"/>
        </w:rPr>
        <w:t>ცხენისწყალი</w:t>
      </w:r>
      <w:r w:rsidRPr="009F39D9">
        <w:rPr>
          <w:rFonts w:eastAsia="Times New Roman" w:cs="Sylfaen"/>
          <w:color w:val="000000"/>
          <w:szCs w:val="24"/>
        </w:rPr>
        <w:t xml:space="preserve"> სათავეს იღებს</w:t>
      </w:r>
      <w:r w:rsidRPr="009F39D9">
        <w:rPr>
          <w:rFonts w:eastAsia="Times New Roman" w:cs="Sylfaen"/>
          <w:color w:val="000000"/>
          <w:szCs w:val="24"/>
          <w:lang w:val="ka-GE"/>
        </w:rPr>
        <w:t xml:space="preserve"> კავკასიონის ცენტრალური ნაწილის  სამხრეთ კალთაზე, ლეჩხუმისა და სვანეთის ქედების შეერთების ადგილზე ზღვის დონიდან 2700 მეტრ სიმაღლეზე და მდინარე რიონს უერთდება სოფელ გაუწყინართან. </w:t>
      </w:r>
      <w:r w:rsidRPr="009F39D9">
        <w:rPr>
          <w:rFonts w:eastAsia="Times New Roman" w:cs="Sylfaen"/>
          <w:szCs w:val="24"/>
          <w:lang w:val="ka-GE"/>
        </w:rPr>
        <w:t>მდინარის სიგრძე 176 კმ-ს შეადგენს, წყალშემკრები აუზის ფართობი 2120 კმ</w:t>
      </w:r>
      <w:r w:rsidRPr="009F39D9">
        <w:rPr>
          <w:rFonts w:eastAsia="Times New Roman" w:cs="Sylfaen"/>
          <w:szCs w:val="24"/>
          <w:vertAlign w:val="superscript"/>
          <w:lang w:val="ka-GE"/>
        </w:rPr>
        <w:t>2</w:t>
      </w:r>
      <w:r w:rsidRPr="009F39D9">
        <w:rPr>
          <w:rFonts w:eastAsia="Times New Roman" w:cs="Sylfaen"/>
          <w:szCs w:val="24"/>
          <w:lang w:val="ka-GE"/>
        </w:rPr>
        <w:t xml:space="preserve">-ია. აუზის საშუალო სიმაღლე 1660 მეტრია, </w:t>
      </w:r>
      <w:r w:rsidRPr="009F39D9">
        <w:rPr>
          <w:rFonts w:eastAsia="Times New Roman" w:cs="Sylfaen"/>
          <w:szCs w:val="24"/>
        </w:rPr>
        <w:t>სრული ვარდნა 2</w:t>
      </w:r>
      <w:r w:rsidRPr="009F39D9">
        <w:rPr>
          <w:rFonts w:eastAsia="Times New Roman" w:cs="Sylfaen"/>
          <w:szCs w:val="24"/>
          <w:lang w:val="ka-GE"/>
        </w:rPr>
        <w:t>684</w:t>
      </w:r>
      <w:r w:rsidRPr="009F39D9">
        <w:rPr>
          <w:rFonts w:eastAsia="Times New Roman" w:cs="Sylfaen"/>
          <w:szCs w:val="24"/>
        </w:rPr>
        <w:t xml:space="preserve"> მ, </w:t>
      </w:r>
      <w:r w:rsidRPr="009F39D9">
        <w:rPr>
          <w:rFonts w:eastAsia="Times New Roman" w:cs="Sylfaen"/>
          <w:szCs w:val="24"/>
          <w:lang w:val="ka-GE"/>
        </w:rPr>
        <w:t>ხოლო საშუალო დახრილობაა 15</w:t>
      </w:r>
      <w:r w:rsidRPr="009F39D9">
        <w:rPr>
          <w:rFonts w:ascii="Calibri" w:eastAsia="Times New Roman" w:hAnsi="Calibri" w:cs="Sylfaen"/>
          <w:szCs w:val="24"/>
          <w:lang w:val="ka-GE"/>
        </w:rPr>
        <w:t>‰</w:t>
      </w:r>
      <w:r w:rsidRPr="009F39D9">
        <w:rPr>
          <w:rFonts w:eastAsia="Times New Roman" w:cs="Sylfaen"/>
          <w:szCs w:val="24"/>
          <w:lang w:val="ka-GE"/>
        </w:rPr>
        <w:t xml:space="preserve">. </w:t>
      </w:r>
    </w:p>
    <w:p w:rsidR="00626FAD" w:rsidRDefault="009F39D9" w:rsidP="009F39D9">
      <w:pPr>
        <w:autoSpaceDE w:val="0"/>
        <w:autoSpaceDN w:val="0"/>
        <w:adjustRightInd w:val="0"/>
        <w:jc w:val="both"/>
        <w:rPr>
          <w:rFonts w:eastAsia="Times New Roman" w:cs="Sylfaen"/>
          <w:color w:val="000000"/>
          <w:szCs w:val="24"/>
        </w:rPr>
      </w:pPr>
      <w:r w:rsidRPr="009F39D9">
        <w:rPr>
          <w:rFonts w:eastAsia="Times New Roman" w:cs="Sylfaen"/>
          <w:color w:val="000000"/>
          <w:szCs w:val="24"/>
          <w:lang w:val="ka-GE"/>
        </w:rPr>
        <w:t xml:space="preserve">მდინარე ცხენისწყალი მდინარე ხელედულას შესართავამდე სამხრეთ-დასავლეთის მიმართულებით ვიწრო და ღრმა ხეობით მიედინება. ხეობის კალთები ძირითადად აგებულია პალეოზოური ხნოვანების ფიქლებით. მდინარის კალაპოტი ვიწროა და ჭორომიანი. ხეობის კალთები შემოსილია საუკეთესო ფოთლოვანი და წიწვიანი ტყის მასივებით, ხოლო სათავის მიდამოები და წყალგამყოფის თხემები ალპური მცენარეულობით. მდინარე ხელედულას შეერთების შემდეგ, მდინარე ცხენისწყალი მკვეთრად იხრება სამხრეთის მიმართულებით, აქ იგი კვეთს ლეჩხუმის ქედს დასავლეთ ნაწილში და რამოდენიმე კილომეტრის მანძილზე ვიწრო და ღრმა ხეობაში მიედინება.  მდინარის კალაპოტი ვიწროა და ნაპირები მდინარიდან შვეულად არის აღმართული. სოფელ ნაგომარიდან მდინარე შედის ლეჩხუმის ქვაბულში, სადაც ხეობის კალთები დაბლდება და მდინარე მრავალ ადგილზე იტოტება, ქმნის კუნძულებს, ჭალებსა და ტერასებს.  შემდგომ სოფელ ხიდამდე ხეობა ისევ ვიწროვდება. სოფელ ხიდის შემდეგ მდინარე ცხენისწყალი ვიწრობიდან კოლხეთის დაბლობში გაედინება, სადაც მდინარის კალაპოტი </w:t>
      </w:r>
      <w:r w:rsidRPr="009F39D9">
        <w:rPr>
          <w:rFonts w:eastAsia="Times New Roman" w:cs="Sylfaen"/>
          <w:color w:val="000000"/>
          <w:szCs w:val="24"/>
          <w:lang w:val="ka-GE"/>
        </w:rPr>
        <w:lastRenderedPageBreak/>
        <w:t xml:space="preserve">განიერდება, იტოტება, იკლაკნება, ქმნის კუნძულებს, ჭალებს, ტერასებს და მისი სიჩქარე თანდათან მცირდება. </w:t>
      </w:r>
    </w:p>
    <w:p w:rsidR="009F39D9" w:rsidRPr="009F39D9" w:rsidRDefault="009F39D9" w:rsidP="009F39D9">
      <w:pPr>
        <w:autoSpaceDE w:val="0"/>
        <w:autoSpaceDN w:val="0"/>
        <w:adjustRightInd w:val="0"/>
        <w:jc w:val="both"/>
        <w:rPr>
          <w:rFonts w:eastAsia="Times New Roman" w:cs="Sylfaen"/>
          <w:szCs w:val="24"/>
          <w:lang w:val="ka-GE"/>
        </w:rPr>
      </w:pPr>
      <w:r w:rsidRPr="009F39D9">
        <w:rPr>
          <w:rFonts w:eastAsia="Times New Roman" w:cs="Sylfaen"/>
          <w:color w:val="000000"/>
          <w:szCs w:val="24"/>
          <w:lang w:val="ka-GE"/>
        </w:rPr>
        <w:t xml:space="preserve">მდინარე ხასიათდება გაზაფხულ-ზაფხულის წყალდიდობითა და ზამთრის წყალმცირობით, თუმცა დამახასიათებელია შემოდგომის წყალმოვარდნები. </w:t>
      </w:r>
      <w:r w:rsidRPr="009F39D9">
        <w:rPr>
          <w:rFonts w:eastAsia="Times New Roman" w:cs="Sylfaen"/>
          <w:szCs w:val="24"/>
          <w:lang w:val="ka-GE"/>
        </w:rPr>
        <w:t xml:space="preserve">აუზის ზემო წელში </w:t>
      </w:r>
      <w:r w:rsidRPr="009F39D9">
        <w:rPr>
          <w:rFonts w:eastAsia="Times New Roman" w:cs="Sylfaen"/>
          <w:szCs w:val="24"/>
        </w:rPr>
        <w:t>ჩამონადენის 3</w:t>
      </w:r>
      <w:r w:rsidRPr="009F39D9">
        <w:rPr>
          <w:rFonts w:eastAsia="Times New Roman" w:cs="Sylfaen"/>
          <w:szCs w:val="24"/>
          <w:lang w:val="ka-GE"/>
        </w:rPr>
        <w:t>5.0</w:t>
      </w:r>
      <w:r w:rsidRPr="009F39D9">
        <w:rPr>
          <w:rFonts w:eastAsia="Times New Roman" w:cs="Sylfaen"/>
          <w:szCs w:val="24"/>
        </w:rPr>
        <w:t>%</w:t>
      </w:r>
      <w:r w:rsidRPr="009F39D9">
        <w:rPr>
          <w:rFonts w:eastAsia="Times New Roman" w:cs="Sylfaen"/>
          <w:szCs w:val="24"/>
          <w:lang w:val="ka-GE"/>
        </w:rPr>
        <w:t xml:space="preserve">-ს </w:t>
      </w:r>
      <w:r w:rsidRPr="009F39D9">
        <w:rPr>
          <w:rFonts w:eastAsia="Times New Roman" w:cs="Sylfaen"/>
          <w:szCs w:val="24"/>
        </w:rPr>
        <w:t xml:space="preserve">შეადგენს გრუნტის წყლები, </w:t>
      </w:r>
      <w:r w:rsidRPr="009F39D9">
        <w:rPr>
          <w:rFonts w:eastAsia="Times New Roman" w:cs="Sylfaen"/>
          <w:szCs w:val="24"/>
          <w:lang w:val="ka-GE"/>
        </w:rPr>
        <w:t>41.0</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 xml:space="preserve">, </w:t>
      </w:r>
      <w:r w:rsidRPr="009F39D9">
        <w:rPr>
          <w:rFonts w:eastAsia="Times New Roman" w:cs="Sylfaen"/>
          <w:szCs w:val="24"/>
          <w:lang w:val="ka-GE"/>
        </w:rPr>
        <w:t>24</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 xml:space="preserve">, ხოლო ქვემო წელში </w:t>
      </w:r>
      <w:r w:rsidRPr="009F39D9">
        <w:rPr>
          <w:rFonts w:eastAsia="Times New Roman" w:cs="Sylfaen"/>
          <w:szCs w:val="24"/>
        </w:rPr>
        <w:t>ჩამონადენის 3</w:t>
      </w:r>
      <w:r w:rsidRPr="009F39D9">
        <w:rPr>
          <w:rFonts w:eastAsia="Times New Roman" w:cs="Sylfaen"/>
          <w:szCs w:val="24"/>
          <w:lang w:val="ka-GE"/>
        </w:rPr>
        <w:t>8.8</w:t>
      </w:r>
      <w:r w:rsidRPr="009F39D9">
        <w:rPr>
          <w:rFonts w:eastAsia="Times New Roman" w:cs="Sylfaen"/>
          <w:szCs w:val="24"/>
        </w:rPr>
        <w:t>%</w:t>
      </w:r>
      <w:r w:rsidRPr="009F39D9">
        <w:rPr>
          <w:rFonts w:eastAsia="Times New Roman" w:cs="Sylfaen"/>
          <w:szCs w:val="24"/>
          <w:lang w:val="ka-GE"/>
        </w:rPr>
        <w:t xml:space="preserve"> მიწისქვეშა</w:t>
      </w:r>
      <w:r w:rsidRPr="009F39D9">
        <w:rPr>
          <w:rFonts w:eastAsia="Times New Roman" w:cs="Sylfaen"/>
          <w:szCs w:val="24"/>
        </w:rPr>
        <w:t xml:space="preserve"> წყ</w:t>
      </w:r>
      <w:r w:rsidRPr="009F39D9">
        <w:rPr>
          <w:rFonts w:eastAsia="Times New Roman" w:cs="Sylfaen"/>
          <w:szCs w:val="24"/>
          <w:lang w:val="ka-GE"/>
        </w:rPr>
        <w:t>ა</w:t>
      </w:r>
      <w:r w:rsidRPr="009F39D9">
        <w:rPr>
          <w:rFonts w:eastAsia="Times New Roman" w:cs="Sylfaen"/>
          <w:szCs w:val="24"/>
        </w:rPr>
        <w:t>ლი</w:t>
      </w:r>
      <w:r w:rsidRPr="009F39D9">
        <w:rPr>
          <w:rFonts w:eastAsia="Times New Roman" w:cs="Sylfaen"/>
          <w:szCs w:val="24"/>
          <w:lang w:val="ka-GE"/>
        </w:rPr>
        <w:t>ა</w:t>
      </w:r>
      <w:r w:rsidRPr="009F39D9">
        <w:rPr>
          <w:rFonts w:eastAsia="Times New Roman" w:cs="Sylfaen"/>
          <w:szCs w:val="24"/>
        </w:rPr>
        <w:t xml:space="preserve">, </w:t>
      </w:r>
      <w:r w:rsidRPr="009F39D9">
        <w:rPr>
          <w:rFonts w:eastAsia="Times New Roman" w:cs="Sylfaen"/>
          <w:szCs w:val="24"/>
          <w:lang w:val="ka-GE"/>
        </w:rPr>
        <w:t>37.6</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w:t>
      </w:r>
      <w:r w:rsidRPr="009F39D9">
        <w:rPr>
          <w:rFonts w:eastAsia="Times New Roman" w:cs="Sylfaen"/>
          <w:szCs w:val="24"/>
          <w:lang w:val="ka-GE"/>
        </w:rPr>
        <w:t xml:space="preserve"> ხოლო</w:t>
      </w:r>
      <w:r w:rsidRPr="009F39D9">
        <w:rPr>
          <w:rFonts w:eastAsia="Times New Roman" w:cs="Sylfaen"/>
          <w:szCs w:val="24"/>
        </w:rPr>
        <w:t xml:space="preserve"> </w:t>
      </w:r>
      <w:r w:rsidRPr="009F39D9">
        <w:rPr>
          <w:rFonts w:eastAsia="Times New Roman" w:cs="Sylfaen"/>
          <w:szCs w:val="24"/>
          <w:lang w:val="ka-GE"/>
        </w:rPr>
        <w:t>23.6</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w:t>
      </w:r>
    </w:p>
    <w:p w:rsidR="009F39D9" w:rsidRPr="00626FAD" w:rsidRDefault="009F39D9" w:rsidP="004F07ED">
      <w:pPr>
        <w:jc w:val="both"/>
        <w:rPr>
          <w:sz w:val="20"/>
          <w:lang w:val="ka-GE"/>
        </w:rPr>
      </w:pPr>
    </w:p>
    <w:p w:rsidR="00626FAD" w:rsidRPr="00626FAD" w:rsidRDefault="00626FAD" w:rsidP="00626FAD">
      <w:pPr>
        <w:pStyle w:val="3"/>
        <w:rPr>
          <w:rFonts w:eastAsia="Times New Roman"/>
          <w:lang w:val="ka-GE"/>
        </w:rPr>
      </w:pPr>
      <w:bookmarkStart w:id="15" w:name="_Toc67335842"/>
      <w:r w:rsidRPr="00626FAD">
        <w:rPr>
          <w:rFonts w:eastAsia="Times New Roman"/>
          <w:lang w:val="ka-GE"/>
        </w:rPr>
        <w:t>წყლის მაქსიმალური ხარჯები</w:t>
      </w:r>
      <w:bookmarkEnd w:id="15"/>
    </w:p>
    <w:p w:rsidR="00F55D3A" w:rsidRPr="00F55D3A" w:rsidRDefault="00F55D3A" w:rsidP="00F55D3A">
      <w:pPr>
        <w:ind w:right="-6"/>
        <w:jc w:val="both"/>
        <w:rPr>
          <w:rFonts w:eastAsia="Times New Roman" w:cs="Times New Roman"/>
          <w:szCs w:val="24"/>
        </w:rPr>
      </w:pPr>
      <w:r w:rsidRPr="00F55D3A">
        <w:rPr>
          <w:rFonts w:eastAsia="Times New Roman" w:cs="Times New Roman"/>
          <w:szCs w:val="24"/>
          <w:lang w:val="es-ES"/>
        </w:rPr>
        <w:t xml:space="preserve">მდინარე </w:t>
      </w:r>
      <w:r w:rsidRPr="00F55D3A">
        <w:rPr>
          <w:rFonts w:eastAsia="Times New Roman" w:cs="Times New Roman"/>
          <w:szCs w:val="24"/>
          <w:lang w:val="ka-GE"/>
        </w:rPr>
        <w:t>ცხენისწყალი</w:t>
      </w:r>
      <w:r w:rsidRPr="00F55D3A">
        <w:rPr>
          <w:rFonts w:eastAsia="Times New Roman" w:cs="Times New Roman"/>
          <w:szCs w:val="24"/>
          <w:lang w:val="es-ES"/>
        </w:rPr>
        <w:t xml:space="preserve"> შეისწავლებოდა </w:t>
      </w:r>
      <w:r w:rsidRPr="00F55D3A">
        <w:rPr>
          <w:rFonts w:eastAsia="Times New Roman" w:cs="Times New Roman"/>
          <w:szCs w:val="24"/>
          <w:lang w:val="ka-GE"/>
        </w:rPr>
        <w:t>რამოდენიმე</w:t>
      </w:r>
      <w:r w:rsidRPr="00F55D3A">
        <w:rPr>
          <w:rFonts w:eastAsia="Times New Roman" w:cs="Times New Roman"/>
          <w:szCs w:val="24"/>
        </w:rPr>
        <w:t xml:space="preserve"> ჰიდროსაგუშაგოზე: </w:t>
      </w:r>
      <w:r w:rsidRPr="00F55D3A">
        <w:rPr>
          <w:rFonts w:eastAsia="Times New Roman" w:cs="Times New Roman"/>
          <w:szCs w:val="24"/>
          <w:lang w:val="ka-GE"/>
        </w:rPr>
        <w:t>ლუჯი</w:t>
      </w:r>
      <w:r w:rsidRPr="00F55D3A">
        <w:rPr>
          <w:rFonts w:eastAsia="Times New Roman" w:cs="Times New Roman"/>
          <w:szCs w:val="24"/>
        </w:rPr>
        <w:t>,</w:t>
      </w:r>
      <w:r w:rsidRPr="00F55D3A">
        <w:rPr>
          <w:rFonts w:eastAsia="Times New Roman" w:cs="Times New Roman"/>
          <w:szCs w:val="24"/>
          <w:lang w:val="ka-GE"/>
        </w:rPr>
        <w:t xml:space="preserve"> ლექსური, ლენტეხი,</w:t>
      </w:r>
      <w:r w:rsidRPr="00F55D3A">
        <w:rPr>
          <w:rFonts w:eastAsia="Times New Roman" w:cs="Times New Roman"/>
          <w:szCs w:val="24"/>
        </w:rPr>
        <w:t xml:space="preserve"> </w:t>
      </w:r>
      <w:r w:rsidRPr="00F55D3A">
        <w:rPr>
          <w:rFonts w:eastAsia="Times New Roman" w:cs="Times New Roman"/>
          <w:szCs w:val="24"/>
          <w:lang w:val="ka-GE"/>
        </w:rPr>
        <w:t>ნაგომარი, ზუბი, ხიდი და შესართავი</w:t>
      </w:r>
      <w:r w:rsidRPr="00F55D3A">
        <w:rPr>
          <w:rFonts w:eastAsia="Times New Roman" w:cs="Times New Roman"/>
          <w:szCs w:val="24"/>
        </w:rPr>
        <w:t>. საპროექტო კვეთთან (</w:t>
      </w:r>
      <w:r w:rsidRPr="00F55D3A">
        <w:rPr>
          <w:rFonts w:eastAsia="Times New Roman" w:cs="Times New Roman"/>
          <w:szCs w:val="24"/>
          <w:lang w:val="ka-GE"/>
        </w:rPr>
        <w:t>დაბა ლენტეხის მიმდებარედ</w:t>
      </w:r>
      <w:r w:rsidRPr="00F55D3A">
        <w:rPr>
          <w:rFonts w:eastAsia="Times New Roman" w:cs="Times New Roman"/>
          <w:szCs w:val="24"/>
        </w:rPr>
        <w:t>) ყველაზე ახლოს</w:t>
      </w:r>
      <w:r w:rsidRPr="00F55D3A">
        <w:rPr>
          <w:rFonts w:eastAsia="Times New Roman" w:cs="Times New Roman"/>
          <w:szCs w:val="24"/>
          <w:lang w:val="ka-GE"/>
        </w:rPr>
        <w:t xml:space="preserve"> მდებარე</w:t>
      </w:r>
      <w:r w:rsidRPr="00F55D3A">
        <w:rPr>
          <w:rFonts w:eastAsia="Times New Roman" w:cs="Times New Roman"/>
          <w:szCs w:val="24"/>
        </w:rPr>
        <w:t xml:space="preserve"> არის ჰ/ს </w:t>
      </w:r>
      <w:r w:rsidRPr="00F55D3A">
        <w:rPr>
          <w:rFonts w:eastAsia="Times New Roman" w:cs="Times New Roman"/>
          <w:szCs w:val="24"/>
          <w:lang w:val="ka-GE"/>
        </w:rPr>
        <w:t>ლექსური</w:t>
      </w:r>
      <w:r w:rsidRPr="00F55D3A">
        <w:rPr>
          <w:rFonts w:eastAsia="Times New Roman" w:cs="Times New Roman"/>
          <w:szCs w:val="24"/>
        </w:rPr>
        <w:t>,</w:t>
      </w:r>
      <w:r w:rsidRPr="00F55D3A">
        <w:rPr>
          <w:rFonts w:eastAsia="Times New Roman" w:cs="Times New Roman"/>
          <w:szCs w:val="24"/>
          <w:lang w:val="ka-GE"/>
        </w:rPr>
        <w:t xml:space="preserve"> თუმცა არასრული დაკვირვების გამო (1934-1941) სადგურის</w:t>
      </w:r>
      <w:r w:rsidRPr="00F55D3A">
        <w:rPr>
          <w:rFonts w:eastAsia="Times New Roman" w:cs="Times New Roman"/>
          <w:szCs w:val="24"/>
        </w:rPr>
        <w:t xml:space="preserve"> მონაცემები</w:t>
      </w:r>
      <w:r w:rsidRPr="00F55D3A">
        <w:rPr>
          <w:rFonts w:eastAsia="Times New Roman" w:cs="Times New Roman"/>
          <w:szCs w:val="24"/>
          <w:lang w:val="ka-GE"/>
        </w:rPr>
        <w:t xml:space="preserve"> გამოყენებული არ არის</w:t>
      </w:r>
      <w:r w:rsidRPr="00F55D3A">
        <w:rPr>
          <w:rFonts w:eastAsia="Times New Roman" w:cs="Times New Roman"/>
          <w:szCs w:val="24"/>
        </w:rPr>
        <w:t>.</w:t>
      </w:r>
      <w:r w:rsidRPr="00F55D3A">
        <w:rPr>
          <w:rFonts w:eastAsia="Times New Roman" w:cs="Times New Roman"/>
          <w:szCs w:val="24"/>
          <w:lang w:val="ka-GE"/>
        </w:rPr>
        <w:t xml:space="preserve"> ამიტომ, საპროექტო კვეთში მდინარე ცხენისწყლის წყლის მაქსიმალური ხარჯები დადგენილია რეგიონალური ემპირიული ფორმულით, რომელიც დამუშავებულია ამიერკავკასიის ჰიდრომეტეოროლოგიის სამეცნიერო-კვლევით ინსტიტუტში</w:t>
      </w:r>
      <w:r w:rsidRPr="00F55D3A">
        <w:rPr>
          <w:rFonts w:eastAsia="Times New Roman" w:cs="Times New Roman"/>
          <w:szCs w:val="24"/>
          <w:lang w:val="ru-RU"/>
        </w:rPr>
        <w:t xml:space="preserve"> </w:t>
      </w:r>
      <w:r w:rsidRPr="00F55D3A">
        <w:rPr>
          <w:rFonts w:eastAsia="Times New Roman" w:cs="Times New Roman"/>
          <w:szCs w:val="24"/>
          <w:lang w:val="ka-GE"/>
        </w:rPr>
        <w:t xml:space="preserve">და მოცემულია </w:t>
      </w:r>
      <w:r w:rsidRPr="00F55D3A">
        <w:rPr>
          <w:rFonts w:eastAsia="Times New Roman" w:cs="Sylfaen"/>
          <w:szCs w:val="24"/>
          <w:lang w:val="fi-FI"/>
        </w:rPr>
        <w:t>ჰიდროლოგიურ</w:t>
      </w:r>
      <w:r w:rsidRPr="00F55D3A">
        <w:rPr>
          <w:rFonts w:eastAsia="Times New Roman" w:cs="Times New Roman"/>
          <w:szCs w:val="24"/>
          <w:lang w:val="fi-FI"/>
        </w:rPr>
        <w:t xml:space="preserve"> </w:t>
      </w:r>
      <w:r w:rsidRPr="00F55D3A">
        <w:rPr>
          <w:rFonts w:eastAsia="Times New Roman" w:cs="Sylfaen"/>
          <w:szCs w:val="24"/>
          <w:lang w:val="fi-FI"/>
        </w:rPr>
        <w:t>ცნობარში</w:t>
      </w:r>
      <w:r w:rsidRPr="00F55D3A">
        <w:rPr>
          <w:rFonts w:eastAsia="Times New Roman" w:cs="Times New Roman"/>
          <w:szCs w:val="24"/>
          <w:lang w:val="fi-FI"/>
        </w:rPr>
        <w:t xml:space="preserve"> </w:t>
      </w:r>
      <w:r w:rsidRPr="00F55D3A">
        <w:rPr>
          <w:rFonts w:eastAsia="Times New Roman" w:cs="Times New Roman"/>
          <w:szCs w:val="24"/>
          <w:lang w:val="ka-GE"/>
        </w:rPr>
        <w:t>„</w:t>
      </w:r>
      <w:r w:rsidRPr="00F55D3A">
        <w:rPr>
          <w:rFonts w:eastAsia="Times New Roman" w:cs="Sylfaen"/>
          <w:szCs w:val="24"/>
          <w:lang w:val="fi-FI"/>
        </w:rPr>
        <w:t>სსრ</w:t>
      </w:r>
      <w:r w:rsidRPr="00F55D3A">
        <w:rPr>
          <w:rFonts w:eastAsia="Times New Roman" w:cs="Times New Roman"/>
          <w:szCs w:val="24"/>
          <w:lang w:val="fi-FI"/>
        </w:rPr>
        <w:t xml:space="preserve"> </w:t>
      </w:r>
      <w:r w:rsidRPr="00F55D3A">
        <w:rPr>
          <w:rFonts w:eastAsia="Times New Roman" w:cs="Sylfaen"/>
          <w:szCs w:val="24"/>
          <w:lang w:val="fi-FI"/>
        </w:rPr>
        <w:t>კავშირის</w:t>
      </w:r>
      <w:r w:rsidRPr="00F55D3A">
        <w:rPr>
          <w:rFonts w:eastAsia="Times New Roman" w:cs="Times New Roman"/>
          <w:szCs w:val="24"/>
          <w:lang w:val="fi-FI"/>
        </w:rPr>
        <w:t xml:space="preserve"> </w:t>
      </w:r>
      <w:r w:rsidRPr="00F55D3A">
        <w:rPr>
          <w:rFonts w:eastAsia="Times New Roman" w:cs="Sylfaen"/>
          <w:szCs w:val="24"/>
          <w:lang w:val="fi-FI"/>
        </w:rPr>
        <w:t>ზედაპირული</w:t>
      </w:r>
      <w:r w:rsidRPr="00F55D3A">
        <w:rPr>
          <w:rFonts w:eastAsia="Times New Roman" w:cs="Times New Roman"/>
          <w:szCs w:val="24"/>
          <w:lang w:val="fi-FI"/>
        </w:rPr>
        <w:t xml:space="preserve"> </w:t>
      </w:r>
      <w:r w:rsidRPr="00F55D3A">
        <w:rPr>
          <w:rFonts w:eastAsia="Times New Roman" w:cs="Sylfaen"/>
          <w:szCs w:val="24"/>
          <w:lang w:val="fi-FI"/>
        </w:rPr>
        <w:t>წყლის</w:t>
      </w:r>
      <w:r w:rsidRPr="00F55D3A">
        <w:rPr>
          <w:rFonts w:eastAsia="Times New Roman" w:cs="Times New Roman"/>
          <w:szCs w:val="24"/>
          <w:lang w:val="fi-FI"/>
        </w:rPr>
        <w:t xml:space="preserve"> </w:t>
      </w:r>
      <w:r w:rsidRPr="00F55D3A">
        <w:rPr>
          <w:rFonts w:eastAsia="Times New Roman" w:cs="Sylfaen"/>
          <w:szCs w:val="24"/>
          <w:lang w:val="fi-FI"/>
        </w:rPr>
        <w:t>რესურსები</w:t>
      </w:r>
      <w:r w:rsidRPr="00F55D3A">
        <w:rPr>
          <w:rFonts w:eastAsia="Times New Roman" w:cs="Times New Roman"/>
          <w:szCs w:val="24"/>
          <w:lang w:val="fi-FI"/>
        </w:rPr>
        <w:t xml:space="preserve">, </w:t>
      </w:r>
      <w:r w:rsidRPr="00F55D3A">
        <w:rPr>
          <w:rFonts w:eastAsia="Times New Roman" w:cs="Sylfaen"/>
          <w:szCs w:val="24"/>
          <w:lang w:val="fi-FI"/>
        </w:rPr>
        <w:t>ტომი</w:t>
      </w:r>
      <w:r w:rsidRPr="00F55D3A">
        <w:rPr>
          <w:rFonts w:eastAsia="Times New Roman" w:cs="Times New Roman"/>
          <w:szCs w:val="24"/>
          <w:lang w:val="fi-FI"/>
        </w:rPr>
        <w:t xml:space="preserve"> IX, </w:t>
      </w:r>
      <w:r w:rsidRPr="00F55D3A">
        <w:rPr>
          <w:rFonts w:eastAsia="Times New Roman" w:cs="Sylfaen"/>
          <w:szCs w:val="24"/>
          <w:lang w:val="fi-FI"/>
        </w:rPr>
        <w:t>გამოშვება</w:t>
      </w:r>
      <w:r w:rsidRPr="00F55D3A">
        <w:rPr>
          <w:rFonts w:eastAsia="Times New Roman" w:cs="Times New Roman"/>
          <w:szCs w:val="24"/>
          <w:lang w:val="fi-FI"/>
        </w:rPr>
        <w:t xml:space="preserve"> I</w:t>
      </w:r>
      <w:r w:rsidRPr="00F55D3A">
        <w:rPr>
          <w:rFonts w:eastAsia="Times New Roman" w:cs="Times New Roman"/>
          <w:szCs w:val="24"/>
          <w:lang w:val="ka-GE"/>
        </w:rPr>
        <w:t>“. აღნიშნული რეგიონალური ფორმულა გამოყვანილია მდინარე ცხენისწყლის ზედა დინებისთვის და შემდეგი სახე გააჩნია</w:t>
      </w:r>
      <w:r w:rsidRPr="00F55D3A">
        <w:rPr>
          <w:rFonts w:eastAsia="Times New Roman" w:cs="Times New Roman"/>
          <w:szCs w:val="24"/>
        </w:rPr>
        <w:t>:</w:t>
      </w:r>
    </w:p>
    <w:p w:rsidR="00F55D3A" w:rsidRPr="00F55D3A" w:rsidRDefault="00F55D3A" w:rsidP="00F55D3A">
      <w:pPr>
        <w:ind w:right="-6"/>
        <w:jc w:val="center"/>
        <w:rPr>
          <w:rFonts w:eastAsia="Times New Roman" w:cs="Times New Roman"/>
          <w:szCs w:val="24"/>
          <w:lang w:val="ka-GE"/>
        </w:rPr>
      </w:pPr>
      <w:r w:rsidRPr="00F55D3A">
        <w:rPr>
          <w:rFonts w:eastAsia="Times New Roman" w:cs="Times New Roman"/>
          <w:position w:val="-30"/>
          <w:szCs w:val="24"/>
          <w:lang w:val="es-ES"/>
        </w:rPr>
        <w:object w:dxaOrig="19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33.75pt" o:ole="">
            <v:imagedata r:id="rId18" o:title=""/>
          </v:shape>
          <o:OLEObject Type="Embed" ProgID="Equation.3" ShapeID="_x0000_i1025" DrawAspect="Content" ObjectID="_1677956285" r:id="rId19"/>
        </w:object>
      </w:r>
      <w:r w:rsidRPr="00F55D3A">
        <w:rPr>
          <w:rFonts w:eastAsia="Times New Roman" w:cs="Times New Roman"/>
          <w:szCs w:val="24"/>
          <w:lang w:val="ka-GE"/>
        </w:rPr>
        <w:t xml:space="preserve"> მ</w:t>
      </w:r>
      <w:r w:rsidRPr="00F55D3A">
        <w:rPr>
          <w:rFonts w:ascii="Calibri" w:eastAsia="Times New Roman" w:hAnsi="Calibri" w:cs="Times New Roman"/>
          <w:szCs w:val="24"/>
          <w:lang w:val="ka-GE"/>
        </w:rPr>
        <w:t>³</w:t>
      </w:r>
      <w:r w:rsidRPr="00F55D3A">
        <w:rPr>
          <w:rFonts w:eastAsia="Times New Roman" w:cs="Times New Roman"/>
          <w:szCs w:val="24"/>
          <w:lang w:val="ka-GE"/>
        </w:rPr>
        <w:t>/წმ</w:t>
      </w:r>
    </w:p>
    <w:p w:rsidR="00F55D3A" w:rsidRPr="00F55D3A" w:rsidRDefault="00F55D3A" w:rsidP="00F55D3A">
      <w:pPr>
        <w:ind w:right="-6"/>
        <w:jc w:val="both"/>
        <w:rPr>
          <w:rFonts w:eastAsia="Times New Roman" w:cs="Times New Roman"/>
          <w:szCs w:val="24"/>
          <w:lang w:val="ka-GE"/>
        </w:rPr>
      </w:pPr>
      <w:r w:rsidRPr="00F55D3A">
        <w:rPr>
          <w:rFonts w:eastAsia="Times New Roman" w:cs="Times New Roman"/>
          <w:szCs w:val="24"/>
          <w:lang w:val="ka-GE"/>
        </w:rPr>
        <w:t xml:space="preserve">სადაც, </w:t>
      </w:r>
      <w:r w:rsidRPr="00F55D3A">
        <w:rPr>
          <w:rFonts w:eastAsia="Times New Roman" w:cs="Times New Roman"/>
          <w:position w:val="-12"/>
          <w:szCs w:val="24"/>
          <w:lang w:val="es-ES"/>
        </w:rPr>
        <w:object w:dxaOrig="420" w:dyaOrig="360">
          <v:shape id="_x0000_i1026" type="#_x0000_t75" style="width:21pt;height:18pt" o:ole="">
            <v:imagedata r:id="rId20" o:title=""/>
          </v:shape>
          <o:OLEObject Type="Embed" ProgID="Equation.3" ShapeID="_x0000_i1026" DrawAspect="Content" ObjectID="_1677956286" r:id="rId21"/>
        </w:object>
      </w:r>
      <w:r w:rsidRPr="00F55D3A">
        <w:rPr>
          <w:rFonts w:eastAsia="Times New Roman" w:cs="Times New Roman"/>
          <w:szCs w:val="24"/>
          <w:lang w:val="ka-GE"/>
        </w:rPr>
        <w:t xml:space="preserve"> - 5%-იანი უზრუნველყოფის წყლის მაქსიმალური ხარჯია მ</w:t>
      </w:r>
      <w:r w:rsidRPr="00F55D3A">
        <w:rPr>
          <w:rFonts w:ascii="Calibri" w:eastAsia="Times New Roman" w:hAnsi="Calibri" w:cs="Times New Roman"/>
          <w:szCs w:val="24"/>
          <w:lang w:val="ka-GE"/>
        </w:rPr>
        <w:t>³</w:t>
      </w:r>
      <w:r w:rsidRPr="00F55D3A">
        <w:rPr>
          <w:rFonts w:eastAsia="Times New Roman" w:cs="Times New Roman"/>
          <w:szCs w:val="24"/>
          <w:lang w:val="ka-GE"/>
        </w:rPr>
        <w:t xml:space="preserve">/წმ-ში; </w:t>
      </w:r>
      <w:r w:rsidRPr="00F55D3A">
        <w:rPr>
          <w:rFonts w:eastAsia="Times New Roman" w:cs="Times New Roman"/>
          <w:position w:val="-4"/>
          <w:szCs w:val="24"/>
          <w:lang w:val="es-ES"/>
        </w:rPr>
        <w:object w:dxaOrig="260" w:dyaOrig="260">
          <v:shape id="_x0000_i1027" type="#_x0000_t75" style="width:13.5pt;height:13.5pt" o:ole="">
            <v:imagedata r:id="rId22" o:title=""/>
          </v:shape>
          <o:OLEObject Type="Embed" ProgID="Equation.3" ShapeID="_x0000_i1027" DrawAspect="Content" ObjectID="_1677956287" r:id="rId23"/>
        </w:object>
      </w:r>
      <w:r w:rsidRPr="00F55D3A">
        <w:rPr>
          <w:rFonts w:eastAsia="Times New Roman" w:cs="Times New Roman"/>
          <w:szCs w:val="24"/>
          <w:lang w:val="es-ES"/>
        </w:rPr>
        <w:t xml:space="preserve"> - </w:t>
      </w:r>
      <w:r w:rsidRPr="00F55D3A">
        <w:rPr>
          <w:rFonts w:eastAsia="Times New Roman" w:cs="Times New Roman"/>
          <w:szCs w:val="24"/>
          <w:lang w:val="ka-GE"/>
        </w:rPr>
        <w:t>წყალშემკრები აუზის ფართობია საპროექტო კვეთში, რომელიც ტოლია 76</w:t>
      </w:r>
      <w:r w:rsidRPr="00F55D3A">
        <w:rPr>
          <w:rFonts w:eastAsia="Times New Roman" w:cs="Times New Roman"/>
          <w:szCs w:val="24"/>
        </w:rPr>
        <w:t>5</w:t>
      </w:r>
      <w:r w:rsidRPr="00F55D3A">
        <w:rPr>
          <w:rFonts w:eastAsia="Times New Roman" w:cs="Times New Roman"/>
          <w:szCs w:val="24"/>
          <w:lang w:val="ka-GE"/>
        </w:rPr>
        <w:t xml:space="preserve"> კმ</w:t>
      </w:r>
      <w:r w:rsidRPr="00F55D3A">
        <w:rPr>
          <w:rFonts w:ascii="Calibri" w:eastAsia="Times New Roman" w:hAnsi="Calibri" w:cs="Times New Roman"/>
          <w:szCs w:val="24"/>
          <w:lang w:val="ka-GE"/>
        </w:rPr>
        <w:t>²</w:t>
      </w:r>
      <w:r w:rsidRPr="00F55D3A">
        <w:rPr>
          <w:rFonts w:eastAsia="Times New Roman" w:cs="Times New Roman"/>
          <w:szCs w:val="24"/>
          <w:lang w:val="ka-GE"/>
        </w:rPr>
        <w:t>-ის.</w:t>
      </w:r>
    </w:p>
    <w:p w:rsidR="00F55D3A" w:rsidRPr="00F55D3A" w:rsidRDefault="00F55D3A" w:rsidP="00F55D3A">
      <w:pPr>
        <w:ind w:right="-6"/>
        <w:jc w:val="both"/>
        <w:rPr>
          <w:rFonts w:eastAsia="Times New Roman" w:cs="Times New Roman"/>
          <w:szCs w:val="24"/>
          <w:lang w:val="ka-GE"/>
        </w:rPr>
      </w:pPr>
      <w:r w:rsidRPr="00F55D3A">
        <w:rPr>
          <w:rFonts w:eastAsia="Times New Roman" w:cs="Times New Roman"/>
          <w:szCs w:val="24"/>
          <w:lang w:val="ka-GE"/>
        </w:rPr>
        <w:t>5%-იანი უზრუნველყოფიდან სხვადასხვა უზრუნველყოფებზე გადასვლა ხორციელდება სპეციალურად დამუშავებული გადამყვანი კოეფიციენტების მეშვეობით. რეგიონალური ემპირიული ფორმულით დადგენილი ხარჯები მოცემულია ცხრილში.</w:t>
      </w:r>
    </w:p>
    <w:p w:rsidR="00F55D3A" w:rsidRPr="00F55D3A" w:rsidRDefault="00F55D3A" w:rsidP="00F55D3A">
      <w:pPr>
        <w:ind w:right="-6"/>
        <w:jc w:val="right"/>
        <w:rPr>
          <w:rFonts w:eastAsia="Times New Roman" w:cs="Times New Roman"/>
          <w:i/>
          <w:sz w:val="20"/>
          <w:szCs w:val="24"/>
          <w:lang w:val="ka-GE"/>
        </w:rPr>
      </w:pPr>
      <w:r w:rsidRPr="00F55D3A">
        <w:rPr>
          <w:rFonts w:eastAsia="Times New Roman" w:cs="Times New Roman"/>
          <w:i/>
          <w:sz w:val="20"/>
          <w:szCs w:val="24"/>
          <w:lang w:val="ka-GE"/>
        </w:rPr>
        <w:t>ცხრილი 4.6.2.1. მდინარე ცხენისწყლის წყლის მაქსიმალური ხარჯები საპროექტო კვეთში მ</w:t>
      </w:r>
      <w:r w:rsidRPr="00F55D3A">
        <w:rPr>
          <w:rFonts w:ascii="Calibri" w:eastAsia="Times New Roman" w:hAnsi="Calibri" w:cs="Times New Roman"/>
          <w:i/>
          <w:sz w:val="20"/>
          <w:szCs w:val="24"/>
          <w:lang w:val="ka-GE"/>
        </w:rPr>
        <w:t>³</w:t>
      </w:r>
      <w:r w:rsidRPr="00F55D3A">
        <w:rPr>
          <w:rFonts w:eastAsia="Times New Roman" w:cs="Times New Roman"/>
          <w:i/>
          <w:sz w:val="20"/>
          <w:szCs w:val="24"/>
          <w:lang w:val="ka-GE"/>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1600"/>
        <w:gridCol w:w="1601"/>
        <w:gridCol w:w="1602"/>
        <w:gridCol w:w="1602"/>
      </w:tblGrid>
      <w:tr w:rsidR="00F55D3A" w:rsidRPr="00F55D3A" w:rsidTr="00F55D3A">
        <w:trPr>
          <w:trHeight w:val="295"/>
          <w:jc w:val="center"/>
        </w:trPr>
        <w:tc>
          <w:tcPr>
            <w:tcW w:w="2872"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Arial"/>
                <w:sz w:val="20"/>
                <w:szCs w:val="20"/>
              </w:rPr>
              <w:t>განმეორებადობა</w:t>
            </w:r>
            <w:r w:rsidRPr="00F55D3A">
              <w:rPr>
                <w:rFonts w:eastAsia="Times New Roman" w:cs="Times New Roman"/>
                <w:position w:val="-6"/>
                <w:sz w:val="20"/>
                <w:szCs w:val="20"/>
                <w:lang w:val="fr-FR"/>
              </w:rPr>
              <w:object w:dxaOrig="200" w:dyaOrig="220">
                <v:shape id="_x0000_i1028" type="#_x0000_t75" style="width:9.75pt;height:11.25pt" o:ole="">
                  <v:imagedata r:id="rId24" o:title=""/>
                </v:shape>
                <o:OLEObject Type="Embed" ProgID="Equation.3" ShapeID="_x0000_i1028" DrawAspect="Content" ObjectID="_1677956288" r:id="rId25"/>
              </w:object>
            </w:r>
            <w:r w:rsidRPr="00F55D3A">
              <w:rPr>
                <w:rFonts w:eastAsia="Times New Roman" w:cs="Times New Roman"/>
                <w:sz w:val="20"/>
                <w:szCs w:val="20"/>
                <w:lang w:val="fr-FR"/>
              </w:rPr>
              <w:t>წელი</w:t>
            </w:r>
          </w:p>
        </w:tc>
        <w:tc>
          <w:tcPr>
            <w:tcW w:w="1600" w:type="dxa"/>
            <w:vAlign w:val="center"/>
          </w:tcPr>
          <w:p w:rsidR="00F55D3A" w:rsidRPr="00F55D3A" w:rsidRDefault="00F55D3A" w:rsidP="00F55D3A">
            <w:pPr>
              <w:spacing w:after="0"/>
              <w:ind w:right="-5"/>
              <w:jc w:val="center"/>
              <w:rPr>
                <w:rFonts w:eastAsia="Times New Roman" w:cs="Arial"/>
                <w:sz w:val="20"/>
                <w:szCs w:val="20"/>
              </w:rPr>
            </w:pPr>
            <w:r w:rsidRPr="00F55D3A">
              <w:rPr>
                <w:rFonts w:eastAsia="Times New Roman" w:cs="Arial"/>
                <w:sz w:val="20"/>
                <w:szCs w:val="20"/>
              </w:rPr>
              <w:t>100</w:t>
            </w:r>
          </w:p>
        </w:tc>
        <w:tc>
          <w:tcPr>
            <w:tcW w:w="1601" w:type="dxa"/>
            <w:vAlign w:val="center"/>
          </w:tcPr>
          <w:p w:rsidR="00F55D3A" w:rsidRPr="00F55D3A" w:rsidRDefault="00F55D3A" w:rsidP="00F55D3A">
            <w:pPr>
              <w:spacing w:after="0"/>
              <w:ind w:right="-5"/>
              <w:jc w:val="center"/>
              <w:rPr>
                <w:rFonts w:eastAsia="Times New Roman" w:cs="Arial"/>
                <w:sz w:val="20"/>
                <w:szCs w:val="20"/>
                <w:lang w:val="ka-GE"/>
              </w:rPr>
            </w:pPr>
            <w:r w:rsidRPr="00F55D3A">
              <w:rPr>
                <w:rFonts w:eastAsia="Times New Roman" w:cs="Arial"/>
                <w:sz w:val="20"/>
                <w:szCs w:val="20"/>
                <w:lang w:val="ka-GE"/>
              </w:rPr>
              <w:t>50</w:t>
            </w:r>
          </w:p>
        </w:tc>
        <w:tc>
          <w:tcPr>
            <w:tcW w:w="1602" w:type="dxa"/>
            <w:vAlign w:val="center"/>
          </w:tcPr>
          <w:p w:rsidR="00F55D3A" w:rsidRPr="00F55D3A" w:rsidRDefault="00F55D3A" w:rsidP="00F55D3A">
            <w:pPr>
              <w:spacing w:after="0"/>
              <w:ind w:right="-5"/>
              <w:jc w:val="center"/>
              <w:rPr>
                <w:rFonts w:eastAsia="Times New Roman" w:cs="Arial"/>
                <w:sz w:val="20"/>
                <w:szCs w:val="20"/>
                <w:lang w:val="ka-GE"/>
              </w:rPr>
            </w:pPr>
            <w:r w:rsidRPr="00F55D3A">
              <w:rPr>
                <w:rFonts w:eastAsia="Times New Roman" w:cs="Arial"/>
                <w:sz w:val="20"/>
                <w:szCs w:val="20"/>
                <w:lang w:val="ka-GE"/>
              </w:rPr>
              <w:t>20</w:t>
            </w:r>
          </w:p>
        </w:tc>
        <w:tc>
          <w:tcPr>
            <w:tcW w:w="1602" w:type="dxa"/>
            <w:vAlign w:val="center"/>
          </w:tcPr>
          <w:p w:rsidR="00F55D3A" w:rsidRPr="00F55D3A" w:rsidRDefault="00F55D3A" w:rsidP="00F55D3A">
            <w:pPr>
              <w:spacing w:after="0"/>
              <w:ind w:right="-5"/>
              <w:jc w:val="center"/>
              <w:rPr>
                <w:rFonts w:eastAsia="Times New Roman" w:cs="Arial"/>
                <w:sz w:val="20"/>
                <w:szCs w:val="20"/>
                <w:lang w:val="ka-GE"/>
              </w:rPr>
            </w:pPr>
            <w:r w:rsidRPr="00F55D3A">
              <w:rPr>
                <w:rFonts w:eastAsia="Times New Roman" w:cs="Arial"/>
                <w:sz w:val="20"/>
                <w:szCs w:val="20"/>
                <w:lang w:val="ka-GE"/>
              </w:rPr>
              <w:t>10</w:t>
            </w:r>
          </w:p>
        </w:tc>
      </w:tr>
      <w:tr w:rsidR="00F55D3A" w:rsidRPr="00F55D3A" w:rsidTr="00F55D3A">
        <w:trPr>
          <w:trHeight w:val="203"/>
          <w:jc w:val="center"/>
        </w:trPr>
        <w:tc>
          <w:tcPr>
            <w:tcW w:w="2872" w:type="dxa"/>
            <w:vAlign w:val="center"/>
          </w:tcPr>
          <w:p w:rsidR="00F55D3A" w:rsidRPr="00F55D3A" w:rsidRDefault="00F55D3A" w:rsidP="00F55D3A">
            <w:pPr>
              <w:spacing w:after="0"/>
              <w:jc w:val="center"/>
              <w:rPr>
                <w:rFonts w:eastAsia="Times New Roman" w:cs="Times New Roman"/>
                <w:sz w:val="20"/>
                <w:szCs w:val="20"/>
                <w:lang w:val="ka-GE"/>
              </w:rPr>
            </w:pPr>
            <w:r w:rsidRPr="00F55D3A">
              <w:rPr>
                <w:rFonts w:eastAsia="Times New Roman" w:cs="Times New Roman"/>
                <w:position w:val="-10"/>
                <w:sz w:val="20"/>
                <w:szCs w:val="20"/>
                <w:lang w:val="es-ES"/>
              </w:rPr>
              <w:object w:dxaOrig="240" w:dyaOrig="320">
                <v:shape id="_x0000_i1029" type="#_x0000_t75" style="width:12pt;height:15.75pt" o:ole="">
                  <v:imagedata r:id="rId26" o:title=""/>
                </v:shape>
                <o:OLEObject Type="Embed" ProgID="Equation.3" ShapeID="_x0000_i1029" DrawAspect="Content" ObjectID="_1677956289" r:id="rId27"/>
              </w:object>
            </w:r>
            <w:r w:rsidRPr="00F55D3A">
              <w:rPr>
                <w:rFonts w:eastAsia="Times New Roman" w:cs="Times New Roman"/>
                <w:sz w:val="20"/>
                <w:szCs w:val="20"/>
                <w:lang w:val="ka-GE"/>
              </w:rPr>
              <w:t>მ</w:t>
            </w:r>
            <w:r w:rsidRPr="00F55D3A">
              <w:rPr>
                <w:rFonts w:ascii="Calibri" w:eastAsia="Times New Roman" w:hAnsi="Calibri" w:cs="Times New Roman"/>
                <w:sz w:val="20"/>
                <w:szCs w:val="20"/>
                <w:lang w:val="ka-GE"/>
              </w:rPr>
              <w:t>³</w:t>
            </w:r>
            <w:r w:rsidRPr="00F55D3A">
              <w:rPr>
                <w:rFonts w:eastAsia="Times New Roman" w:cs="Times New Roman"/>
                <w:sz w:val="20"/>
                <w:szCs w:val="20"/>
                <w:lang w:val="ka-GE"/>
              </w:rPr>
              <w:t>/წმ</w:t>
            </w:r>
          </w:p>
        </w:tc>
        <w:tc>
          <w:tcPr>
            <w:tcW w:w="1600" w:type="dxa"/>
            <w:vAlign w:val="center"/>
          </w:tcPr>
          <w:p w:rsidR="00F55D3A" w:rsidRPr="00F55D3A" w:rsidRDefault="00F55D3A" w:rsidP="00F55D3A">
            <w:pPr>
              <w:spacing w:after="0"/>
              <w:jc w:val="center"/>
              <w:rPr>
                <w:rFonts w:eastAsia="Times New Roman" w:cs="Times New Roman"/>
                <w:sz w:val="20"/>
                <w:szCs w:val="20"/>
                <w:lang w:val="ka-GE"/>
              </w:rPr>
            </w:pPr>
            <w:r w:rsidRPr="00F55D3A">
              <w:rPr>
                <w:rFonts w:eastAsia="Times New Roman" w:cs="Times New Roman"/>
                <w:sz w:val="20"/>
                <w:szCs w:val="20"/>
                <w:lang w:val="ka-GE"/>
              </w:rPr>
              <w:t>408</w:t>
            </w:r>
          </w:p>
        </w:tc>
        <w:tc>
          <w:tcPr>
            <w:tcW w:w="1601" w:type="dxa"/>
            <w:vAlign w:val="center"/>
          </w:tcPr>
          <w:p w:rsidR="00F55D3A" w:rsidRPr="00F55D3A" w:rsidRDefault="00F55D3A" w:rsidP="00F55D3A">
            <w:pPr>
              <w:spacing w:after="0"/>
              <w:jc w:val="center"/>
              <w:rPr>
                <w:rFonts w:eastAsia="Times New Roman" w:cs="Times New Roman"/>
                <w:sz w:val="20"/>
                <w:szCs w:val="20"/>
                <w:lang w:val="ka-GE"/>
              </w:rPr>
            </w:pPr>
            <w:r w:rsidRPr="00F55D3A">
              <w:rPr>
                <w:rFonts w:eastAsia="Times New Roman" w:cs="Times New Roman"/>
                <w:sz w:val="20"/>
                <w:szCs w:val="20"/>
                <w:lang w:val="ka-GE"/>
              </w:rPr>
              <w:t>353</w:t>
            </w:r>
          </w:p>
        </w:tc>
        <w:tc>
          <w:tcPr>
            <w:tcW w:w="1602" w:type="dxa"/>
            <w:vAlign w:val="center"/>
          </w:tcPr>
          <w:p w:rsidR="00F55D3A" w:rsidRPr="00F55D3A" w:rsidRDefault="00F55D3A" w:rsidP="00F55D3A">
            <w:pPr>
              <w:spacing w:after="0"/>
              <w:jc w:val="center"/>
              <w:rPr>
                <w:rFonts w:eastAsia="Times New Roman" w:cs="Times New Roman"/>
                <w:sz w:val="20"/>
                <w:szCs w:val="20"/>
                <w:lang w:val="ka-GE"/>
              </w:rPr>
            </w:pPr>
            <w:r w:rsidRPr="00F55D3A">
              <w:rPr>
                <w:rFonts w:eastAsia="Times New Roman" w:cs="Times New Roman"/>
                <w:sz w:val="20"/>
                <w:szCs w:val="20"/>
                <w:lang w:val="ka-GE"/>
              </w:rPr>
              <w:t>272</w:t>
            </w:r>
          </w:p>
        </w:tc>
        <w:tc>
          <w:tcPr>
            <w:tcW w:w="1602" w:type="dxa"/>
            <w:vAlign w:val="center"/>
          </w:tcPr>
          <w:p w:rsidR="00F55D3A" w:rsidRPr="00F55D3A" w:rsidRDefault="00F55D3A" w:rsidP="00F55D3A">
            <w:pPr>
              <w:spacing w:after="0"/>
              <w:jc w:val="center"/>
              <w:rPr>
                <w:rFonts w:eastAsia="Times New Roman" w:cs="Times New Roman"/>
                <w:sz w:val="20"/>
                <w:szCs w:val="20"/>
                <w:lang w:val="ka-GE"/>
              </w:rPr>
            </w:pPr>
            <w:r w:rsidRPr="00F55D3A">
              <w:rPr>
                <w:rFonts w:eastAsia="Times New Roman" w:cs="Times New Roman"/>
                <w:sz w:val="20"/>
                <w:szCs w:val="20"/>
                <w:lang w:val="ka-GE"/>
              </w:rPr>
              <w:t>231</w:t>
            </w:r>
          </w:p>
        </w:tc>
      </w:tr>
    </w:tbl>
    <w:p w:rsidR="00F55D3A" w:rsidRDefault="00F55D3A" w:rsidP="00626FAD">
      <w:pPr>
        <w:spacing w:before="120"/>
        <w:jc w:val="both"/>
        <w:rPr>
          <w:lang w:val="ka-GE"/>
        </w:rPr>
      </w:pPr>
    </w:p>
    <w:p w:rsidR="00626FAD" w:rsidRPr="00626FAD" w:rsidRDefault="00626FAD" w:rsidP="00626FAD">
      <w:pPr>
        <w:pStyle w:val="3"/>
        <w:rPr>
          <w:rFonts w:eastAsia="Times New Roman"/>
          <w:lang w:val="ka-GE"/>
        </w:rPr>
      </w:pPr>
      <w:bookmarkStart w:id="16" w:name="_Toc67335843"/>
      <w:r w:rsidRPr="00626FAD">
        <w:rPr>
          <w:rFonts w:eastAsia="Times New Roman"/>
          <w:lang w:val="ka-GE"/>
        </w:rPr>
        <w:t>წყლის მაქსიმალური დონეები</w:t>
      </w:r>
      <w:bookmarkEnd w:id="16"/>
    </w:p>
    <w:p w:rsidR="00F55D3A" w:rsidRPr="00F55D3A" w:rsidRDefault="00F55D3A" w:rsidP="00F55D3A">
      <w:pPr>
        <w:jc w:val="both"/>
        <w:rPr>
          <w:rFonts w:eastAsia="Times New Roman" w:cs="Arial"/>
          <w:szCs w:val="24"/>
          <w:lang w:val="ka-GE"/>
        </w:rPr>
      </w:pPr>
      <w:r w:rsidRPr="00F55D3A">
        <w:rPr>
          <w:rFonts w:eastAsia="Times New Roman" w:cs="Times New Roman"/>
          <w:szCs w:val="24"/>
          <w:lang w:val="fr-FR"/>
        </w:rPr>
        <w:t>წყლის მაქსიმალური ხარჯების შესაბამისი დონეების ნიშნულების დადგენის მიზნით საპროექტო უბ</w:t>
      </w:r>
      <w:r w:rsidRPr="00F55D3A">
        <w:rPr>
          <w:rFonts w:eastAsia="Times New Roman" w:cs="Times New Roman"/>
          <w:szCs w:val="24"/>
          <w:lang w:val="ka-GE"/>
        </w:rPr>
        <w:t>ა</w:t>
      </w:r>
      <w:r w:rsidRPr="00F55D3A">
        <w:rPr>
          <w:rFonts w:eastAsia="Times New Roman" w:cs="Times New Roman"/>
          <w:szCs w:val="24"/>
          <w:lang w:val="fr-FR"/>
        </w:rPr>
        <w:t xml:space="preserve">ნზე გადაღებულ იქნა საკვლევი მდინარის კალაპოტის განივი კვეთები, რომელთა საფუძველზე დადგენილ იქნა მდინარის ჰიდრავლიკური ელემენტები. აღნიშნული ჰიდრავლიკური ელემენტებით მიღებულ იქნა კალაპოტში წყლის სიღრმეები წყლის სხვადასხვა ხარჯისათვის. </w:t>
      </w:r>
      <w:r w:rsidRPr="00F55D3A">
        <w:rPr>
          <w:rFonts w:eastAsia="Times New Roman" w:cs="Arial"/>
          <w:szCs w:val="24"/>
          <w:lang w:val="fr-FR"/>
        </w:rPr>
        <w:t xml:space="preserve">ხარჯის გამოსათვლელად გამოიყენება ფორმულა </w:t>
      </w:r>
      <w:r w:rsidRPr="00F55D3A">
        <w:rPr>
          <w:rFonts w:eastAsia="Times New Roman" w:cs="Arial"/>
          <w:position w:val="-10"/>
          <w:szCs w:val="24"/>
          <w:lang w:val="fr-FR"/>
        </w:rPr>
        <w:object w:dxaOrig="740" w:dyaOrig="320">
          <v:shape id="_x0000_i1030" type="#_x0000_t75" style="width:37.5pt;height:15.75pt" o:ole="">
            <v:imagedata r:id="rId28" o:title=""/>
          </v:shape>
          <o:OLEObject Type="Embed" ProgID="Equation.3" ShapeID="_x0000_i1030" DrawAspect="Content" ObjectID="_1677956290" r:id="rId29"/>
        </w:object>
      </w:r>
      <w:r w:rsidRPr="00F55D3A">
        <w:rPr>
          <w:rFonts w:eastAsia="Times New Roman" w:cs="Arial"/>
          <w:szCs w:val="24"/>
          <w:lang w:val="fr-FR"/>
        </w:rPr>
        <w:t xml:space="preserve">, სადაც </w:t>
      </w:r>
      <w:r w:rsidRPr="00F55D3A">
        <w:rPr>
          <w:rFonts w:eastAsia="Times New Roman" w:cs="Arial"/>
          <w:position w:val="-6"/>
          <w:szCs w:val="24"/>
          <w:lang w:val="fr-FR"/>
        </w:rPr>
        <w:object w:dxaOrig="240" w:dyaOrig="220">
          <v:shape id="_x0000_i1031" type="#_x0000_t75" style="width:12pt;height:11.25pt" o:ole="">
            <v:imagedata r:id="rId30" o:title=""/>
          </v:shape>
          <o:OLEObject Type="Embed" ProgID="Equation.3" ShapeID="_x0000_i1031" DrawAspect="Content" ObjectID="_1677956291" r:id="rId31"/>
        </w:object>
      </w:r>
      <w:r w:rsidRPr="00F55D3A">
        <w:rPr>
          <w:rFonts w:eastAsia="Times New Roman" w:cs="Arial"/>
          <w:szCs w:val="24"/>
          <w:lang w:val="fr-FR"/>
        </w:rPr>
        <w:t xml:space="preserve"> - განიკვეთის ფართობი</w:t>
      </w:r>
      <w:r w:rsidRPr="00F55D3A">
        <w:rPr>
          <w:rFonts w:eastAsia="Times New Roman" w:cs="Arial"/>
          <w:szCs w:val="24"/>
          <w:lang w:val="ka-GE"/>
        </w:rPr>
        <w:t>ა</w:t>
      </w:r>
      <w:r w:rsidRPr="00F55D3A">
        <w:rPr>
          <w:rFonts w:eastAsia="Times New Roman" w:cs="Arial"/>
          <w:szCs w:val="24"/>
          <w:lang w:val="fr-FR"/>
        </w:rPr>
        <w:t xml:space="preserve"> მ</w:t>
      </w:r>
      <w:r w:rsidRPr="00F55D3A">
        <w:rPr>
          <w:rFonts w:eastAsia="Times New Roman" w:cs="Arial"/>
          <w:szCs w:val="24"/>
          <w:vertAlign w:val="superscript"/>
          <w:lang w:val="fr-FR"/>
        </w:rPr>
        <w:t>2</w:t>
      </w:r>
      <w:r w:rsidRPr="00F55D3A">
        <w:rPr>
          <w:rFonts w:eastAsia="Times New Roman" w:cs="Arial"/>
          <w:szCs w:val="24"/>
          <w:lang w:val="fr-FR"/>
        </w:rPr>
        <w:t>-ში</w:t>
      </w:r>
      <w:r w:rsidRPr="00F55D3A">
        <w:rPr>
          <w:rFonts w:eastAsia="Times New Roman" w:cs="Arial"/>
          <w:szCs w:val="24"/>
          <w:lang w:val="ka-GE"/>
        </w:rPr>
        <w:t>,</w:t>
      </w:r>
      <w:r w:rsidRPr="00F55D3A">
        <w:rPr>
          <w:rFonts w:eastAsia="Times New Roman" w:cs="Arial"/>
          <w:szCs w:val="24"/>
          <w:vertAlign w:val="superscript"/>
          <w:lang w:val="fr-FR"/>
        </w:rPr>
        <w:t xml:space="preserve"> </w:t>
      </w:r>
      <w:r w:rsidRPr="00F55D3A">
        <w:rPr>
          <w:rFonts w:eastAsia="Times New Roman" w:cs="Arial"/>
          <w:position w:val="-6"/>
          <w:szCs w:val="24"/>
          <w:lang w:val="fr-FR"/>
        </w:rPr>
        <w:object w:dxaOrig="180" w:dyaOrig="220">
          <v:shape id="_x0000_i1032" type="#_x0000_t75" style="width:9pt;height:11.25pt" o:ole="">
            <v:imagedata r:id="rId32" o:title=""/>
          </v:shape>
          <o:OLEObject Type="Embed" ProgID="Equation.3" ShapeID="_x0000_i1032" DrawAspect="Content" ObjectID="_1677956292" r:id="rId33"/>
        </w:object>
      </w:r>
      <w:r w:rsidRPr="00F55D3A">
        <w:rPr>
          <w:rFonts w:eastAsia="Times New Roman" w:cs="Arial"/>
          <w:position w:val="-6"/>
          <w:szCs w:val="24"/>
          <w:lang w:val="fr-FR"/>
        </w:rPr>
        <w:t xml:space="preserve"> </w:t>
      </w:r>
      <w:r w:rsidRPr="00F55D3A">
        <w:rPr>
          <w:rFonts w:eastAsia="Times New Roman" w:cs="Arial"/>
          <w:szCs w:val="24"/>
          <w:lang w:val="fr-FR"/>
        </w:rPr>
        <w:t xml:space="preserve">- სიჩქარე მ/წმ-ში. კვეთში ნაკადის საშუალო სიჩქარე გამოანგარიშებულია </w:t>
      </w:r>
      <w:r w:rsidRPr="00F55D3A">
        <w:rPr>
          <w:rFonts w:eastAsia="Times New Roman" w:cs="Times New Roman"/>
          <w:szCs w:val="24"/>
          <w:lang w:val="fr-FR"/>
        </w:rPr>
        <w:t>შეზის ფორმულის საშუალებით</w:t>
      </w:r>
      <w:r w:rsidRPr="00F55D3A">
        <w:rPr>
          <w:rFonts w:eastAsia="Times New Roman" w:cs="Times New Roman"/>
          <w:szCs w:val="24"/>
          <w:lang w:val="ka-GE"/>
        </w:rPr>
        <w:t>,</w:t>
      </w:r>
      <w:r w:rsidRPr="00F55D3A">
        <w:rPr>
          <w:rFonts w:eastAsia="Times New Roman" w:cs="Times New Roman"/>
          <w:szCs w:val="24"/>
          <w:lang w:val="fr-FR"/>
        </w:rPr>
        <w:t xml:space="preserve"> რომელსაც შემდეგი სახე გააჩნია </w:t>
      </w:r>
      <w:r w:rsidRPr="00F55D3A">
        <w:rPr>
          <w:rFonts w:eastAsia="Times New Roman" w:cs="Arial"/>
          <w:position w:val="-8"/>
          <w:szCs w:val="24"/>
          <w:lang w:val="fr-FR"/>
        </w:rPr>
        <w:object w:dxaOrig="999" w:dyaOrig="360">
          <v:shape id="_x0000_i1033" type="#_x0000_t75" style="width:50.25pt;height:18pt" o:ole="">
            <v:imagedata r:id="rId34" o:title=""/>
          </v:shape>
          <o:OLEObject Type="Embed" ProgID="Equation.3" ShapeID="_x0000_i1033" DrawAspect="Content" ObjectID="_1677956293" r:id="rId35"/>
        </w:object>
      </w:r>
      <w:r w:rsidRPr="00F55D3A">
        <w:rPr>
          <w:rFonts w:eastAsia="Times New Roman" w:cs="Arial"/>
          <w:szCs w:val="24"/>
          <w:lang w:val="fr-FR"/>
        </w:rPr>
        <w:t xml:space="preserve">, სადაც </w:t>
      </w:r>
      <w:r w:rsidRPr="00F55D3A">
        <w:rPr>
          <w:rFonts w:eastAsia="Times New Roman" w:cs="Arial"/>
          <w:position w:val="-6"/>
          <w:szCs w:val="24"/>
          <w:lang w:val="fr-FR"/>
        </w:rPr>
        <w:object w:dxaOrig="240" w:dyaOrig="279">
          <v:shape id="_x0000_i1034" type="#_x0000_t75" style="width:12pt;height:14.25pt" o:ole="">
            <v:imagedata r:id="rId36" o:title=""/>
          </v:shape>
          <o:OLEObject Type="Embed" ProgID="Equation.3" ShapeID="_x0000_i1034" DrawAspect="Content" ObjectID="_1677956294" r:id="rId37"/>
        </w:object>
      </w:r>
      <w:r w:rsidRPr="00F55D3A">
        <w:rPr>
          <w:rFonts w:eastAsia="Times New Roman" w:cs="Arial"/>
          <w:position w:val="-6"/>
          <w:szCs w:val="24"/>
          <w:lang w:val="fr-FR"/>
        </w:rPr>
        <w:t xml:space="preserve"> </w:t>
      </w:r>
      <w:r w:rsidRPr="00F55D3A">
        <w:rPr>
          <w:rFonts w:eastAsia="Times New Roman" w:cs="Arial"/>
          <w:szCs w:val="24"/>
          <w:lang w:val="fr-FR"/>
        </w:rPr>
        <w:t xml:space="preserve">- შეზის კოეფიციენტია და დამოკიდებულია მქისეობის კოეფიციენტზე, რომელიც აიღება სპეციალური ცხრილიდან </w:t>
      </w:r>
      <w:r w:rsidRPr="00F55D3A">
        <w:rPr>
          <w:rFonts w:eastAsia="Times New Roman" w:cs="Arial"/>
          <w:szCs w:val="24"/>
          <w:lang w:val="ka-GE"/>
        </w:rPr>
        <w:t>და ტოლია 0.054-ის</w:t>
      </w:r>
      <w:r w:rsidRPr="00F55D3A">
        <w:rPr>
          <w:rFonts w:eastAsia="Times New Roman" w:cs="Arial"/>
          <w:szCs w:val="24"/>
          <w:lang w:val="fr-FR"/>
        </w:rPr>
        <w:t xml:space="preserve">, </w:t>
      </w:r>
      <w:r w:rsidRPr="00F55D3A">
        <w:rPr>
          <w:rFonts w:eastAsia="Times New Roman" w:cs="Arial"/>
          <w:position w:val="-4"/>
          <w:szCs w:val="24"/>
          <w:lang w:val="fr-FR"/>
        </w:rPr>
        <w:object w:dxaOrig="240" w:dyaOrig="260">
          <v:shape id="_x0000_i1035" type="#_x0000_t75" style="width:12pt;height:13.5pt" o:ole="">
            <v:imagedata r:id="rId38" o:title=""/>
          </v:shape>
          <o:OLEObject Type="Embed" ProgID="Equation.3" ShapeID="_x0000_i1035" DrawAspect="Content" ObjectID="_1677956295" r:id="rId39"/>
        </w:object>
      </w:r>
      <w:r w:rsidRPr="00F55D3A">
        <w:rPr>
          <w:rFonts w:eastAsia="Times New Roman" w:cs="Arial"/>
          <w:position w:val="-4"/>
          <w:szCs w:val="24"/>
          <w:lang w:val="fr-FR"/>
        </w:rPr>
        <w:t xml:space="preserve"> </w:t>
      </w:r>
      <w:r w:rsidRPr="00F55D3A">
        <w:rPr>
          <w:rFonts w:eastAsia="Times New Roman" w:cs="Arial"/>
          <w:szCs w:val="24"/>
          <w:lang w:val="fr-FR"/>
        </w:rPr>
        <w:t xml:space="preserve">- ჰიდრავლიკური რადიუსია, რომელიც ტოლია განიკვეთის ფართობის ფარდობისა სველ პერიმეტრთან, </w:t>
      </w:r>
      <w:r w:rsidRPr="00F55D3A">
        <w:rPr>
          <w:rFonts w:eastAsia="Times New Roman" w:cs="Arial"/>
          <w:position w:val="-6"/>
          <w:szCs w:val="24"/>
          <w:lang w:val="fr-FR"/>
        </w:rPr>
        <w:object w:dxaOrig="139" w:dyaOrig="260">
          <v:shape id="_x0000_i1036" type="#_x0000_t75" style="width:6.75pt;height:12.75pt" o:ole="">
            <v:imagedata r:id="rId40" o:title=""/>
          </v:shape>
          <o:OLEObject Type="Embed" ProgID="Equation.3" ShapeID="_x0000_i1036" DrawAspect="Content" ObjectID="_1677956296" r:id="rId41"/>
        </w:object>
      </w:r>
      <w:r w:rsidRPr="00F55D3A">
        <w:rPr>
          <w:rFonts w:eastAsia="Times New Roman" w:cs="Arial"/>
          <w:position w:val="-6"/>
          <w:szCs w:val="24"/>
          <w:lang w:val="fr-FR"/>
        </w:rPr>
        <w:t xml:space="preserve"> </w:t>
      </w:r>
      <w:r w:rsidRPr="00F55D3A">
        <w:rPr>
          <w:rFonts w:eastAsia="Times New Roman" w:cs="Arial"/>
          <w:szCs w:val="24"/>
          <w:lang w:val="fr-FR"/>
        </w:rPr>
        <w:t>- ქანობია</w:t>
      </w:r>
      <w:r w:rsidRPr="00F55D3A">
        <w:rPr>
          <w:rFonts w:eastAsia="Times New Roman" w:cs="Arial"/>
          <w:szCs w:val="24"/>
          <w:lang w:val="ka-GE"/>
        </w:rPr>
        <w:t>, რომელიც ტოლია 0.015-ის</w:t>
      </w:r>
      <w:r w:rsidRPr="00F55D3A">
        <w:rPr>
          <w:rFonts w:eastAsia="Times New Roman" w:cs="Arial"/>
          <w:szCs w:val="24"/>
          <w:lang w:val="fr-FR"/>
        </w:rPr>
        <w:t>. გამოთვლები მოცემულია ცხრილში.</w:t>
      </w:r>
    </w:p>
    <w:p w:rsidR="00F55D3A" w:rsidRDefault="00F55D3A" w:rsidP="00F55D3A">
      <w:pPr>
        <w:jc w:val="right"/>
        <w:rPr>
          <w:rFonts w:eastAsia="Times New Roman" w:cs="Arial"/>
          <w:i/>
          <w:sz w:val="20"/>
          <w:szCs w:val="24"/>
          <w:lang w:val="ka-GE"/>
        </w:rPr>
      </w:pPr>
    </w:p>
    <w:p w:rsidR="00F55D3A" w:rsidRDefault="00F55D3A" w:rsidP="00F55D3A">
      <w:pPr>
        <w:jc w:val="right"/>
        <w:rPr>
          <w:rFonts w:eastAsia="Times New Roman" w:cs="Arial"/>
          <w:i/>
          <w:sz w:val="20"/>
          <w:szCs w:val="24"/>
          <w:lang w:val="ka-GE"/>
        </w:rPr>
      </w:pPr>
    </w:p>
    <w:p w:rsidR="00F55D3A" w:rsidRPr="00626FAD" w:rsidRDefault="00F55D3A" w:rsidP="00F55D3A">
      <w:pPr>
        <w:jc w:val="right"/>
        <w:rPr>
          <w:rFonts w:eastAsia="Times New Roman" w:cs="Arial"/>
          <w:i/>
          <w:sz w:val="20"/>
          <w:szCs w:val="24"/>
          <w:lang w:val="ka-GE"/>
        </w:rPr>
      </w:pPr>
      <w:r w:rsidRPr="00626FAD">
        <w:rPr>
          <w:rFonts w:eastAsia="Times New Roman" w:cs="Arial"/>
          <w:i/>
          <w:sz w:val="20"/>
          <w:szCs w:val="24"/>
          <w:lang w:val="ka-GE"/>
        </w:rPr>
        <w:lastRenderedPageBreak/>
        <w:t xml:space="preserve">ცხრილი 4.6.3.1. </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050"/>
        <w:gridCol w:w="1050"/>
        <w:gridCol w:w="1050"/>
        <w:gridCol w:w="1051"/>
        <w:gridCol w:w="1050"/>
        <w:gridCol w:w="1050"/>
        <w:gridCol w:w="1051"/>
      </w:tblGrid>
      <w:tr w:rsidR="00F55D3A" w:rsidRPr="00F55D3A" w:rsidTr="00EC2723">
        <w:trPr>
          <w:cantSplit/>
          <w:trHeight w:val="2072"/>
          <w:jc w:val="center"/>
        </w:trPr>
        <w:tc>
          <w:tcPr>
            <w:tcW w:w="1962" w:type="dxa"/>
            <w:vAlign w:val="center"/>
          </w:tcPr>
          <w:p w:rsidR="00F55D3A" w:rsidRPr="00F55D3A" w:rsidRDefault="00F55D3A" w:rsidP="00F55D3A">
            <w:pPr>
              <w:spacing w:after="0"/>
              <w:jc w:val="center"/>
              <w:rPr>
                <w:rFonts w:eastAsia="Times New Roman" w:cs="Times New Roman"/>
                <w:sz w:val="20"/>
                <w:szCs w:val="20"/>
                <w:lang w:val="fr-FR"/>
              </w:rPr>
            </w:pPr>
            <w:r w:rsidRPr="00F55D3A">
              <w:rPr>
                <w:rFonts w:eastAsia="Times New Roman" w:cs="Times New Roman"/>
                <w:sz w:val="20"/>
                <w:szCs w:val="20"/>
                <w:lang w:val="fr-FR"/>
              </w:rPr>
              <w:t>წყლის</w:t>
            </w:r>
          </w:p>
          <w:p w:rsidR="00F55D3A" w:rsidRPr="00F55D3A" w:rsidRDefault="00F55D3A" w:rsidP="00F55D3A">
            <w:pPr>
              <w:spacing w:after="0"/>
              <w:jc w:val="center"/>
              <w:rPr>
                <w:rFonts w:eastAsia="Times New Roman" w:cs="Times New Roman"/>
                <w:sz w:val="20"/>
                <w:szCs w:val="20"/>
                <w:lang w:val="fr-FR"/>
              </w:rPr>
            </w:pPr>
            <w:r w:rsidRPr="00F55D3A">
              <w:rPr>
                <w:rFonts w:eastAsia="Times New Roman" w:cs="Times New Roman"/>
                <w:sz w:val="20"/>
                <w:szCs w:val="20"/>
                <w:lang w:val="fr-FR"/>
              </w:rPr>
              <w:t xml:space="preserve">მაქს. დონე </w:t>
            </w:r>
            <w:r w:rsidRPr="00F55D3A">
              <w:rPr>
                <w:rFonts w:eastAsia="Times New Roman" w:cs="Times New Roman"/>
                <w:sz w:val="20"/>
                <w:szCs w:val="20"/>
                <w:lang w:val="ka-GE"/>
              </w:rPr>
              <w:t>კალაპოტში</w:t>
            </w:r>
            <w:r w:rsidRPr="00F55D3A">
              <w:rPr>
                <w:rFonts w:eastAsia="Times New Roman" w:cs="Times New Roman"/>
                <w:sz w:val="20"/>
                <w:szCs w:val="20"/>
                <w:lang w:val="fr-FR"/>
              </w:rPr>
              <w:t xml:space="preserve"> მ</w:t>
            </w:r>
          </w:p>
        </w:tc>
        <w:tc>
          <w:tcPr>
            <w:tcW w:w="1050"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ka-GE"/>
              </w:rPr>
            </w:pPr>
            <w:r w:rsidRPr="00F55D3A">
              <w:rPr>
                <w:rFonts w:eastAsia="Times New Roman" w:cs="Times New Roman"/>
                <w:sz w:val="20"/>
                <w:szCs w:val="20"/>
                <w:lang w:val="fr-FR"/>
              </w:rPr>
              <w:t>ნაკადის სიგანე</w:t>
            </w:r>
          </w:p>
        </w:tc>
        <w:tc>
          <w:tcPr>
            <w:tcW w:w="1050"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fr-FR"/>
              </w:rPr>
            </w:pPr>
            <w:r w:rsidRPr="00F55D3A">
              <w:rPr>
                <w:rFonts w:eastAsia="Times New Roman" w:cs="Times New Roman"/>
                <w:sz w:val="20"/>
                <w:szCs w:val="20"/>
                <w:lang w:val="fr-FR"/>
              </w:rPr>
              <w:t>კვეთის</w:t>
            </w:r>
          </w:p>
          <w:p w:rsidR="00F55D3A" w:rsidRPr="00F55D3A" w:rsidRDefault="00F55D3A" w:rsidP="00F55D3A">
            <w:pPr>
              <w:spacing w:after="0"/>
              <w:ind w:left="113" w:right="113"/>
              <w:jc w:val="center"/>
              <w:rPr>
                <w:rFonts w:eastAsia="Times New Roman" w:cs="Times New Roman"/>
                <w:sz w:val="20"/>
                <w:szCs w:val="20"/>
                <w:lang w:val="ka-GE"/>
              </w:rPr>
            </w:pPr>
            <w:r w:rsidRPr="00F55D3A">
              <w:rPr>
                <w:rFonts w:eastAsia="Times New Roman" w:cs="Times New Roman"/>
                <w:sz w:val="20"/>
                <w:szCs w:val="20"/>
                <w:lang w:val="fr-FR"/>
              </w:rPr>
              <w:t>ფართობი</w:t>
            </w:r>
          </w:p>
        </w:tc>
        <w:tc>
          <w:tcPr>
            <w:tcW w:w="1050"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ka-GE"/>
              </w:rPr>
            </w:pPr>
            <w:r w:rsidRPr="00F55D3A">
              <w:rPr>
                <w:rFonts w:eastAsia="Times New Roman" w:cs="Times New Roman"/>
                <w:sz w:val="20"/>
                <w:szCs w:val="20"/>
                <w:lang w:val="fr-FR"/>
              </w:rPr>
              <w:t>სველი პერიმეტრი</w:t>
            </w:r>
          </w:p>
        </w:tc>
        <w:tc>
          <w:tcPr>
            <w:tcW w:w="1051"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fr-FR"/>
              </w:rPr>
            </w:pPr>
            <w:r w:rsidRPr="00F55D3A">
              <w:rPr>
                <w:rFonts w:eastAsia="Times New Roman" w:cs="Times New Roman"/>
                <w:sz w:val="20"/>
                <w:szCs w:val="20"/>
                <w:lang w:val="fr-FR"/>
              </w:rPr>
              <w:t>ჰიდრავლიკური რადიუსი</w:t>
            </w:r>
          </w:p>
        </w:tc>
        <w:tc>
          <w:tcPr>
            <w:tcW w:w="1050"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fr-FR"/>
              </w:rPr>
            </w:pPr>
            <w:r w:rsidRPr="00F55D3A">
              <w:rPr>
                <w:rFonts w:eastAsia="Times New Roman" w:cs="Times New Roman"/>
                <w:sz w:val="20"/>
                <w:szCs w:val="20"/>
                <w:lang w:val="fr-FR"/>
              </w:rPr>
              <w:t>შეზის კოეფიციენტი</w:t>
            </w:r>
          </w:p>
        </w:tc>
        <w:tc>
          <w:tcPr>
            <w:tcW w:w="1050"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fr-FR"/>
              </w:rPr>
            </w:pPr>
            <w:r w:rsidRPr="00F55D3A">
              <w:rPr>
                <w:rFonts w:eastAsia="Times New Roman" w:cs="Times New Roman"/>
                <w:sz w:val="20"/>
                <w:szCs w:val="20"/>
                <w:lang w:val="fr-FR"/>
              </w:rPr>
              <w:t>საშუალო  სიჩქარე</w:t>
            </w:r>
          </w:p>
        </w:tc>
        <w:tc>
          <w:tcPr>
            <w:tcW w:w="1051" w:type="dxa"/>
            <w:textDirection w:val="btLr"/>
            <w:vAlign w:val="center"/>
          </w:tcPr>
          <w:p w:rsidR="00F55D3A" w:rsidRPr="00F55D3A" w:rsidRDefault="00F55D3A" w:rsidP="00F55D3A">
            <w:pPr>
              <w:spacing w:after="0"/>
              <w:ind w:left="113" w:right="113"/>
              <w:jc w:val="center"/>
              <w:rPr>
                <w:rFonts w:eastAsia="Times New Roman" w:cs="Times New Roman"/>
                <w:sz w:val="20"/>
                <w:szCs w:val="20"/>
                <w:lang w:val="fr-FR"/>
              </w:rPr>
            </w:pPr>
            <w:r w:rsidRPr="00F55D3A">
              <w:rPr>
                <w:rFonts w:eastAsia="Times New Roman" w:cs="Times New Roman"/>
                <w:sz w:val="20"/>
                <w:szCs w:val="20"/>
                <w:lang w:val="fr-FR"/>
              </w:rPr>
              <w:t>წყლის ხარჯი</w:t>
            </w:r>
          </w:p>
        </w:tc>
      </w:tr>
      <w:tr w:rsidR="00F55D3A" w:rsidRPr="00F55D3A" w:rsidTr="00EC2723">
        <w:trPr>
          <w:cantSplit/>
          <w:trHeight w:val="563"/>
          <w:jc w:val="center"/>
        </w:trPr>
        <w:tc>
          <w:tcPr>
            <w:tcW w:w="1962"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Arial"/>
                <w:position w:val="-16"/>
                <w:sz w:val="20"/>
                <w:szCs w:val="20"/>
                <w:lang w:val="fr-FR"/>
              </w:rPr>
              <w:object w:dxaOrig="580" w:dyaOrig="400">
                <v:shape id="_x0000_i1037" type="#_x0000_t75" style="width:29.25pt;height:20.25pt" o:ole="">
                  <v:imagedata r:id="rId42" o:title=""/>
                </v:shape>
                <o:OLEObject Type="Embed" ProgID="Equation.3" ShapeID="_x0000_i1037" DrawAspect="Content" ObjectID="_1677956297" r:id="rId43"/>
              </w:object>
            </w:r>
          </w:p>
        </w:tc>
        <w:tc>
          <w:tcPr>
            <w:tcW w:w="1050"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4"/>
                <w:sz w:val="20"/>
                <w:szCs w:val="20"/>
                <w:lang w:val="fr-FR"/>
              </w:rPr>
              <w:object w:dxaOrig="240" w:dyaOrig="240">
                <v:shape id="_x0000_i1038" type="#_x0000_t75" style="width:12pt;height:12pt" o:ole="">
                  <v:imagedata r:id="rId44" o:title=""/>
                </v:shape>
                <o:OLEObject Type="Embed" ProgID="Equation.3" ShapeID="_x0000_i1038" DrawAspect="Content" ObjectID="_1677956298" r:id="rId45"/>
              </w:object>
            </w:r>
          </w:p>
        </w:tc>
        <w:tc>
          <w:tcPr>
            <w:tcW w:w="1050"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6"/>
                <w:sz w:val="20"/>
                <w:szCs w:val="20"/>
                <w:lang w:val="fr-FR"/>
              </w:rPr>
              <w:object w:dxaOrig="240" w:dyaOrig="220">
                <v:shape id="_x0000_i1039" type="#_x0000_t75" style="width:12pt;height:11.25pt" o:ole="">
                  <v:imagedata r:id="rId46" o:title=""/>
                </v:shape>
                <o:OLEObject Type="Embed" ProgID="Equation.3" ShapeID="_x0000_i1039" DrawAspect="Content" ObjectID="_1677956299" r:id="rId47"/>
              </w:object>
            </w:r>
          </w:p>
        </w:tc>
        <w:tc>
          <w:tcPr>
            <w:tcW w:w="1050"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4"/>
                <w:sz w:val="20"/>
                <w:szCs w:val="20"/>
                <w:lang w:val="fr-FR"/>
              </w:rPr>
              <w:object w:dxaOrig="240" w:dyaOrig="240">
                <v:shape id="_x0000_i1040" type="#_x0000_t75" style="width:12pt;height:12pt" o:ole="">
                  <v:imagedata r:id="rId48" o:title=""/>
                </v:shape>
                <o:OLEObject Type="Embed" ProgID="Equation.3" ShapeID="_x0000_i1040" DrawAspect="Content" ObjectID="_1677956300" r:id="rId49"/>
              </w:object>
            </w:r>
          </w:p>
        </w:tc>
        <w:tc>
          <w:tcPr>
            <w:tcW w:w="1051"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4"/>
                <w:sz w:val="20"/>
                <w:szCs w:val="20"/>
                <w:lang w:val="fr-FR"/>
              </w:rPr>
              <w:object w:dxaOrig="240" w:dyaOrig="240">
                <v:shape id="_x0000_i1041" type="#_x0000_t75" style="width:12pt;height:12pt" o:ole="">
                  <v:imagedata r:id="rId50" o:title=""/>
                </v:shape>
                <o:OLEObject Type="Embed" ProgID="Equation.3" ShapeID="_x0000_i1041" DrawAspect="Content" ObjectID="_1677956301" r:id="rId51"/>
              </w:object>
            </w:r>
          </w:p>
        </w:tc>
        <w:tc>
          <w:tcPr>
            <w:tcW w:w="1050"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6"/>
                <w:sz w:val="20"/>
                <w:szCs w:val="20"/>
                <w:lang w:val="fr-FR"/>
              </w:rPr>
              <w:object w:dxaOrig="240" w:dyaOrig="279">
                <v:shape id="_x0000_i1042" type="#_x0000_t75" style="width:12pt;height:14.25pt" o:ole="">
                  <v:imagedata r:id="rId52" o:title=""/>
                </v:shape>
                <o:OLEObject Type="Embed" ProgID="Equation.3" ShapeID="_x0000_i1042" DrawAspect="Content" ObjectID="_1677956302" r:id="rId53"/>
              </w:object>
            </w:r>
          </w:p>
        </w:tc>
        <w:tc>
          <w:tcPr>
            <w:tcW w:w="1050"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6"/>
                <w:sz w:val="20"/>
                <w:szCs w:val="20"/>
                <w:lang w:val="fr-FR"/>
              </w:rPr>
              <w:object w:dxaOrig="180" w:dyaOrig="220">
                <v:shape id="_x0000_i1043" type="#_x0000_t75" style="width:9pt;height:11.25pt" o:ole="">
                  <v:imagedata r:id="rId54" o:title=""/>
                </v:shape>
                <o:OLEObject Type="Embed" ProgID="Equation.3" ShapeID="_x0000_i1043" DrawAspect="Content" ObjectID="_1677956303" r:id="rId55"/>
              </w:object>
            </w:r>
          </w:p>
        </w:tc>
        <w:tc>
          <w:tcPr>
            <w:tcW w:w="1051" w:type="dxa"/>
            <w:vAlign w:val="center"/>
          </w:tcPr>
          <w:p w:rsidR="00F55D3A" w:rsidRPr="00F55D3A" w:rsidRDefault="00F55D3A" w:rsidP="00F55D3A">
            <w:pPr>
              <w:spacing w:after="0"/>
              <w:jc w:val="center"/>
              <w:rPr>
                <w:rFonts w:eastAsia="Times New Roman" w:cs="Times New Roman"/>
                <w:sz w:val="20"/>
                <w:szCs w:val="20"/>
                <w:lang w:val="en-GB"/>
              </w:rPr>
            </w:pPr>
            <w:r w:rsidRPr="00F55D3A">
              <w:rPr>
                <w:rFonts w:eastAsia="Times New Roman" w:cs="Arial"/>
                <w:position w:val="-10"/>
                <w:sz w:val="20"/>
                <w:szCs w:val="20"/>
                <w:lang w:val="fr-FR"/>
              </w:rPr>
              <w:object w:dxaOrig="240" w:dyaOrig="320">
                <v:shape id="_x0000_i1044" type="#_x0000_t75" style="width:12pt;height:15.75pt" o:ole="">
                  <v:imagedata r:id="rId56" o:title=""/>
                </v:shape>
                <o:OLEObject Type="Embed" ProgID="Equation.3" ShapeID="_x0000_i1044" DrawAspect="Content" ObjectID="_1677956304" r:id="rId57"/>
              </w:object>
            </w:r>
          </w:p>
        </w:tc>
      </w:tr>
      <w:tr w:rsidR="00F55D3A" w:rsidRPr="00F55D3A" w:rsidTr="00EC2723">
        <w:trPr>
          <w:cantSplit/>
          <w:trHeight w:val="124"/>
          <w:jc w:val="center"/>
        </w:trPr>
        <w:tc>
          <w:tcPr>
            <w:tcW w:w="9314" w:type="dxa"/>
            <w:gridSpan w:val="8"/>
            <w:vAlign w:val="center"/>
          </w:tcPr>
          <w:p w:rsidR="00F55D3A" w:rsidRPr="00F55D3A" w:rsidRDefault="00F55D3A" w:rsidP="00EC2723">
            <w:pPr>
              <w:spacing w:after="0"/>
              <w:jc w:val="center"/>
              <w:rPr>
                <w:rFonts w:eastAsia="Times New Roman" w:cs="Times New Roman"/>
                <w:color w:val="000000"/>
                <w:sz w:val="20"/>
                <w:szCs w:val="20"/>
                <w:lang w:val="ka-GE"/>
              </w:rPr>
            </w:pPr>
            <w:r w:rsidRPr="00F55D3A">
              <w:rPr>
                <w:rFonts w:eastAsia="Times New Roman" w:cs="Times New Roman"/>
                <w:color w:val="000000"/>
                <w:sz w:val="20"/>
                <w:szCs w:val="20"/>
                <w:lang w:val="ka-GE"/>
              </w:rPr>
              <w:t>პირველი უბანი</w:t>
            </w:r>
          </w:p>
        </w:tc>
      </w:tr>
      <w:tr w:rsidR="00F55D3A" w:rsidRPr="00F55D3A" w:rsidTr="00EC2723">
        <w:trPr>
          <w:jc w:val="center"/>
        </w:trPr>
        <w:tc>
          <w:tcPr>
            <w:tcW w:w="1962"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lang w:val="ka-GE"/>
              </w:rPr>
              <w:t>1</w:t>
            </w:r>
            <w:r w:rsidRPr="00F55D3A">
              <w:rPr>
                <w:rFonts w:eastAsia="Times New Roman" w:cs="Times New Roman"/>
                <w:sz w:val="20"/>
                <w:szCs w:val="20"/>
              </w:rPr>
              <w:t>.00</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42.8</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41.9</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44.5</w:t>
            </w:r>
          </w:p>
        </w:tc>
        <w:tc>
          <w:tcPr>
            <w:tcW w:w="1051"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0.94</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18.1</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2.15</w:t>
            </w:r>
          </w:p>
        </w:tc>
        <w:tc>
          <w:tcPr>
            <w:tcW w:w="1051" w:type="dxa"/>
            <w:vAlign w:val="center"/>
          </w:tcPr>
          <w:p w:rsidR="00F55D3A" w:rsidRPr="00F55D3A" w:rsidRDefault="00F55D3A" w:rsidP="00EC2723">
            <w:pPr>
              <w:spacing w:after="0"/>
              <w:jc w:val="center"/>
              <w:rPr>
                <w:rFonts w:eastAsia="Times New Roman" w:cs="Times New Roman"/>
                <w:color w:val="000000"/>
                <w:sz w:val="20"/>
                <w:szCs w:val="20"/>
              </w:rPr>
            </w:pPr>
            <w:r w:rsidRPr="00F55D3A">
              <w:rPr>
                <w:rFonts w:eastAsia="Times New Roman" w:cs="Times New Roman"/>
                <w:color w:val="000000"/>
                <w:sz w:val="20"/>
                <w:szCs w:val="20"/>
              </w:rPr>
              <w:t>90.0</w:t>
            </w:r>
          </w:p>
        </w:tc>
      </w:tr>
      <w:tr w:rsidR="00F55D3A" w:rsidRPr="00F55D3A" w:rsidTr="00EC2723">
        <w:trPr>
          <w:jc w:val="center"/>
        </w:trPr>
        <w:tc>
          <w:tcPr>
            <w:tcW w:w="1962"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1.70</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59.2</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78.4</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61.5</w:t>
            </w:r>
          </w:p>
        </w:tc>
        <w:tc>
          <w:tcPr>
            <w:tcW w:w="1051"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1.27</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20.1</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2.78</w:t>
            </w:r>
          </w:p>
        </w:tc>
        <w:tc>
          <w:tcPr>
            <w:tcW w:w="1051" w:type="dxa"/>
            <w:vAlign w:val="center"/>
          </w:tcPr>
          <w:p w:rsidR="00F55D3A" w:rsidRPr="00F55D3A" w:rsidRDefault="00F55D3A" w:rsidP="00EC2723">
            <w:pPr>
              <w:spacing w:after="0"/>
              <w:jc w:val="center"/>
              <w:rPr>
                <w:rFonts w:eastAsia="Times New Roman" w:cs="Times New Roman"/>
                <w:color w:val="000000"/>
                <w:sz w:val="20"/>
                <w:szCs w:val="20"/>
              </w:rPr>
            </w:pPr>
            <w:r w:rsidRPr="00F55D3A">
              <w:rPr>
                <w:rFonts w:eastAsia="Times New Roman" w:cs="Times New Roman"/>
                <w:color w:val="000000"/>
                <w:sz w:val="20"/>
                <w:szCs w:val="20"/>
              </w:rPr>
              <w:t>218</w:t>
            </w:r>
          </w:p>
        </w:tc>
      </w:tr>
      <w:tr w:rsidR="00F55D3A" w:rsidRPr="00F55D3A" w:rsidTr="00EC2723">
        <w:trPr>
          <w:jc w:val="center"/>
        </w:trPr>
        <w:tc>
          <w:tcPr>
            <w:tcW w:w="1962"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2.75</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89.4</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133</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93.4</w:t>
            </w:r>
          </w:p>
        </w:tc>
        <w:tc>
          <w:tcPr>
            <w:tcW w:w="1051"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1.43</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20.9</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3.06</w:t>
            </w:r>
          </w:p>
        </w:tc>
        <w:tc>
          <w:tcPr>
            <w:tcW w:w="1051" w:type="dxa"/>
            <w:vAlign w:val="center"/>
          </w:tcPr>
          <w:p w:rsidR="00F55D3A" w:rsidRPr="00F55D3A" w:rsidRDefault="00F55D3A" w:rsidP="00EC2723">
            <w:pPr>
              <w:spacing w:after="0"/>
              <w:jc w:val="center"/>
              <w:rPr>
                <w:rFonts w:eastAsia="Times New Roman" w:cs="Times New Roman"/>
                <w:color w:val="000000"/>
                <w:sz w:val="20"/>
                <w:szCs w:val="20"/>
              </w:rPr>
            </w:pPr>
            <w:r w:rsidRPr="00F55D3A">
              <w:rPr>
                <w:rFonts w:eastAsia="Times New Roman" w:cs="Times New Roman"/>
                <w:color w:val="000000"/>
                <w:sz w:val="20"/>
                <w:szCs w:val="20"/>
              </w:rPr>
              <w:t>408</w:t>
            </w:r>
          </w:p>
        </w:tc>
      </w:tr>
      <w:tr w:rsidR="00F55D3A" w:rsidRPr="00F55D3A" w:rsidTr="00EC2723">
        <w:trPr>
          <w:jc w:val="center"/>
        </w:trPr>
        <w:tc>
          <w:tcPr>
            <w:tcW w:w="9314" w:type="dxa"/>
            <w:gridSpan w:val="8"/>
            <w:vAlign w:val="center"/>
          </w:tcPr>
          <w:p w:rsidR="00F55D3A" w:rsidRPr="00F55D3A" w:rsidRDefault="00F55D3A" w:rsidP="00F55D3A">
            <w:pPr>
              <w:spacing w:after="0"/>
              <w:jc w:val="center"/>
              <w:rPr>
                <w:rFonts w:eastAsia="Times New Roman" w:cs="Times New Roman"/>
                <w:color w:val="000000"/>
                <w:sz w:val="20"/>
                <w:szCs w:val="20"/>
              </w:rPr>
            </w:pPr>
            <w:r w:rsidRPr="00F55D3A">
              <w:rPr>
                <w:rFonts w:eastAsia="Times New Roman" w:cs="Arial"/>
                <w:position w:val="-10"/>
                <w:sz w:val="20"/>
                <w:szCs w:val="20"/>
                <w:lang w:val="ka-GE"/>
              </w:rPr>
              <w:t>მეორე უბანი</w:t>
            </w:r>
          </w:p>
        </w:tc>
      </w:tr>
      <w:tr w:rsidR="00F55D3A" w:rsidRPr="00F55D3A" w:rsidTr="00EC2723">
        <w:trPr>
          <w:jc w:val="center"/>
        </w:trPr>
        <w:tc>
          <w:tcPr>
            <w:tcW w:w="1962"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1.20</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30.2</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36.3</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32.4</w:t>
            </w:r>
          </w:p>
        </w:tc>
        <w:tc>
          <w:tcPr>
            <w:tcW w:w="1051"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1.11</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19.2</w:t>
            </w:r>
          </w:p>
        </w:tc>
        <w:tc>
          <w:tcPr>
            <w:tcW w:w="1050" w:type="dxa"/>
            <w:vAlign w:val="center"/>
          </w:tcPr>
          <w:p w:rsidR="00F55D3A" w:rsidRPr="00F55D3A" w:rsidRDefault="00F55D3A" w:rsidP="00EC2723">
            <w:pPr>
              <w:spacing w:after="0"/>
              <w:jc w:val="center"/>
              <w:rPr>
                <w:rFonts w:eastAsia="Times New Roman" w:cs="Times New Roman"/>
                <w:sz w:val="20"/>
                <w:szCs w:val="20"/>
              </w:rPr>
            </w:pPr>
            <w:r w:rsidRPr="00F55D3A">
              <w:rPr>
                <w:rFonts w:eastAsia="Times New Roman" w:cs="Times New Roman"/>
                <w:sz w:val="20"/>
                <w:szCs w:val="20"/>
              </w:rPr>
              <w:t>2.48</w:t>
            </w:r>
          </w:p>
        </w:tc>
        <w:tc>
          <w:tcPr>
            <w:tcW w:w="1051" w:type="dxa"/>
            <w:vAlign w:val="center"/>
          </w:tcPr>
          <w:p w:rsidR="00F55D3A" w:rsidRPr="00F55D3A" w:rsidRDefault="00F55D3A" w:rsidP="00EC2723">
            <w:pPr>
              <w:spacing w:after="0"/>
              <w:jc w:val="center"/>
              <w:rPr>
                <w:rFonts w:eastAsia="Times New Roman" w:cs="Times New Roman"/>
                <w:color w:val="000000"/>
                <w:sz w:val="20"/>
                <w:szCs w:val="20"/>
              </w:rPr>
            </w:pPr>
            <w:r w:rsidRPr="00F55D3A">
              <w:rPr>
                <w:rFonts w:eastAsia="Times New Roman" w:cs="Times New Roman"/>
                <w:color w:val="000000"/>
                <w:sz w:val="20"/>
                <w:szCs w:val="20"/>
              </w:rPr>
              <w:t>90.0</w:t>
            </w:r>
          </w:p>
        </w:tc>
      </w:tr>
      <w:tr w:rsidR="00F55D3A" w:rsidRPr="00F55D3A" w:rsidTr="00EC2723">
        <w:trPr>
          <w:jc w:val="center"/>
        </w:trPr>
        <w:tc>
          <w:tcPr>
            <w:tcW w:w="1962"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2.10</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66.4</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76.9</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68.7</w:t>
            </w:r>
          </w:p>
        </w:tc>
        <w:tc>
          <w:tcPr>
            <w:tcW w:w="1051"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1.12</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19.3</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2.50</w:t>
            </w:r>
          </w:p>
        </w:tc>
        <w:tc>
          <w:tcPr>
            <w:tcW w:w="1051" w:type="dxa"/>
            <w:vAlign w:val="center"/>
          </w:tcPr>
          <w:p w:rsidR="00F55D3A" w:rsidRPr="00F55D3A" w:rsidRDefault="00F55D3A" w:rsidP="00F55D3A">
            <w:pPr>
              <w:spacing w:after="0"/>
              <w:jc w:val="center"/>
              <w:rPr>
                <w:rFonts w:eastAsia="Times New Roman" w:cs="Times New Roman"/>
                <w:color w:val="000000"/>
                <w:sz w:val="20"/>
                <w:szCs w:val="20"/>
              </w:rPr>
            </w:pPr>
            <w:r w:rsidRPr="00F55D3A">
              <w:rPr>
                <w:rFonts w:eastAsia="Times New Roman" w:cs="Times New Roman"/>
                <w:color w:val="000000"/>
                <w:sz w:val="20"/>
                <w:szCs w:val="20"/>
              </w:rPr>
              <w:t>192</w:t>
            </w:r>
          </w:p>
        </w:tc>
      </w:tr>
      <w:tr w:rsidR="00F55D3A" w:rsidRPr="00F55D3A" w:rsidTr="00EC2723">
        <w:trPr>
          <w:jc w:val="center"/>
        </w:trPr>
        <w:tc>
          <w:tcPr>
            <w:tcW w:w="1962"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2.50</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73.8</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101</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76.1</w:t>
            </w:r>
          </w:p>
        </w:tc>
        <w:tc>
          <w:tcPr>
            <w:tcW w:w="1051"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1.33</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20.4</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2.88</w:t>
            </w:r>
          </w:p>
        </w:tc>
        <w:tc>
          <w:tcPr>
            <w:tcW w:w="1051" w:type="dxa"/>
            <w:vAlign w:val="center"/>
          </w:tcPr>
          <w:p w:rsidR="00F55D3A" w:rsidRPr="00F55D3A" w:rsidRDefault="00F55D3A" w:rsidP="00F55D3A">
            <w:pPr>
              <w:spacing w:after="0"/>
              <w:jc w:val="center"/>
              <w:rPr>
                <w:rFonts w:eastAsia="Times New Roman" w:cs="Times New Roman"/>
                <w:color w:val="000000"/>
                <w:sz w:val="20"/>
                <w:szCs w:val="20"/>
              </w:rPr>
            </w:pPr>
            <w:r w:rsidRPr="00F55D3A">
              <w:rPr>
                <w:rFonts w:eastAsia="Times New Roman" w:cs="Times New Roman"/>
                <w:color w:val="000000"/>
                <w:sz w:val="20"/>
                <w:szCs w:val="20"/>
              </w:rPr>
              <w:t>291</w:t>
            </w:r>
          </w:p>
        </w:tc>
      </w:tr>
      <w:tr w:rsidR="00F55D3A" w:rsidRPr="00F55D3A" w:rsidTr="00EC2723">
        <w:trPr>
          <w:jc w:val="center"/>
        </w:trPr>
        <w:tc>
          <w:tcPr>
            <w:tcW w:w="1962"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2.85</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75.8</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123</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78.0</w:t>
            </w:r>
          </w:p>
        </w:tc>
        <w:tc>
          <w:tcPr>
            <w:tcW w:w="1051"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1.58</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21.5</w:t>
            </w:r>
          </w:p>
        </w:tc>
        <w:tc>
          <w:tcPr>
            <w:tcW w:w="1050" w:type="dxa"/>
            <w:vAlign w:val="center"/>
          </w:tcPr>
          <w:p w:rsidR="00F55D3A" w:rsidRPr="00F55D3A" w:rsidRDefault="00F55D3A" w:rsidP="00F55D3A">
            <w:pPr>
              <w:spacing w:after="0"/>
              <w:jc w:val="center"/>
              <w:rPr>
                <w:rFonts w:eastAsia="Times New Roman" w:cs="Times New Roman"/>
                <w:sz w:val="20"/>
                <w:szCs w:val="20"/>
              </w:rPr>
            </w:pPr>
            <w:r w:rsidRPr="00F55D3A">
              <w:rPr>
                <w:rFonts w:eastAsia="Times New Roman" w:cs="Times New Roman"/>
                <w:sz w:val="20"/>
                <w:szCs w:val="20"/>
              </w:rPr>
              <w:t>3.31</w:t>
            </w:r>
          </w:p>
        </w:tc>
        <w:tc>
          <w:tcPr>
            <w:tcW w:w="1051" w:type="dxa"/>
            <w:vAlign w:val="center"/>
          </w:tcPr>
          <w:p w:rsidR="00F55D3A" w:rsidRPr="00F55D3A" w:rsidRDefault="00F55D3A" w:rsidP="00F55D3A">
            <w:pPr>
              <w:spacing w:after="0"/>
              <w:jc w:val="center"/>
              <w:rPr>
                <w:rFonts w:eastAsia="Times New Roman" w:cs="Times New Roman"/>
                <w:color w:val="000000"/>
                <w:sz w:val="20"/>
                <w:szCs w:val="20"/>
              </w:rPr>
            </w:pPr>
            <w:r w:rsidRPr="00F55D3A">
              <w:rPr>
                <w:rFonts w:eastAsia="Times New Roman" w:cs="Times New Roman"/>
                <w:color w:val="000000"/>
                <w:sz w:val="20"/>
                <w:szCs w:val="20"/>
              </w:rPr>
              <w:t>408</w:t>
            </w:r>
          </w:p>
        </w:tc>
      </w:tr>
    </w:tbl>
    <w:p w:rsidR="00F55D3A" w:rsidRDefault="00F55D3A" w:rsidP="00F55D3A">
      <w:pPr>
        <w:spacing w:before="120"/>
        <w:jc w:val="both"/>
        <w:rPr>
          <w:rFonts w:eastAsia="Times New Roman" w:cs="Times New Roman"/>
          <w:szCs w:val="24"/>
          <w:lang w:val="ka-GE"/>
        </w:rPr>
      </w:pPr>
    </w:p>
    <w:p w:rsidR="00626FAD" w:rsidRPr="00626FAD" w:rsidRDefault="00626FAD" w:rsidP="00626FAD">
      <w:pPr>
        <w:pStyle w:val="3"/>
        <w:rPr>
          <w:rFonts w:eastAsia="Times New Roman"/>
          <w:lang w:val="ka-GE"/>
        </w:rPr>
      </w:pPr>
      <w:bookmarkStart w:id="17" w:name="_Toc67335844"/>
      <w:r w:rsidRPr="00626FAD">
        <w:rPr>
          <w:rFonts w:eastAsia="Times New Roman"/>
          <w:lang w:val="ka-GE"/>
        </w:rPr>
        <w:t>კალაპოტის ზოგადი გარეცხვის მაქსიმალური სიღრმე</w:t>
      </w:r>
      <w:bookmarkEnd w:id="17"/>
    </w:p>
    <w:p w:rsidR="00F55D3A" w:rsidRPr="00F55D3A" w:rsidRDefault="00F55D3A" w:rsidP="00F55D3A">
      <w:pPr>
        <w:jc w:val="both"/>
        <w:rPr>
          <w:rFonts w:eastAsia="Times New Roman" w:cs="Times New Roman"/>
          <w:lang w:val="ka-GE"/>
        </w:rPr>
      </w:pPr>
      <w:r w:rsidRPr="00F55D3A">
        <w:rPr>
          <w:rFonts w:eastAsia="Times New Roman" w:cs="Times New Roman"/>
          <w:lang w:val="ka-GE"/>
        </w:rPr>
        <w:t>კალაპოტის ზოგადი გარეცხვის მოსალოდნელი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მითითებებში“. აღნიშნული მეთოდის მიხედვით, კალაპოტის გარეცხვის საშუალო სიღრმე იანგარიშება ფორმულით:</w:t>
      </w:r>
    </w:p>
    <w:p w:rsidR="00F55D3A" w:rsidRPr="00F55D3A" w:rsidRDefault="00F55D3A" w:rsidP="00F55D3A">
      <w:pPr>
        <w:jc w:val="center"/>
        <w:rPr>
          <w:rFonts w:eastAsia="Times New Roman" w:cs="Times New Roman"/>
          <w:position w:val="-34"/>
        </w:rPr>
      </w:pPr>
      <w:r w:rsidRPr="00F55D3A">
        <w:rPr>
          <w:rFonts w:eastAsia="Times New Roman" w:cs="Times New Roman"/>
          <w:position w:val="-34"/>
        </w:rPr>
        <w:object w:dxaOrig="2160" w:dyaOrig="859">
          <v:shape id="_x0000_i1045" type="#_x0000_t75" style="width:108pt;height:42.75pt" o:ole="">
            <v:imagedata r:id="rId58" o:title=""/>
          </v:shape>
          <o:OLEObject Type="Embed" ProgID="Equation.3" ShapeID="_x0000_i1045" DrawAspect="Content" ObjectID="_1677956305" r:id="rId59"/>
        </w:object>
      </w:r>
    </w:p>
    <w:p w:rsidR="00F55D3A" w:rsidRPr="00F55D3A" w:rsidRDefault="00F55D3A" w:rsidP="00F55D3A">
      <w:pPr>
        <w:jc w:val="both"/>
        <w:rPr>
          <w:rFonts w:eastAsia="Times New Roman" w:cs="Times New Roman"/>
          <w:lang w:val="ka-GE"/>
        </w:rPr>
      </w:pPr>
      <w:r w:rsidRPr="00F55D3A">
        <w:rPr>
          <w:rFonts w:eastAsia="Times New Roman" w:cs="Times New Roman"/>
          <w:lang w:val="ka-GE"/>
        </w:rPr>
        <w:t>სადაც</w:t>
      </w:r>
      <w:r w:rsidRPr="00F55D3A">
        <w:rPr>
          <w:rFonts w:eastAsia="Times New Roman" w:cs="Times New Roman"/>
        </w:rPr>
        <w:t>,</w:t>
      </w:r>
      <w:r w:rsidRPr="00F55D3A">
        <w:rPr>
          <w:rFonts w:eastAsia="Times New Roman" w:cs="Times New Roman"/>
          <w:lang w:val="ka-GE"/>
        </w:rPr>
        <w:t xml:space="preserve"> </w:t>
      </w:r>
      <w:r w:rsidRPr="00F55D3A">
        <w:rPr>
          <w:rFonts w:eastAsia="Times New Roman" w:cs="Times New Roman"/>
          <w:position w:val="-4"/>
        </w:rPr>
        <w:object w:dxaOrig="260" w:dyaOrig="260">
          <v:shape id="_x0000_i1046" type="#_x0000_t75" style="width:12pt;height:12pt" o:ole="">
            <v:imagedata r:id="rId60" o:title=""/>
          </v:shape>
          <o:OLEObject Type="Embed" ProgID="Equation.3" ShapeID="_x0000_i1046" DrawAspect="Content" ObjectID="_1677956306" r:id="rId61"/>
        </w:object>
      </w:r>
      <w:r w:rsidRPr="00F55D3A">
        <w:rPr>
          <w:rFonts w:eastAsia="Times New Roman" w:cs="Times New Roman"/>
          <w:lang w:val="ka-GE"/>
        </w:rPr>
        <w:t xml:space="preserve">- კოეფიციენტია, რომელიც ითვალისწინებს წყლის ხარჯისა და მასში შეწონილი მყარი ნატანის არაერთგვაროვნებას. </w:t>
      </w:r>
      <w:r w:rsidRPr="00F55D3A">
        <w:rPr>
          <w:rFonts w:eastAsia="Times New Roman" w:cs="Times New Roman"/>
          <w:lang w:val="fr-FR"/>
        </w:rPr>
        <w:t>მისი სიდიდე დამოკიდებული</w:t>
      </w:r>
      <w:r w:rsidRPr="00F55D3A">
        <w:rPr>
          <w:rFonts w:eastAsia="Times New Roman" w:cs="Times New Roman"/>
          <w:lang w:val="ka-GE"/>
        </w:rPr>
        <w:t>ა</w:t>
      </w:r>
      <w:r w:rsidRPr="00F55D3A">
        <w:rPr>
          <w:rFonts w:eastAsia="Times New Roman" w:cs="Times New Roman"/>
          <w:lang w:val="fr-FR"/>
        </w:rPr>
        <w:t xml:space="preserve"> წყალში შეტივტივებული მყარი მასალის რაოდენობაზე</w:t>
      </w:r>
      <w:r w:rsidRPr="00F55D3A">
        <w:rPr>
          <w:rFonts w:eastAsia="Times New Roman" w:cs="Times New Roman"/>
          <w:lang w:val="ka-GE"/>
        </w:rPr>
        <w:t xml:space="preserve"> და</w:t>
      </w:r>
      <w:r w:rsidRPr="00F55D3A">
        <w:rPr>
          <w:rFonts w:eastAsia="Times New Roman" w:cs="Times New Roman"/>
          <w:lang w:val="fr-FR"/>
        </w:rPr>
        <w:t xml:space="preserve"> აიღება სპეციალური ცხრილიდან</w:t>
      </w:r>
      <w:r w:rsidRPr="00F55D3A">
        <w:rPr>
          <w:rFonts w:eastAsia="Times New Roman" w:cs="Times New Roman"/>
          <w:lang w:val="ka-GE"/>
        </w:rPr>
        <w:t xml:space="preserve"> ჩვენს შემთხვევა</w:t>
      </w:r>
      <w:r w:rsidRPr="00F55D3A">
        <w:rPr>
          <w:rFonts w:eastAsia="Times New Roman" w:cs="Times New Roman"/>
        </w:rPr>
        <w:t>შ</w:t>
      </w:r>
      <w:r w:rsidRPr="00F55D3A">
        <w:rPr>
          <w:rFonts w:eastAsia="Times New Roman" w:cs="Times New Roman"/>
          <w:lang w:val="ka-GE"/>
        </w:rPr>
        <w:t>ი იგი ტოლია 0.4</w:t>
      </w:r>
      <w:r w:rsidRPr="00F55D3A">
        <w:rPr>
          <w:rFonts w:eastAsia="Times New Roman" w:cs="Times New Roman"/>
        </w:rPr>
        <w:t>-</w:t>
      </w:r>
      <w:r w:rsidRPr="00F55D3A">
        <w:rPr>
          <w:rFonts w:eastAsia="Times New Roman" w:cs="Times New Roman"/>
          <w:lang w:val="ka-GE"/>
        </w:rPr>
        <w:t xml:space="preserve">ის. </w:t>
      </w:r>
      <w:r w:rsidRPr="00F55D3A">
        <w:rPr>
          <w:rFonts w:eastAsia="Times New Roman" w:cs="Times New Roman"/>
          <w:position w:val="-6"/>
        </w:rPr>
        <w:object w:dxaOrig="140" w:dyaOrig="259">
          <v:shape id="_x0000_i1047" type="#_x0000_t75" style="width:6.75pt;height:12.75pt" o:ole="">
            <v:imagedata r:id="rId62" o:title=""/>
          </v:shape>
          <o:OLEObject Type="Embed" ProgID="Equation.3" ShapeID="_x0000_i1047" DrawAspect="Content" ObjectID="_1677956307" r:id="rId63"/>
        </w:object>
      </w:r>
      <w:r w:rsidRPr="00F55D3A">
        <w:rPr>
          <w:rFonts w:eastAsia="Times New Roman" w:cs="Times New Roman"/>
          <w:lang w:val="ka-GE"/>
        </w:rPr>
        <w:t>-</w:t>
      </w:r>
      <w:r w:rsidRPr="00F55D3A">
        <w:rPr>
          <w:rFonts w:eastAsia="Times New Roman" w:cs="Times New Roman"/>
          <w:lang w:val="fr-FR"/>
        </w:rPr>
        <w:t xml:space="preserve"> ნაკადის ჰიდრავლიკური ქანობია საპროექტო უბანზე, რაც ჩვენ შემთხვევაში ტოლია 0.</w:t>
      </w:r>
      <w:r w:rsidRPr="00F55D3A">
        <w:rPr>
          <w:rFonts w:eastAsia="Times New Roman" w:cs="Times New Roman"/>
        </w:rPr>
        <w:t>0</w:t>
      </w:r>
      <w:r w:rsidRPr="00F55D3A">
        <w:rPr>
          <w:rFonts w:eastAsia="Times New Roman" w:cs="Times New Roman"/>
          <w:lang w:val="ka-GE"/>
        </w:rPr>
        <w:t>15</w:t>
      </w:r>
      <w:r w:rsidRPr="00F55D3A">
        <w:rPr>
          <w:rFonts w:eastAsia="Times New Roman" w:cs="Times New Roman"/>
          <w:lang w:val="fr-FR"/>
        </w:rPr>
        <w:t>-ის;</w:t>
      </w:r>
      <w:r w:rsidRPr="00F55D3A">
        <w:rPr>
          <w:rFonts w:eastAsia="Times New Roman" w:cs="Times New Roman"/>
          <w:lang w:val="ka-GE"/>
        </w:rPr>
        <w:t xml:space="preserve"> </w:t>
      </w:r>
      <w:r w:rsidRPr="00F55D3A">
        <w:rPr>
          <w:rFonts w:eastAsia="Times New Roman" w:cs="Times New Roman"/>
          <w:lang w:val="fr-FR"/>
        </w:rPr>
        <w:t xml:space="preserve"> </w:t>
      </w:r>
      <w:r w:rsidRPr="00F55D3A">
        <w:rPr>
          <w:rFonts w:eastAsia="Times New Roman" w:cs="Times New Roman"/>
          <w:position w:val="-14"/>
          <w:lang w:val="fr-FR"/>
        </w:rPr>
        <w:object w:dxaOrig="520" w:dyaOrig="380">
          <v:shape id="_x0000_i1048" type="#_x0000_t75" style="width:26.25pt;height:18.75pt" o:ole="">
            <v:imagedata r:id="rId64" o:title=""/>
          </v:shape>
          <o:OLEObject Type="Embed" ProgID="Equation.3" ShapeID="_x0000_i1048" DrawAspect="Content" ObjectID="_1677956308" r:id="rId65"/>
        </w:object>
      </w:r>
      <w:r w:rsidRPr="00F55D3A">
        <w:rPr>
          <w:rFonts w:eastAsia="Times New Roman" w:cs="Times New Roman"/>
          <w:lang w:val="ka-GE"/>
        </w:rPr>
        <w:t>-</w:t>
      </w:r>
      <w:r w:rsidRPr="00F55D3A">
        <w:rPr>
          <w:rFonts w:eastAsia="Times New Roman" w:cs="Times New Roman"/>
          <w:lang w:val="fr-FR"/>
        </w:rPr>
        <w:t xml:space="preserve"> </w:t>
      </w:r>
      <w:r w:rsidRPr="00F55D3A">
        <w:rPr>
          <w:rFonts w:eastAsia="Times New Roman" w:cs="Times New Roman"/>
          <w:lang w:val="ka-GE"/>
        </w:rPr>
        <w:t>საანგარიშო უზრუნველყოფის წყლის მაქსიმალური ხარჯია. ჩვენს შემთხვევაში მდინარე ცხენისწყლის 1%-იანი</w:t>
      </w:r>
      <w:r w:rsidRPr="00F55D3A">
        <w:rPr>
          <w:rFonts w:eastAsia="Times New Roman" w:cs="Times New Roman"/>
          <w:lang w:val="fr-FR"/>
        </w:rPr>
        <w:t xml:space="preserve"> უზრუნველყოფის წ</w:t>
      </w:r>
      <w:r w:rsidRPr="00F55D3A">
        <w:rPr>
          <w:rFonts w:eastAsia="Times New Roman" w:cs="Times New Roman"/>
          <w:lang w:val="ka-GE"/>
        </w:rPr>
        <w:t>ყ</w:t>
      </w:r>
      <w:r w:rsidRPr="00F55D3A">
        <w:rPr>
          <w:rFonts w:eastAsia="Times New Roman" w:cs="Times New Roman"/>
          <w:lang w:val="fr-FR"/>
        </w:rPr>
        <w:t xml:space="preserve">ლის მაქსიმალური ხარჯი ტოლია </w:t>
      </w:r>
      <w:r w:rsidRPr="00F55D3A">
        <w:rPr>
          <w:rFonts w:eastAsia="Times New Roman" w:cs="Times New Roman"/>
          <w:lang w:val="ka-GE"/>
        </w:rPr>
        <w:t>408</w:t>
      </w:r>
      <w:r w:rsidRPr="00F55D3A">
        <w:rPr>
          <w:rFonts w:eastAsia="Times New Roman" w:cs="Times New Roman"/>
          <w:lang w:val="fr-FR"/>
        </w:rPr>
        <w:t xml:space="preserve"> მ</w:t>
      </w:r>
      <w:r w:rsidRPr="00F55D3A">
        <w:rPr>
          <w:rFonts w:eastAsia="Times New Roman" w:cs="Times New Roman"/>
          <w:vertAlign w:val="superscript"/>
          <w:lang w:val="fr-FR"/>
        </w:rPr>
        <w:t>3</w:t>
      </w:r>
      <w:r w:rsidRPr="00F55D3A">
        <w:rPr>
          <w:rFonts w:eastAsia="Times New Roman" w:cs="Times New Roman"/>
          <w:lang w:val="fr-FR"/>
        </w:rPr>
        <w:t>/წმ-ის;</w:t>
      </w:r>
      <w:r w:rsidRPr="00F55D3A">
        <w:rPr>
          <w:rFonts w:eastAsia="Times New Roman" w:cs="Times New Roman"/>
          <w:lang w:val="ka-GE"/>
        </w:rPr>
        <w:t xml:space="preserve"> </w:t>
      </w:r>
      <w:r w:rsidRPr="00F55D3A">
        <w:rPr>
          <w:rFonts w:eastAsia="Times New Roman" w:cs="Times New Roman"/>
          <w:position w:val="-10"/>
        </w:rPr>
        <w:object w:dxaOrig="220" w:dyaOrig="260">
          <v:shape id="_x0000_i1049" type="#_x0000_t75" style="width:11.25pt;height:12.75pt" o:ole="">
            <v:imagedata r:id="rId66" o:title=""/>
          </v:shape>
          <o:OLEObject Type="Embed" ProgID="Equation.3" ShapeID="_x0000_i1049" DrawAspect="Content" ObjectID="_1677956309" r:id="rId67"/>
        </w:object>
      </w:r>
      <w:r w:rsidRPr="00F55D3A">
        <w:rPr>
          <w:rFonts w:eastAsia="Times New Roman" w:cs="Times New Roman"/>
          <w:lang w:val="ka-GE"/>
        </w:rPr>
        <w:t>-</w:t>
      </w:r>
      <w:r w:rsidRPr="00F55D3A">
        <w:rPr>
          <w:rFonts w:eastAsia="Times New Roman" w:cs="Times New Roman"/>
          <w:lang w:val="fr-FR"/>
        </w:rPr>
        <w:t xml:space="preserve"> სიმძიმის ძალის აჩქარებაა.</w:t>
      </w:r>
    </w:p>
    <w:p w:rsidR="00F55D3A" w:rsidRPr="00F55D3A" w:rsidRDefault="00F55D3A" w:rsidP="00F55D3A">
      <w:pPr>
        <w:jc w:val="both"/>
        <w:rPr>
          <w:rFonts w:eastAsia="Times New Roman" w:cs="Times New Roman"/>
          <w:lang w:val="es-ES"/>
        </w:rPr>
      </w:pPr>
      <w:r w:rsidRPr="00F55D3A">
        <w:rPr>
          <w:rFonts w:eastAsia="Times New Roman" w:cs="Times New Roman"/>
          <w:lang w:val="fr-FR"/>
        </w:rPr>
        <w:t xml:space="preserve">მოცემული რიცხვითი სიდიდეების შეტანით ზემოთ მოყვანილ ფორმულაში მიიღება </w:t>
      </w:r>
      <w:r w:rsidRPr="00F55D3A">
        <w:rPr>
          <w:rFonts w:eastAsia="Times New Roman" w:cs="Times New Roman"/>
          <w:lang w:val="ka-GE"/>
        </w:rPr>
        <w:t>მდინარე ცხენისწყლისათვის</w:t>
      </w:r>
      <w:r w:rsidRPr="00F55D3A">
        <w:rPr>
          <w:rFonts w:eastAsia="Times New Roman" w:cs="Times New Roman"/>
          <w:lang w:val="fr-FR"/>
        </w:rPr>
        <w:t xml:space="preserve"> კალაპოტის ზოგადი გარეცხვის საშუალო სიღრმე </w:t>
      </w:r>
      <w:r w:rsidRPr="00F55D3A">
        <w:rPr>
          <w:rFonts w:eastAsia="Times New Roman" w:cs="Times New Roman"/>
          <w:lang w:val="ka-GE"/>
        </w:rPr>
        <w:t>3.18</w:t>
      </w:r>
      <w:r w:rsidRPr="00F55D3A">
        <w:rPr>
          <w:rFonts w:eastAsia="Times New Roman" w:cs="Times New Roman"/>
          <w:lang w:val="fr-FR"/>
        </w:rPr>
        <w:t xml:space="preserve"> მ-ის ტოლი.</w:t>
      </w:r>
      <w:r w:rsidRPr="00F55D3A">
        <w:rPr>
          <w:rFonts w:eastAsia="Times New Roman" w:cs="Times New Roman"/>
          <w:lang w:val="ka-GE"/>
        </w:rPr>
        <w:t xml:space="preserve"> </w:t>
      </w:r>
      <w:r w:rsidRPr="00F55D3A">
        <w:rPr>
          <w:rFonts w:eastAsia="Times New Roman" w:cs="Times New Roman"/>
          <w:lang w:val="es-ES"/>
        </w:rPr>
        <w:t>კალაპოტის გარეცხვის მაქსიმალური სიღრმე მიიღება დამოკიდებულებით</w:t>
      </w:r>
      <w:r w:rsidRPr="00F55D3A">
        <w:rPr>
          <w:rFonts w:eastAsia="Times New Roman" w:cs="Times New Roman"/>
          <w:lang w:val="ka-GE"/>
        </w:rPr>
        <w:t xml:space="preserve"> </w:t>
      </w:r>
      <w:r w:rsidRPr="00F55D3A">
        <w:rPr>
          <w:rFonts w:eastAsia="Times New Roman" w:cs="Times New Roman"/>
          <w:position w:val="-16"/>
        </w:rPr>
        <w:object w:dxaOrig="620" w:dyaOrig="400">
          <v:shape id="_x0000_i1050" type="#_x0000_t75" style="width:30.75pt;height:20.25pt" o:ole="">
            <v:imagedata r:id="rId68" o:title=""/>
          </v:shape>
          <o:OLEObject Type="Embed" ProgID="Equation.3" ShapeID="_x0000_i1050" DrawAspect="Content" ObjectID="_1677956310" r:id="rId69"/>
        </w:object>
      </w:r>
      <w:r w:rsidRPr="00F55D3A">
        <w:rPr>
          <w:rFonts w:eastAsia="Times New Roman" w:cs="Times New Roman"/>
          <w:lang w:val="es-ES"/>
        </w:rPr>
        <w:t>= 1.6</w:t>
      </w:r>
      <w:r w:rsidRPr="00F55D3A">
        <w:rPr>
          <w:rFonts w:eastAsia="Times New Roman" w:cs="Times New Roman"/>
          <w:position w:val="-12"/>
        </w:rPr>
        <w:object w:dxaOrig="660" w:dyaOrig="360">
          <v:shape id="_x0000_i1051" type="#_x0000_t75" style="width:33pt;height:18pt" o:ole="">
            <v:imagedata r:id="rId70" o:title=""/>
          </v:shape>
          <o:OLEObject Type="Embed" ProgID="Equation.3" ShapeID="_x0000_i1051" DrawAspect="Content" ObjectID="_1677956311" r:id="rId71"/>
        </w:object>
      </w:r>
      <w:r w:rsidRPr="00F55D3A">
        <w:rPr>
          <w:rFonts w:eastAsia="Times New Roman" w:cs="Times New Roman"/>
        </w:rPr>
        <w:t xml:space="preserve">. </w:t>
      </w:r>
      <w:r w:rsidRPr="00F55D3A">
        <w:rPr>
          <w:rFonts w:eastAsia="Times New Roman" w:cs="Times New Roman"/>
          <w:lang w:val="es-ES"/>
        </w:rPr>
        <w:t>მოყვანილი გამოსახულების შესაბამისად, კალაპოტის ზოგადი გარეცხვის მაქსიმალური სიღრმე</w:t>
      </w:r>
      <w:r w:rsidRPr="00F55D3A">
        <w:rPr>
          <w:rFonts w:eastAsia="Times New Roman" w:cs="Times New Roman"/>
          <w:lang w:val="ka-GE"/>
        </w:rPr>
        <w:t xml:space="preserve"> მეორე უბნისათვის </w:t>
      </w:r>
      <w:r w:rsidRPr="00F55D3A">
        <w:rPr>
          <w:rFonts w:eastAsia="Times New Roman" w:cs="Times New Roman"/>
          <w:lang w:val="es-ES"/>
        </w:rPr>
        <w:t xml:space="preserve"> ტოლია </w:t>
      </w:r>
      <w:r w:rsidRPr="00F55D3A">
        <w:rPr>
          <w:rFonts w:eastAsia="Times New Roman" w:cs="Times New Roman"/>
          <w:lang w:val="ka-GE"/>
        </w:rPr>
        <w:t>5.10</w:t>
      </w:r>
      <w:r w:rsidRPr="00F55D3A">
        <w:rPr>
          <w:rFonts w:eastAsia="Times New Roman" w:cs="Times New Roman"/>
          <w:lang w:val="es-ES"/>
        </w:rPr>
        <w:t xml:space="preserve"> მ-ის.</w:t>
      </w:r>
    </w:p>
    <w:p w:rsidR="00F55D3A" w:rsidRPr="00F55D3A" w:rsidRDefault="00F55D3A" w:rsidP="00F55D3A">
      <w:pPr>
        <w:jc w:val="both"/>
        <w:rPr>
          <w:rFonts w:eastAsia="Times New Roman" w:cs="Times New Roman"/>
          <w:lang w:val="ka-GE"/>
        </w:rPr>
      </w:pPr>
      <w:r w:rsidRPr="00F55D3A">
        <w:rPr>
          <w:rFonts w:eastAsia="Times New Roman" w:cs="Times New Roman"/>
          <w:lang w:val="ka-GE"/>
        </w:rPr>
        <w:t>როგორც ტოპოგრაფიული გეგმიდან ჩანს, ნაპირდამცავი ნაგებობის მოწყობა პირველ უბანზე გათვალისწინებულია მრუდხაზოვან უბანზე, რომლის კალაპოტის ზოგადი გარეცხვის მაქსიმალური სიღრმე იანგარიშება იმავე მითითებებში მოყვანილი მეთოდით, რომლის მიხედვით, თავდაპირველად განისაზღვრება მდინარის მრუდხაზოვნების რადიუსი, რომელიც იანგარიშება ქვემოთ მოყვანილი ფორმულით:</w:t>
      </w:r>
    </w:p>
    <w:p w:rsidR="00F55D3A" w:rsidRPr="00F55D3A" w:rsidRDefault="00F55D3A" w:rsidP="00F55D3A">
      <w:pPr>
        <w:spacing w:before="120"/>
        <w:ind w:right="-6"/>
        <w:jc w:val="center"/>
        <w:rPr>
          <w:rFonts w:eastAsia="Times New Roman" w:cs="Times New Roman"/>
          <w:lang w:val="ka-GE"/>
        </w:rPr>
      </w:pPr>
      <w:r w:rsidRPr="00F55D3A">
        <w:rPr>
          <w:rFonts w:eastAsia="Times New Roman" w:cs="Times New Roman"/>
          <w:position w:val="-36"/>
        </w:rPr>
        <w:object w:dxaOrig="1860" w:dyaOrig="880">
          <v:shape id="_x0000_i1052" type="#_x0000_t75" style="width:93pt;height:43.5pt" o:ole="">
            <v:imagedata r:id="rId72" o:title=""/>
          </v:shape>
          <o:OLEObject Type="Embed" ProgID="Equation.3" ShapeID="_x0000_i1052" DrawAspect="Content" ObjectID="_1677956312" r:id="rId73"/>
        </w:object>
      </w:r>
    </w:p>
    <w:p w:rsidR="00F55D3A" w:rsidRPr="00F55D3A" w:rsidRDefault="00F55D3A" w:rsidP="00F55D3A">
      <w:pPr>
        <w:spacing w:after="0"/>
        <w:ind w:right="-6"/>
        <w:jc w:val="both"/>
        <w:rPr>
          <w:rFonts w:eastAsia="Times New Roman" w:cs="Times New Roman"/>
          <w:lang w:val="ka-GE"/>
        </w:rPr>
      </w:pPr>
      <w:r w:rsidRPr="00F55D3A">
        <w:rPr>
          <w:rFonts w:eastAsia="Times New Roman" w:cs="Times New Roman"/>
          <w:lang w:val="ka-GE"/>
        </w:rPr>
        <w:t xml:space="preserve">სადაც, </w:t>
      </w:r>
      <w:r w:rsidRPr="00F55D3A">
        <w:rPr>
          <w:rFonts w:eastAsia="Times New Roman" w:cs="Times New Roman"/>
          <w:position w:val="-14"/>
          <w:lang w:val="ka-GE"/>
        </w:rPr>
        <w:object w:dxaOrig="460" w:dyaOrig="380">
          <v:shape id="_x0000_i1053" type="#_x0000_t75" style="width:22.5pt;height:18.75pt" o:ole="">
            <v:imagedata r:id="rId74" o:title=""/>
          </v:shape>
          <o:OLEObject Type="Embed" ProgID="Equation.3" ShapeID="_x0000_i1053" DrawAspect="Content" ObjectID="_1677956313" r:id="rId75"/>
        </w:object>
      </w:r>
      <w:r w:rsidRPr="00F55D3A">
        <w:rPr>
          <w:rFonts w:eastAsia="Times New Roman" w:cs="Times New Roman"/>
          <w:lang w:val="ka-GE"/>
        </w:rPr>
        <w:t>- მდინარე ცხენისწყლის 10%-იანი უზრუნველყოფის წყლის მაქსიმალური ხარჯია. კალაპოტის ზოგადი გარეცხვის საშუალო სიღრმე მრუდხაზოვან უბანზე იანგარიშება გამოსახულებით:</w:t>
      </w:r>
    </w:p>
    <w:p w:rsidR="00F55D3A" w:rsidRPr="00F55D3A" w:rsidRDefault="00F55D3A" w:rsidP="00F55D3A">
      <w:pPr>
        <w:spacing w:before="120"/>
        <w:ind w:right="-6"/>
        <w:jc w:val="center"/>
        <w:rPr>
          <w:rFonts w:eastAsia="Times New Roman" w:cs="Times New Roman"/>
          <w:lang w:val="ka-GE"/>
        </w:rPr>
      </w:pPr>
      <w:r w:rsidRPr="00F55D3A">
        <w:rPr>
          <w:rFonts w:eastAsia="Times New Roman" w:cs="Times New Roman"/>
          <w:lang w:val="ka-GE"/>
        </w:rPr>
        <w:object w:dxaOrig="1880" w:dyaOrig="360">
          <v:shape id="_x0000_i1054" type="#_x0000_t75" style="width:93.75pt;height:18pt" o:ole="">
            <v:imagedata r:id="rId76" o:title=""/>
          </v:shape>
          <o:OLEObject Type="Embed" ProgID="Equation.3" ShapeID="_x0000_i1054" DrawAspect="Content" ObjectID="_1677956314" r:id="rId77"/>
        </w:object>
      </w:r>
    </w:p>
    <w:p w:rsidR="00F55D3A" w:rsidRPr="00F55D3A" w:rsidRDefault="00F55D3A" w:rsidP="00F55D3A">
      <w:pPr>
        <w:spacing w:after="0"/>
        <w:ind w:right="-6"/>
        <w:jc w:val="both"/>
        <w:rPr>
          <w:rFonts w:eastAsia="Times New Roman" w:cs="Times New Roman"/>
          <w:lang w:val="ka-GE"/>
        </w:rPr>
      </w:pPr>
      <w:r w:rsidRPr="00F55D3A">
        <w:rPr>
          <w:rFonts w:eastAsia="Times New Roman" w:cs="Times New Roman"/>
          <w:lang w:val="ka-GE"/>
        </w:rPr>
        <w:t xml:space="preserve">სადაც, </w:t>
      </w:r>
      <w:r w:rsidRPr="00F55D3A">
        <w:rPr>
          <w:rFonts w:eastAsia="Times New Roman" w:cs="Times New Roman"/>
          <w:position w:val="-12"/>
          <w:lang w:val="ka-GE"/>
        </w:rPr>
        <w:object w:dxaOrig="360" w:dyaOrig="360">
          <v:shape id="_x0000_i1055" type="#_x0000_t75" style="width:18pt;height:18pt" o:ole="">
            <v:imagedata r:id="rId78" o:title=""/>
          </v:shape>
          <o:OLEObject Type="Embed" ProgID="Equation.3" ShapeID="_x0000_i1055" DrawAspect="Content" ObjectID="_1677956315" r:id="rId79"/>
        </w:object>
      </w:r>
      <w:r w:rsidRPr="00F55D3A">
        <w:rPr>
          <w:rFonts w:eastAsia="Times New Roman" w:cs="Times New Roman"/>
          <w:lang w:val="ka-GE"/>
        </w:rPr>
        <w:t xml:space="preserve"> -კალაპოტის ზოგადი გარეცხვის საშუალო სიღრმეა სწორხაზოვან უბანზე; </w:t>
      </w:r>
      <w:r w:rsidRPr="00F55D3A">
        <w:rPr>
          <w:rFonts w:eastAsia="Times New Roman" w:cs="Times New Roman"/>
          <w:position w:val="-12"/>
          <w:lang w:val="ka-GE"/>
        </w:rPr>
        <w:object w:dxaOrig="340" w:dyaOrig="360">
          <v:shape id="_x0000_i1056" type="#_x0000_t75" style="width:17.25pt;height:18pt" o:ole="">
            <v:imagedata r:id="rId80" o:title=""/>
          </v:shape>
          <o:OLEObject Type="Embed" ProgID="Equation.3" ShapeID="_x0000_i1056" DrawAspect="Content" ObjectID="_1677956316" r:id="rId81"/>
        </w:object>
      </w:r>
      <w:r w:rsidRPr="00F55D3A">
        <w:rPr>
          <w:rFonts w:eastAsia="Times New Roman" w:cs="Times New Roman"/>
          <w:lang w:val="ka-GE"/>
        </w:rPr>
        <w:t>-კოეფიციენტია, რომლის მნიშვნელობა განისაზღვრება სპეციალური ცხრილიდან კალაპოტის სიგანისა და მოხვეულობის რადიუსის ფარდობის შესაბამისად და ტოლია 0.3</w:t>
      </w:r>
      <w:r w:rsidRPr="00F55D3A">
        <w:rPr>
          <w:rFonts w:eastAsia="Times New Roman" w:cs="Times New Roman"/>
          <w:lang w:val="ru-RU"/>
        </w:rPr>
        <w:t>2</w:t>
      </w:r>
      <w:r w:rsidRPr="00F55D3A">
        <w:rPr>
          <w:rFonts w:eastAsia="Times New Roman" w:cs="Times New Roman"/>
          <w:lang w:val="ka-GE"/>
        </w:rPr>
        <w:t>-ის. მოცემული მნიშვნელობებით მიიღება კალაპოტის ზოგადი გარეცხვის საშუალო სიღრმე, ხოლო კალაპოტის გარეცხვის მაქსიმალური სიღრმე მრუდხაზოვან უბანზე მიიღება გამოსახულებით:</w:t>
      </w:r>
    </w:p>
    <w:p w:rsidR="00F55D3A" w:rsidRPr="00F55D3A" w:rsidRDefault="00F55D3A" w:rsidP="00F55D3A">
      <w:pPr>
        <w:spacing w:before="120"/>
        <w:ind w:right="-6"/>
        <w:jc w:val="center"/>
        <w:rPr>
          <w:rFonts w:eastAsia="Times New Roman" w:cs="Times New Roman"/>
          <w:lang w:val="ka-GE"/>
        </w:rPr>
      </w:pPr>
      <w:r w:rsidRPr="00F55D3A">
        <w:rPr>
          <w:rFonts w:eastAsia="Times New Roman" w:cs="Times New Roman"/>
          <w:lang w:val="ka-GE"/>
        </w:rPr>
        <w:object w:dxaOrig="1400" w:dyaOrig="360">
          <v:shape id="_x0000_i1057" type="#_x0000_t75" style="width:69.75pt;height:18pt" o:ole="">
            <v:imagedata r:id="rId82" o:title=""/>
          </v:shape>
          <o:OLEObject Type="Embed" ProgID="Equation.3" ShapeID="_x0000_i1057" DrawAspect="Content" ObjectID="_1677956317" r:id="rId83"/>
        </w:object>
      </w:r>
    </w:p>
    <w:p w:rsidR="00F55D3A" w:rsidRDefault="00F55D3A" w:rsidP="00F55D3A">
      <w:pPr>
        <w:jc w:val="both"/>
        <w:rPr>
          <w:rFonts w:eastAsia="Times New Roman" w:cs="Times New Roman"/>
          <w:lang w:val="ka-GE"/>
        </w:rPr>
      </w:pPr>
      <w:r w:rsidRPr="00F55D3A">
        <w:rPr>
          <w:rFonts w:eastAsia="Times New Roman" w:cs="Times New Roman"/>
          <w:lang w:val="ka-GE"/>
        </w:rPr>
        <w:t xml:space="preserve">სადაც  </w:t>
      </w:r>
      <w:r w:rsidRPr="00F55D3A">
        <w:rPr>
          <w:rFonts w:eastAsia="Times New Roman" w:cs="Times New Roman"/>
          <w:position w:val="-6"/>
          <w:lang w:val="ka-GE"/>
        </w:rPr>
        <w:object w:dxaOrig="200" w:dyaOrig="220">
          <v:shape id="_x0000_i1058" type="#_x0000_t75" style="width:9.75pt;height:11.25pt" o:ole="">
            <v:imagedata r:id="rId84" o:title=""/>
          </v:shape>
          <o:OLEObject Type="Embed" ProgID="Equation.3" ShapeID="_x0000_i1058" DrawAspect="Content" ObjectID="_1677956318" r:id="rId85"/>
        </w:object>
      </w:r>
      <w:r w:rsidRPr="00F55D3A">
        <w:rPr>
          <w:rFonts w:eastAsia="Times New Roman" w:cs="Times New Roman"/>
          <w:lang w:val="ka-GE"/>
        </w:rPr>
        <w:t xml:space="preserve"> - კოეფიციენტია, რომლის მნიშვნელობა დამოკიდებულია მოხვეული ნაპირის ნაპირგამაგრების დახრაზე. ჩვენ შემთხვევაში მრუდხაზოვან უბანზე ნაპირგამაგრების დახრა გათვალისწინებულია 1-1.5-ის ტოლი, რაც შესაბამისი ცხრილიდან შეესაბამება  1.8-ს. მიღებული რიცხვითი მნიშვნელობების შეტანით მოცემულ გამოსახულებაში, მიიღება კალაპოტის ზოგადი გარეცხვის მაქსიმალური სიღრმე, რომ</w:t>
      </w:r>
      <w:r>
        <w:rPr>
          <w:rFonts w:eastAsia="Times New Roman" w:cs="Times New Roman"/>
          <w:lang w:val="ka-GE"/>
        </w:rPr>
        <w:t>ლებიც მოცემულია ცხრილში 4.6.4.1.</w:t>
      </w:r>
    </w:p>
    <w:p w:rsidR="00F55D3A" w:rsidRPr="00F55D3A" w:rsidRDefault="00F55D3A" w:rsidP="00F55D3A">
      <w:pPr>
        <w:jc w:val="right"/>
        <w:rPr>
          <w:rFonts w:eastAsia="Times New Roman" w:cs="Times New Roman"/>
          <w:i/>
          <w:sz w:val="20"/>
          <w:lang w:val="ka-GE"/>
        </w:rPr>
      </w:pPr>
      <w:r w:rsidRPr="00F55D3A">
        <w:rPr>
          <w:rFonts w:eastAsia="Times New Roman" w:cs="Times New Roman"/>
          <w:i/>
          <w:sz w:val="20"/>
          <w:lang w:val="ka-GE"/>
        </w:rPr>
        <w:t>ცხრილი 4.6.4.1.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2268"/>
        <w:gridCol w:w="2835"/>
        <w:gridCol w:w="1701"/>
      </w:tblGrid>
      <w:tr w:rsidR="00F55D3A" w:rsidRPr="00F55D3A" w:rsidTr="00F55D3A">
        <w:trPr>
          <w:jc w:val="center"/>
        </w:trPr>
        <w:tc>
          <w:tcPr>
            <w:tcW w:w="2376" w:type="dxa"/>
          </w:tcPr>
          <w:p w:rsidR="00F55D3A" w:rsidRPr="00F55D3A" w:rsidRDefault="00F55D3A" w:rsidP="00F55D3A">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დაბა ლენტეხის მიმდებარედ</w:t>
            </w:r>
          </w:p>
        </w:tc>
        <w:tc>
          <w:tcPr>
            <w:tcW w:w="2268" w:type="dxa"/>
          </w:tcPr>
          <w:p w:rsidR="00F55D3A" w:rsidRPr="00F55D3A" w:rsidRDefault="00F55D3A" w:rsidP="00F55D3A">
            <w:pPr>
              <w:spacing w:after="0"/>
              <w:ind w:right="-6"/>
              <w:jc w:val="center"/>
              <w:rPr>
                <w:rFonts w:eastAsia="Times New Roman" w:cs="Calibri"/>
                <w:color w:val="000000"/>
                <w:sz w:val="20"/>
                <w:szCs w:val="24"/>
                <w:lang w:val="ru-RU" w:eastAsia="ru-RU"/>
              </w:rPr>
            </w:pPr>
            <w:r w:rsidRPr="00F55D3A">
              <w:rPr>
                <w:rFonts w:eastAsia="Times New Roman" w:cs="Calibri"/>
                <w:color w:val="000000"/>
                <w:sz w:val="20"/>
                <w:szCs w:val="24"/>
                <w:lang w:val="ru-RU" w:eastAsia="ru-RU"/>
              </w:rPr>
              <w:t>წყლის მაქს.</w:t>
            </w:r>
            <w:r w:rsidRPr="00F55D3A">
              <w:rPr>
                <w:rFonts w:eastAsia="Times New Roman" w:cs="Calibri"/>
                <w:color w:val="000000"/>
                <w:sz w:val="20"/>
                <w:szCs w:val="24"/>
                <w:lang w:val="ka-GE" w:eastAsia="ru-RU"/>
              </w:rPr>
              <w:t xml:space="preserve"> </w:t>
            </w:r>
            <w:r w:rsidRPr="00F55D3A">
              <w:rPr>
                <w:rFonts w:eastAsia="Times New Roman" w:cs="Calibri"/>
                <w:color w:val="000000"/>
                <w:sz w:val="20"/>
                <w:szCs w:val="24"/>
                <w:lang w:val="ru-RU" w:eastAsia="ru-RU"/>
              </w:rPr>
              <w:t>დონე კალაპოტში მ</w:t>
            </w:r>
          </w:p>
        </w:tc>
        <w:tc>
          <w:tcPr>
            <w:tcW w:w="2835" w:type="dxa"/>
          </w:tcPr>
          <w:p w:rsidR="00F55D3A" w:rsidRPr="00F55D3A" w:rsidRDefault="00F55D3A" w:rsidP="00F55D3A">
            <w:pPr>
              <w:spacing w:after="0"/>
              <w:ind w:right="-6"/>
              <w:jc w:val="center"/>
              <w:rPr>
                <w:rFonts w:eastAsia="Times New Roman" w:cs="Times New Roman"/>
                <w:sz w:val="20"/>
                <w:szCs w:val="24"/>
                <w:lang w:val="ka-GE"/>
              </w:rPr>
            </w:pPr>
            <w:r w:rsidRPr="00F55D3A">
              <w:rPr>
                <w:rFonts w:eastAsia="Times New Roman" w:cs="Calibri"/>
                <w:color w:val="000000"/>
                <w:sz w:val="20"/>
                <w:szCs w:val="24"/>
                <w:lang w:val="ru-RU" w:eastAsia="ru-RU"/>
              </w:rPr>
              <w:t>ზოგადი გარეცხვის  მაქსიმალური სიღრმე</w:t>
            </w:r>
          </w:p>
        </w:tc>
        <w:tc>
          <w:tcPr>
            <w:tcW w:w="1701" w:type="dxa"/>
          </w:tcPr>
          <w:p w:rsidR="00F55D3A" w:rsidRPr="00F55D3A" w:rsidRDefault="00F55D3A" w:rsidP="00F55D3A">
            <w:pPr>
              <w:spacing w:after="0"/>
              <w:ind w:right="-6"/>
              <w:jc w:val="center"/>
              <w:rPr>
                <w:rFonts w:eastAsia="Times New Roman" w:cs="Times New Roman"/>
                <w:sz w:val="20"/>
                <w:szCs w:val="24"/>
                <w:lang w:val="ka-GE"/>
              </w:rPr>
            </w:pPr>
            <w:r w:rsidRPr="00F55D3A">
              <w:rPr>
                <w:rFonts w:eastAsia="Times New Roman" w:cs="Calibri"/>
                <w:color w:val="000000"/>
                <w:sz w:val="20"/>
                <w:szCs w:val="24"/>
                <w:lang w:val="ru-RU" w:eastAsia="ru-RU"/>
              </w:rPr>
              <w:t>კალაპოტის ქვემოთ</w:t>
            </w:r>
          </w:p>
        </w:tc>
      </w:tr>
      <w:tr w:rsidR="00F55D3A" w:rsidRPr="00F55D3A" w:rsidTr="00F55D3A">
        <w:trPr>
          <w:jc w:val="center"/>
        </w:trPr>
        <w:tc>
          <w:tcPr>
            <w:tcW w:w="2376" w:type="dxa"/>
            <w:vAlign w:val="center"/>
          </w:tcPr>
          <w:p w:rsidR="00F55D3A" w:rsidRPr="00F55D3A" w:rsidRDefault="00F55D3A" w:rsidP="00F55D3A">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პირველი უბანი</w:t>
            </w:r>
          </w:p>
        </w:tc>
        <w:tc>
          <w:tcPr>
            <w:tcW w:w="2268" w:type="dxa"/>
            <w:tcBorders>
              <w:right w:val="single" w:sz="4" w:space="0" w:color="auto"/>
            </w:tcBorders>
            <w:vAlign w:val="center"/>
          </w:tcPr>
          <w:p w:rsidR="00F55D3A" w:rsidRPr="00F55D3A" w:rsidRDefault="00F55D3A" w:rsidP="00F55D3A">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2.75</w:t>
            </w:r>
          </w:p>
        </w:tc>
        <w:tc>
          <w:tcPr>
            <w:tcW w:w="2835" w:type="dxa"/>
            <w:tcBorders>
              <w:right w:val="single" w:sz="4" w:space="0" w:color="auto"/>
            </w:tcBorders>
            <w:vAlign w:val="center"/>
          </w:tcPr>
          <w:p w:rsidR="00F55D3A" w:rsidRPr="00F55D3A" w:rsidRDefault="00F55D3A" w:rsidP="00F55D3A">
            <w:pPr>
              <w:spacing w:after="0"/>
              <w:ind w:right="-6"/>
              <w:jc w:val="center"/>
              <w:rPr>
                <w:rFonts w:eastAsia="Times New Roman" w:cs="Times New Roman"/>
                <w:sz w:val="20"/>
                <w:szCs w:val="24"/>
                <w:lang w:val="ru-RU"/>
              </w:rPr>
            </w:pPr>
            <w:r w:rsidRPr="00F55D3A">
              <w:rPr>
                <w:rFonts w:eastAsia="Times New Roman" w:cs="Times New Roman"/>
                <w:sz w:val="20"/>
                <w:szCs w:val="24"/>
                <w:lang w:val="ka-GE"/>
              </w:rPr>
              <w:t>7.</w:t>
            </w:r>
            <w:r w:rsidRPr="00F55D3A">
              <w:rPr>
                <w:rFonts w:eastAsia="Times New Roman" w:cs="Times New Roman"/>
                <w:sz w:val="20"/>
                <w:szCs w:val="24"/>
                <w:lang w:val="ru-RU"/>
              </w:rPr>
              <w:t>55</w:t>
            </w:r>
          </w:p>
        </w:tc>
        <w:tc>
          <w:tcPr>
            <w:tcW w:w="1701" w:type="dxa"/>
            <w:tcBorders>
              <w:right w:val="single" w:sz="4" w:space="0" w:color="auto"/>
            </w:tcBorders>
            <w:vAlign w:val="center"/>
          </w:tcPr>
          <w:p w:rsidR="00F55D3A" w:rsidRPr="00F55D3A" w:rsidRDefault="00F55D3A" w:rsidP="00F55D3A">
            <w:pPr>
              <w:spacing w:after="0"/>
              <w:ind w:right="-6"/>
              <w:jc w:val="center"/>
              <w:rPr>
                <w:rFonts w:eastAsia="Times New Roman" w:cs="Times New Roman"/>
                <w:sz w:val="20"/>
                <w:szCs w:val="24"/>
                <w:lang w:val="ru-RU"/>
              </w:rPr>
            </w:pPr>
            <w:r w:rsidRPr="00F55D3A">
              <w:rPr>
                <w:rFonts w:eastAsia="Times New Roman" w:cs="Times New Roman"/>
                <w:sz w:val="20"/>
                <w:szCs w:val="24"/>
                <w:lang w:val="ka-GE"/>
              </w:rPr>
              <w:t>4.8</w:t>
            </w:r>
            <w:r w:rsidRPr="00F55D3A">
              <w:rPr>
                <w:rFonts w:eastAsia="Times New Roman" w:cs="Times New Roman"/>
                <w:sz w:val="20"/>
                <w:szCs w:val="24"/>
                <w:lang w:val="ru-RU"/>
              </w:rPr>
              <w:t>0</w:t>
            </w:r>
          </w:p>
        </w:tc>
      </w:tr>
      <w:tr w:rsidR="00F55D3A" w:rsidRPr="00F55D3A" w:rsidTr="00F55D3A">
        <w:trPr>
          <w:jc w:val="center"/>
        </w:trPr>
        <w:tc>
          <w:tcPr>
            <w:tcW w:w="2376" w:type="dxa"/>
            <w:vAlign w:val="center"/>
          </w:tcPr>
          <w:p w:rsidR="00F55D3A" w:rsidRPr="00F55D3A" w:rsidRDefault="00F55D3A" w:rsidP="00EC2723">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მეორე უბანი</w:t>
            </w:r>
          </w:p>
        </w:tc>
        <w:tc>
          <w:tcPr>
            <w:tcW w:w="2268" w:type="dxa"/>
            <w:tcBorders>
              <w:right w:val="single" w:sz="4" w:space="0" w:color="auto"/>
            </w:tcBorders>
            <w:vAlign w:val="center"/>
          </w:tcPr>
          <w:p w:rsidR="00F55D3A" w:rsidRPr="00F55D3A" w:rsidRDefault="00F55D3A" w:rsidP="00EC2723">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2.85</w:t>
            </w:r>
          </w:p>
        </w:tc>
        <w:tc>
          <w:tcPr>
            <w:tcW w:w="2835" w:type="dxa"/>
            <w:tcBorders>
              <w:right w:val="single" w:sz="4" w:space="0" w:color="auto"/>
            </w:tcBorders>
            <w:vAlign w:val="center"/>
          </w:tcPr>
          <w:p w:rsidR="00F55D3A" w:rsidRPr="00F55D3A" w:rsidRDefault="00F55D3A" w:rsidP="00EC2723">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5.10</w:t>
            </w:r>
          </w:p>
        </w:tc>
        <w:tc>
          <w:tcPr>
            <w:tcW w:w="1701" w:type="dxa"/>
            <w:tcBorders>
              <w:right w:val="single" w:sz="4" w:space="0" w:color="auto"/>
            </w:tcBorders>
            <w:vAlign w:val="center"/>
          </w:tcPr>
          <w:p w:rsidR="00F55D3A" w:rsidRPr="00F55D3A" w:rsidRDefault="00F55D3A" w:rsidP="00EC2723">
            <w:pPr>
              <w:spacing w:after="0"/>
              <w:ind w:right="-6"/>
              <w:jc w:val="center"/>
              <w:rPr>
                <w:rFonts w:eastAsia="Times New Roman" w:cs="Times New Roman"/>
                <w:sz w:val="20"/>
                <w:szCs w:val="24"/>
                <w:lang w:val="ka-GE"/>
              </w:rPr>
            </w:pPr>
            <w:r w:rsidRPr="00F55D3A">
              <w:rPr>
                <w:rFonts w:eastAsia="Times New Roman" w:cs="Times New Roman"/>
                <w:sz w:val="20"/>
                <w:szCs w:val="24"/>
                <w:lang w:val="ka-GE"/>
              </w:rPr>
              <w:t>2.25</w:t>
            </w:r>
          </w:p>
        </w:tc>
      </w:tr>
    </w:tbl>
    <w:p w:rsidR="00F55D3A" w:rsidRPr="00F55D3A" w:rsidRDefault="00F55D3A" w:rsidP="00F55D3A">
      <w:pPr>
        <w:spacing w:before="120"/>
        <w:jc w:val="both"/>
        <w:rPr>
          <w:rFonts w:eastAsia="Times New Roman" w:cs="Times New Roman"/>
          <w:szCs w:val="24"/>
          <w:lang w:val="ka-GE"/>
        </w:rPr>
      </w:pPr>
      <w:r w:rsidRPr="00F55D3A">
        <w:rPr>
          <w:rFonts w:eastAsia="Times New Roman" w:cs="Times New Roman"/>
          <w:szCs w:val="24"/>
          <w:lang w:val="ka-GE"/>
        </w:rPr>
        <w:t>კალაპოტის ზოგადი გარეცხვის მაქსიმალური სიღრმე უნდა გადაიზომოს მდინარის 100 წლიანი განმეორებადობის წყლის მაქსიმალური ხარჯის შესაბამისი დონის ნიშნულიდან ქვემოთ ან მდინარის კალაპოტის უმცირესი ნიშნულიდან ქვემოთ.</w:t>
      </w:r>
    </w:p>
    <w:p w:rsidR="00F55D3A" w:rsidRPr="00F55D3A" w:rsidRDefault="00F55D3A" w:rsidP="00F55D3A">
      <w:pPr>
        <w:jc w:val="both"/>
        <w:rPr>
          <w:rFonts w:eastAsia="Times New Roman" w:cs="Times New Roman"/>
          <w:szCs w:val="24"/>
          <w:lang w:val="ka-GE"/>
        </w:rPr>
      </w:pPr>
      <w:r w:rsidRPr="00F55D3A">
        <w:rPr>
          <w:rFonts w:eastAsia="Times New Roman" w:cs="Times New Roman"/>
          <w:szCs w:val="24"/>
          <w:lang w:val="ka-GE"/>
        </w:rPr>
        <w:t>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ხარჯის გავლისას, მეთოდები არ ითვალისწინებს მდინარის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თუ საპროექტო კვეთში დაფიქირდება ძირითადი ქანების გამოსვლა გარეცხვის სიღმებზე მაღლა, ნაგებობა უნდა დაეფუძნოს ძირითად ქანებს.</w:t>
      </w:r>
    </w:p>
    <w:p w:rsidR="00626FAD" w:rsidRPr="00626FAD" w:rsidRDefault="00626FAD" w:rsidP="004F07ED">
      <w:pPr>
        <w:jc w:val="both"/>
        <w:rPr>
          <w:rFonts w:eastAsia="Times New Roman" w:cs="Times New Roman"/>
          <w:szCs w:val="24"/>
          <w:lang w:val="fr-FR"/>
        </w:rPr>
      </w:pPr>
      <w:r w:rsidRPr="00626FAD">
        <w:rPr>
          <w:rFonts w:eastAsia="Times New Roman" w:cs="Times New Roman"/>
          <w:szCs w:val="24"/>
          <w:lang w:val="fr-FR"/>
        </w:rPr>
        <w:t xml:space="preserve">ნაპირდამცავი ნაგებობები დაპროექტებულია მაქსიმალური ხარჯების, მაქსიმალური დონეების და კალაპოტის გარეცხვის მაქსიმალური სიღრმეების გათვალისწინებით. </w:t>
      </w:r>
    </w:p>
    <w:p w:rsidR="00626FAD" w:rsidRDefault="00626FAD" w:rsidP="004F07ED">
      <w:pPr>
        <w:jc w:val="both"/>
        <w:rPr>
          <w:lang w:val="ka-GE"/>
        </w:rPr>
      </w:pPr>
    </w:p>
    <w:p w:rsidR="009F39D9" w:rsidRPr="00626FAD" w:rsidRDefault="00626FAD" w:rsidP="00626FAD">
      <w:pPr>
        <w:pStyle w:val="3"/>
        <w:rPr>
          <w:lang w:val="ka-GE"/>
        </w:rPr>
      </w:pPr>
      <w:bookmarkStart w:id="18" w:name="_Toc67335845"/>
      <w:r w:rsidRPr="00626FAD">
        <w:rPr>
          <w:lang w:val="ka-GE"/>
        </w:rPr>
        <w:t>წყლის დაბინძურების რისკები</w:t>
      </w:r>
      <w:bookmarkEnd w:id="18"/>
    </w:p>
    <w:p w:rsidR="002E4182" w:rsidRPr="00626FAD" w:rsidRDefault="004F07ED" w:rsidP="002E4182">
      <w:pPr>
        <w:jc w:val="both"/>
        <w:rPr>
          <w:lang w:val="ka-GE"/>
        </w:rPr>
      </w:pPr>
      <w:r w:rsidRPr="00626FAD">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626FAD">
        <w:rPr>
          <w:lang w:val="ka-GE"/>
        </w:rPr>
        <w:t xml:space="preserve">გარკვეული </w:t>
      </w:r>
      <w:r w:rsidRPr="00626FAD">
        <w:rPr>
          <w:lang w:val="ka-GE"/>
        </w:rPr>
        <w:t xml:space="preserve">რისკები. ეს რისკები ძირითადად უკავშირდება </w:t>
      </w:r>
      <w:r w:rsidR="002E4182">
        <w:rPr>
          <w:lang w:val="ka-GE"/>
        </w:rPr>
        <w:t xml:space="preserve">მიწის სამუშაოების შედეგად </w:t>
      </w:r>
      <w:r w:rsidRPr="00626FAD">
        <w:rPr>
          <w:lang w:val="ka-GE"/>
        </w:rPr>
        <w:t xml:space="preserve">წყლის სიმღვრივის მატებას. </w:t>
      </w:r>
      <w:r w:rsidR="002E4182" w:rsidRPr="00626FAD">
        <w:rPr>
          <w:lang w:val="ka-GE"/>
        </w:rPr>
        <w:t>მშენებელი მაქსიმალურად გაატარებს სიფრთხილის ზომებს, რომ არ მოხდეს მდინარის წყლის ამღვრევა. გარდა ამისა,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2E4182" w:rsidRDefault="002E4182" w:rsidP="004F07ED">
      <w:pPr>
        <w:jc w:val="both"/>
        <w:rPr>
          <w:lang w:val="ka-GE"/>
        </w:rPr>
      </w:pPr>
      <w:r>
        <w:rPr>
          <w:lang w:val="ka-GE"/>
        </w:rPr>
        <w:lastRenderedPageBreak/>
        <w:t xml:space="preserve">ზემოქმედების მნიშვნელობას ამცირებს ის გარემოება, რომ მდ. ცხენისწყალი წყალუხვი მდინარეა. შესაბამისად დამაბინძურებელი ნივთიერებების მცირე რაოდენობით წყალში მოხვედრა კონცენტრაციების შესამჩნევ მატებას ვერ მოახდენს. </w:t>
      </w:r>
    </w:p>
    <w:p w:rsidR="008E0355" w:rsidRPr="002E4182" w:rsidRDefault="002E4182" w:rsidP="002E4182">
      <w:pPr>
        <w:spacing w:after="0"/>
        <w:rPr>
          <w:lang w:val="ka-GE"/>
        </w:rPr>
      </w:pPr>
      <w:r w:rsidRPr="002E4182">
        <w:rPr>
          <w:lang w:val="ka-GE"/>
        </w:rPr>
        <w:t>წყლის გარემოს დაბინძურების პრევენციის მიზნით გატარდება შემდეგი ღონისძიებები:</w:t>
      </w:r>
    </w:p>
    <w:p w:rsidR="002E4182" w:rsidRPr="002E4182" w:rsidRDefault="002E4182" w:rsidP="002E4182">
      <w:pPr>
        <w:numPr>
          <w:ilvl w:val="0"/>
          <w:numId w:val="26"/>
        </w:numPr>
        <w:contextualSpacing/>
        <w:rPr>
          <w:rFonts w:eastAsia="Calibri" w:cs="Times New Roman"/>
          <w:lang w:val="ka-GE"/>
        </w:rPr>
      </w:pPr>
      <w:r w:rsidRPr="002E4182">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2E4182" w:rsidRDefault="002E4182" w:rsidP="002E4182">
      <w:pPr>
        <w:numPr>
          <w:ilvl w:val="0"/>
          <w:numId w:val="26"/>
        </w:numPr>
        <w:contextualSpacing/>
        <w:rPr>
          <w:rFonts w:eastAsia="Calibri" w:cs="Times New Roman"/>
          <w:lang w:val="ka-GE"/>
        </w:rPr>
      </w:pPr>
      <w:r w:rsidRPr="002E4182">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2E4182" w:rsidRDefault="002E4182" w:rsidP="002E4182">
      <w:pPr>
        <w:numPr>
          <w:ilvl w:val="0"/>
          <w:numId w:val="26"/>
        </w:numPr>
        <w:contextualSpacing/>
        <w:rPr>
          <w:rFonts w:eastAsia="Calibri" w:cs="Times New Roman"/>
          <w:lang w:val="ka-GE"/>
        </w:rPr>
      </w:pPr>
      <w:r>
        <w:rPr>
          <w:rFonts w:eastAsia="Calibri" w:cs="Times New Roman"/>
          <w:lang w:val="ka-GE"/>
        </w:rPr>
        <w:t xml:space="preserve">მუშაობის პარალელურად </w:t>
      </w:r>
      <w:r w:rsidRPr="002E4182">
        <w:rPr>
          <w:rFonts w:eastAsia="Calibri" w:cs="Times New Roman"/>
          <w:lang w:val="ka-GE"/>
        </w:rPr>
        <w:t>გატარდება ეროზიული პროცესების პრევენციული ღონისძიებების კონტროლი, განხორციელდება სანაპირო ფერდობების დაცვა ჩამოშლისაგან;</w:t>
      </w:r>
    </w:p>
    <w:p w:rsidR="002E4182" w:rsidRPr="002E4182" w:rsidRDefault="002E4182" w:rsidP="002E4182">
      <w:pPr>
        <w:numPr>
          <w:ilvl w:val="0"/>
          <w:numId w:val="26"/>
        </w:numPr>
        <w:ind w:left="777" w:hanging="357"/>
        <w:rPr>
          <w:rFonts w:eastAsia="Calibri" w:cs="Times New Roman"/>
          <w:lang w:val="ka-GE"/>
        </w:rPr>
      </w:pPr>
      <w:r w:rsidRPr="002E4182">
        <w:rPr>
          <w:rFonts w:eastAsia="Calibri" w:cs="Times New Roman"/>
          <w:lang w:val="ka-GE"/>
        </w:rPr>
        <w:t xml:space="preserve">სამუშაოების დასრულების შემდგომ მოხდება </w:t>
      </w:r>
      <w:r>
        <w:rPr>
          <w:rFonts w:eastAsia="Calibri" w:cs="Times New Roman"/>
          <w:lang w:val="ka-GE"/>
        </w:rPr>
        <w:t xml:space="preserve">დროებითი მიწაყრილების (ასეთის საჭიროების შემთხვევაში) </w:t>
      </w:r>
      <w:r w:rsidRPr="002E4182">
        <w:rPr>
          <w:rFonts w:eastAsia="Calibri" w:cs="Times New Roman"/>
          <w:lang w:val="ka-GE"/>
        </w:rPr>
        <w:t xml:space="preserve"> და გამოყენებული მასალის კალაპოტიდან სრულად გამოტანა</w:t>
      </w:r>
      <w:r>
        <w:rPr>
          <w:rFonts w:eastAsia="Calibri" w:cs="Times New Roman"/>
          <w:lang w:val="ka-GE"/>
        </w:rPr>
        <w:t>.</w:t>
      </w:r>
    </w:p>
    <w:p w:rsidR="008E0355" w:rsidRPr="008C3A27" w:rsidRDefault="008E0355" w:rsidP="002E4182">
      <w:pPr>
        <w:spacing w:before="120"/>
        <w:rPr>
          <w:lang w:val="ka-GE"/>
        </w:rPr>
      </w:pPr>
    </w:p>
    <w:p w:rsidR="008C3A27" w:rsidRDefault="008C3A27" w:rsidP="008C3A27">
      <w:pPr>
        <w:pStyle w:val="2"/>
        <w:rPr>
          <w:lang w:val="ka-GE"/>
        </w:rPr>
      </w:pPr>
      <w:bookmarkStart w:id="19" w:name="_Toc67335846"/>
      <w:r w:rsidRPr="008C3A27">
        <w:rPr>
          <w:lang w:val="ka-GE"/>
        </w:rPr>
        <w:t>ნარჩენებით გარემოს დაბინძურების რისკი</w:t>
      </w:r>
      <w:bookmarkEnd w:id="19"/>
    </w:p>
    <w:p w:rsidR="007F55BB" w:rsidRPr="007F55BB" w:rsidRDefault="007F55BB" w:rsidP="007F55BB">
      <w:pPr>
        <w:jc w:val="both"/>
        <w:rPr>
          <w:lang w:val="ka-GE"/>
        </w:rPr>
      </w:pPr>
      <w:r w:rsidRPr="007F55BB">
        <w:rPr>
          <w:lang w:val="ka-GE"/>
        </w:rPr>
        <w:t xml:space="preserve">მშენებლობის ეტაპზე მოსალოდნელია </w:t>
      </w:r>
      <w:r>
        <w:rPr>
          <w:lang w:val="ka-GE"/>
        </w:rPr>
        <w:t xml:space="preserve">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Pr>
          <w:lang w:val="ka-GE"/>
        </w:rPr>
        <w:t xml:space="preserve">ძალზედ მცირე რაოდენობის იქნება ინერტული ნარჩენების რაოდენობა. </w:t>
      </w:r>
      <w:r>
        <w:rPr>
          <w:lang w:val="ka-GE"/>
        </w:rPr>
        <w:t xml:space="preserve">შესაბამისად ნარჩენების მართვის გეგმის მომზადება </w:t>
      </w:r>
      <w:r w:rsidR="006207F3">
        <w:rPr>
          <w:lang w:val="ka-GE"/>
        </w:rPr>
        <w:t xml:space="preserve">და გარემოს დაცვისა და სოფლის მეურნეობის სამინისტროსთან შეთანხმება </w:t>
      </w:r>
      <w:r>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r>
        <w:rPr>
          <w:rFonts w:eastAsia="Times New Roman" w:cs="Times New Roman"/>
          <w:lang w:val="ka-GE"/>
        </w:rPr>
        <w:t xml:space="preserve"> </w:t>
      </w:r>
      <w:r w:rsidRPr="00B244D6">
        <w:rPr>
          <w:rFonts w:eastAsia="Times New Roman" w:cs="Times New Roman"/>
          <w:lang w:val="ka-GE"/>
        </w:rPr>
        <w:t xml:space="preserve">სახიფათო ნარჩენების დროებითი დასაწყობება მოხდება </w:t>
      </w:r>
      <w:r>
        <w:rPr>
          <w:rFonts w:eastAsia="Times New Roman" w:cs="Times New Roman"/>
          <w:lang w:val="ka-GE"/>
        </w:rPr>
        <w:t xml:space="preserve">სამშენებლო მოედანზე </w:t>
      </w:r>
      <w:r w:rsidRPr="00B244D6">
        <w:rPr>
          <w:rFonts w:eastAsia="Times New Roman" w:cs="Times New Roman"/>
          <w:lang w:val="ka-GE"/>
        </w:rPr>
        <w:t>ცალკე გამოყოფილ სათავსოში</w:t>
      </w:r>
      <w:r>
        <w:rPr>
          <w:rFonts w:eastAsia="Times New Roman" w:cs="Times New Roman"/>
          <w:lang w:val="ka-GE"/>
        </w:rPr>
        <w:t xml:space="preserve">. სამუშაოების დასრულების შემდომ სახიფათო ნარჩენები </w:t>
      </w:r>
      <w:r w:rsidRPr="00457393">
        <w:rPr>
          <w:rFonts w:eastAsia="Times New Roman" w:cs="Times New Roman"/>
          <w:lang w:val="ka-GE"/>
        </w:rPr>
        <w:t>შემდგომ გადაეცემა იურიდიულ პირს, რომელსაც ექნება ნებართვა ამ სახის ნარჩენების გაუვნებელყოფაზე.</w:t>
      </w:r>
      <w:r>
        <w:rPr>
          <w:rFonts w:eastAsia="Times New Roman" w:cs="Times New Roman"/>
          <w:lang w:val="ka-GE"/>
        </w:rPr>
        <w:t xml:space="preserve">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D94705" w:rsidRDefault="008C3A27" w:rsidP="008C3A27">
      <w:pPr>
        <w:pStyle w:val="2"/>
        <w:rPr>
          <w:lang w:val="ka-GE"/>
        </w:rPr>
      </w:pPr>
      <w:bookmarkStart w:id="20" w:name="_Toc67335847"/>
      <w:r w:rsidRPr="00D94705">
        <w:rPr>
          <w:lang w:val="ka-GE"/>
        </w:rPr>
        <w:t>ზემოქმედება ბიოლოგიურ გარემოზე</w:t>
      </w:r>
      <w:bookmarkEnd w:id="20"/>
    </w:p>
    <w:p w:rsidR="008C3A27" w:rsidRPr="00D94705" w:rsidRDefault="008F2D24" w:rsidP="008C3A27">
      <w:pPr>
        <w:rPr>
          <w:b/>
          <w:lang w:val="ka-GE"/>
        </w:rPr>
      </w:pPr>
      <w:r w:rsidRPr="00D94705">
        <w:rPr>
          <w:b/>
          <w:lang w:val="ka-GE"/>
        </w:rPr>
        <w:t>მცენარეული საფარი</w:t>
      </w:r>
    </w:p>
    <w:p w:rsidR="00740595" w:rsidRPr="00740595" w:rsidRDefault="00740595" w:rsidP="00F32DDA">
      <w:pPr>
        <w:jc w:val="both"/>
        <w:rPr>
          <w:lang w:val="ka-GE"/>
        </w:rPr>
      </w:pPr>
      <w:r w:rsidRPr="00740595">
        <w:rPr>
          <w:lang w:val="ka-GE"/>
        </w:rPr>
        <w:t>სვანეთი კოლხეთის ბოტანიკურ-გეოგრაფიულ პროვინციაში შემავალ სხვა ისტორიულ</w:t>
      </w:r>
      <w:r>
        <w:rPr>
          <w:lang w:val="ka-GE"/>
        </w:rPr>
        <w:t>-</w:t>
      </w:r>
      <w:r w:rsidRPr="00740595">
        <w:rPr>
          <w:lang w:val="ka-GE"/>
        </w:rPr>
        <w:t xml:space="preserve">გეოგრაფიულ რაიონებს შორის გამორჩეულია ფლორისა და მცენარეულობის მრავალფეროვნებით. ამას განაპირობებს, აქ კარგად გამოხატული კოლხური ტიპის ვერტიკალური სარტყლიანობის სრული სპექტრი- ტყის (ქვედა, შუა, ზედა), სუბალპური, ალპური, სუბნივალური და ნივალური ზონები, შესაბამისად ედაფური, კლიმატური პირობები, ფლორისა და მცენარეულობის ფორმირების ისტორია და სხვა. სვანეთიდან ცნობილია 1100 სახეობის ჭურჭლოვანი მცენარე, რომელიც გაერთიანებულია 92 ოჯახსა და 415 გვარში. აქედან 212 კავკასიის, ხოლო 52 სახეობა საქართველოს ენდემია. 85 ენდემური სახეობები, გენეტიკურ-გეოგრაფიულად დაკავშირებულია ხმელთაშუაზღვეთის, წინააზიის და შორეული </w:t>
      </w:r>
      <w:r w:rsidRPr="00740595">
        <w:rPr>
          <w:lang w:val="ka-GE"/>
        </w:rPr>
        <w:lastRenderedPageBreak/>
        <w:t xml:space="preserve">აღმოსავლეთის ფლორისტულ ცენტრებთან. ნაკლებია კავშირები ევროპისა და ბორეალურ ცენტრებთან. აღსანიშნავია, რომ სვანეთიდან აწერილია მეცნიერებისთვის 45 ახალი სახეობა და მათი გავრცელების კლასიკური </w:t>
      </w:r>
      <w:r>
        <w:rPr>
          <w:lang w:val="ka-GE"/>
        </w:rPr>
        <w:t>ადგილი</w:t>
      </w:r>
      <w:r w:rsidRPr="00740595">
        <w:rPr>
          <w:lang w:val="ka-GE"/>
        </w:rPr>
        <w:t xml:space="preserve"> სხვადასხვა ხეობები, ჰაბიტატები და ვერტიკალური სარტყლებია. სვანეთიდან ა</w:t>
      </w:r>
      <w:r>
        <w:rPr>
          <w:lang w:val="ka-GE"/>
        </w:rPr>
        <w:t>ღ</w:t>
      </w:r>
      <w:r w:rsidRPr="00740595">
        <w:rPr>
          <w:lang w:val="ka-GE"/>
        </w:rPr>
        <w:t xml:space="preserve">წერილი სახეობებიდან აღსანიშნავია - </w:t>
      </w:r>
      <w:r w:rsidRPr="00740595">
        <w:rPr>
          <w:i/>
          <w:lang w:val="ka-GE"/>
        </w:rPr>
        <w:t>Genista suanica, Euphrasia svanica, Campanula engurensis, C. suanetica, Cerastium svanicum, Cirsium svaneticum, Ranunculus svaneticus, Pulsatilla aurea, Betula litwinowii, Heracleum sommieri, Cirsium caput-medusae</w:t>
      </w:r>
      <w:r w:rsidRPr="00740595">
        <w:rPr>
          <w:lang w:val="ka-GE"/>
        </w:rPr>
        <w:t xml:space="preserve"> და სხვა.</w:t>
      </w:r>
    </w:p>
    <w:p w:rsidR="00341C57" w:rsidRPr="00AF63E8" w:rsidRDefault="00F32DDA" w:rsidP="00341C57">
      <w:pPr>
        <w:jc w:val="both"/>
        <w:rPr>
          <w:lang w:val="ka-GE"/>
        </w:rPr>
      </w:pPr>
      <w:r w:rsidRPr="00AF63E8">
        <w:rPr>
          <w:lang w:val="ka-GE"/>
        </w:rPr>
        <w:t>უშუალოდ საპროექტო ტერიტორი</w:t>
      </w:r>
      <w:r w:rsidR="00740595" w:rsidRPr="00AF63E8">
        <w:rPr>
          <w:lang w:val="ka-GE"/>
        </w:rPr>
        <w:t>ებ</w:t>
      </w:r>
      <w:r w:rsidR="00AF63E8" w:rsidRPr="00AF63E8">
        <w:rPr>
          <w:lang w:val="ka-GE"/>
        </w:rPr>
        <w:t xml:space="preserve">ზე </w:t>
      </w:r>
      <w:r w:rsidRPr="00AF63E8">
        <w:rPr>
          <w:lang w:val="ka-GE"/>
        </w:rPr>
        <w:t>მცენარეული საფარის სიმცირეს პირველ რიგში განაპირობებს</w:t>
      </w:r>
      <w:r w:rsidR="00740595" w:rsidRPr="00AF63E8">
        <w:rPr>
          <w:lang w:val="ka-GE"/>
        </w:rPr>
        <w:t xml:space="preserve">, რომ </w:t>
      </w:r>
      <w:r w:rsidR="00AF63E8" w:rsidRPr="00AF63E8">
        <w:rPr>
          <w:lang w:val="ka-GE"/>
        </w:rPr>
        <w:t>იგი</w:t>
      </w:r>
      <w:r w:rsidR="00740595" w:rsidRPr="00AF63E8">
        <w:rPr>
          <w:lang w:val="ka-GE"/>
        </w:rPr>
        <w:t xml:space="preserve"> </w:t>
      </w:r>
      <w:r w:rsidR="00AF63E8" w:rsidRPr="00AF63E8">
        <w:rPr>
          <w:lang w:val="ka-GE"/>
        </w:rPr>
        <w:t>წარმოადგენს</w:t>
      </w:r>
      <w:r w:rsidR="00740595" w:rsidRPr="00AF63E8">
        <w:rPr>
          <w:lang w:val="ka-GE"/>
        </w:rPr>
        <w:t xml:space="preserve"> მდინარის სანაპირო ზოლ</w:t>
      </w:r>
      <w:r w:rsidR="00AF63E8" w:rsidRPr="00AF63E8">
        <w:rPr>
          <w:lang w:val="ka-GE"/>
        </w:rPr>
        <w:t>ს</w:t>
      </w:r>
      <w:r w:rsidR="00740595" w:rsidRPr="00AF63E8">
        <w:rPr>
          <w:lang w:val="ka-GE"/>
        </w:rPr>
        <w:t xml:space="preserve">, რომელიც აგებულია ალუვიური ნატანით, ტერიტორიზე ინტენსიურად მიმდინარეობს ეროზიული პროცესები.  </w:t>
      </w:r>
      <w:r w:rsidRPr="00AF63E8">
        <w:rPr>
          <w:lang w:val="ka-GE"/>
        </w:rPr>
        <w:t xml:space="preserve">ასევე </w:t>
      </w:r>
      <w:r w:rsidR="00740595" w:rsidRPr="00AF63E8">
        <w:rPr>
          <w:lang w:val="ka-GE"/>
        </w:rPr>
        <w:t xml:space="preserve">მნიშვნელოვან </w:t>
      </w:r>
      <w:r w:rsidRPr="00AF63E8">
        <w:rPr>
          <w:lang w:val="ka-GE"/>
        </w:rPr>
        <w:t>როლს თამაშობს საკმაოდ მაღალი ანთროპოგენური გავლენა</w:t>
      </w:r>
      <w:r w:rsidR="00AF63E8" w:rsidRPr="00AF63E8">
        <w:rPr>
          <w:lang w:val="ka-GE"/>
        </w:rPr>
        <w:t xml:space="preserve"> და აქ არსებული საგზაო ინფრასტრუქტურა.</w:t>
      </w:r>
      <w:r w:rsidRPr="00AF63E8">
        <w:rPr>
          <w:lang w:val="ka-GE"/>
        </w:rPr>
        <w:t xml:space="preserve"> </w:t>
      </w:r>
      <w:r w:rsidR="00740595" w:rsidRPr="00AF63E8">
        <w:rPr>
          <w:lang w:val="ka-GE"/>
        </w:rPr>
        <w:t xml:space="preserve">საპროექტო ტერიტორიის ორივე უბანი სრულიად თავისუფალია მცენარეული საფარით (იხ. ტერიტორიის ხედები). უნდა აღინიშნოს მხოლოდ ერთწლიანი ბალახოვანი მცენარეულობა, რომელსაც უმნიშვნელო ეკოლოგიური ღირებულება გააჩნია. </w:t>
      </w:r>
      <w:r w:rsidR="00AF63E8" w:rsidRPr="00AF63E8">
        <w:rPr>
          <w:lang w:val="ka-GE"/>
        </w:rPr>
        <w:t xml:space="preserve">ზემოაღნიშნულის გათვალისწინებით </w:t>
      </w:r>
      <w:r w:rsidR="008C3062" w:rsidRPr="00AF63E8">
        <w:rPr>
          <w:i/>
          <w:lang w:val="ka-GE"/>
        </w:rPr>
        <w:t xml:space="preserve"> </w:t>
      </w:r>
      <w:r w:rsidR="008C3062" w:rsidRPr="00AF63E8">
        <w:rPr>
          <w:lang w:val="ka-GE"/>
        </w:rPr>
        <w:t xml:space="preserve">საქმიანობის განხორციელების ადგილი მცენარეული თვალსაზრისით ძალზედ </w:t>
      </w:r>
      <w:r w:rsidR="00AF63E8" w:rsidRPr="00AF63E8">
        <w:rPr>
          <w:lang w:val="ka-GE"/>
        </w:rPr>
        <w:t>ღ</w:t>
      </w:r>
      <w:r w:rsidR="008C3062" w:rsidRPr="00AF63E8">
        <w:rPr>
          <w:lang w:val="ka-GE"/>
        </w:rPr>
        <w:t xml:space="preserve">არიბია და ამ მხრივ რაიმე სახის ზემოქმედება მოსალოდნელი არ არის. </w:t>
      </w:r>
    </w:p>
    <w:p w:rsidR="008C3062" w:rsidRPr="00AF63E8" w:rsidRDefault="008C3062" w:rsidP="00341C57">
      <w:pPr>
        <w:jc w:val="both"/>
        <w:rPr>
          <w:lang w:val="ka-GE"/>
        </w:rPr>
      </w:pPr>
    </w:p>
    <w:p w:rsidR="008F2D24" w:rsidRPr="00AF63E8" w:rsidRDefault="008F2D24" w:rsidP="008C3A27">
      <w:pPr>
        <w:rPr>
          <w:b/>
          <w:lang w:val="ka-GE"/>
        </w:rPr>
      </w:pPr>
      <w:r w:rsidRPr="00AF63E8">
        <w:rPr>
          <w:b/>
          <w:lang w:val="ka-GE"/>
        </w:rPr>
        <w:t>ცხოველთა სამყარო</w:t>
      </w:r>
    </w:p>
    <w:p w:rsidR="00AF63E8" w:rsidRPr="00AF63E8" w:rsidRDefault="007362ED" w:rsidP="00C8112A">
      <w:pPr>
        <w:jc w:val="both"/>
        <w:rPr>
          <w:lang w:val="ka-GE"/>
        </w:rPr>
      </w:pPr>
      <w:r w:rsidRPr="00AF63E8">
        <w:rPr>
          <w:lang w:val="ka-GE"/>
        </w:rPr>
        <w:t xml:space="preserve">მაღალი ანთროპოგენური დატვირთვა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AF63E8">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Pr="00AF63E8" w:rsidRDefault="00AF63E8" w:rsidP="00C8112A">
      <w:pPr>
        <w:jc w:val="both"/>
        <w:rPr>
          <w:lang w:val="ka-GE"/>
        </w:rPr>
      </w:pPr>
      <w:r w:rsidRPr="00AF63E8">
        <w:rPr>
          <w:lang w:val="ka-GE"/>
        </w:rPr>
        <w:t xml:space="preserve">საერთო ჯამში </w:t>
      </w:r>
      <w:r w:rsidR="00C8112A" w:rsidRPr="00AF63E8">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AF63E8">
        <w:rPr>
          <w:lang w:val="ka-GE"/>
        </w:rPr>
        <w:t>პროექტის განხორციელება</w:t>
      </w:r>
      <w:r w:rsidRPr="00AF63E8">
        <w:rPr>
          <w:lang w:val="ka-GE"/>
        </w:rPr>
        <w:t xml:space="preserve"> ვერ გამოიწვევს </w:t>
      </w:r>
      <w:r w:rsidR="007362ED" w:rsidRPr="00AF63E8">
        <w:rPr>
          <w:lang w:val="ka-GE"/>
        </w:rPr>
        <w:t>რომელიმე სახეობისთვის მნ</w:t>
      </w:r>
      <w:r w:rsidR="00C8112A" w:rsidRPr="00AF63E8">
        <w:rPr>
          <w:lang w:val="ka-GE"/>
        </w:rPr>
        <w:t>ი</w:t>
      </w:r>
      <w:r w:rsidR="007362ED" w:rsidRPr="00AF63E8">
        <w:rPr>
          <w:lang w:val="ka-GE"/>
        </w:rPr>
        <w:t>შვნელოვანი საბინადრო ადგილების მოშლა</w:t>
      </w:r>
      <w:r w:rsidRPr="00AF63E8">
        <w:rPr>
          <w:lang w:val="ka-GE"/>
        </w:rPr>
        <w:t>ს</w:t>
      </w:r>
      <w:r w:rsidR="007362ED" w:rsidRPr="00AF63E8">
        <w:rPr>
          <w:lang w:val="ka-GE"/>
        </w:rPr>
        <w:t xml:space="preserve">.  </w:t>
      </w:r>
    </w:p>
    <w:p w:rsidR="008A53F8" w:rsidRPr="006207F3" w:rsidRDefault="008A53F8" w:rsidP="008C3A27">
      <w:pPr>
        <w:rPr>
          <w:highlight w:val="yellow"/>
          <w:lang w:val="ka-GE"/>
        </w:rPr>
      </w:pPr>
    </w:p>
    <w:p w:rsidR="00AF63E8" w:rsidRDefault="003C6F16" w:rsidP="003268E1">
      <w:pPr>
        <w:jc w:val="both"/>
        <w:rPr>
          <w:lang w:val="ka-GE"/>
        </w:rPr>
      </w:pPr>
      <w:r w:rsidRPr="00AF63E8">
        <w:rPr>
          <w:lang w:val="ka-GE"/>
        </w:rPr>
        <w:t xml:space="preserve">იქთიოფაუნაზე შესაძლო ზემოქმედების რისკები ძირითადად უკავშირდება კალაპოტის </w:t>
      </w:r>
      <w:r w:rsidR="003268E1" w:rsidRPr="00AF63E8">
        <w:rPr>
          <w:lang w:val="ka-GE"/>
        </w:rPr>
        <w:t>პირას ჩასატარებელ სამუშაოებს. როგორც აღინიშნა შესაძლებელია ადგილი ჰქონდეს წყლის სიმღვრივის მატებას</w:t>
      </w:r>
      <w:r w:rsidR="00AF63E8">
        <w:rPr>
          <w:lang w:val="ka-GE"/>
        </w:rPr>
        <w:t xml:space="preserve">. </w:t>
      </w:r>
      <w:r w:rsidR="003268E1" w:rsidRPr="00AF63E8">
        <w:rPr>
          <w:lang w:val="ka-GE"/>
        </w:rPr>
        <w:t xml:space="preserve">აქედან გამომდინარე სამუშაოების მიმდინარეობის პერიოდში წყლის ხარისხის შენარჩუნებას დიდი მნიშვნელობა ენიჭება. </w:t>
      </w:r>
      <w:r w:rsidR="00AF63E8">
        <w:rPr>
          <w:lang w:val="ka-GE"/>
        </w:rPr>
        <w:t>ნაპირსამაგრი სამუშაოების</w:t>
      </w:r>
      <w:r w:rsidR="003268E1" w:rsidRPr="00AF63E8">
        <w:rPr>
          <w:lang w:val="ka-GE"/>
        </w:rPr>
        <w:t xml:space="preserve"> დასრულების შემდგომ </w:t>
      </w:r>
      <w:r w:rsidR="00AF63E8">
        <w:rPr>
          <w:lang w:val="ka-GE"/>
        </w:rPr>
        <w:t xml:space="preserve">წყალში მობინადრე </w:t>
      </w:r>
      <w:r w:rsidR="003268E1" w:rsidRPr="00AF63E8">
        <w:rPr>
          <w:lang w:val="ka-GE"/>
        </w:rPr>
        <w:t xml:space="preserve">სახეობისთვის მოსალოდნელია დადებითი ეფექტიც, ვინაიდან </w:t>
      </w:r>
      <w:r w:rsidR="00AF63E8">
        <w:rPr>
          <w:lang w:val="ka-GE"/>
        </w:rPr>
        <w:t xml:space="preserve">შემცირდება ეროზიული პროცესების განვითარების და შესაბამისად ამ მიზეზით წყლის სიმღვრივის მატების შესაძლებლობა. </w:t>
      </w:r>
    </w:p>
    <w:p w:rsidR="008E0355" w:rsidRDefault="008E0355" w:rsidP="008C3A27">
      <w:pPr>
        <w:rPr>
          <w:lang w:val="ka-GE"/>
        </w:rPr>
      </w:pPr>
    </w:p>
    <w:p w:rsidR="008C3A27" w:rsidRDefault="008C3A27" w:rsidP="008C3A27">
      <w:pPr>
        <w:pStyle w:val="2"/>
        <w:rPr>
          <w:lang w:val="ka-GE"/>
        </w:rPr>
      </w:pPr>
      <w:bookmarkStart w:id="21" w:name="_Toc67335848"/>
      <w:r w:rsidRPr="008C3A27">
        <w:rPr>
          <w:lang w:val="ka-GE"/>
        </w:rPr>
        <w:t>ზემოქმედება დაცულ ტერიტორიებზე</w:t>
      </w:r>
      <w:bookmarkEnd w:id="21"/>
    </w:p>
    <w:p w:rsidR="003268E1" w:rsidRDefault="003268E1" w:rsidP="006207F3">
      <w:pPr>
        <w:jc w:val="both"/>
        <w:rPr>
          <w:lang w:val="ka-GE"/>
        </w:rPr>
      </w:pPr>
      <w:r>
        <w:rPr>
          <w:lang w:val="ka-GE"/>
        </w:rPr>
        <w:t xml:space="preserve">საპროექტო ტერიტორიის უშუალო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ვერანაირ ზემოქმედებას ვერ მოახდენს დაცულ ტერიტორიებზე. </w:t>
      </w:r>
    </w:p>
    <w:p w:rsidR="00EB71A0" w:rsidRDefault="00EB71A0" w:rsidP="005702DA">
      <w:pPr>
        <w:jc w:val="both"/>
        <w:rPr>
          <w:lang w:val="ka-GE"/>
        </w:rPr>
      </w:pPr>
    </w:p>
    <w:p w:rsidR="008C3A27" w:rsidRDefault="008C3A27" w:rsidP="008C3A27">
      <w:pPr>
        <w:pStyle w:val="2"/>
        <w:rPr>
          <w:lang w:val="ka-GE"/>
        </w:rPr>
      </w:pPr>
      <w:bookmarkStart w:id="22" w:name="_Toc67335849"/>
      <w:r w:rsidRPr="008C3A27">
        <w:rPr>
          <w:lang w:val="ka-GE"/>
        </w:rPr>
        <w:t>შესაძლო ვიზუალურ-ლანდშაფტურ</w:t>
      </w:r>
      <w:r w:rsidR="002215DC">
        <w:t xml:space="preserve"> </w:t>
      </w:r>
      <w:r w:rsidR="002215DC">
        <w:rPr>
          <w:lang w:val="ka-GE"/>
        </w:rPr>
        <w:t>გარემოზე ზემოქმედება</w:t>
      </w:r>
      <w:bookmarkEnd w:id="22"/>
    </w:p>
    <w:p w:rsidR="006207F3" w:rsidRDefault="00AC65C7" w:rsidP="00AC65C7">
      <w:pPr>
        <w:jc w:val="both"/>
        <w:rPr>
          <w:lang w:val="ka-GE"/>
        </w:rPr>
      </w:pPr>
      <w:r>
        <w:rPr>
          <w:lang w:val="ka-GE"/>
        </w:rPr>
        <w:t xml:space="preserve">საპროექტო ტერიტორიები ხასიათდება განსაკუთრებით მაღალი ანთროპოგენური დატვირთვით. აქ არსებული ინფრასტრუქტურული ობიექტები, სატრანსპორტო გადაადგილებები </w:t>
      </w:r>
      <w:r w:rsidR="006207F3">
        <w:rPr>
          <w:lang w:val="ka-GE"/>
        </w:rPr>
        <w:t xml:space="preserve">თავის გავლენას ახდენს ბუნებრივ </w:t>
      </w:r>
      <w:r w:rsidR="006207F3" w:rsidRPr="008C3A27">
        <w:rPr>
          <w:lang w:val="ka-GE"/>
        </w:rPr>
        <w:t>ვიზუალურ-ლანდშაფტურ</w:t>
      </w:r>
      <w:r w:rsidR="006207F3">
        <w:t xml:space="preserve"> </w:t>
      </w:r>
      <w:r w:rsidR="006207F3">
        <w:rPr>
          <w:lang w:val="ka-GE"/>
        </w:rPr>
        <w:t>გარემოზე.</w:t>
      </w:r>
    </w:p>
    <w:p w:rsidR="00EF74DB" w:rsidRDefault="00EF74DB" w:rsidP="00AC65C7">
      <w:pPr>
        <w:jc w:val="both"/>
        <w:rPr>
          <w:lang w:val="ka-GE"/>
        </w:rPr>
      </w:pPr>
      <w:r>
        <w:rPr>
          <w:lang w:val="ka-GE"/>
        </w:rPr>
        <w:lastRenderedPageBreak/>
        <w:t xml:space="preserve">აღნიშნული ფონური მდგომარეობის გათვალისწინებით დაგეგმილი სამშენებლო სამუშაოები, რომელიც </w:t>
      </w:r>
      <w:r w:rsidR="00555C60">
        <w:rPr>
          <w:lang w:val="ka-GE"/>
        </w:rPr>
        <w:t>6</w:t>
      </w:r>
      <w:r>
        <w:rPr>
          <w:lang w:val="ka-GE"/>
        </w:rPr>
        <w:t xml:space="preserve"> თვის განმავლობაში გაგრძელდება, მნიშვნელოვან ზემოქმედებას ვერ მოახდენს </w:t>
      </w:r>
      <w:r w:rsidRPr="008C3A27">
        <w:rPr>
          <w:lang w:val="ka-GE"/>
        </w:rPr>
        <w:t>ვიზუალურ-ლანდშაფტურ</w:t>
      </w:r>
      <w:r>
        <w:rPr>
          <w:lang w:val="ka-GE"/>
        </w:rPr>
        <w:t xml:space="preserve"> მდგომარეობაზე. </w:t>
      </w:r>
      <w:r w:rsidR="000A29A5">
        <w:rPr>
          <w:lang w:val="ka-GE"/>
        </w:rPr>
        <w:t>პროექტის განხორციელება ცალსახად დადებით ზემოქმედებას მოახდენს ვიზუალურ-ლანდშაფტურ გარემოზე</w:t>
      </w:r>
      <w:r w:rsidR="006207F3">
        <w:rPr>
          <w:lang w:val="ka-GE"/>
        </w:rPr>
        <w:t xml:space="preserve">, შეამცირებს რა მიმდინარე ეროზიული პროცესების გავლენას. </w:t>
      </w:r>
      <w:r w:rsidR="000A29A5">
        <w:rPr>
          <w:lang w:val="ka-GE"/>
        </w:rPr>
        <w:t xml:space="preserve"> </w:t>
      </w:r>
    </w:p>
    <w:p w:rsidR="00AC65C7" w:rsidRDefault="00AC65C7" w:rsidP="008C3A27">
      <w:pPr>
        <w:rPr>
          <w:lang w:val="ka-GE"/>
        </w:rPr>
      </w:pPr>
    </w:p>
    <w:p w:rsidR="00475A63" w:rsidRDefault="008C3A27" w:rsidP="008C3A27">
      <w:pPr>
        <w:pStyle w:val="2"/>
        <w:rPr>
          <w:lang w:val="ka-GE"/>
        </w:rPr>
      </w:pPr>
      <w:bookmarkStart w:id="23" w:name="_Toc67335850"/>
      <w:r w:rsidRPr="008C3A27">
        <w:rPr>
          <w:lang w:val="ka-GE"/>
        </w:rPr>
        <w:t>ზემოქმედება ადამიანის ჯანმრთელობაზე</w:t>
      </w:r>
      <w:bookmarkEnd w:id="23"/>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ხასიასთდება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C31B46" w:rsidRPr="00C31B46" w:rsidRDefault="00B93D8E" w:rsidP="006207F3">
      <w:pPr>
        <w:spacing w:after="0"/>
        <w:jc w:val="both"/>
        <w:rPr>
          <w:lang w:val="ka-GE"/>
        </w:rPr>
      </w:pPr>
      <w:r>
        <w:rPr>
          <w:lang w:val="ka-GE"/>
        </w:rPr>
        <w:t xml:space="preserve">მეორეს მხრივ გასათვალისწინებელია სამუშაოების განხორციელების ადგილმდებარეობა და ის ფაქტი, რომ საპროექტო არეალში არსებობს </w:t>
      </w:r>
      <w:r w:rsidR="006207F3">
        <w:rPr>
          <w:lang w:val="ka-GE"/>
        </w:rPr>
        <w:t>საშიში ჰიდროლოგიური</w:t>
      </w:r>
      <w:r>
        <w:rPr>
          <w:lang w:val="ka-GE"/>
        </w:rPr>
        <w:t xml:space="preserve"> მოვლენების განვითარების რისკები, რამაც შეიძლება საფრთხე შეუქმნას ადამიანის</w:t>
      </w:r>
      <w:r w:rsidR="00C31B46">
        <w:rPr>
          <w:lang w:val="ka-GE"/>
        </w:rPr>
        <w:t xml:space="preserve"> (</w:t>
      </w:r>
      <w:r w:rsidR="006207F3">
        <w:rPr>
          <w:lang w:val="ka-GE"/>
        </w:rPr>
        <w:t>მიმდებარე საცხოვრებელი ზონის მოსახლეობა</w:t>
      </w:r>
      <w:r w:rsidR="00C31B46">
        <w:rPr>
          <w:lang w:val="ka-GE"/>
        </w:rPr>
        <w:t>)</w:t>
      </w:r>
      <w:r>
        <w:rPr>
          <w:lang w:val="ka-GE"/>
        </w:rPr>
        <w:t xml:space="preserve"> უსაფრთხოებას. </w:t>
      </w:r>
      <w:r w:rsidR="006207F3">
        <w:rPr>
          <w:lang w:val="ka-GE"/>
        </w:rPr>
        <w:t xml:space="preserve">პროექტის განხორციელება და შესაბამისად ასეთი რისკების შემცირება გააუმჯობესებს ადგილობრივი მოსახლეობის და შიდასახელმწიფოებრივ გზაზე მოძრავი მგზავრების უსაფრთხოების პირობებს. </w:t>
      </w:r>
    </w:p>
    <w:p w:rsidR="000A29A5" w:rsidRDefault="000A29A5" w:rsidP="006207F3">
      <w:pPr>
        <w:spacing w:before="120"/>
      </w:pPr>
    </w:p>
    <w:p w:rsidR="008C3A27" w:rsidRDefault="008C3A27" w:rsidP="008C3A27">
      <w:pPr>
        <w:pStyle w:val="2"/>
        <w:rPr>
          <w:lang w:val="ka-GE"/>
        </w:rPr>
      </w:pPr>
      <w:bookmarkStart w:id="24" w:name="_Toc67335851"/>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4"/>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Default="008C3A27" w:rsidP="00FD07B3">
      <w:pPr>
        <w:pStyle w:val="2"/>
        <w:rPr>
          <w:lang w:val="ka-GE"/>
        </w:rPr>
      </w:pPr>
      <w:bookmarkStart w:id="25" w:name="_Toc67335852"/>
      <w:r w:rsidRPr="008C3A27">
        <w:rPr>
          <w:lang w:val="ka-GE"/>
        </w:rPr>
        <w:t>ბუნებრივი რესურსების გამოყენება</w:t>
      </w:r>
      <w:bookmarkEnd w:id="25"/>
    </w:p>
    <w:p w:rsidR="00FD07B3" w:rsidRDefault="00AA6732" w:rsidP="0081366D">
      <w:pPr>
        <w:jc w:val="both"/>
        <w:rPr>
          <w:lang w:val="ka-GE"/>
        </w:rPr>
      </w:pPr>
      <w:r>
        <w:rPr>
          <w:lang w:val="ka-GE"/>
        </w:rPr>
        <w:t xml:space="preserve">დაგეგმილი საქმიანობა </w:t>
      </w:r>
      <w:r w:rsidR="0081366D">
        <w:rPr>
          <w:lang w:val="ka-GE"/>
        </w:rPr>
        <w:t xml:space="preserve">მნიშვნელოვანი მოცულობის </w:t>
      </w:r>
      <w:r>
        <w:rPr>
          <w:lang w:val="ka-GE"/>
        </w:rPr>
        <w:t xml:space="preserve">ბუნებრივი რესურსების გამოყენებას არ ითვალისწინებს. </w:t>
      </w:r>
      <w:r w:rsidR="0081366D">
        <w:rPr>
          <w:lang w:val="ka-GE"/>
        </w:rPr>
        <w:t xml:space="preserve">ნაპირსამაგრი სამუშაოებისთვის ძირითადად გამოყენებული იქნება ადგილობრივი მასალა. მცირე რაოდენობით, სპეციფიური ფრაქციის მქონე ინერტული მასალა შემოტანილი იქნება ადგილობრივი კარიერებიდან. საერთო ჯამში პროექტი ვერანაირ საგულისხმო ზემოქმედებას ვერ მოახდენს ადგილობრივ ბუნებრივ რესურსებზე. </w:t>
      </w:r>
    </w:p>
    <w:p w:rsidR="00AA6732" w:rsidRPr="008C3A27" w:rsidRDefault="00AA6732" w:rsidP="008C3A27">
      <w:pPr>
        <w:rPr>
          <w:lang w:val="ka-GE"/>
        </w:rPr>
      </w:pPr>
    </w:p>
    <w:p w:rsidR="008C3A27" w:rsidRDefault="008C3A27" w:rsidP="00FD07B3">
      <w:pPr>
        <w:pStyle w:val="2"/>
        <w:rPr>
          <w:lang w:val="ka-GE"/>
        </w:rPr>
      </w:pPr>
      <w:bookmarkStart w:id="26" w:name="_Toc67335853"/>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6"/>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ტერიტორიის მიმდებარედ არ არის წარმოდგენილი ხშირი ტყით დაფარული ტერიტორიები, სადაც ხანძარი შეიძლება გავრცელდეს. პროექტის </w:t>
      </w:r>
      <w:r>
        <w:rPr>
          <w:lang w:val="ka-GE"/>
        </w:rPr>
        <w:lastRenderedPageBreak/>
        <w:t xml:space="preserve">განხორციელების საერთო ხანგრძლივობაა </w:t>
      </w:r>
      <w:r w:rsidR="00555C60">
        <w:rPr>
          <w:lang w:val="ka-GE"/>
        </w:rPr>
        <w:t>მაქსიმუმ 6</w:t>
      </w:r>
      <w:r>
        <w:rPr>
          <w:lang w:val="ka-GE"/>
        </w:rPr>
        <w:t xml:space="preserve"> თვეა</w:t>
      </w:r>
      <w:r w:rsidR="00555C60">
        <w:rPr>
          <w:lang w:val="ka-GE"/>
        </w:rPr>
        <w:t xml:space="preserve"> (ინტენსიური სამშენებლო სამუშაოები წარიმართება დაახლოებით 4 თვის განმავლობაში)</w:t>
      </w:r>
      <w:r>
        <w:rPr>
          <w:lang w:val="ka-GE"/>
        </w:rPr>
        <w:t>.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D07B3" w:rsidRPr="008C3A27" w:rsidRDefault="00FD07B3" w:rsidP="008C3A27">
      <w:pPr>
        <w:rPr>
          <w:lang w:val="ka-GE"/>
        </w:rPr>
      </w:pPr>
    </w:p>
    <w:p w:rsidR="00FD07B3" w:rsidRDefault="008C3A27" w:rsidP="00FD07B3">
      <w:pPr>
        <w:pStyle w:val="2"/>
        <w:rPr>
          <w:lang w:val="ka-GE"/>
        </w:rPr>
      </w:pPr>
      <w:bookmarkStart w:id="27" w:name="_Toc67335854"/>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7"/>
    </w:p>
    <w:p w:rsidR="00FD07B3" w:rsidRDefault="00D54CD2" w:rsidP="00D54CD2">
      <w:pPr>
        <w:jc w:val="both"/>
        <w:rPr>
          <w:lang w:val="ka-GE"/>
        </w:rPr>
      </w:pPr>
      <w:r>
        <w:rPr>
          <w:lang w:val="ka-GE"/>
        </w:rPr>
        <w:t>საქმიანობის განხორციელების ადგილი დიდი მანძილით არის დაშორებული ჭარბტენიანი ტერიტორიებიდან. ზემოქმედება მოსალოდნელი არ არის.</w:t>
      </w:r>
    </w:p>
    <w:p w:rsidR="0081366D" w:rsidRDefault="0081366D" w:rsidP="00D54CD2">
      <w:pPr>
        <w:jc w:val="both"/>
        <w:rPr>
          <w:lang w:val="ka-GE"/>
        </w:rPr>
      </w:pPr>
    </w:p>
    <w:p w:rsidR="00FD07B3" w:rsidRDefault="00FD07B3" w:rsidP="00FD07B3">
      <w:pPr>
        <w:pStyle w:val="2"/>
        <w:rPr>
          <w:lang w:val="ka-GE"/>
        </w:rPr>
      </w:pPr>
      <w:bookmarkStart w:id="28" w:name="_Toc67335855"/>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8"/>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81366D">
        <w:rPr>
          <w:lang w:val="ka-GE"/>
        </w:rPr>
        <w:t>დასავლეთ საქართველოს მთიან ზონაში</w:t>
      </w:r>
      <w:r w:rsidR="00D54CD2">
        <w:rPr>
          <w:lang w:val="ka-GE"/>
        </w:rPr>
        <w:t xml:space="preserve"> და მას</w:t>
      </w:r>
      <w:r>
        <w:rPr>
          <w:lang w:val="ka-GE"/>
        </w:rPr>
        <w:t xml:space="preserve"> </w:t>
      </w:r>
      <w:r w:rsidR="0081366D">
        <w:rPr>
          <w:lang w:val="ka-GE"/>
        </w:rPr>
        <w:t xml:space="preserve">რაიმე </w:t>
      </w:r>
      <w:r w:rsidR="00D54CD2">
        <w:rPr>
          <w:lang w:val="ka-GE"/>
        </w:rPr>
        <w:t>კავშირი არ გააჩნია შავი ზღვის სანაპირო ზოლთან.</w:t>
      </w:r>
    </w:p>
    <w:p w:rsidR="00D54CD2" w:rsidRDefault="00D54CD2" w:rsidP="008C3A27">
      <w:pPr>
        <w:rPr>
          <w:lang w:val="ka-GE"/>
        </w:rPr>
      </w:pPr>
    </w:p>
    <w:p w:rsidR="00FD07B3" w:rsidRDefault="00FD07B3" w:rsidP="00FD07B3">
      <w:pPr>
        <w:pStyle w:val="2"/>
        <w:rPr>
          <w:lang w:val="ka-GE"/>
        </w:rPr>
      </w:pPr>
      <w:bookmarkStart w:id="29" w:name="_Toc67335856"/>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29"/>
    </w:p>
    <w:p w:rsidR="00496767" w:rsidRPr="00496767" w:rsidRDefault="00496767" w:rsidP="00E132E1">
      <w:pPr>
        <w:jc w:val="both"/>
        <w:rPr>
          <w:lang w:val="ka-GE"/>
        </w:rPr>
      </w:pPr>
      <w:r>
        <w:rPr>
          <w:lang w:val="ka-GE"/>
        </w:rPr>
        <w:t xml:space="preserve">უშუალოდ საპროექტო ტერიტორია მოიცავს მდინარის კალაპოტს და კალაპოტისპირა უბნებს. აქედან გამომდინარე საქმიანობა </w:t>
      </w:r>
      <w:r w:rsidRPr="008C3A27">
        <w:rPr>
          <w:lang w:val="ka-GE"/>
        </w:rPr>
        <w:t>ტყით მჭიდროდ დაფარულ ტერიტორია</w:t>
      </w:r>
      <w:r w:rsidR="00E132E1">
        <w:rPr>
          <w:lang w:val="ka-GE"/>
        </w:rPr>
        <w:t>ზე რაიმე სახის ზემოქმედებას ვერ მოახდენს.</w:t>
      </w:r>
    </w:p>
    <w:p w:rsidR="00F30966" w:rsidRDefault="00F30966" w:rsidP="008C3A27">
      <w:pPr>
        <w:rPr>
          <w:lang w:val="ka-GE"/>
        </w:rPr>
      </w:pPr>
    </w:p>
    <w:p w:rsidR="00FD07B3" w:rsidRDefault="00FD07B3" w:rsidP="00FD07B3">
      <w:pPr>
        <w:pStyle w:val="2"/>
        <w:rPr>
          <w:lang w:val="ka-GE"/>
        </w:rPr>
      </w:pPr>
      <w:bookmarkStart w:id="30" w:name="_Toc67335857"/>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30"/>
    </w:p>
    <w:p w:rsidR="00FD07B3" w:rsidRDefault="003F6573" w:rsidP="00F30966">
      <w:pPr>
        <w:jc w:val="both"/>
        <w:rPr>
          <w:lang w:val="ka-GE"/>
        </w:rPr>
      </w:pPr>
      <w:r>
        <w:rPr>
          <w:lang w:val="ka-GE"/>
        </w:rPr>
        <w:t xml:space="preserve">საპროექტო ტერიტორია მდებარეობს დაბა მესტიას აღმოსავლეთით, მჭიდროდ დასახლებული ზონის მომიჯნავედ. ტერიტორია წარმოადგენს სახელმწიფო საკუთრებას. </w:t>
      </w:r>
      <w:r w:rsidR="00A2272A">
        <w:rPr>
          <w:lang w:val="ka-GE"/>
        </w:rPr>
        <w:t xml:space="preserve">ტერიტორიის ადგილმდებარეობის და სამუშაოს სპეციფიკის გათვალისწინებით </w:t>
      </w:r>
      <w:r w:rsidR="00F30966">
        <w:rPr>
          <w:lang w:val="ka-GE"/>
        </w:rPr>
        <w:t xml:space="preserve">მჭიდროდ დასახლებულ ტერიტორიებზე 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Default="00552A79" w:rsidP="00552A79">
      <w:pPr>
        <w:pStyle w:val="2"/>
        <w:rPr>
          <w:lang w:val="ka-GE"/>
        </w:rPr>
      </w:pPr>
      <w:bookmarkStart w:id="31" w:name="_Toc67335858"/>
      <w:r w:rsidRPr="00552A79">
        <w:rPr>
          <w:rFonts w:cs="Sylfaen"/>
          <w:lang w:val="ka-GE"/>
        </w:rPr>
        <w:t>დაგეგმილი</w:t>
      </w:r>
      <w:r w:rsidRPr="00552A79">
        <w:rPr>
          <w:lang w:val="ka-GE"/>
        </w:rPr>
        <w:t xml:space="preserve"> </w:t>
      </w:r>
      <w:r w:rsidRPr="00552A79">
        <w:rPr>
          <w:rFonts w:cs="Sylfaen"/>
          <w:lang w:val="ka-GE"/>
        </w:rPr>
        <w:t>საქმიანობის</w:t>
      </w:r>
      <w:r w:rsidRPr="00552A79">
        <w:rPr>
          <w:lang w:val="ka-GE"/>
        </w:rPr>
        <w:t xml:space="preserve"> </w:t>
      </w:r>
      <w:r w:rsidRPr="00552A79">
        <w:rPr>
          <w:rFonts w:cs="Sylfaen"/>
          <w:lang w:val="ka-GE"/>
        </w:rPr>
        <w:t>თავსებადობა</w:t>
      </w:r>
      <w:r w:rsidRPr="00552A79">
        <w:rPr>
          <w:lang w:val="ka-GE"/>
        </w:rPr>
        <w:t xml:space="preserve"> </w:t>
      </w:r>
      <w:r w:rsidR="008C3A27" w:rsidRPr="008C3A27">
        <w:rPr>
          <w:rFonts w:cs="Sylfaen"/>
          <w:lang w:val="ka-GE"/>
        </w:rPr>
        <w:t>კულტურული</w:t>
      </w:r>
      <w:r w:rsidR="008C3A27" w:rsidRPr="008C3A27">
        <w:rPr>
          <w:lang w:val="ka-GE"/>
        </w:rPr>
        <w:t xml:space="preserve"> </w:t>
      </w:r>
      <w:r w:rsidR="008C3A27" w:rsidRPr="008C3A27">
        <w:rPr>
          <w:rFonts w:cs="Sylfaen"/>
          <w:lang w:val="ka-GE"/>
        </w:rPr>
        <w:t>მემკვიდრეობის</w:t>
      </w:r>
      <w:r w:rsidR="008C3A27" w:rsidRPr="008C3A27">
        <w:rPr>
          <w:lang w:val="ka-GE"/>
        </w:rPr>
        <w:t xml:space="preserve"> </w:t>
      </w:r>
      <w:r w:rsidR="00FD07B3">
        <w:rPr>
          <w:rFonts w:cs="Sylfaen"/>
          <w:lang w:val="ka-GE"/>
        </w:rPr>
        <w:t>ძეგლებთან</w:t>
      </w:r>
      <w:bookmarkEnd w:id="31"/>
    </w:p>
    <w:p w:rsidR="00D662AA" w:rsidRDefault="00A2272A" w:rsidP="00D662AA">
      <w:pPr>
        <w:jc w:val="both"/>
        <w:rPr>
          <w:lang w:val="ka-GE"/>
        </w:rPr>
      </w:pPr>
      <w:r>
        <w:rPr>
          <w:lang w:val="ka-GE"/>
        </w:rPr>
        <w:t xml:space="preserve">პროექტის </w:t>
      </w:r>
      <w:r w:rsidRPr="00A2272A">
        <w:rPr>
          <w:lang w:val="ka-GE"/>
        </w:rPr>
        <w:t>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2272A" w:rsidRDefault="00A2272A" w:rsidP="00D662AA">
      <w:pPr>
        <w:jc w:val="both"/>
        <w:rPr>
          <w:lang w:val="ka-GE"/>
        </w:rPr>
      </w:pPr>
    </w:p>
    <w:p w:rsidR="008C3A27" w:rsidRDefault="008C3A27" w:rsidP="00FD07B3">
      <w:pPr>
        <w:pStyle w:val="2"/>
        <w:rPr>
          <w:lang w:val="ka-GE"/>
        </w:rPr>
      </w:pPr>
      <w:bookmarkStart w:id="32" w:name="_Toc67335859"/>
      <w:r w:rsidRPr="008C3A27">
        <w:rPr>
          <w:lang w:val="ka-GE"/>
        </w:rPr>
        <w:t xml:space="preserve">ზემოქმედების ტრანსსასაზღვრო </w:t>
      </w:r>
      <w:r w:rsidR="00FD07B3">
        <w:rPr>
          <w:lang w:val="ka-GE"/>
        </w:rPr>
        <w:t>ხასიათი</w:t>
      </w:r>
      <w:bookmarkEnd w:id="32"/>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A2272A" w:rsidRDefault="00A2272A" w:rsidP="008C3A27">
      <w:pPr>
        <w:rPr>
          <w:lang w:val="ka-GE"/>
        </w:rPr>
      </w:pPr>
    </w:p>
    <w:p w:rsidR="0081366D" w:rsidRDefault="0081366D">
      <w:pPr>
        <w:spacing w:after="160" w:line="259" w:lineRule="auto"/>
        <w:rPr>
          <w:lang w:val="ka-GE"/>
        </w:rPr>
      </w:pPr>
      <w:r>
        <w:rPr>
          <w:lang w:val="ka-GE"/>
        </w:rPr>
        <w:br w:type="page"/>
      </w:r>
    </w:p>
    <w:p w:rsidR="00184802" w:rsidRPr="00AF63E8" w:rsidRDefault="00184802" w:rsidP="00184802">
      <w:pPr>
        <w:pStyle w:val="1"/>
        <w:rPr>
          <w:lang w:val="ka-GE"/>
        </w:rPr>
      </w:pPr>
      <w:bookmarkStart w:id="33" w:name="_Toc67335860"/>
      <w:r w:rsidRPr="00AF63E8">
        <w:rPr>
          <w:lang w:val="ka-GE"/>
        </w:rPr>
        <w:lastRenderedPageBreak/>
        <w:t>ძირითადი დასკვნები</w:t>
      </w:r>
      <w:bookmarkEnd w:id="33"/>
    </w:p>
    <w:p w:rsidR="00E943E2" w:rsidRDefault="00E943E2" w:rsidP="00E943E2">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Pr>
          <w:rFonts w:eastAsia="Times New Roman" w:cs="Times New Roman"/>
          <w:lang w:val="ka-GE"/>
        </w:rPr>
        <w:t>მდ. ცხენისწყლის გავლენით სანაპირო ზოლის ეროზია, უზრუნველყოფილი იქნება აქ არსებული საგზაო ინფრასტრუქტურის და მოსახლეობის კუთვნილი საკარმიდამო ნაკვეთების დაცვა არასახარბიელო ბუნებრივი პროცესებისგან;</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ადგილი მოიცავს მაღალი ანთროპოგენური ზემოქმედების ქვეშ მყოფ ტერიტორიებს, სადაც 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Pr="00AF63E8"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sectPr w:rsidR="007E7702" w:rsidRPr="00AF63E8" w:rsidSect="00794AFA">
      <w:pgSz w:w="11907" w:h="16840"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C22" w:rsidRDefault="00E33C22" w:rsidP="002709AC">
      <w:pPr>
        <w:spacing w:after="0"/>
      </w:pPr>
      <w:r>
        <w:separator/>
      </w:r>
    </w:p>
  </w:endnote>
  <w:endnote w:type="continuationSeparator" w:id="0">
    <w:p w:rsidR="00E33C22" w:rsidRDefault="00E33C22"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C22" w:rsidRDefault="00E33C22" w:rsidP="002709AC">
      <w:pPr>
        <w:spacing w:after="0"/>
      </w:pPr>
      <w:r>
        <w:separator/>
      </w:r>
    </w:p>
  </w:footnote>
  <w:footnote w:type="continuationSeparator" w:id="0">
    <w:p w:rsidR="00E33C22" w:rsidRDefault="00E33C22"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EC2723" w:rsidRDefault="00EC2723">
        <w:pPr>
          <w:pStyle w:val="a5"/>
          <w:jc w:val="right"/>
        </w:pPr>
        <w:r>
          <w:fldChar w:fldCharType="begin"/>
        </w:r>
        <w:r>
          <w:instrText xml:space="preserve"> PAGE   \* MERGEFORMAT </w:instrText>
        </w:r>
        <w:r>
          <w:fldChar w:fldCharType="separate"/>
        </w:r>
        <w:r w:rsidR="00B601E0">
          <w:rPr>
            <w:noProof/>
          </w:rPr>
          <w:t>1</w:t>
        </w:r>
        <w:r>
          <w:rPr>
            <w:noProof/>
          </w:rPr>
          <w:fldChar w:fldCharType="end"/>
        </w:r>
      </w:p>
    </w:sdtContent>
  </w:sdt>
  <w:p w:rsidR="00EC2723" w:rsidRDefault="00EC272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0"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1"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4"/>
  </w:num>
  <w:num w:numId="4">
    <w:abstractNumId w:val="15"/>
  </w:num>
  <w:num w:numId="5">
    <w:abstractNumId w:val="13"/>
  </w:num>
  <w:num w:numId="6">
    <w:abstractNumId w:val="17"/>
  </w:num>
  <w:num w:numId="7">
    <w:abstractNumId w:val="18"/>
  </w:num>
  <w:num w:numId="8">
    <w:abstractNumId w:val="3"/>
  </w:num>
  <w:num w:numId="9">
    <w:abstractNumId w:val="2"/>
  </w:num>
  <w:num w:numId="10">
    <w:abstractNumId w:val="14"/>
  </w:num>
  <w:num w:numId="11">
    <w:abstractNumId w:val="10"/>
  </w:num>
  <w:num w:numId="12">
    <w:abstractNumId w:val="21"/>
  </w:num>
  <w:num w:numId="13">
    <w:abstractNumId w:val="6"/>
  </w:num>
  <w:num w:numId="14">
    <w:abstractNumId w:val="12"/>
  </w:num>
  <w:num w:numId="15">
    <w:abstractNumId w:val="0"/>
  </w:num>
  <w:num w:numId="16">
    <w:abstractNumId w:val="1"/>
  </w:num>
  <w:num w:numId="17">
    <w:abstractNumId w:val="11"/>
  </w:num>
  <w:num w:numId="18">
    <w:abstractNumId w:val="16"/>
  </w:num>
  <w:num w:numId="19">
    <w:abstractNumId w:val="7"/>
  </w:num>
  <w:num w:numId="20">
    <w:abstractNumId w:val="5"/>
  </w:num>
  <w:num w:numId="21">
    <w:abstractNumId w:val="9"/>
  </w:num>
  <w:num w:numId="22">
    <w:abstractNumId w:val="19"/>
  </w:num>
  <w:num w:numId="23">
    <w:abstractNumId w:val="19"/>
  </w:num>
  <w:num w:numId="24">
    <w:abstractNumId w:val="19"/>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7378A"/>
    <w:rsid w:val="00080A49"/>
    <w:rsid w:val="00085D61"/>
    <w:rsid w:val="00086020"/>
    <w:rsid w:val="00087C33"/>
    <w:rsid w:val="00096A97"/>
    <w:rsid w:val="000A29A5"/>
    <w:rsid w:val="000A7C4D"/>
    <w:rsid w:val="000B7214"/>
    <w:rsid w:val="000C18C8"/>
    <w:rsid w:val="000D2997"/>
    <w:rsid w:val="000E7B71"/>
    <w:rsid w:val="000F02B3"/>
    <w:rsid w:val="0010671A"/>
    <w:rsid w:val="0013413C"/>
    <w:rsid w:val="0013534F"/>
    <w:rsid w:val="001427AB"/>
    <w:rsid w:val="00146808"/>
    <w:rsid w:val="00146AF3"/>
    <w:rsid w:val="001562B6"/>
    <w:rsid w:val="001731FC"/>
    <w:rsid w:val="0017446C"/>
    <w:rsid w:val="00184802"/>
    <w:rsid w:val="001A0B0F"/>
    <w:rsid w:val="001A7384"/>
    <w:rsid w:val="001B430F"/>
    <w:rsid w:val="001C71BE"/>
    <w:rsid w:val="001E4DB3"/>
    <w:rsid w:val="002215DC"/>
    <w:rsid w:val="00224098"/>
    <w:rsid w:val="00225FA6"/>
    <w:rsid w:val="00233396"/>
    <w:rsid w:val="002526A3"/>
    <w:rsid w:val="00256F50"/>
    <w:rsid w:val="00267A4C"/>
    <w:rsid w:val="002709AC"/>
    <w:rsid w:val="00272740"/>
    <w:rsid w:val="0029416B"/>
    <w:rsid w:val="002A74E4"/>
    <w:rsid w:val="002B3AE2"/>
    <w:rsid w:val="002C491C"/>
    <w:rsid w:val="002C7000"/>
    <w:rsid w:val="002D034C"/>
    <w:rsid w:val="002E4182"/>
    <w:rsid w:val="002E47A9"/>
    <w:rsid w:val="002E7EA1"/>
    <w:rsid w:val="00317277"/>
    <w:rsid w:val="00323BD9"/>
    <w:rsid w:val="003268E1"/>
    <w:rsid w:val="003343AB"/>
    <w:rsid w:val="00341C57"/>
    <w:rsid w:val="00351131"/>
    <w:rsid w:val="00353AF7"/>
    <w:rsid w:val="00365508"/>
    <w:rsid w:val="00373965"/>
    <w:rsid w:val="00376490"/>
    <w:rsid w:val="00383ED9"/>
    <w:rsid w:val="00392D27"/>
    <w:rsid w:val="003A66CF"/>
    <w:rsid w:val="003B247D"/>
    <w:rsid w:val="003C0CB0"/>
    <w:rsid w:val="003C6F16"/>
    <w:rsid w:val="003D4A98"/>
    <w:rsid w:val="003D6689"/>
    <w:rsid w:val="003D682E"/>
    <w:rsid w:val="003E286C"/>
    <w:rsid w:val="003E5E03"/>
    <w:rsid w:val="003F3C59"/>
    <w:rsid w:val="003F489A"/>
    <w:rsid w:val="003F5376"/>
    <w:rsid w:val="003F5EFC"/>
    <w:rsid w:val="003F6573"/>
    <w:rsid w:val="00405CE7"/>
    <w:rsid w:val="004118C2"/>
    <w:rsid w:val="004450D9"/>
    <w:rsid w:val="00445634"/>
    <w:rsid w:val="00457393"/>
    <w:rsid w:val="00464DA9"/>
    <w:rsid w:val="00475A63"/>
    <w:rsid w:val="00477C7E"/>
    <w:rsid w:val="00484A0B"/>
    <w:rsid w:val="00491C8C"/>
    <w:rsid w:val="004931A8"/>
    <w:rsid w:val="00496767"/>
    <w:rsid w:val="004C57EC"/>
    <w:rsid w:val="004C7A39"/>
    <w:rsid w:val="004D7D0C"/>
    <w:rsid w:val="004D7EE9"/>
    <w:rsid w:val="004F00AA"/>
    <w:rsid w:val="004F07ED"/>
    <w:rsid w:val="004F1272"/>
    <w:rsid w:val="00522A0A"/>
    <w:rsid w:val="00532199"/>
    <w:rsid w:val="00537DDE"/>
    <w:rsid w:val="00543FED"/>
    <w:rsid w:val="005500D1"/>
    <w:rsid w:val="005503B6"/>
    <w:rsid w:val="00552A79"/>
    <w:rsid w:val="00553834"/>
    <w:rsid w:val="00555208"/>
    <w:rsid w:val="00555C60"/>
    <w:rsid w:val="0056055B"/>
    <w:rsid w:val="00563192"/>
    <w:rsid w:val="00563E2B"/>
    <w:rsid w:val="005702DA"/>
    <w:rsid w:val="005800B5"/>
    <w:rsid w:val="005A6F04"/>
    <w:rsid w:val="005D0598"/>
    <w:rsid w:val="005D1B20"/>
    <w:rsid w:val="005E2457"/>
    <w:rsid w:val="005F3A77"/>
    <w:rsid w:val="005F7999"/>
    <w:rsid w:val="006025ED"/>
    <w:rsid w:val="00613728"/>
    <w:rsid w:val="00615F1C"/>
    <w:rsid w:val="006207F3"/>
    <w:rsid w:val="00626EDD"/>
    <w:rsid w:val="00626FAD"/>
    <w:rsid w:val="00634087"/>
    <w:rsid w:val="006460B7"/>
    <w:rsid w:val="00653A0D"/>
    <w:rsid w:val="00675574"/>
    <w:rsid w:val="00675DCC"/>
    <w:rsid w:val="006811B4"/>
    <w:rsid w:val="006934ED"/>
    <w:rsid w:val="00694DE0"/>
    <w:rsid w:val="006B3C8F"/>
    <w:rsid w:val="006C3229"/>
    <w:rsid w:val="006C6733"/>
    <w:rsid w:val="006D1FC6"/>
    <w:rsid w:val="006E5B9D"/>
    <w:rsid w:val="0071012A"/>
    <w:rsid w:val="0072043D"/>
    <w:rsid w:val="00726368"/>
    <w:rsid w:val="00727EAB"/>
    <w:rsid w:val="00732E54"/>
    <w:rsid w:val="007362ED"/>
    <w:rsid w:val="00740595"/>
    <w:rsid w:val="00762678"/>
    <w:rsid w:val="0077182C"/>
    <w:rsid w:val="00794AFA"/>
    <w:rsid w:val="00796ED0"/>
    <w:rsid w:val="007C19D7"/>
    <w:rsid w:val="007C30AD"/>
    <w:rsid w:val="007C6893"/>
    <w:rsid w:val="007C6E1E"/>
    <w:rsid w:val="007D13A1"/>
    <w:rsid w:val="007E0E36"/>
    <w:rsid w:val="007E6854"/>
    <w:rsid w:val="007E7702"/>
    <w:rsid w:val="007F138E"/>
    <w:rsid w:val="007F1E71"/>
    <w:rsid w:val="007F55BB"/>
    <w:rsid w:val="00802102"/>
    <w:rsid w:val="0081366D"/>
    <w:rsid w:val="00814B32"/>
    <w:rsid w:val="00816F49"/>
    <w:rsid w:val="00825180"/>
    <w:rsid w:val="00855A92"/>
    <w:rsid w:val="00857BDB"/>
    <w:rsid w:val="0087519C"/>
    <w:rsid w:val="008A53F8"/>
    <w:rsid w:val="008C1486"/>
    <w:rsid w:val="008C3062"/>
    <w:rsid w:val="008C36EA"/>
    <w:rsid w:val="008C3A27"/>
    <w:rsid w:val="008C4F43"/>
    <w:rsid w:val="008D298B"/>
    <w:rsid w:val="008D35AD"/>
    <w:rsid w:val="008E0355"/>
    <w:rsid w:val="008F15C3"/>
    <w:rsid w:val="008F2D24"/>
    <w:rsid w:val="00905AC0"/>
    <w:rsid w:val="00911955"/>
    <w:rsid w:val="009161E5"/>
    <w:rsid w:val="0092376A"/>
    <w:rsid w:val="009260D4"/>
    <w:rsid w:val="009320A4"/>
    <w:rsid w:val="00941A06"/>
    <w:rsid w:val="00964AFE"/>
    <w:rsid w:val="00966979"/>
    <w:rsid w:val="0097212F"/>
    <w:rsid w:val="00976FF7"/>
    <w:rsid w:val="009870B7"/>
    <w:rsid w:val="009908CB"/>
    <w:rsid w:val="009A00BD"/>
    <w:rsid w:val="009A0A45"/>
    <w:rsid w:val="009B1583"/>
    <w:rsid w:val="009D15C3"/>
    <w:rsid w:val="009D42CD"/>
    <w:rsid w:val="009D47B2"/>
    <w:rsid w:val="009D6979"/>
    <w:rsid w:val="009F2753"/>
    <w:rsid w:val="009F39D9"/>
    <w:rsid w:val="009F4C9B"/>
    <w:rsid w:val="009F6650"/>
    <w:rsid w:val="00A2272A"/>
    <w:rsid w:val="00A2292E"/>
    <w:rsid w:val="00A564D6"/>
    <w:rsid w:val="00A57643"/>
    <w:rsid w:val="00A63472"/>
    <w:rsid w:val="00A70119"/>
    <w:rsid w:val="00A73E57"/>
    <w:rsid w:val="00A77B78"/>
    <w:rsid w:val="00A90355"/>
    <w:rsid w:val="00A9699A"/>
    <w:rsid w:val="00AA0CBD"/>
    <w:rsid w:val="00AA4163"/>
    <w:rsid w:val="00AA6732"/>
    <w:rsid w:val="00AB1C84"/>
    <w:rsid w:val="00AB47EB"/>
    <w:rsid w:val="00AC5BBB"/>
    <w:rsid w:val="00AC6404"/>
    <w:rsid w:val="00AC65C7"/>
    <w:rsid w:val="00AE380E"/>
    <w:rsid w:val="00AF63E8"/>
    <w:rsid w:val="00B00A05"/>
    <w:rsid w:val="00B1403B"/>
    <w:rsid w:val="00B14B74"/>
    <w:rsid w:val="00B21531"/>
    <w:rsid w:val="00B229CA"/>
    <w:rsid w:val="00B252CE"/>
    <w:rsid w:val="00B306BD"/>
    <w:rsid w:val="00B362E0"/>
    <w:rsid w:val="00B504DA"/>
    <w:rsid w:val="00B57308"/>
    <w:rsid w:val="00B601E0"/>
    <w:rsid w:val="00B67167"/>
    <w:rsid w:val="00B77DC8"/>
    <w:rsid w:val="00B82135"/>
    <w:rsid w:val="00B87FBB"/>
    <w:rsid w:val="00B93D8E"/>
    <w:rsid w:val="00B94703"/>
    <w:rsid w:val="00BB2563"/>
    <w:rsid w:val="00BB2655"/>
    <w:rsid w:val="00BC280D"/>
    <w:rsid w:val="00BC41DC"/>
    <w:rsid w:val="00BC6AA6"/>
    <w:rsid w:val="00BC71C1"/>
    <w:rsid w:val="00BD1CA6"/>
    <w:rsid w:val="00BD1CE5"/>
    <w:rsid w:val="00BD2B0C"/>
    <w:rsid w:val="00C16A39"/>
    <w:rsid w:val="00C203D2"/>
    <w:rsid w:val="00C31B46"/>
    <w:rsid w:val="00C45921"/>
    <w:rsid w:val="00C659B9"/>
    <w:rsid w:val="00C67216"/>
    <w:rsid w:val="00C8112A"/>
    <w:rsid w:val="00C82D85"/>
    <w:rsid w:val="00C833A6"/>
    <w:rsid w:val="00C84B8C"/>
    <w:rsid w:val="00CA2D11"/>
    <w:rsid w:val="00CB259D"/>
    <w:rsid w:val="00CC2B7F"/>
    <w:rsid w:val="00CC3331"/>
    <w:rsid w:val="00CC5916"/>
    <w:rsid w:val="00CD7FFA"/>
    <w:rsid w:val="00D01D0E"/>
    <w:rsid w:val="00D110A8"/>
    <w:rsid w:val="00D1661E"/>
    <w:rsid w:val="00D26778"/>
    <w:rsid w:val="00D273E1"/>
    <w:rsid w:val="00D451FA"/>
    <w:rsid w:val="00D51EC8"/>
    <w:rsid w:val="00D54CD2"/>
    <w:rsid w:val="00D57E65"/>
    <w:rsid w:val="00D64D42"/>
    <w:rsid w:val="00D662AA"/>
    <w:rsid w:val="00D71BE4"/>
    <w:rsid w:val="00D74D8A"/>
    <w:rsid w:val="00D84931"/>
    <w:rsid w:val="00D94705"/>
    <w:rsid w:val="00DB4A69"/>
    <w:rsid w:val="00DB74A1"/>
    <w:rsid w:val="00DE57BB"/>
    <w:rsid w:val="00DF5BF3"/>
    <w:rsid w:val="00DF6A73"/>
    <w:rsid w:val="00E132E1"/>
    <w:rsid w:val="00E177F3"/>
    <w:rsid w:val="00E21A4F"/>
    <w:rsid w:val="00E33C22"/>
    <w:rsid w:val="00E41570"/>
    <w:rsid w:val="00E53C82"/>
    <w:rsid w:val="00E934BF"/>
    <w:rsid w:val="00E943E2"/>
    <w:rsid w:val="00EB71A0"/>
    <w:rsid w:val="00EC045B"/>
    <w:rsid w:val="00EC2723"/>
    <w:rsid w:val="00ED054F"/>
    <w:rsid w:val="00ED20EF"/>
    <w:rsid w:val="00EF4C66"/>
    <w:rsid w:val="00EF628E"/>
    <w:rsid w:val="00EF74DB"/>
    <w:rsid w:val="00F05F62"/>
    <w:rsid w:val="00F24EC7"/>
    <w:rsid w:val="00F30966"/>
    <w:rsid w:val="00F32DDA"/>
    <w:rsid w:val="00F50373"/>
    <w:rsid w:val="00F55D3A"/>
    <w:rsid w:val="00F60CC5"/>
    <w:rsid w:val="00F71276"/>
    <w:rsid w:val="00F81EA4"/>
    <w:rsid w:val="00FA2409"/>
    <w:rsid w:val="00FB44CE"/>
    <w:rsid w:val="00FD07B3"/>
    <w:rsid w:val="00FD46FE"/>
    <w:rsid w:val="00FD7472"/>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4621"/>
  <w15:docId w15:val="{12419546-E3D5-4166-A743-626AC126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5.bin"/><Relationship Id="rId50" Type="http://schemas.openxmlformats.org/officeDocument/2006/relationships/image" Target="media/image26.w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image" Target="media/image35.wmf"/><Relationship Id="rId76" Type="http://schemas.openxmlformats.org/officeDocument/2006/relationships/image" Target="media/image39.wmf"/><Relationship Id="rId84" Type="http://schemas.openxmlformats.org/officeDocument/2006/relationships/image" Target="media/image43.wmf"/><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oleObject" Target="embeddings/oleObject6.bin"/><Relationship Id="rId11" Type="http://schemas.openxmlformats.org/officeDocument/2006/relationships/image" Target="media/image4.jpe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0.bin"/><Relationship Id="rId40" Type="http://schemas.openxmlformats.org/officeDocument/2006/relationships/image" Target="media/image21.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image" Target="media/image38.wmf"/><Relationship Id="rId79" Type="http://schemas.openxmlformats.org/officeDocument/2006/relationships/oleObject" Target="embeddings/oleObject31.bin"/><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2.bin"/><Relationship Id="rId82" Type="http://schemas.openxmlformats.org/officeDocument/2006/relationships/image" Target="media/image42.wmf"/><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image" Target="media/image16.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6.bin"/><Relationship Id="rId77" Type="http://schemas.openxmlformats.org/officeDocument/2006/relationships/oleObject" Target="embeddings/oleObject30.bin"/><Relationship Id="rId8" Type="http://schemas.openxmlformats.org/officeDocument/2006/relationships/image" Target="media/image1.jpeg"/><Relationship Id="rId51" Type="http://schemas.openxmlformats.org/officeDocument/2006/relationships/oleObject" Target="embeddings/oleObject17.bin"/><Relationship Id="rId72" Type="http://schemas.openxmlformats.org/officeDocument/2006/relationships/image" Target="media/image37.wmf"/><Relationship Id="rId80" Type="http://schemas.openxmlformats.org/officeDocument/2006/relationships/image" Target="media/image41.wmf"/><Relationship Id="rId85"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11.wmf"/><Relationship Id="rId41" Type="http://schemas.openxmlformats.org/officeDocument/2006/relationships/oleObject" Target="embeddings/oleObject12.bin"/><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oleObject" Target="embeddings/oleObject29.bin"/><Relationship Id="rId83"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image" Target="media/image3.jpeg"/><Relationship Id="rId31" Type="http://schemas.openxmlformats.org/officeDocument/2006/relationships/oleObject" Target="embeddings/oleObject7.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40.wmf"/><Relationship Id="rId81" Type="http://schemas.openxmlformats.org/officeDocument/2006/relationships/oleObject" Target="embeddings/oleObject32.bin"/><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7EF9-D717-46C8-A6A1-A25F14AAE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1685</TotalTime>
  <Pages>21</Pages>
  <Words>6453</Words>
  <Characters>36787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159</cp:revision>
  <dcterms:created xsi:type="dcterms:W3CDTF">2018-07-14T10:46:00Z</dcterms:created>
  <dcterms:modified xsi:type="dcterms:W3CDTF">2021-03-22T18:11:00Z</dcterms:modified>
</cp:coreProperties>
</file>