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D3" w:rsidRDefault="001176D3" w:rsidP="0087676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76D3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დანართი N1 </w:t>
      </w:r>
    </w:p>
    <w:p w:rsidR="00E246E3" w:rsidRDefault="00E246E3" w:rsidP="00E246E3">
      <w:pPr>
        <w:pStyle w:val="Default"/>
        <w:spacing w:after="200"/>
        <w:ind w:left="360"/>
        <w:jc w:val="center"/>
        <w:rPr>
          <w:b/>
          <w:lang w:val="ka-GE"/>
        </w:rPr>
      </w:pPr>
      <w:r w:rsidRPr="00E246E3">
        <w:rPr>
          <w:b/>
          <w:lang w:val="ka-GE"/>
        </w:rPr>
        <w:t>დაგეგმილი საქმიანობის ზოგადი  ტექნიკური მახასიათებლები</w:t>
      </w:r>
      <w:r w:rsidR="00626C35">
        <w:rPr>
          <w:b/>
          <w:lang w:val="ka-GE"/>
        </w:rPr>
        <w:t xml:space="preserve"> </w:t>
      </w:r>
    </w:p>
    <w:p w:rsidR="008F7508" w:rsidRPr="008F7508" w:rsidRDefault="005A2DD3" w:rsidP="008F750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4A2308">
        <w:rPr>
          <w:rFonts w:ascii="Sylfaen" w:hAnsi="Sylfaen" w:cs="Sylfaen"/>
          <w:b/>
          <w:sz w:val="24"/>
          <w:szCs w:val="24"/>
          <w:lang w:val="ka-GE"/>
        </w:rPr>
        <w:t>მოკლე ინფორმაცია პროექტის შესახებ</w:t>
      </w:r>
      <w:r w:rsidRPr="004A2308">
        <w:rPr>
          <w:rFonts w:ascii="Sylfaen" w:hAnsi="Sylfaen"/>
          <w:sz w:val="24"/>
          <w:szCs w:val="24"/>
          <w:lang w:val="ka-GE"/>
        </w:rPr>
        <w:t>: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კომპანია, შპს "</w:t>
      </w:r>
      <w:r w:rsidR="008F7508">
        <w:rPr>
          <w:rFonts w:ascii="Sylfaen" w:hAnsi="Sylfaen"/>
          <w:sz w:val="24"/>
          <w:szCs w:val="24"/>
          <w:lang w:val="ka-GE"/>
        </w:rPr>
        <w:t>ბლუბერი ფარმ</w:t>
      </w:r>
      <w:r w:rsidR="00E52C40" w:rsidRPr="00E52C40">
        <w:rPr>
          <w:rFonts w:ascii="Sylfaen" w:hAnsi="Sylfaen"/>
          <w:sz w:val="24"/>
          <w:szCs w:val="24"/>
          <w:lang w:val="ka-GE"/>
        </w:rPr>
        <w:t>"</w:t>
      </w:r>
      <w:r w:rsidR="008F7508">
        <w:rPr>
          <w:rFonts w:ascii="Sylfaen" w:hAnsi="Sylfaen"/>
          <w:sz w:val="24"/>
          <w:szCs w:val="24"/>
          <w:lang w:val="ka-GE"/>
        </w:rPr>
        <w:t xml:space="preserve">-ი 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(ს/კ</w:t>
      </w:r>
      <w:r w:rsidR="008F7508" w:rsidRPr="008F7508">
        <w:rPr>
          <w:rFonts w:ascii="Sylfaen" w:hAnsi="Sylfaen"/>
          <w:sz w:val="24"/>
          <w:szCs w:val="24"/>
          <w:lang w:val="ka-GE"/>
        </w:rPr>
        <w:t>237081714</w:t>
      </w:r>
      <w:r w:rsidR="00E52C40" w:rsidRPr="00E52C40">
        <w:rPr>
          <w:rFonts w:ascii="Sylfaen" w:hAnsi="Sylfaen"/>
          <w:sz w:val="24"/>
          <w:szCs w:val="24"/>
          <w:lang w:val="ka-GE"/>
        </w:rPr>
        <w:t>), ოზურგეთის მუნიციპალიტეტის სოფ.</w:t>
      </w:r>
      <w:r w:rsidR="008F7508">
        <w:rPr>
          <w:rFonts w:ascii="Sylfaen" w:hAnsi="Sylfaen"/>
          <w:sz w:val="24"/>
          <w:szCs w:val="24"/>
          <w:lang w:val="ka-GE"/>
        </w:rPr>
        <w:t>ლიხაურში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, </w:t>
      </w:r>
      <w:r w:rsidR="008F7508">
        <w:rPr>
          <w:rFonts w:ascii="Sylfaen" w:hAnsi="Sylfaen"/>
          <w:sz w:val="24"/>
          <w:szCs w:val="24"/>
          <w:lang w:val="ka-GE"/>
        </w:rPr>
        <w:t xml:space="preserve">კომპანიის </w:t>
      </w:r>
      <w:r w:rsidR="00E52C40" w:rsidRPr="00E52C40">
        <w:rPr>
          <w:rFonts w:ascii="Sylfaen" w:hAnsi="Sylfaen"/>
          <w:sz w:val="24"/>
          <w:szCs w:val="24"/>
          <w:lang w:val="ka-GE"/>
        </w:rPr>
        <w:t>საკუთრებაში არსებულ მიწის ნაკვეთ</w:t>
      </w:r>
      <w:r w:rsidR="008F7508">
        <w:rPr>
          <w:rFonts w:ascii="Sylfaen" w:hAnsi="Sylfaen"/>
          <w:sz w:val="24"/>
          <w:szCs w:val="24"/>
          <w:lang w:val="ka-GE"/>
        </w:rPr>
        <w:t>ებზე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გეგმავს </w:t>
      </w:r>
      <w:r w:rsidR="008F7508">
        <w:rPr>
          <w:rFonts w:ascii="Sylfaen" w:hAnsi="Sylfaen"/>
          <w:sz w:val="24"/>
          <w:szCs w:val="24"/>
          <w:lang w:val="ka-GE"/>
        </w:rPr>
        <w:t>შ</w:t>
      </w:r>
      <w:r w:rsidR="008F7508" w:rsidRPr="008F7508">
        <w:rPr>
          <w:rFonts w:ascii="Sylfaen" w:hAnsi="Sylfaen"/>
          <w:sz w:val="24"/>
          <w:szCs w:val="24"/>
          <w:lang w:val="ka-GE"/>
        </w:rPr>
        <w:t xml:space="preserve">ავი მოცვის პლანტაციის  გაშენებას. </w:t>
      </w:r>
    </w:p>
    <w:p w:rsidR="008F7508" w:rsidRPr="008F7508" w:rsidRDefault="008F7508" w:rsidP="008F750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>პროექტი ხორციელდება სოფლის მეურნეობის განვითარების სააგენტოს</w:t>
      </w:r>
      <w:r w:rsidR="00F735F2">
        <w:rPr>
          <w:rFonts w:ascii="Sylfaen" w:hAnsi="Sylfaen"/>
          <w:sz w:val="24"/>
          <w:szCs w:val="24"/>
          <w:lang w:val="ka-GE"/>
        </w:rPr>
        <w:t xml:space="preserve"> პროექტების  „დანე</w:t>
      </w:r>
      <w:r w:rsidR="00F735F2" w:rsidRPr="00F735F2">
        <w:rPr>
          <w:rFonts w:ascii="Sylfaen" w:hAnsi="Sylfaen"/>
          <w:sz w:val="24"/>
          <w:szCs w:val="24"/>
          <w:lang w:val="ka-GE"/>
        </w:rPr>
        <w:t>რეგე მომავალი</w:t>
      </w:r>
      <w:r w:rsidR="00F735F2">
        <w:rPr>
          <w:rFonts w:ascii="Sylfaen" w:hAnsi="Sylfaen"/>
          <w:sz w:val="24"/>
          <w:szCs w:val="24"/>
          <w:lang w:val="ka-GE"/>
        </w:rPr>
        <w:t xml:space="preserve">“   და  </w:t>
      </w:r>
      <w:r w:rsidR="00F735F2" w:rsidRPr="00F735F2">
        <w:rPr>
          <w:rFonts w:ascii="Sylfaen" w:hAnsi="Sylfaen"/>
          <w:sz w:val="24"/>
          <w:szCs w:val="24"/>
          <w:lang w:val="ka-GE"/>
        </w:rPr>
        <w:t>შეღავათიანი აგროკრედიტის</w:t>
      </w:r>
      <w:r w:rsidR="00F735F2"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>პროგრამების თანადაფინანსებით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F735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პლანტაციაში მოყვანილი პროდუქცია  რეალიზებული იქნება, როგორც ადგილობრივ ბაზარზე</w:t>
      </w:r>
      <w:r w:rsidR="00F735F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ასევე</w:t>
      </w:r>
      <w:r w:rsidR="00F735F2">
        <w:rPr>
          <w:rFonts w:ascii="Sylfaen" w:hAnsi="Sylfaen"/>
          <w:sz w:val="24"/>
          <w:szCs w:val="24"/>
          <w:lang w:val="ka-GE"/>
        </w:rPr>
        <w:t>,</w:t>
      </w:r>
      <w:r w:rsidRPr="008F7508">
        <w:rPr>
          <w:rFonts w:ascii="Sylfaen" w:hAnsi="Sylfaen"/>
          <w:sz w:val="24"/>
          <w:szCs w:val="24"/>
          <w:lang w:val="ka-GE"/>
        </w:rPr>
        <w:t xml:space="preserve"> გავა ექსპორტზე ევროკავშირის ქვეყნებში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E70C4" w:rsidRDefault="008F7508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კომპანია შავი მოცვის პლანტაციის მოწყობას გეგმავს კომპანიის საკუთრებაში არსებულ </w:t>
      </w:r>
      <w:r w:rsidR="008E70C4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 </w:t>
      </w:r>
      <w:r>
        <w:rPr>
          <w:rFonts w:ascii="Sylfaen" w:hAnsi="Sylfaen"/>
          <w:sz w:val="24"/>
          <w:szCs w:val="24"/>
          <w:lang w:val="ka-GE"/>
        </w:rPr>
        <w:t xml:space="preserve">ნაკვეთებზე: </w:t>
      </w:r>
    </w:p>
    <w:p w:rsidR="008F7508" w:rsidRDefault="008F7508" w:rsidP="008E70C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ს/კ 26.16.16.180  -   ფართობი  - 60000მ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8F7508" w:rsidRPr="008F7508" w:rsidRDefault="008F7508" w:rsidP="003337BD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 xml:space="preserve">ს/კ 26.16.16.182 - ფართობი  - </w:t>
      </w:r>
      <w:r>
        <w:rPr>
          <w:rFonts w:ascii="Sylfaen" w:hAnsi="Sylfaen"/>
          <w:sz w:val="24"/>
          <w:szCs w:val="24"/>
          <w:lang w:val="ka-GE"/>
        </w:rPr>
        <w:t>4</w:t>
      </w:r>
      <w:r w:rsidRPr="008F7508">
        <w:rPr>
          <w:rFonts w:ascii="Sylfaen" w:hAnsi="Sylfaen"/>
          <w:sz w:val="24"/>
          <w:szCs w:val="24"/>
          <w:lang w:val="ka-GE"/>
        </w:rPr>
        <w:t>0000მ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</w:p>
    <w:p w:rsidR="008F7508" w:rsidRDefault="008F7508" w:rsidP="008F7508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ს/კ 26.16.16.083- ფართობი - 1400 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</w:p>
    <w:p w:rsidR="008F7508" w:rsidRPr="00376918" w:rsidRDefault="008F7508" w:rsidP="008F7508">
      <w:pPr>
        <w:pStyle w:val="ListParagraph"/>
        <w:numPr>
          <w:ilvl w:val="0"/>
          <w:numId w:val="9"/>
        </w:numPr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 xml:space="preserve">ს/კ 26.16.16.197-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 xml:space="preserve">ფართობი  - </w:t>
      </w:r>
      <w:r>
        <w:rPr>
          <w:rFonts w:ascii="Sylfaen" w:hAnsi="Sylfaen"/>
          <w:sz w:val="24"/>
          <w:szCs w:val="24"/>
          <w:lang w:val="ka-GE"/>
        </w:rPr>
        <w:t>177</w:t>
      </w:r>
      <w:r w:rsidRPr="008F7508">
        <w:rPr>
          <w:rFonts w:ascii="Sylfaen" w:hAnsi="Sylfaen"/>
          <w:sz w:val="24"/>
          <w:szCs w:val="24"/>
          <w:lang w:val="ka-GE"/>
        </w:rPr>
        <w:t>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8E70C4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376918" w:rsidRPr="00376918">
        <w:rPr>
          <w:rFonts w:ascii="Sylfaen" w:hAnsi="Sylfaen"/>
          <w:b/>
          <w:sz w:val="24"/>
          <w:szCs w:val="24"/>
          <w:lang w:val="ka-GE"/>
        </w:rPr>
        <w:t>*</w:t>
      </w:r>
    </w:p>
    <w:p w:rsidR="00B423CD" w:rsidRPr="00376918" w:rsidRDefault="00B423CD" w:rsidP="0037691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376918">
        <w:rPr>
          <w:rFonts w:ascii="Sylfaen" w:hAnsi="Sylfaen"/>
          <w:sz w:val="24"/>
          <w:szCs w:val="24"/>
          <w:lang w:val="ka-GE"/>
        </w:rPr>
        <w:t>მოცვის პლანტაციის გაშენება იგეგმება 27 ჰა ფართობზე. სადაც შესაძლებელია 100000-მდე ერთეული შავი მოცვის ნერგის დარგვა/გახარება</w:t>
      </w:r>
      <w:r w:rsidR="00386401">
        <w:rPr>
          <w:rFonts w:ascii="Sylfaen" w:hAnsi="Sylfaen"/>
          <w:sz w:val="24"/>
          <w:szCs w:val="24"/>
          <w:lang w:val="ka-GE"/>
        </w:rPr>
        <w:t xml:space="preserve"> და ექსპლოატაცია</w:t>
      </w:r>
      <w:r w:rsidRPr="00376918">
        <w:rPr>
          <w:rFonts w:ascii="Sylfaen" w:hAnsi="Sylfaen"/>
          <w:sz w:val="24"/>
          <w:szCs w:val="24"/>
          <w:lang w:val="ka-GE"/>
        </w:rPr>
        <w:t xml:space="preserve">. </w:t>
      </w:r>
    </w:p>
    <w:p w:rsidR="00B423CD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პლანტაციის გაშენებისათვის და ექს</w:t>
      </w:r>
      <w:r w:rsidR="00376918">
        <w:rPr>
          <w:rFonts w:ascii="Sylfaen" w:hAnsi="Sylfaen"/>
          <w:sz w:val="24"/>
          <w:szCs w:val="24"/>
          <w:lang w:val="ka-GE"/>
        </w:rPr>
        <w:t>პ</w:t>
      </w:r>
      <w:r>
        <w:rPr>
          <w:rFonts w:ascii="Sylfaen" w:hAnsi="Sylfaen"/>
          <w:sz w:val="24"/>
          <w:szCs w:val="24"/>
          <w:lang w:val="ka-GE"/>
        </w:rPr>
        <w:t>ლ</w:t>
      </w:r>
      <w:r w:rsidR="008E70C4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ატაციისათვის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</w:t>
      </w:r>
      <w:r w:rsidR="008C24A6" w:rsidRPr="00E52C40">
        <w:rPr>
          <w:rFonts w:ascii="Sylfaen" w:hAnsi="Sylfaen"/>
          <w:sz w:val="24"/>
          <w:szCs w:val="24"/>
          <w:lang w:val="ka-GE"/>
        </w:rPr>
        <w:t>განსაკუთრებით, წლის გვალვიან პერიოდში</w:t>
      </w:r>
      <w:r w:rsidR="008C24A6">
        <w:rPr>
          <w:rFonts w:ascii="Sylfaen" w:hAnsi="Sylfaen"/>
          <w:sz w:val="24"/>
          <w:szCs w:val="24"/>
          <w:lang w:val="ka-GE"/>
        </w:rPr>
        <w:t xml:space="preserve"> 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გადამწყვეტი მნიშვნელობა აქვს მორწყვის პროცესს, რომელიც </w:t>
      </w:r>
      <w:r w:rsidR="008C24A6">
        <w:rPr>
          <w:rFonts w:ascii="Sylfaen" w:hAnsi="Sylfaen"/>
          <w:sz w:val="24"/>
          <w:szCs w:val="24"/>
          <w:lang w:val="ka-GE"/>
        </w:rPr>
        <w:t xml:space="preserve"> განხორციელდება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წვეთოვანი სისიტემის გამოყენებით. </w:t>
      </w:r>
      <w:r w:rsidR="008C24A6">
        <w:rPr>
          <w:rFonts w:ascii="Sylfaen" w:hAnsi="Sylfaen"/>
          <w:sz w:val="24"/>
          <w:szCs w:val="24"/>
          <w:lang w:val="ka-GE"/>
        </w:rPr>
        <w:t xml:space="preserve"> </w:t>
      </w:r>
      <w:r w:rsidR="00376918">
        <w:rPr>
          <w:rFonts w:ascii="Sylfaen" w:hAnsi="Sylfaen"/>
          <w:sz w:val="24"/>
          <w:szCs w:val="24"/>
          <w:lang w:val="ka-GE"/>
        </w:rPr>
        <w:t>რისთვისაც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საჭიროა </w:t>
      </w:r>
      <w:r>
        <w:rPr>
          <w:rFonts w:ascii="Sylfaen" w:hAnsi="Sylfaen"/>
          <w:sz w:val="24"/>
          <w:szCs w:val="24"/>
          <w:lang w:val="ka-GE"/>
        </w:rPr>
        <w:t>პლანტაციის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ტერიტორიის უ</w:t>
      </w:r>
      <w:r w:rsidR="008C24A6">
        <w:rPr>
          <w:rFonts w:ascii="Sylfaen" w:hAnsi="Sylfaen"/>
          <w:sz w:val="24"/>
          <w:szCs w:val="24"/>
          <w:lang w:val="ka-GE"/>
        </w:rPr>
        <w:t>ზ</w:t>
      </w:r>
      <w:r w:rsidR="00E52C40" w:rsidRPr="00E52C40">
        <w:rPr>
          <w:rFonts w:ascii="Sylfaen" w:hAnsi="Sylfaen"/>
          <w:sz w:val="24"/>
          <w:szCs w:val="24"/>
          <w:lang w:val="ka-GE"/>
        </w:rPr>
        <w:t>რუნველყოფა საკმარისი სარწყავი წყლით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52C40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პლანტაციის გაშენების ადგილის კლიმატის,  ასევე, შავი მოცვის გაშენება-მოყვანის სპეციფიკის თანახმად,  1 ჰა პლანტაციის მოსარწყავად ერთ მორწყვაზე საჭიროა 15 მ</w:t>
      </w:r>
      <w:r w:rsidRPr="00B423CD">
        <w:rPr>
          <w:rFonts w:ascii="Sylfaen" w:hAnsi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>(1,5 ათასი ლიტრი) წყალი.  მთლიანი პლანტაციისათვის(27 ჰა)  საჭირო იქნება 405მ</w:t>
      </w:r>
      <w:r w:rsidRPr="00B423CD">
        <w:rPr>
          <w:rFonts w:ascii="Sylfaen" w:hAnsi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 წყალი.  </w:t>
      </w:r>
    </w:p>
    <w:p w:rsidR="00B423CD" w:rsidRPr="00376918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პლანტაციის მორწყვა განხორციელდება ზაფხულის პერიოდში თვეში </w:t>
      </w:r>
      <w:r w:rsidR="00376918">
        <w:rPr>
          <w:rFonts w:ascii="Sylfaen" w:hAnsi="Sylfaen"/>
          <w:sz w:val="24"/>
          <w:szCs w:val="24"/>
          <w:lang w:val="ka-GE"/>
        </w:rPr>
        <w:t>3-4-ჯერ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376918">
        <w:rPr>
          <w:rFonts w:ascii="Sylfaen" w:hAnsi="Sylfaen"/>
          <w:sz w:val="24"/>
          <w:szCs w:val="24"/>
          <w:lang w:val="ka-GE"/>
        </w:rPr>
        <w:t xml:space="preserve"> მორწყვის პროცესისათვის წლიურად საჭირო წყლის რაოდენობა იქნება 4860მ</w:t>
      </w:r>
      <w:r w:rsidR="00376918" w:rsidRPr="00376918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376918">
        <w:rPr>
          <w:rFonts w:ascii="Sylfaen" w:hAnsi="Sylfaen"/>
          <w:sz w:val="24"/>
          <w:szCs w:val="24"/>
          <w:lang w:val="ka-GE"/>
        </w:rPr>
        <w:t>.</w:t>
      </w:r>
    </w:p>
    <w:p w:rsidR="00376918" w:rsidRDefault="00376918" w:rsidP="0037691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პლანტაციის მორწყვის </w:t>
      </w:r>
      <w:r w:rsidR="008C24A6" w:rsidRPr="00E52C40">
        <w:rPr>
          <w:rFonts w:ascii="Sylfaen" w:hAnsi="Sylfaen"/>
          <w:sz w:val="24"/>
          <w:szCs w:val="24"/>
          <w:lang w:val="ka-GE"/>
        </w:rPr>
        <w:t xml:space="preserve"> წლიური ციკლი იწყება ივნისის თვიდან და სრულდება </w:t>
      </w:r>
      <w:r w:rsidR="00F735F2">
        <w:rPr>
          <w:rFonts w:ascii="Sylfaen" w:hAnsi="Sylfaen"/>
          <w:sz w:val="24"/>
          <w:szCs w:val="24"/>
          <w:lang w:val="ka-GE"/>
        </w:rPr>
        <w:t>აგვისტოს ბოლოს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3C47E3" w:rsidRDefault="003C47E3" w:rsidP="0037691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3C47E3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3C47E3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ადგილი: </w:t>
      </w:r>
      <w:r w:rsidR="00447263">
        <w:rPr>
          <w:rFonts w:ascii="Sylfaen" w:hAnsi="Sylfaen"/>
          <w:sz w:val="24"/>
          <w:szCs w:val="24"/>
          <w:lang w:val="ka-GE"/>
        </w:rPr>
        <w:t>ოზურგეთი</w:t>
      </w:r>
      <w:r w:rsidR="00A10DD8">
        <w:rPr>
          <w:rFonts w:ascii="Sylfaen" w:hAnsi="Sylfaen"/>
          <w:sz w:val="24"/>
          <w:szCs w:val="24"/>
          <w:lang w:val="ka-GE"/>
        </w:rPr>
        <w:t>ს</w:t>
      </w:r>
      <w:r w:rsidR="00B74DB5">
        <w:rPr>
          <w:rFonts w:ascii="Sylfaen" w:hAnsi="Sylfaen"/>
          <w:sz w:val="24"/>
          <w:szCs w:val="24"/>
          <w:lang w:val="ka-GE"/>
        </w:rPr>
        <w:t xml:space="preserve"> </w:t>
      </w:r>
      <w:r w:rsidRPr="003C47E3">
        <w:rPr>
          <w:rFonts w:ascii="Sylfaen" w:hAnsi="Sylfaen"/>
          <w:sz w:val="24"/>
          <w:szCs w:val="24"/>
          <w:lang w:val="ka-GE"/>
        </w:rPr>
        <w:t xml:space="preserve"> მუნიციპალიტეტი, სოფ. </w:t>
      </w:r>
      <w:r w:rsidR="00376918">
        <w:rPr>
          <w:rFonts w:ascii="Sylfaen" w:hAnsi="Sylfaen"/>
          <w:sz w:val="24"/>
          <w:szCs w:val="24"/>
          <w:lang w:val="ka-GE"/>
        </w:rPr>
        <w:t xml:space="preserve">ლიხაური </w:t>
      </w:r>
      <w:r>
        <w:rPr>
          <w:rFonts w:ascii="Sylfaen" w:hAnsi="Sylfaen"/>
          <w:sz w:val="24"/>
          <w:szCs w:val="24"/>
          <w:lang w:val="ka-GE"/>
        </w:rPr>
        <w:t>(დანართი N</w:t>
      </w:r>
      <w:r w:rsidR="000D08CA">
        <w:rPr>
          <w:rFonts w:ascii="Sylfaen" w:hAnsi="Sylfaen"/>
          <w:sz w:val="24"/>
          <w:szCs w:val="24"/>
          <w:lang w:val="ka-GE"/>
        </w:rPr>
        <w:t>1-</w:t>
      </w:r>
      <w:r w:rsidR="00F735F2">
        <w:rPr>
          <w:rFonts w:ascii="Sylfaen" w:hAnsi="Sylfaen"/>
          <w:sz w:val="24"/>
          <w:szCs w:val="24"/>
          <w:lang w:val="ka-GE"/>
        </w:rPr>
        <w:t>1</w:t>
      </w:r>
      <w:r w:rsidR="00C6414F">
        <w:rPr>
          <w:rFonts w:ascii="Sylfaen" w:hAnsi="Sylfaen"/>
          <w:sz w:val="24"/>
          <w:szCs w:val="24"/>
          <w:lang w:val="ka-GE"/>
        </w:rPr>
        <w:t xml:space="preserve"> - სიტუაციური რუკა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8E70C4" w:rsidRDefault="008E70C4" w:rsidP="008E70C4">
      <w:pPr>
        <w:pStyle w:val="ListParagraph"/>
        <w:ind w:left="45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E70C4" w:rsidRDefault="008E70C4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8E70C4" w:rsidRDefault="008E70C4" w:rsidP="008E70C4">
      <w:pPr>
        <w:pStyle w:val="ListParagraph"/>
        <w:ind w:left="45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E70C4" w:rsidRPr="00F735F2" w:rsidRDefault="008E70C4" w:rsidP="00E66ACE">
      <w:pPr>
        <w:pStyle w:val="ListParagraph"/>
        <w:numPr>
          <w:ilvl w:val="0"/>
          <w:numId w:val="10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F735F2">
        <w:rPr>
          <w:rFonts w:ascii="Sylfaen" w:hAnsi="Sylfaen"/>
          <w:sz w:val="24"/>
          <w:szCs w:val="24"/>
          <w:lang w:val="ka-GE"/>
        </w:rPr>
        <w:t xml:space="preserve">მიწის ნაკვეთი ს/კ 26.16.16.197  რეგისტრირებულია  შპს „ფრუტ პროცესინგ კომპანიზე“. შპს „ბლემბერი ფარმ“-ი  შპს „ფრუტ პროცესინგ კომპანის“ სამართალმემკვიდრეა. </w:t>
      </w:r>
    </w:p>
    <w:p w:rsidR="008E70C4" w:rsidRDefault="008E70C4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B74DB5" w:rsidRDefault="00B74DB5" w:rsidP="00376918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 </w:t>
      </w:r>
      <w:r w:rsidR="00A10DD8">
        <w:rPr>
          <w:rFonts w:ascii="Sylfaen" w:hAnsi="Sylfaen" w:cs="Sylfaen"/>
          <w:b/>
          <w:sz w:val="24"/>
          <w:szCs w:val="24"/>
          <w:lang w:val="ka-GE"/>
        </w:rPr>
        <w:t>პროექტის განმხორციელებლის შესახებ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ცხრილი N1-ში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დასახელება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შპს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„</w:t>
            </w:r>
            <w:proofErr w:type="spellStart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>ბლუბერი</w:t>
            </w:r>
            <w:proofErr w:type="spellEnd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>ფარმ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>“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ფაქტობრივი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447263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ოზურგეთის რ-ნი, სოფ. </w:t>
            </w:r>
            <w:r w:rsidR="008E70C4"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ლიხაური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იურდიული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8E70C4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თბილისი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ვაკის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რაიონი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გაბაშვილის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ქ., № 2,</w:t>
            </w: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ბინა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17 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საიდენტიფაკციო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კოდი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E70C4">
              <w:rPr>
                <w:rFonts w:ascii="Sylfaen" w:hAnsi="Sylfaen"/>
                <w:sz w:val="24"/>
                <w:szCs w:val="24"/>
                <w:lang w:val="ka-GE"/>
              </w:rPr>
              <w:t>237081714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ხელმძღვანელი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გვარი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სახელი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E70C4">
              <w:rPr>
                <w:rFonts w:ascii="Sylfaen" w:hAnsi="Sylfaen"/>
                <w:sz w:val="24"/>
                <w:szCs w:val="24"/>
                <w:lang w:val="ka-GE"/>
              </w:rPr>
              <w:t>არჩილ არველაძე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</w:rPr>
              <w:t>598 22 53 22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8E70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a-GE"/>
              </w:rPr>
              <w:t xml:space="preserve">      </w:t>
            </w:r>
            <w:r w:rsidRPr="008E70C4">
              <w:rPr>
                <w:sz w:val="24"/>
                <w:szCs w:val="24"/>
              </w:rPr>
              <w:t xml:space="preserve"> aarveladze@yahoo.com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645A73" w:rsidRDefault="00645A73" w:rsidP="00645A73">
            <w:pPr>
              <w:spacing w:after="0" w:line="276" w:lineRule="auto"/>
              <w:ind w:left="7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45A73">
              <w:rPr>
                <w:rFonts w:ascii="Sylfaen" w:hAnsi="Sylfaen"/>
                <w:sz w:val="24"/>
                <w:szCs w:val="24"/>
                <w:lang w:val="ka-GE"/>
              </w:rPr>
              <w:t>დირექტორის მოვალეობის შემსრულებელი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645A73" w:rsidRDefault="00645A73" w:rsidP="00447263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45A73">
              <w:rPr>
                <w:rFonts w:ascii="Sylfaen" w:hAnsi="Sylfaen"/>
                <w:sz w:val="24"/>
                <w:szCs w:val="24"/>
                <w:lang w:val="ka-GE"/>
              </w:rPr>
              <w:t>იოსებ კანდელაკი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645A73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596979799</w:t>
            </w:r>
            <w:bookmarkStart w:id="0" w:name="_GoBack"/>
            <w:bookmarkEnd w:id="0"/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645A7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rami.quttaineh@pace-me.com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საქმიანობის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სოფლის მეურნეობა. 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D83C92" w:rsidRDefault="00645A73" w:rsidP="00645A73">
            <w:pPr>
              <w:spacing w:after="0" w:line="276" w:lineRule="auto"/>
              <w:ind w:left="73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დაგეგმილი საქმიანობა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სარწყავი სისტემის მოწყობა</w:t>
            </w:r>
          </w:p>
        </w:tc>
      </w:tr>
    </w:tbl>
    <w:p w:rsidR="00B74DB5" w:rsidRDefault="00B74DB5" w:rsidP="004A230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E843C0" w:rsidRPr="00E843C0" w:rsidRDefault="00E843C0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A2DD3" w:rsidRPr="00E843C0">
        <w:rPr>
          <w:rFonts w:ascii="Sylfaen" w:hAnsi="Sylfaen"/>
          <w:b/>
          <w:sz w:val="24"/>
          <w:szCs w:val="24"/>
          <w:lang w:val="ka-GE"/>
        </w:rPr>
        <w:t>წყალაღების კოორდინატები:</w:t>
      </w:r>
      <w:r w:rsidR="005A2DD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eastAsia="Sylfaen" w:hAnsi="Sylfaen" w:cs="Sylfaen"/>
          <w:sz w:val="24"/>
          <w:szCs w:val="24"/>
        </w:rPr>
        <w:t>X</w:t>
      </w:r>
      <w:r w:rsidR="00447263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447263" w:rsidRPr="00E843C0">
        <w:rPr>
          <w:rFonts w:ascii="Sylfaen" w:eastAsia="Sylfaen" w:hAnsi="Sylfaen" w:cs="Sylfaen"/>
          <w:sz w:val="24"/>
          <w:szCs w:val="24"/>
        </w:rPr>
        <w:t xml:space="preserve"> </w:t>
      </w:r>
      <w:r w:rsidR="004D6112" w:rsidRPr="00E843C0">
        <w:rPr>
          <w:rFonts w:ascii="Sylfaen" w:eastAsia="Sylfaen" w:hAnsi="Sylfaen" w:cs="Sylfaen"/>
          <w:sz w:val="24"/>
          <w:szCs w:val="24"/>
        </w:rPr>
        <w:t>746638;Y</w:t>
      </w:r>
      <w:r w:rsidR="004D6112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4D6112" w:rsidRPr="00E843C0">
        <w:rPr>
          <w:rFonts w:ascii="Sylfaen" w:eastAsia="Sylfaen" w:hAnsi="Sylfaen" w:cs="Sylfaen"/>
          <w:sz w:val="24"/>
          <w:szCs w:val="24"/>
        </w:rPr>
        <w:t>4641452 ;</w:t>
      </w:r>
    </w:p>
    <w:p w:rsidR="00E843C0" w:rsidRPr="00E843C0" w:rsidRDefault="00E843C0" w:rsidP="007A69D2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 წყალაღების ობიექტის დახასიათება: </w:t>
      </w:r>
      <w:r w:rsidRPr="00E843C0">
        <w:rPr>
          <w:rFonts w:ascii="Sylfaen" w:hAnsi="Sylfaen" w:cs="Sylfaen"/>
          <w:sz w:val="24"/>
          <w:szCs w:val="24"/>
          <w:lang w:val="ka-GE"/>
        </w:rPr>
        <w:t>სარწყავი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sz w:val="24"/>
          <w:szCs w:val="24"/>
          <w:lang w:val="ka-GE"/>
        </w:rPr>
        <w:t>წყლის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sz w:val="24"/>
          <w:szCs w:val="24"/>
          <w:lang w:val="ka-GE"/>
        </w:rPr>
        <w:t>აღება</w:t>
      </w:r>
      <w:r w:rsidRPr="00E843C0">
        <w:rPr>
          <w:rFonts w:ascii="Sylfaen" w:hAnsi="Sylfaen"/>
          <w:sz w:val="24"/>
          <w:szCs w:val="24"/>
          <w:lang w:val="ka-GE"/>
        </w:rPr>
        <w:t xml:space="preserve"> განხორციელდება </w:t>
      </w:r>
      <w:r w:rsidRPr="00E843C0">
        <w:rPr>
          <w:rFonts w:ascii="Sylfaen" w:hAnsi="Sylfaen" w:cs="Sylfaen"/>
          <w:sz w:val="24"/>
          <w:szCs w:val="24"/>
          <w:lang w:val="ka-GE"/>
        </w:rPr>
        <w:t>მდინარე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sz w:val="24"/>
          <w:szCs w:val="24"/>
          <w:lang w:val="ka-GE"/>
        </w:rPr>
        <w:t>აჭისწყლიდან</w:t>
      </w:r>
      <w:r w:rsidRPr="00E843C0">
        <w:rPr>
          <w:rFonts w:ascii="Sylfaen" w:hAnsi="Sylfaen"/>
          <w:sz w:val="24"/>
          <w:szCs w:val="24"/>
          <w:lang w:val="ka-GE"/>
        </w:rPr>
        <w:t xml:space="preserve">.  მდ. აჭისწყალი სათავეს იღებს მესხეთის ქედის ჩრდილოეთ კალთებზე 2200 მეტრის სიმაღლეზე და ერთვის მდინარე ბჟუჟას, მარცხენა მხრიდან ქალაქ ოზურგეთის ტერიტორიაზე.  მდინარე საზრდოობს წვიმის, თოვლისა და მიწისქვეშა წყლით. წყალდიდობა იცის გაზაფხულზე, წყალმცირობა — ივლის-აგვისტოში, წყალმოვარდნა — მთელი წლის განმავლობაში. საშუალო წლიური ხარჯი 6-8 მ³/წმ. იყენებენ წისქვილებისთვის და სასმელ-სამეურენო დანიშნულებით.  </w:t>
      </w:r>
    </w:p>
    <w:p w:rsidR="00447263" w:rsidRPr="00E843C0" w:rsidRDefault="00447263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დაშორება უახლოესი დასახლებული პუნქტიდან:  </w:t>
      </w:r>
      <w:r w:rsidR="00E843C0" w:rsidRPr="00E843C0">
        <w:rPr>
          <w:rFonts w:ascii="Sylfaen" w:hAnsi="Sylfaen"/>
          <w:b/>
          <w:sz w:val="24"/>
          <w:szCs w:val="24"/>
          <w:lang w:val="ka-GE"/>
        </w:rPr>
        <w:t xml:space="preserve">373 </w:t>
      </w:r>
      <w:r w:rsidRPr="00E843C0">
        <w:rPr>
          <w:rFonts w:ascii="Sylfaen" w:hAnsi="Sylfaen"/>
          <w:sz w:val="24"/>
          <w:szCs w:val="24"/>
          <w:lang w:val="ka-GE"/>
        </w:rPr>
        <w:t>მ</w:t>
      </w:r>
    </w:p>
    <w:p w:rsidR="00447263" w:rsidRPr="00E843C0" w:rsidRDefault="00447263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 w:cs="Sylfaen"/>
          <w:b/>
          <w:sz w:val="24"/>
          <w:szCs w:val="24"/>
          <w:lang w:val="ka-GE"/>
        </w:rPr>
        <w:t>ტექნოლოგიური</w:t>
      </w:r>
      <w:r w:rsidRPr="00E843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b/>
          <w:sz w:val="24"/>
          <w:szCs w:val="24"/>
          <w:lang w:val="ka-GE"/>
        </w:rPr>
        <w:t>პროცესის</w:t>
      </w:r>
      <w:r w:rsidRPr="00E843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b/>
          <w:sz w:val="24"/>
          <w:szCs w:val="24"/>
          <w:lang w:val="ka-GE"/>
        </w:rPr>
        <w:t>აღწერა</w:t>
      </w:r>
      <w:r w:rsidR="00E843C0" w:rsidRPr="00E843C0">
        <w:rPr>
          <w:rFonts w:ascii="Sylfaen" w:hAnsi="Sylfaen" w:cs="Sylfaen"/>
          <w:b/>
          <w:sz w:val="24"/>
          <w:szCs w:val="24"/>
          <w:lang w:val="ka-GE"/>
        </w:rPr>
        <w:t xml:space="preserve">: </w:t>
      </w:r>
    </w:p>
    <w:p w:rsidR="00F464DF" w:rsidRDefault="00E843C0" w:rsidP="00E843C0">
      <w:pPr>
        <w:pStyle w:val="ListParagraph"/>
        <w:spacing w:after="0" w:line="276" w:lineRule="auto"/>
        <w:ind w:left="567" w:hanging="141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530F92" w:rsidRPr="00E843C0">
        <w:rPr>
          <w:rFonts w:ascii="Sylfaen" w:hAnsi="Sylfaen" w:cs="Sylfaen"/>
          <w:sz w:val="24"/>
          <w:szCs w:val="24"/>
          <w:lang w:val="ka-GE"/>
        </w:rPr>
        <w:t>პლანტაციის მოსარწყავად</w:t>
      </w:r>
      <w:r w:rsidR="0044726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hAnsi="Sylfaen" w:cs="Sylfaen"/>
          <w:sz w:val="24"/>
          <w:szCs w:val="24"/>
          <w:lang w:val="ka-GE"/>
        </w:rPr>
        <w:t>იგეგმება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530F92">
        <w:rPr>
          <w:rFonts w:ascii="Sylfaen" w:hAnsi="Sylfaen" w:cs="Sylfaen"/>
          <w:sz w:val="24"/>
          <w:szCs w:val="24"/>
          <w:lang w:val="ka-GE"/>
        </w:rPr>
        <w:t>წვეთოვანი სარწყავი</w:t>
      </w:r>
      <w:r w:rsidR="00447263" w:rsidRPr="004A2308">
        <w:rPr>
          <w:sz w:val="24"/>
          <w:szCs w:val="24"/>
          <w:lang w:val="ka-GE"/>
        </w:rPr>
        <w:t xml:space="preserve"> </w:t>
      </w:r>
      <w:r w:rsidR="00447263" w:rsidRPr="004A2308">
        <w:rPr>
          <w:rFonts w:ascii="Sylfaen" w:hAnsi="Sylfaen" w:cs="Sylfaen"/>
          <w:sz w:val="24"/>
          <w:szCs w:val="24"/>
          <w:lang w:val="ka-GE"/>
        </w:rPr>
        <w:t>ქსელის</w:t>
      </w:r>
      <w:r w:rsidR="00447263" w:rsidRPr="004A2308">
        <w:rPr>
          <w:sz w:val="24"/>
          <w:szCs w:val="24"/>
          <w:lang w:val="ka-GE"/>
        </w:rPr>
        <w:t xml:space="preserve"> </w:t>
      </w:r>
      <w:r w:rsidR="00447263" w:rsidRPr="004A2308">
        <w:rPr>
          <w:rFonts w:ascii="Sylfaen" w:hAnsi="Sylfaen" w:cs="Sylfaen"/>
          <w:sz w:val="24"/>
          <w:szCs w:val="24"/>
          <w:lang w:val="ka-GE"/>
        </w:rPr>
        <w:t>მოწყობა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. 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ამ მეთოდით მცენარეებს დროულად მიეწოდება საჭირო რაოდენობის წყალი, რომელსაც მცენარე ვერ იღებს ნალექებით.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წვეთოვანი მორწყვის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სისტემის გამოყენებისას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წყალი მცენარეებს მიეწოდება ფესვებთან, წვეთების სახით სპეციალურად გაყვანილი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მრავალჯერადი გამოყენების პოლიმერული მილებით. ამასთან, 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საჭიროების შემთხვევაში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წყალთან ერთად მცენარეს მიეწოდება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წყალში გახსნილი მინერალური სასუქები. აღნიშნულ პროცესს ფერტიგაცია ეწოდება. </w:t>
      </w:r>
    </w:p>
    <w:p w:rsidR="00530F92" w:rsidRPr="00F464DF" w:rsidRDefault="00F464DF" w:rsidP="00E843C0">
      <w:pPr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</w:t>
      </w:r>
      <w:r w:rsidR="00530F92" w:rsidRPr="00F464DF">
        <w:rPr>
          <w:rFonts w:ascii="Sylfaen" w:hAnsi="Sylfaen" w:cs="Sylfaen"/>
          <w:sz w:val="24"/>
          <w:szCs w:val="24"/>
          <w:lang w:val="ka-GE"/>
        </w:rPr>
        <w:t xml:space="preserve">სარწყავი </w:t>
      </w:r>
      <w:r>
        <w:rPr>
          <w:rFonts w:ascii="Sylfaen" w:hAnsi="Sylfaen" w:cs="Sylfaen"/>
          <w:sz w:val="24"/>
          <w:szCs w:val="24"/>
          <w:lang w:val="ka-GE"/>
        </w:rPr>
        <w:t>წყლის აღება მოხდება მდ</w:t>
      </w:r>
      <w:r w:rsidR="00386401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აჭისწყლიდან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, რომელიც მიწის ნაკვეთი ს/კ </w:t>
      </w:r>
      <w:r w:rsidR="00011FA3" w:rsidRPr="00011FA3">
        <w:rPr>
          <w:rFonts w:ascii="Sylfaen" w:hAnsi="Sylfaen" w:cs="Sylfaen"/>
          <w:sz w:val="24"/>
          <w:szCs w:val="24"/>
          <w:lang w:val="ka-GE"/>
        </w:rPr>
        <w:t>26.16.16.182</w:t>
      </w:r>
      <w:r w:rsidR="00011FA3">
        <w:rPr>
          <w:rFonts w:ascii="Sylfaen" w:hAnsi="Sylfaen" w:cs="Sylfaen"/>
          <w:sz w:val="24"/>
          <w:szCs w:val="24"/>
          <w:lang w:val="ka-GE"/>
        </w:rPr>
        <w:t>, მიჯნაზე მიედინება</w:t>
      </w:r>
      <w:r w:rsidR="00E843C0">
        <w:rPr>
          <w:rFonts w:ascii="Sylfaen" w:hAnsi="Sylfaen" w:cs="Sylfaen"/>
          <w:sz w:val="24"/>
          <w:szCs w:val="24"/>
          <w:lang w:val="ka-GE"/>
        </w:rPr>
        <w:t>. მდინარიდან წყლის ამოღება მოხდება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30 სმ </w:t>
      </w:r>
      <w:r w:rsidR="00011FA3">
        <w:rPr>
          <w:rFonts w:ascii="Sylfaen" w:hAnsi="Sylfaen" w:cs="Sylfaen"/>
          <w:sz w:val="24"/>
          <w:szCs w:val="24"/>
          <w:lang w:val="ka-GE"/>
        </w:rPr>
        <w:t>დიამეტ</w:t>
      </w:r>
      <w:r>
        <w:rPr>
          <w:rFonts w:ascii="Sylfaen" w:hAnsi="Sylfaen" w:cs="Sylfaen"/>
          <w:sz w:val="24"/>
          <w:szCs w:val="24"/>
          <w:lang w:val="ka-GE"/>
        </w:rPr>
        <w:t xml:space="preserve">რის 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და 10 მ სიგრძის </w:t>
      </w:r>
      <w:r>
        <w:rPr>
          <w:rFonts w:ascii="Sylfaen" w:hAnsi="Sylfaen" w:cs="Sylfaen"/>
          <w:sz w:val="24"/>
          <w:szCs w:val="24"/>
          <w:lang w:val="ka-GE"/>
        </w:rPr>
        <w:t>პოლიეთილენის   მილით, რომელშიც მდინარის წყალი შევა თვითდინებით.</w:t>
      </w:r>
      <w:r w:rsidR="00530F92" w:rsidRPr="00F464D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მოსარწყავად აღებულ წყალში ცოცხალი ორგანიზმების მოხვედრის თავიდან ასაცილებლად მილის თავი დაფარული იქნება ბადით, რომლის თვალის სიდიდე 0,1 სმ-ია.(მწერდამჭერი ბადე). 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წყალაღების წერტილიდან (კოორდინატებით</w:t>
      </w:r>
      <w:r w:rsidR="00E843C0" w:rsidRPr="00E843C0">
        <w:rPr>
          <w:rFonts w:ascii="Sylfaen" w:eastAsia="Sylfaen" w:hAnsi="Sylfaen" w:cs="Sylfaen"/>
          <w:sz w:val="24"/>
          <w:szCs w:val="24"/>
        </w:rPr>
        <w:t>X</w:t>
      </w:r>
      <w:r w:rsidR="00E843C0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E843C0" w:rsidRPr="00E843C0">
        <w:rPr>
          <w:rFonts w:ascii="Sylfaen" w:eastAsia="Sylfaen" w:hAnsi="Sylfaen" w:cs="Sylfaen"/>
          <w:sz w:val="24"/>
          <w:szCs w:val="24"/>
        </w:rPr>
        <w:t xml:space="preserve"> 746638;Y</w:t>
      </w:r>
      <w:r w:rsidR="00E843C0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E843C0" w:rsidRPr="00E843C0">
        <w:rPr>
          <w:rFonts w:ascii="Sylfaen" w:eastAsia="Sylfaen" w:hAnsi="Sylfaen" w:cs="Sylfaen"/>
          <w:sz w:val="24"/>
          <w:szCs w:val="24"/>
        </w:rPr>
        <w:t xml:space="preserve">4641452 </w:t>
      </w:r>
      <w:r w:rsidR="00E843C0">
        <w:rPr>
          <w:rFonts w:ascii="Sylfaen" w:eastAsia="Sylfaen" w:hAnsi="Sylfaen" w:cs="Sylfaen"/>
          <w:sz w:val="24"/>
          <w:szCs w:val="24"/>
          <w:lang w:val="ka-GE"/>
        </w:rPr>
        <w:t xml:space="preserve">) 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მილით </w:t>
      </w:r>
      <w:r>
        <w:rPr>
          <w:rFonts w:ascii="Sylfaen" w:hAnsi="Sylfaen" w:cs="Sylfaen"/>
          <w:sz w:val="24"/>
          <w:szCs w:val="24"/>
          <w:lang w:val="ka-GE"/>
        </w:rPr>
        <w:t xml:space="preserve"> წყალი გადავა ხელოვნურად მოწყობილ ბეტონის ჭაში, რომლის სიღრმე 3 მეტრია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და წარმოადგენს რკინა- ბეტონის ერთმანეთზე დადგმულ 3 სარტყელს(ე.წ. „კალიცოებსს“).  </w:t>
      </w:r>
      <w:r>
        <w:rPr>
          <w:rFonts w:ascii="Sylfaen" w:hAnsi="Sylfaen" w:cs="Sylfaen"/>
          <w:sz w:val="24"/>
          <w:szCs w:val="24"/>
          <w:lang w:val="ka-GE"/>
        </w:rPr>
        <w:t>ჭაში მოხდება წყლის აკუმულირება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(შეგროვება) </w:t>
      </w:r>
      <w:r>
        <w:rPr>
          <w:rFonts w:ascii="Sylfaen" w:hAnsi="Sylfaen" w:cs="Sylfaen"/>
          <w:sz w:val="24"/>
          <w:szCs w:val="24"/>
          <w:lang w:val="ka-GE"/>
        </w:rPr>
        <w:t>, რომ შესაძლებელი იყოს წყლის ელექტრო-ტუმბოთი</w:t>
      </w:r>
      <w:r w:rsidR="00386401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43C0">
        <w:rPr>
          <w:rFonts w:ascii="Sylfaen" w:hAnsi="Sylfaen" w:cs="Sylfaen"/>
          <w:sz w:val="24"/>
          <w:szCs w:val="24"/>
          <w:lang w:val="ka-GE"/>
        </w:rPr>
        <w:t>წყლით, ს</w:t>
      </w:r>
      <w:r>
        <w:rPr>
          <w:rFonts w:ascii="Sylfaen" w:hAnsi="Sylfaen" w:cs="Sylfaen"/>
          <w:sz w:val="24"/>
          <w:szCs w:val="24"/>
          <w:lang w:val="ka-GE"/>
        </w:rPr>
        <w:t xml:space="preserve">არწყავი სისიტემის  სტაბილური მომარაგება. </w:t>
      </w:r>
      <w:r w:rsidR="00011FA3">
        <w:rPr>
          <w:rFonts w:ascii="Sylfaen" w:hAnsi="Sylfaen" w:cs="Sylfaen"/>
          <w:sz w:val="24"/>
          <w:szCs w:val="24"/>
          <w:lang w:val="ka-GE"/>
        </w:rPr>
        <w:t>წყლის შემგროვებელი ჭა კომპანიის კუთვნილ ტერიტორიაზეა განთავსებული.</w:t>
      </w:r>
    </w:p>
    <w:p w:rsidR="00530F92" w:rsidRPr="00530F92" w:rsidRDefault="00F464DF" w:rsidP="00FF67A1">
      <w:pPr>
        <w:pStyle w:val="ListParagraph"/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ჭიდან წყალი მიეწოდება ფერტიგაციის რეზერვუარს, რომლის მოცულობა 1მ</w:t>
      </w:r>
      <w:r w:rsidRPr="00F464DF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="00386401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67A1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ფერტიგაციის დანადგარში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სათანადო ფილტრებში ფილტრაციის შემდეგ წყალი მაგისტრალურ მილსადენს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მიეწოდება.</w:t>
      </w:r>
    </w:p>
    <w:p w:rsidR="00530F92" w:rsidRDefault="00530F92" w:rsidP="00FF67A1">
      <w:pPr>
        <w:pStyle w:val="ListParagraph"/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 w:rsidRPr="00530F92">
        <w:rPr>
          <w:rFonts w:ascii="Sylfaen" w:hAnsi="Sylfaen" w:cs="Sylfaen"/>
          <w:sz w:val="24"/>
          <w:szCs w:val="24"/>
          <w:lang w:val="ka-GE"/>
        </w:rPr>
        <w:t xml:space="preserve"> მაგისტრალური მილსადენიდან წყალი გამანაწილებელ მილსადენში გადადის, რომლის დიამეტრიც 30-40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მმ-ია.</w:t>
      </w:r>
      <w:r w:rsidR="00FF67A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გამანაწილებელი მილსადენიდან წყალი 12-25 მმ დიამეტრის სარწყავ მილსადენებში ნაწილდება, რომლებშიც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 xml:space="preserve">ჩამონტაჟებულია საწვეთურები. ეს მილები 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შავი მოცვის </w:t>
      </w:r>
      <w:r w:rsidRPr="00530F92">
        <w:rPr>
          <w:rFonts w:ascii="Sylfaen" w:hAnsi="Sylfaen" w:cs="Sylfaen"/>
          <w:sz w:val="24"/>
          <w:szCs w:val="24"/>
          <w:lang w:val="ka-GE"/>
        </w:rPr>
        <w:t xml:space="preserve">  ბაღებში მცენარეთა ძირების გასწვრივ ეწყობა ისე, რომ საწვეთურები ფესვებიდან 0-5 სმ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სიმაღლეზე იყოს განთავსებული.</w:t>
      </w:r>
    </w:p>
    <w:p w:rsidR="00011FA3" w:rsidRDefault="00C6414F" w:rsidP="00FF67A1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მიწის ნაკვეთები ელექტროფიცირებულია</w:t>
      </w:r>
      <w:r w:rsidR="00FF67A1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არ იგეგმება მდინარიდან ამოღებული წყლის </w:t>
      </w:r>
      <w:r w:rsidR="00011FA3">
        <w:rPr>
          <w:rFonts w:ascii="Sylfaen" w:hAnsi="Sylfaen"/>
          <w:sz w:val="24"/>
          <w:szCs w:val="24"/>
          <w:lang w:val="ka-GE"/>
        </w:rPr>
        <w:t>რეზ</w:t>
      </w:r>
      <w:r>
        <w:rPr>
          <w:rFonts w:ascii="Sylfaen" w:hAnsi="Sylfaen"/>
          <w:sz w:val="24"/>
          <w:szCs w:val="24"/>
          <w:lang w:val="ka-GE"/>
        </w:rPr>
        <w:t>ე</w:t>
      </w:r>
      <w:r w:rsidR="00011FA3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ვუარში დაგროვება.</w:t>
      </w:r>
    </w:p>
    <w:p w:rsidR="00447263" w:rsidRDefault="00447263" w:rsidP="00FF67A1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663680">
        <w:rPr>
          <w:rFonts w:ascii="Sylfaen" w:hAnsi="Sylfaen"/>
          <w:sz w:val="24"/>
          <w:szCs w:val="24"/>
          <w:lang w:val="ka-GE"/>
        </w:rPr>
        <w:t>გამოყენებული წყლის რაოდენობა თვეების მიხედვით</w:t>
      </w:r>
      <w:r>
        <w:rPr>
          <w:rFonts w:ascii="Sylfaen" w:hAnsi="Sylfaen"/>
          <w:sz w:val="24"/>
          <w:szCs w:val="24"/>
          <w:lang w:val="ka-GE"/>
        </w:rPr>
        <w:t>:</w:t>
      </w:r>
    </w:p>
    <w:tbl>
      <w:tblPr>
        <w:tblStyle w:val="TableGrid"/>
        <w:tblW w:w="72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955"/>
        <w:gridCol w:w="1134"/>
        <w:gridCol w:w="1276"/>
        <w:gridCol w:w="1276"/>
        <w:gridCol w:w="1559"/>
      </w:tblGrid>
      <w:tr w:rsidR="00011FA3" w:rsidTr="00386401">
        <w:trPr>
          <w:trHeight w:val="245"/>
        </w:trPr>
        <w:tc>
          <w:tcPr>
            <w:tcW w:w="1955" w:type="dxa"/>
          </w:tcPr>
          <w:p w:rsidR="00011FA3" w:rsidRPr="001841CC" w:rsidRDefault="00011FA3" w:rsidP="00FF67A1">
            <w:pPr>
              <w:pStyle w:val="ListParagraph"/>
              <w:spacing w:line="276" w:lineRule="auto"/>
              <w:ind w:left="571" w:hanging="4"/>
              <w:rPr>
                <w:rFonts w:ascii="Sylfaen" w:hAnsi="Sylfaen"/>
                <w:sz w:val="20"/>
                <w:szCs w:val="20"/>
                <w:lang w:val="ka-GE"/>
              </w:rPr>
            </w:pPr>
            <w:r w:rsidRPr="001841CC">
              <w:rPr>
                <w:rFonts w:ascii="Sylfaen" w:hAnsi="Sylfaen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134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ივნისი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ივლისი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აგვისტო</w:t>
            </w:r>
          </w:p>
        </w:tc>
        <w:tc>
          <w:tcPr>
            <w:tcW w:w="1559" w:type="dxa"/>
          </w:tcPr>
          <w:p w:rsidR="00011FA3" w:rsidRPr="001841CC" w:rsidRDefault="00011FA3" w:rsidP="00FF67A1">
            <w:pPr>
              <w:pStyle w:val="ListParagraph"/>
              <w:spacing w:line="276" w:lineRule="auto"/>
              <w:ind w:left="571" w:hanging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</w:t>
            </w:r>
          </w:p>
        </w:tc>
      </w:tr>
      <w:tr w:rsidR="00011FA3" w:rsidTr="00386401">
        <w:tc>
          <w:tcPr>
            <w:tcW w:w="1955" w:type="dxa"/>
          </w:tcPr>
          <w:p w:rsidR="00011FA3" w:rsidRPr="00FF67A1" w:rsidRDefault="00011FA3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მდინარიდან ამოსაღები წყლის მოცულობა</w:t>
            </w:r>
          </w:p>
        </w:tc>
        <w:tc>
          <w:tcPr>
            <w:tcW w:w="1134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1620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276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1620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F735F2" w:rsidRPr="00FF67A1"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0 მ</w:t>
            </w:r>
            <w:r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559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4860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</w:tr>
    </w:tbl>
    <w:tbl>
      <w:tblPr>
        <w:tblW w:w="10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3C47E3" w:rsidRPr="00453993" w:rsidTr="00F23DEA">
        <w:trPr>
          <w:trHeight w:val="261"/>
        </w:trPr>
        <w:tc>
          <w:tcPr>
            <w:tcW w:w="10548" w:type="dxa"/>
            <w:tcBorders>
              <w:top w:val="nil"/>
              <w:left w:val="nil"/>
              <w:right w:val="nil"/>
            </w:tcBorders>
          </w:tcPr>
          <w:p w:rsidR="00663680" w:rsidRPr="00F457A6" w:rsidRDefault="00663680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2308" w:rsidRPr="00626C35" w:rsidRDefault="00F457A6" w:rsidP="00FF67A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გამოსაყენებელი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წყლის</w:t>
            </w:r>
            <w:r w:rsidR="004A2308" w:rsidRPr="00F457A6">
              <w:rPr>
                <w:b/>
                <w:sz w:val="24"/>
                <w:szCs w:val="24"/>
                <w:lang w:val="ka-GE"/>
              </w:rPr>
              <w:t xml:space="preserve"> 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მოცულობა</w:t>
            </w:r>
            <w:r w:rsidR="00FF67A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FF67A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წლიურად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 w:rsidR="00F735F2">
              <w:rPr>
                <w:sz w:val="24"/>
                <w:szCs w:val="24"/>
                <w:lang w:val="ka-GE"/>
              </w:rPr>
              <w:t xml:space="preserve"> 4860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კუბურ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="004A2308" w:rsidRPr="004A2308">
              <w:rPr>
                <w:sz w:val="24"/>
                <w:szCs w:val="24"/>
                <w:lang w:val="ka-GE"/>
              </w:rPr>
              <w:t>.</w:t>
            </w:r>
          </w:p>
        </w:tc>
      </w:tr>
      <w:tr w:rsidR="003C47E3" w:rsidRPr="00B81694" w:rsidTr="00F23DEA">
        <w:trPr>
          <w:trHeight w:val="261"/>
        </w:trPr>
        <w:tc>
          <w:tcPr>
            <w:tcW w:w="10548" w:type="dxa"/>
          </w:tcPr>
          <w:p w:rsidR="00C9386B" w:rsidRDefault="00F457A6" w:rsidP="00A45F0B">
            <w:pPr>
              <w:pStyle w:val="Default"/>
              <w:numPr>
                <w:ilvl w:val="0"/>
                <w:numId w:val="4"/>
              </w:numPr>
              <w:tabs>
                <w:tab w:val="left" w:pos="-270"/>
                <w:tab w:val="left" w:pos="1440"/>
              </w:tabs>
              <w:spacing w:line="276" w:lineRule="auto"/>
              <w:jc w:val="both"/>
              <w:rPr>
                <w:rFonts w:eastAsia="Calibri" w:cs="Calibri"/>
                <w:lang w:val="ka-GE"/>
              </w:rPr>
            </w:pPr>
            <w:proofErr w:type="spellStart"/>
            <w:proofErr w:type="gramStart"/>
            <w:r w:rsidRPr="00C9386B">
              <w:rPr>
                <w:b/>
              </w:rPr>
              <w:t>ზემოქმედება</w:t>
            </w:r>
            <w:proofErr w:type="spellEnd"/>
            <w:proofErr w:type="gram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ბუნებრივ</w:t>
            </w:r>
            <w:proofErr w:type="spell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გარემოზე</w:t>
            </w:r>
            <w:proofErr w:type="spellEnd"/>
            <w:r w:rsidRPr="00C9386B">
              <w:rPr>
                <w:lang w:val="ka-GE"/>
              </w:rPr>
              <w:t xml:space="preserve"> - </w:t>
            </w:r>
            <w:r w:rsidR="00A45F0B" w:rsidRPr="00A45F0B">
              <w:rPr>
                <w:lang w:val="ka-GE"/>
              </w:rPr>
              <w:t xml:space="preserve">ნიადაგის დაცვის კუთხით, წარმოქმნილი საქმიანობის შედეგად არ არსებობს რისკფაქტორები, ვინაიდან </w:t>
            </w:r>
            <w:r w:rsidR="00C9386B" w:rsidRPr="00C9386B">
              <w:rPr>
                <w:lang w:val="ka-GE"/>
              </w:rPr>
              <w:t>სარწყავი სისტემის მოწყობა არ იქნება</w:t>
            </w:r>
            <w:r w:rsidR="00C9386B">
              <w:rPr>
                <w:lang w:val="ka-GE"/>
              </w:rPr>
              <w:t xml:space="preserve"> დაკავშირებული</w:t>
            </w:r>
            <w:r w:rsidR="00EE21EF">
              <w:rPr>
                <w:lang w:val="ka-GE"/>
              </w:rPr>
              <w:t xml:space="preserve"> </w:t>
            </w:r>
            <w:r w:rsidR="00C9386B">
              <w:rPr>
                <w:lang w:val="ka-GE"/>
              </w:rPr>
              <w:t>მიწის სამუშაოებთან, რის გამოც ზემოქმედება მიწის რესურსებზე(მიწის ნაყოფიერი ფენის გაუვარგისება</w:t>
            </w:r>
            <w:r w:rsidR="00C9386B" w:rsidRPr="00C9386B">
              <w:rPr>
                <w:rFonts w:eastAsia="Calibri" w:cs="Calibri"/>
                <w:lang w:val="ka-GE"/>
              </w:rPr>
              <w:t>-</w:t>
            </w:r>
            <w:r w:rsidR="00C9386B">
              <w:rPr>
                <w:rFonts w:eastAsia="Calibri" w:cs="Calibri"/>
                <w:lang w:val="ka-GE"/>
              </w:rPr>
              <w:t>დეგრადირება) არ არის მოსალოდნელი.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დაგეგმილი საქმიანობის ფარგლებში სხვა ბუნებრივ </w:t>
            </w:r>
            <w:r w:rsidR="00530298">
              <w:rPr>
                <w:rFonts w:eastAsia="Calibri" w:cs="Calibri"/>
                <w:lang w:val="ka-GE"/>
              </w:rPr>
              <w:t>რესურსის გამოყენება</w:t>
            </w:r>
            <w:r w:rsidRPr="00C9386B">
              <w:rPr>
                <w:rFonts w:eastAsia="Calibri" w:cs="Calibri"/>
                <w:lang w:val="ka-GE"/>
              </w:rPr>
              <w:t xml:space="preserve"> არ </w:t>
            </w:r>
            <w:r w:rsidR="00530298">
              <w:rPr>
                <w:rFonts w:eastAsia="Calibri" w:cs="Calibri"/>
                <w:lang w:val="ka-GE"/>
              </w:rPr>
              <w:t>იგეგმება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საქმიანობის პროცესში გამოყენებული წყლების ჩაშვება წყალსატევებში არ </w:t>
            </w:r>
            <w:r w:rsidR="00DE0C16">
              <w:rPr>
                <w:rFonts w:eastAsia="Calibri" w:cs="Calibri"/>
                <w:lang w:val="ka-GE"/>
              </w:rPr>
              <w:t>იგეგმება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DE0C16" w:rsidRDefault="00DE0C16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>საპროექტო ტერიტორია</w:t>
            </w:r>
            <w:r w:rsidR="00C9386B" w:rsidRPr="00C9386B">
              <w:rPr>
                <w:rFonts w:eastAsia="Calibri" w:cs="Calibri"/>
                <w:lang w:val="ka-GE"/>
              </w:rPr>
              <w:t xml:space="preserve"> უახლოესი დასახლებული პუნქტიდან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="00FF67A1" w:rsidRPr="00FF67A1">
              <w:rPr>
                <w:rFonts w:eastAsia="Calibri" w:cs="Calibri"/>
                <w:lang w:val="ka-GE"/>
              </w:rPr>
              <w:t xml:space="preserve">373 </w:t>
            </w:r>
            <w:r w:rsidRPr="00FF67A1">
              <w:rPr>
                <w:rFonts w:eastAsia="Calibri" w:cs="Calibri"/>
                <w:lang w:val="ka-GE"/>
              </w:rPr>
              <w:t>მ</w:t>
            </w:r>
            <w:r>
              <w:rPr>
                <w:rFonts w:eastAsia="Calibri" w:cs="Calibri"/>
                <w:lang w:val="ka-GE"/>
              </w:rPr>
              <w:t>-ის</w:t>
            </w:r>
            <w:r w:rsidR="00C9386B" w:rsidRPr="00C9386B">
              <w:rPr>
                <w:rFonts w:eastAsia="Calibri" w:cs="Calibri"/>
                <w:lang w:val="ka-GE"/>
              </w:rPr>
              <w:t xml:space="preserve"> მოშორებით მდებარეობს</w:t>
            </w:r>
            <w:r w:rsidR="00EE21EF">
              <w:rPr>
                <w:rFonts w:eastAsia="Calibri" w:cs="Calibri"/>
                <w:lang w:val="ka-GE"/>
              </w:rPr>
              <w:t xml:space="preserve">. </w:t>
            </w:r>
            <w:r>
              <w:rPr>
                <w:rFonts w:eastAsia="Calibri" w:cs="Calibri"/>
                <w:lang w:val="ka-GE"/>
              </w:rPr>
              <w:t xml:space="preserve">საწარმოს </w:t>
            </w:r>
            <w:r w:rsidR="00530298">
              <w:rPr>
                <w:rFonts w:eastAsia="Calibri" w:cs="Calibri"/>
                <w:lang w:val="ka-GE"/>
              </w:rPr>
              <w:t>საქმიანობის სპეციფიკიდან</w:t>
            </w:r>
            <w:r>
              <w:rPr>
                <w:rFonts w:eastAsia="Calibri" w:cs="Calibri"/>
                <w:lang w:val="ka-GE"/>
              </w:rPr>
              <w:t xml:space="preserve"> გამომდინარე </w:t>
            </w:r>
            <w:r w:rsidR="00C9386B" w:rsidRPr="00C9386B">
              <w:rPr>
                <w:rFonts w:eastAsia="Calibri" w:cs="Calibri"/>
                <w:lang w:val="ka-GE"/>
              </w:rPr>
              <w:t xml:space="preserve"> მოსახლეობაზე რაიმე </w:t>
            </w:r>
            <w:r w:rsidR="00C9386B" w:rsidRPr="00C9386B">
              <w:rPr>
                <w:rFonts w:eastAsia="Calibri" w:cs="Calibri"/>
                <w:lang w:val="ka-GE"/>
              </w:rPr>
              <w:lastRenderedPageBreak/>
              <w:t>სახის ზემოქმედებას ადგილი არ ექნება.</w:t>
            </w:r>
            <w:r w:rsidR="00FF67A1">
              <w:rPr>
                <w:rFonts w:eastAsia="Calibri" w:cs="Calibri"/>
                <w:lang w:val="ka-GE"/>
              </w:rPr>
              <w:t xml:space="preserve"> ასევე არ ექნება ადგილი </w:t>
            </w:r>
            <w:r w:rsidR="00C9386B" w:rsidRPr="00C9386B">
              <w:rPr>
                <w:rFonts w:eastAsia="Calibri" w:cs="Calibri"/>
                <w:lang w:val="ka-GE"/>
              </w:rPr>
              <w:t xml:space="preserve">საქმიანობის შედეგად ატმოსფერულ ჰაერში </w:t>
            </w:r>
            <w:r w:rsidR="00FF67A1">
              <w:rPr>
                <w:rFonts w:eastAsia="Calibri" w:cs="Calibri"/>
                <w:lang w:val="ka-GE"/>
              </w:rPr>
              <w:t>გაფრქვევებ</w:t>
            </w:r>
            <w:r>
              <w:rPr>
                <w:rFonts w:eastAsia="Calibri" w:cs="Calibri"/>
                <w:lang w:val="ka-GE"/>
              </w:rPr>
              <w:t>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საქმიანობის შედეგად არ წარმოიქმნება </w:t>
            </w:r>
            <w:r w:rsidR="00DE0C16">
              <w:rPr>
                <w:rFonts w:eastAsia="Calibri" w:cs="Calibri"/>
                <w:lang w:val="ka-GE"/>
              </w:rPr>
              <w:t xml:space="preserve">ნარჩენები, </w:t>
            </w:r>
            <w:r w:rsidRPr="00C9386B">
              <w:rPr>
                <w:rFonts w:eastAsia="Calibri" w:cs="Calibri"/>
                <w:lang w:val="ka-GE"/>
              </w:rPr>
              <w:t xml:space="preserve"> მათ შორის ადგილი არ აქვს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საყოფაცხოვრებო ნარჩენის წარმოქმნას.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მდიდარია კულტურული, ისტორიული ღირსშესანიშნაობებით. რეგიონში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მრავლადაა ეკლესია-მონასტრები, არამატერიალური კულტურული ძეგლები. გარდა ამისა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წარმოადგენს ტურისტულად დატვირთულ რეგიონს. აღნიშნული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ღირსშესანიშნაობები საპროექტო ტერიტორიის ზონაში არ ხვდება</w:t>
            </w:r>
            <w:r w:rsidR="00FF67A1">
              <w:rPr>
                <w:rFonts w:eastAsia="Calibri" w:cs="Calibri"/>
                <w:lang w:val="ka-GE"/>
              </w:rPr>
              <w:t>,</w:t>
            </w:r>
            <w:r w:rsidRPr="00C9386B">
              <w:rPr>
                <w:rFonts w:eastAsia="Calibri" w:cs="Calibri"/>
                <w:lang w:val="ka-GE"/>
              </w:rPr>
              <w:t xml:space="preserve"> რაც გამორიცხავს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ისტორიულ-კულტურულ გარემოზე ზეგავლენას.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პროცესში მომსახურე პერსონალის და სხვა ადამიანებზე, მათ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ჯანმრთელობასა და უსაფრთხოებაზე უარყოფითი ზემოქმედება მოსალოდნელი არ არის.</w:t>
            </w:r>
          </w:p>
          <w:p w:rsidR="00910FAF" w:rsidRPr="00910FAF" w:rsidRDefault="00A45F0B" w:rsidP="000D08CA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lang w:val="ka-GE"/>
              </w:rPr>
            </w:pPr>
            <w:r>
              <w:rPr>
                <w:rFonts w:eastAsia="Calibri" w:cs="Calibri"/>
                <w:lang w:val="ka-GE"/>
              </w:rPr>
              <w:t>შპს „</w:t>
            </w:r>
            <w:r w:rsidR="00F735F2">
              <w:rPr>
                <w:rFonts w:eastAsia="Calibri" w:cs="Calibri"/>
                <w:lang w:val="ka-GE"/>
              </w:rPr>
              <w:t>ბლუბერი ფარმი</w:t>
            </w:r>
            <w:r w:rsidR="00530298">
              <w:rPr>
                <w:rFonts w:eastAsia="Calibri" w:cs="Calibri"/>
                <w:lang w:val="ka-GE"/>
              </w:rPr>
              <w:t>ს</w:t>
            </w:r>
            <w:r>
              <w:rPr>
                <w:rFonts w:eastAsia="Calibri" w:cs="Calibri"/>
                <w:lang w:val="ka-GE"/>
              </w:rPr>
              <w:t xml:space="preserve">“ </w:t>
            </w:r>
            <w:r w:rsidR="00C9386B" w:rsidRPr="00C9386B">
              <w:rPr>
                <w:rFonts w:eastAsia="Calibri" w:cs="Calibri"/>
                <w:lang w:val="ka-GE"/>
              </w:rPr>
              <w:t xml:space="preserve"> საქმიანობა დადებითად აისახება </w:t>
            </w:r>
            <w:r>
              <w:rPr>
                <w:rFonts w:eastAsia="Calibri" w:cs="Calibri"/>
                <w:lang w:val="ka-GE"/>
              </w:rPr>
              <w:t xml:space="preserve">რაიონის და ქვეყნის </w:t>
            </w:r>
            <w:r w:rsidR="00C9386B" w:rsidRPr="00C9386B">
              <w:rPr>
                <w:rFonts w:eastAsia="Calibri" w:cs="Calibri"/>
                <w:lang w:val="ka-GE"/>
              </w:rPr>
              <w:t>სოციალურ გარემოზე</w:t>
            </w:r>
            <w:r w:rsidR="00386401">
              <w:rPr>
                <w:rFonts w:eastAsia="Calibri" w:cs="Calibri"/>
                <w:lang w:val="ka-GE"/>
              </w:rPr>
              <w:t xml:space="preserve"> რადგან საწარმოს საქმიანობა გამოიწვევს ახალი სამუშაო ადგილების გაჩენას. </w:t>
            </w:r>
            <w:r w:rsidR="00393E31" w:rsidRPr="00C9386B">
              <w:rPr>
                <w:b/>
                <w:lang w:val="ka-GE"/>
              </w:rPr>
              <w:t xml:space="preserve">  </w:t>
            </w:r>
          </w:p>
        </w:tc>
      </w:tr>
    </w:tbl>
    <w:p w:rsidR="00493E7C" w:rsidRDefault="00493E7C" w:rsidP="00F23DEA">
      <w:pPr>
        <w:pStyle w:val="ListParagraph"/>
        <w:spacing w:line="276" w:lineRule="auto"/>
        <w:ind w:left="1350"/>
        <w:jc w:val="both"/>
        <w:rPr>
          <w:rFonts w:ascii="Sylfaen" w:hAnsi="Sylfaen" w:cs="Sylfaen"/>
          <w:color w:val="000000"/>
          <w:sz w:val="24"/>
          <w:szCs w:val="24"/>
          <w:lang w:val="ka-GE"/>
        </w:rPr>
        <w:sectPr w:rsidR="00493E7C" w:rsidSect="00E843C0">
          <w:pgSz w:w="12240" w:h="15840"/>
          <w:pgMar w:top="1440" w:right="994" w:bottom="1440" w:left="851" w:header="720" w:footer="720" w:gutter="0"/>
          <w:cols w:space="720"/>
          <w:docGrid w:linePitch="360"/>
        </w:sectPr>
      </w:pPr>
    </w:p>
    <w:tbl>
      <w:tblPr>
        <w:tblW w:w="1375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3750"/>
      </w:tblGrid>
      <w:tr w:rsidR="00E246E3" w:rsidRPr="00B81694" w:rsidTr="00FF67A1">
        <w:trPr>
          <w:trHeight w:val="261"/>
        </w:trPr>
        <w:tc>
          <w:tcPr>
            <w:tcW w:w="13750" w:type="dxa"/>
          </w:tcPr>
          <w:p w:rsidR="00FF67A1" w:rsidRDefault="00A45F0B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დანართი N1</w:t>
            </w:r>
            <w:r w:rsidR="00493E7C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F735F2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493E7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 სიტუაციური რუკა</w:t>
            </w:r>
          </w:p>
          <w:p w:rsidR="00A45F0B" w:rsidRDefault="00FF67A1" w:rsidP="00493E7C">
            <w:pPr>
              <w:pStyle w:val="ListParagraph"/>
              <w:spacing w:line="276" w:lineRule="auto"/>
              <w:ind w:left="360"/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</w:pPr>
            <w:r w:rsidRPr="00FF67A1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8660573" cy="6124575"/>
                  <wp:effectExtent l="0" t="0" r="7620" b="0"/>
                  <wp:docPr id="1" name="Picture 1" descr="C:\Users\Keti\Downloads\26.16.16.197-180-182-083 _ SIT.GEGMA_dasaxlebebi-page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i\Downloads\26.16.16.197-180-182-083 _ SIT.GEGMA_dasaxlebebi-page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527" cy="612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92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13697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  <w:t xml:space="preserve"> </w:t>
            </w:r>
          </w:p>
          <w:p w:rsidR="00013697" w:rsidRDefault="00013697" w:rsidP="00493E7C">
            <w:pPr>
              <w:pStyle w:val="ListParagraph"/>
              <w:spacing w:line="276" w:lineRule="auto"/>
              <w:ind w:left="360"/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</w:pPr>
          </w:p>
          <w:p w:rsidR="00013697" w:rsidRPr="00013697" w:rsidRDefault="00013697" w:rsidP="00493E7C">
            <w:pPr>
              <w:pStyle w:val="ListParagraph"/>
              <w:spacing w:line="276" w:lineRule="auto"/>
              <w:ind w:left="360"/>
              <w:rPr>
                <w:b/>
                <w:noProof/>
                <w:sz w:val="24"/>
                <w:szCs w:val="24"/>
                <w:lang w:val="ka-GE"/>
              </w:rPr>
            </w:pPr>
          </w:p>
          <w:p w:rsidR="00EE21EF" w:rsidRPr="00A45F0B" w:rsidRDefault="00EE21EF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6E4D51" w:rsidRDefault="006E4D51" w:rsidP="00493E7C">
      <w:pPr>
        <w:pStyle w:val="Default"/>
        <w:spacing w:after="200"/>
        <w:rPr>
          <w:b/>
        </w:rPr>
        <w:sectPr w:rsidR="006E4D51" w:rsidSect="00FF67A1">
          <w:pgSz w:w="15840" w:h="12240" w:orient="landscape"/>
          <w:pgMar w:top="805" w:right="1440" w:bottom="992" w:left="1440" w:header="720" w:footer="720" w:gutter="0"/>
          <w:cols w:space="720"/>
          <w:docGrid w:linePitch="360"/>
        </w:sectPr>
      </w:pPr>
    </w:p>
    <w:p w:rsidR="000D08CA" w:rsidRPr="000D08CA" w:rsidRDefault="000D08CA" w:rsidP="00493E7C">
      <w:pPr>
        <w:pStyle w:val="Default"/>
        <w:spacing w:after="200"/>
        <w:rPr>
          <w:b/>
          <w:lang w:val="ka-GE"/>
        </w:rPr>
      </w:pPr>
    </w:p>
    <w:sectPr w:rsidR="000D08CA" w:rsidRPr="000D08CA" w:rsidSect="005633F6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51E7"/>
    <w:multiLevelType w:val="hybridMultilevel"/>
    <w:tmpl w:val="8F0AE068"/>
    <w:lvl w:ilvl="0" w:tplc="9490FE54">
      <w:start w:val="3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BA44D5"/>
    <w:multiLevelType w:val="hybridMultilevel"/>
    <w:tmpl w:val="67465E94"/>
    <w:lvl w:ilvl="0" w:tplc="A8B23666">
      <w:start w:val="1"/>
      <w:numFmt w:val="decimal"/>
      <w:lvlText w:val="%1)"/>
      <w:lvlJc w:val="left"/>
      <w:pPr>
        <w:ind w:left="360" w:hanging="360"/>
      </w:pPr>
      <w:rPr>
        <w:rFonts w:eastAsia="Sylfaen_PDF_Subse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A7059"/>
    <w:multiLevelType w:val="hybridMultilevel"/>
    <w:tmpl w:val="DC821130"/>
    <w:lvl w:ilvl="0" w:tplc="BFA255E6">
      <w:start w:val="16"/>
      <w:numFmt w:val="decimal"/>
      <w:lvlText w:val="%1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87F"/>
    <w:multiLevelType w:val="hybridMultilevel"/>
    <w:tmpl w:val="712639AA"/>
    <w:lvl w:ilvl="0" w:tplc="E132EE82">
      <w:start w:val="4"/>
      <w:numFmt w:val="bullet"/>
      <w:lvlText w:val="-"/>
      <w:lvlJc w:val="left"/>
      <w:pPr>
        <w:ind w:left="135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CD4ED0"/>
    <w:multiLevelType w:val="hybridMultilevel"/>
    <w:tmpl w:val="9550A416"/>
    <w:lvl w:ilvl="0" w:tplc="1EB676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C433F9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40725D"/>
    <w:multiLevelType w:val="hybridMultilevel"/>
    <w:tmpl w:val="64AEDB0C"/>
    <w:lvl w:ilvl="0" w:tplc="60F28CD6">
      <w:start w:val="1"/>
      <w:numFmt w:val="decimal"/>
      <w:lvlText w:val="%1)"/>
      <w:lvlJc w:val="left"/>
      <w:pPr>
        <w:ind w:left="360" w:hanging="360"/>
      </w:pPr>
      <w:rPr>
        <w:rFonts w:eastAsia="Sylfaen_PDF_Subse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E80667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502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FD40945"/>
    <w:multiLevelType w:val="hybridMultilevel"/>
    <w:tmpl w:val="C26642C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6372628C"/>
    <w:multiLevelType w:val="hybridMultilevel"/>
    <w:tmpl w:val="E56058DA"/>
    <w:lvl w:ilvl="0" w:tplc="9820863A">
      <w:start w:val="1"/>
      <w:numFmt w:val="decimal"/>
      <w:lvlText w:val="%1."/>
      <w:lvlJc w:val="left"/>
      <w:pPr>
        <w:ind w:left="720" w:hanging="360"/>
      </w:pPr>
      <w:rPr>
        <w:rFonts w:eastAsia="Sylfaen_PDF_Subse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DA"/>
    <w:rsid w:val="00011FA3"/>
    <w:rsid w:val="00013697"/>
    <w:rsid w:val="00013EF0"/>
    <w:rsid w:val="00020544"/>
    <w:rsid w:val="000C0CD6"/>
    <w:rsid w:val="000D08CA"/>
    <w:rsid w:val="000F7856"/>
    <w:rsid w:val="001176D3"/>
    <w:rsid w:val="00150C78"/>
    <w:rsid w:val="001716C8"/>
    <w:rsid w:val="00181C4F"/>
    <w:rsid w:val="00182C36"/>
    <w:rsid w:val="001841CC"/>
    <w:rsid w:val="001A37BC"/>
    <w:rsid w:val="00271927"/>
    <w:rsid w:val="002C0D52"/>
    <w:rsid w:val="002D0D90"/>
    <w:rsid w:val="002F0F4A"/>
    <w:rsid w:val="00317B71"/>
    <w:rsid w:val="00374D91"/>
    <w:rsid w:val="00376918"/>
    <w:rsid w:val="00386401"/>
    <w:rsid w:val="00393E31"/>
    <w:rsid w:val="003A5D93"/>
    <w:rsid w:val="003C1340"/>
    <w:rsid w:val="003C47E3"/>
    <w:rsid w:val="00447263"/>
    <w:rsid w:val="00456D2A"/>
    <w:rsid w:val="0048340B"/>
    <w:rsid w:val="00493E7C"/>
    <w:rsid w:val="004A2308"/>
    <w:rsid w:val="004D6112"/>
    <w:rsid w:val="005021DC"/>
    <w:rsid w:val="00530298"/>
    <w:rsid w:val="00530F92"/>
    <w:rsid w:val="005423D3"/>
    <w:rsid w:val="005633F6"/>
    <w:rsid w:val="0057799A"/>
    <w:rsid w:val="005A2DD3"/>
    <w:rsid w:val="005A74E5"/>
    <w:rsid w:val="005F48C4"/>
    <w:rsid w:val="00615F86"/>
    <w:rsid w:val="00626C35"/>
    <w:rsid w:val="00645A73"/>
    <w:rsid w:val="00663680"/>
    <w:rsid w:val="00693A0B"/>
    <w:rsid w:val="006E4D51"/>
    <w:rsid w:val="0070353A"/>
    <w:rsid w:val="00726EB2"/>
    <w:rsid w:val="00795BE8"/>
    <w:rsid w:val="007E3E0B"/>
    <w:rsid w:val="00806259"/>
    <w:rsid w:val="008345D5"/>
    <w:rsid w:val="0087676D"/>
    <w:rsid w:val="008A0E74"/>
    <w:rsid w:val="008C1B2E"/>
    <w:rsid w:val="008C24A6"/>
    <w:rsid w:val="008C3CD2"/>
    <w:rsid w:val="008C3E65"/>
    <w:rsid w:val="008D556C"/>
    <w:rsid w:val="008D56BC"/>
    <w:rsid w:val="008E70C4"/>
    <w:rsid w:val="008F7508"/>
    <w:rsid w:val="00910FAF"/>
    <w:rsid w:val="009D7620"/>
    <w:rsid w:val="00A07FDE"/>
    <w:rsid w:val="00A10DD8"/>
    <w:rsid w:val="00A31FD0"/>
    <w:rsid w:val="00A4318F"/>
    <w:rsid w:val="00A45255"/>
    <w:rsid w:val="00A45F0B"/>
    <w:rsid w:val="00AB0E7B"/>
    <w:rsid w:val="00B0569B"/>
    <w:rsid w:val="00B13FEA"/>
    <w:rsid w:val="00B423CD"/>
    <w:rsid w:val="00B74DB5"/>
    <w:rsid w:val="00BC2DDA"/>
    <w:rsid w:val="00C154AB"/>
    <w:rsid w:val="00C175F5"/>
    <w:rsid w:val="00C6414F"/>
    <w:rsid w:val="00C9386B"/>
    <w:rsid w:val="00CF404F"/>
    <w:rsid w:val="00D5308D"/>
    <w:rsid w:val="00D83C92"/>
    <w:rsid w:val="00D9740B"/>
    <w:rsid w:val="00DD551F"/>
    <w:rsid w:val="00DE0C16"/>
    <w:rsid w:val="00E246E3"/>
    <w:rsid w:val="00E52C40"/>
    <w:rsid w:val="00E76BBD"/>
    <w:rsid w:val="00E843C0"/>
    <w:rsid w:val="00EE21EF"/>
    <w:rsid w:val="00EF7D3D"/>
    <w:rsid w:val="00F23DEA"/>
    <w:rsid w:val="00F40D9F"/>
    <w:rsid w:val="00F457A6"/>
    <w:rsid w:val="00F464DF"/>
    <w:rsid w:val="00F735F2"/>
    <w:rsid w:val="00F92979"/>
    <w:rsid w:val="00FC2A9E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2D14-3AA5-4DA4-A538-3D39F94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6D"/>
  </w:style>
  <w:style w:type="paragraph" w:styleId="Heading1">
    <w:name w:val="heading 1"/>
    <w:basedOn w:val="Normal"/>
    <w:next w:val="Normal"/>
    <w:link w:val="Heading1Char"/>
    <w:uiPriority w:val="9"/>
    <w:qFormat/>
    <w:rsid w:val="00393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6D"/>
    <w:pPr>
      <w:ind w:left="720"/>
      <w:contextualSpacing/>
    </w:pPr>
  </w:style>
  <w:style w:type="paragraph" w:customStyle="1" w:styleId="Default">
    <w:name w:val="Default"/>
    <w:rsid w:val="0057799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sataurixml">
    <w:name w:val="satauri_xml"/>
    <w:basedOn w:val="Normal"/>
    <w:autoRedefine/>
    <w:rsid w:val="00EF7D3D"/>
    <w:pPr>
      <w:tabs>
        <w:tab w:val="left" w:pos="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360" w:lineRule="auto"/>
      <w:ind w:left="360"/>
      <w:jc w:val="both"/>
    </w:pPr>
    <w:rPr>
      <w:rFonts w:ascii="AcadNusx" w:eastAsia="Sylfaen" w:hAnsi="AcadNusx" w:cs="Sylfaen"/>
      <w:b/>
      <w:bCs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393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6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Keti</cp:lastModifiedBy>
  <cp:revision>49</cp:revision>
  <dcterms:created xsi:type="dcterms:W3CDTF">2018-03-19T12:16:00Z</dcterms:created>
  <dcterms:modified xsi:type="dcterms:W3CDTF">2021-05-31T09:26:00Z</dcterms:modified>
</cp:coreProperties>
</file>