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1E18D" w14:textId="2BBDDC4B" w:rsidR="00324346" w:rsidRDefault="00324346" w:rsidP="00E6787D">
      <w:pPr>
        <w:pStyle w:val="Heading2"/>
        <w:numPr>
          <w:ilvl w:val="0"/>
          <w:numId w:val="0"/>
        </w:numPr>
        <w:ind w:left="454" w:hanging="454"/>
        <w:rPr>
          <w:rFonts w:ascii="Sylfaen" w:hAnsi="Sylfaen"/>
          <w:lang w:val="ka-GE"/>
        </w:rPr>
      </w:pPr>
      <w:bookmarkStart w:id="0" w:name="_Toc72342894"/>
      <w:r w:rsidRPr="00EB2279">
        <w:rPr>
          <w:rFonts w:ascii="Sylfaen" w:hAnsi="Sylfaen"/>
          <w:lang w:val="ka-GE"/>
        </w:rPr>
        <w:t>თევზსავალი</w:t>
      </w:r>
      <w:bookmarkEnd w:id="0"/>
      <w:r w:rsidR="00E6787D">
        <w:rPr>
          <w:rFonts w:ascii="Sylfaen" w:hAnsi="Sylfaen"/>
          <w:lang w:val="ka-GE"/>
        </w:rPr>
        <w:t xml:space="preserve"> მდ. სვიანასწყალზე</w:t>
      </w:r>
    </w:p>
    <w:p w14:paraId="10F6A555" w14:textId="77777777" w:rsidR="00324346" w:rsidRPr="00D414ED" w:rsidRDefault="00324346" w:rsidP="00324346">
      <w:pPr>
        <w:pStyle w:val="BodyText"/>
        <w:rPr>
          <w:rFonts w:asciiTheme="minorHAnsi" w:hAnsiTheme="minorHAnsi"/>
          <w:lang w:val="ka-GE"/>
        </w:rPr>
      </w:pPr>
    </w:p>
    <w:p w14:paraId="61316FD0" w14:textId="76675807" w:rsidR="00324346" w:rsidRPr="002B075B" w:rsidRDefault="00E6787D" w:rsidP="00324346">
      <w:pPr>
        <w:pStyle w:val="BodyText"/>
        <w:spacing w:before="0"/>
        <w:jc w:val="both"/>
        <w:rPr>
          <w:rFonts w:ascii="AcadNusx" w:hAnsi="AcadNusx"/>
        </w:rPr>
      </w:pPr>
      <w:r w:rsidRPr="00E6787D">
        <w:rPr>
          <w:rFonts w:ascii="AcadNusx" w:hAnsi="AcadNusx"/>
          <w:lang w:val="ka-GE"/>
        </w:rPr>
        <w:t xml:space="preserve">md. svianaswyalze ganTavsebuli </w:t>
      </w:r>
      <w:r w:rsidR="00324346" w:rsidRPr="002B075B">
        <w:rPr>
          <w:rFonts w:ascii="AcadNusx" w:hAnsi="AcadNusx"/>
          <w:lang w:val="ka-GE"/>
        </w:rPr>
        <w:t xml:space="preserve">saTave nagebobis zeda da qveda biefebSi Tevzebis migraciis uzrunvelyofisaTvis </w:t>
      </w:r>
      <w:r w:rsidR="00324346" w:rsidRPr="002B075B">
        <w:rPr>
          <w:rFonts w:ascii="AcadNusx" w:hAnsi="AcadNusx"/>
        </w:rPr>
        <w:t xml:space="preserve">wyalsagdebis marcxena mxaress mowyobilia Tevzsavali nageboba. garemoze da socialuri zemoqmedebis Seswavlis angariSSi dadgenilia md. </w:t>
      </w:r>
      <w:r w:rsidR="00324346">
        <w:rPr>
          <w:rFonts w:ascii="AcadNusx" w:hAnsi="AcadNusx"/>
        </w:rPr>
        <w:t>svianaswyalSi,</w:t>
      </w:r>
      <w:r w:rsidR="00324346" w:rsidRPr="002B075B">
        <w:rPr>
          <w:rFonts w:ascii="AcadNusx" w:hAnsi="AcadNusx"/>
        </w:rPr>
        <w:t xml:space="preserve"> kerZod saTave nagebobis arealSi arsebuli Tevzebis saxeobebi.</w:t>
      </w:r>
    </w:p>
    <w:p w14:paraId="409B78C5" w14:textId="77777777" w:rsidR="00324346" w:rsidRPr="002B075B" w:rsidRDefault="00324346" w:rsidP="00324346">
      <w:pPr>
        <w:pStyle w:val="BodyText"/>
        <w:spacing w:before="0"/>
        <w:ind w:left="270"/>
        <w:jc w:val="both"/>
        <w:rPr>
          <w:rFonts w:ascii="AcadNusx" w:hAnsi="AcadNusx"/>
        </w:rPr>
      </w:pPr>
    </w:p>
    <w:p w14:paraId="27750139" w14:textId="13F63FE7" w:rsidR="00324346" w:rsidRPr="002B075B" w:rsidRDefault="00324346" w:rsidP="00324346">
      <w:pPr>
        <w:pStyle w:val="BodyText"/>
        <w:spacing w:before="0"/>
        <w:jc w:val="both"/>
        <w:rPr>
          <w:rFonts w:ascii="AcadNusx" w:hAnsi="AcadNusx"/>
        </w:rPr>
      </w:pPr>
      <w:r w:rsidRPr="002B075B">
        <w:rPr>
          <w:rFonts w:ascii="AcadNusx" w:hAnsi="AcadNusx"/>
        </w:rPr>
        <w:t>saTave nagebobis SemadgenlobaSi Semavali Tevzsavalis saproeqto gadawyvetilebis SemuSavebisas ganixileboda sxvadasxva tipis Tevzsavalis mowyobis variantebi. kerZod:</w:t>
      </w:r>
    </w:p>
    <w:p w14:paraId="4EBCB183" w14:textId="77777777" w:rsidR="00324346" w:rsidRPr="006D585C" w:rsidRDefault="00324346" w:rsidP="00324346">
      <w:pPr>
        <w:pStyle w:val="ListParagraph"/>
        <w:numPr>
          <w:ilvl w:val="0"/>
          <w:numId w:val="2"/>
        </w:numPr>
        <w:spacing w:after="160" w:line="256" w:lineRule="auto"/>
        <w:rPr>
          <w:rFonts w:ascii="AcadNusx" w:hAnsi="AcadNusx"/>
        </w:rPr>
      </w:pPr>
      <w:proofErr w:type="spellStart"/>
      <w:r w:rsidRPr="006D585C">
        <w:rPr>
          <w:rFonts w:ascii="AcadNusx" w:hAnsi="AcadNusx"/>
        </w:rPr>
        <w:t>safexurebiani</w:t>
      </w:r>
      <w:proofErr w:type="spellEnd"/>
      <w:r w:rsidRPr="006D585C">
        <w:rPr>
          <w:rFonts w:ascii="AcadNusx" w:hAnsi="AcadNusx"/>
        </w:rPr>
        <w:t>;</w:t>
      </w:r>
    </w:p>
    <w:p w14:paraId="37F2C535" w14:textId="77777777" w:rsidR="00324346" w:rsidRPr="006D585C" w:rsidRDefault="00324346" w:rsidP="00324346">
      <w:pPr>
        <w:pStyle w:val="ListParagraph"/>
        <w:numPr>
          <w:ilvl w:val="0"/>
          <w:numId w:val="2"/>
        </w:numPr>
        <w:spacing w:after="160" w:line="256" w:lineRule="auto"/>
        <w:rPr>
          <w:rFonts w:ascii="AcadNusx" w:hAnsi="AcadNusx"/>
        </w:rPr>
      </w:pPr>
      <w:proofErr w:type="spellStart"/>
      <w:r w:rsidRPr="006D585C">
        <w:rPr>
          <w:rFonts w:ascii="AcadNusx" w:hAnsi="AcadNusx"/>
        </w:rPr>
        <w:t>romboiduli</w:t>
      </w:r>
      <w:proofErr w:type="spellEnd"/>
      <w:r w:rsidRPr="006D585C">
        <w:rPr>
          <w:rFonts w:ascii="AcadNusx" w:hAnsi="AcadNusx"/>
        </w:rPr>
        <w:t>;</w:t>
      </w:r>
    </w:p>
    <w:p w14:paraId="77845B31" w14:textId="77777777" w:rsidR="00324346" w:rsidRPr="006D585C" w:rsidRDefault="00324346" w:rsidP="00324346">
      <w:pPr>
        <w:pStyle w:val="ListParagraph"/>
        <w:numPr>
          <w:ilvl w:val="0"/>
          <w:numId w:val="2"/>
        </w:numPr>
        <w:spacing w:after="160" w:line="256" w:lineRule="auto"/>
        <w:rPr>
          <w:rFonts w:ascii="AcadNusx" w:hAnsi="AcadNusx"/>
        </w:rPr>
      </w:pPr>
      <w:proofErr w:type="spellStart"/>
      <w:r w:rsidRPr="006D585C">
        <w:rPr>
          <w:rFonts w:ascii="AcadNusx" w:hAnsi="AcadNusx"/>
        </w:rPr>
        <w:t>vertikalur</w:t>
      </w:r>
      <w:proofErr w:type="spellEnd"/>
      <w:r w:rsidRPr="006D585C">
        <w:rPr>
          <w:rFonts w:ascii="AcadNusx" w:hAnsi="AcadNusx"/>
        </w:rPr>
        <w:t xml:space="preserve"> </w:t>
      </w:r>
      <w:proofErr w:type="spellStart"/>
      <w:r w:rsidRPr="006D585C">
        <w:rPr>
          <w:rFonts w:ascii="AcadNusx" w:hAnsi="AcadNusx"/>
        </w:rPr>
        <w:t>xvretebiani</w:t>
      </w:r>
      <w:proofErr w:type="spellEnd"/>
      <w:r w:rsidRPr="006D585C">
        <w:rPr>
          <w:rFonts w:ascii="AcadNusx" w:hAnsi="AcadNusx"/>
        </w:rPr>
        <w:t>;</w:t>
      </w:r>
    </w:p>
    <w:p w14:paraId="2BAB57F2" w14:textId="77777777" w:rsidR="00324346" w:rsidRPr="006D585C" w:rsidRDefault="00324346" w:rsidP="00324346">
      <w:pPr>
        <w:pStyle w:val="ListParagraph"/>
        <w:numPr>
          <w:ilvl w:val="0"/>
          <w:numId w:val="2"/>
        </w:numPr>
        <w:spacing w:after="160" w:line="256" w:lineRule="auto"/>
        <w:rPr>
          <w:rFonts w:ascii="AcadNusx" w:hAnsi="AcadNusx"/>
        </w:rPr>
      </w:pPr>
      <w:proofErr w:type="spellStart"/>
      <w:r w:rsidRPr="006D585C">
        <w:rPr>
          <w:rFonts w:ascii="AcadNusx" w:hAnsi="AcadNusx"/>
        </w:rPr>
        <w:t>denilis</w:t>
      </w:r>
      <w:proofErr w:type="spellEnd"/>
      <w:r w:rsidRPr="006D585C">
        <w:rPr>
          <w:rFonts w:ascii="AcadNusx" w:hAnsi="AcadNusx"/>
        </w:rPr>
        <w:t xml:space="preserve"> tipi.</w:t>
      </w:r>
    </w:p>
    <w:p w14:paraId="67599D2D" w14:textId="77777777" w:rsidR="00324346" w:rsidRPr="00D414ED" w:rsidRDefault="00324346" w:rsidP="00324346">
      <w:pPr>
        <w:pStyle w:val="BodyText"/>
        <w:spacing w:before="0"/>
        <w:jc w:val="both"/>
        <w:rPr>
          <w:rFonts w:ascii="AcadNusx" w:hAnsi="AcadNusx"/>
          <w:sz w:val="22"/>
          <w:szCs w:val="22"/>
        </w:rPr>
      </w:pPr>
      <w:r w:rsidRPr="002B075B">
        <w:rPr>
          <w:rFonts w:ascii="AcadNusx" w:hAnsi="AcadNusx"/>
        </w:rPr>
        <w:t>aRniSnuli variantebis Sedarebis da konkretuli pirobebis, kerZod Tvzebis saxeobebis, teqnikuri (topografia, arsebuli sivrce, ZiriTad nagebobaTa zomebis da zeda da qveda biefebs Soris doneTa sxvaoba) da ekonomikuri aspeqtebis gaTvaliswinebiT, upiratesoba mieniWa safexurebiani Tevzsavalis mowyobis variants. aRsaniSnavia, rom am tipis Tevzsavali mowyobilia bolo wlebSi saqarTveloSi ganxorcielebul araerT saTave nagebobaze (kintriSi hesi, avani hesi, Silda hesi, saSuala hesi da sxva) da kargad aprobirebul da efeqtur nagebobas warmoadgens</w:t>
      </w:r>
      <w:r w:rsidRPr="00D414ED">
        <w:rPr>
          <w:rFonts w:ascii="AcadNusx" w:hAnsi="AcadNusx"/>
          <w:sz w:val="22"/>
          <w:szCs w:val="22"/>
        </w:rPr>
        <w:t xml:space="preserve">. </w:t>
      </w:r>
    </w:p>
    <w:p w14:paraId="73EFC560" w14:textId="77777777" w:rsidR="00324346" w:rsidRDefault="00324346" w:rsidP="00324346">
      <w:pPr>
        <w:pStyle w:val="BodyText"/>
        <w:spacing w:before="0"/>
        <w:ind w:left="270"/>
        <w:jc w:val="both"/>
        <w:rPr>
          <w:rFonts w:ascii="AcadNusx" w:hAnsi="AcadNusx"/>
          <w:sz w:val="22"/>
          <w:szCs w:val="22"/>
        </w:rPr>
      </w:pPr>
    </w:p>
    <w:p w14:paraId="5073E1A5" w14:textId="77777777" w:rsidR="00324346" w:rsidRPr="006D585C" w:rsidRDefault="00324346" w:rsidP="00324346">
      <w:pPr>
        <w:pStyle w:val="BodyText"/>
        <w:spacing w:before="0"/>
        <w:jc w:val="both"/>
        <w:rPr>
          <w:rFonts w:ascii="AcadNusx" w:hAnsi="AcadNusx"/>
        </w:rPr>
      </w:pPr>
      <w:r w:rsidRPr="006D585C">
        <w:rPr>
          <w:rFonts w:ascii="AcadNusx" w:hAnsi="AcadNusx"/>
        </w:rPr>
        <w:t xml:space="preserve">safexurebiani Tevzsavali warmoadgens mcire zomis auzebis kaskads, romlebic erTmaneTisagan gamoyofili arian xvretebiani tixrebiT. </w:t>
      </w:r>
    </w:p>
    <w:p w14:paraId="08A454D5" w14:textId="77777777" w:rsidR="00324346" w:rsidRDefault="00324346" w:rsidP="00324346">
      <w:pPr>
        <w:pStyle w:val="BodyText"/>
        <w:spacing w:before="0"/>
        <w:ind w:left="270"/>
        <w:jc w:val="both"/>
        <w:rPr>
          <w:rFonts w:ascii="AcadNusx" w:hAnsi="AcadNusx"/>
        </w:rPr>
      </w:pPr>
    </w:p>
    <w:p w14:paraId="23571359" w14:textId="42C47A2E" w:rsidR="00324346" w:rsidRPr="006D585C" w:rsidRDefault="00324346" w:rsidP="00324346">
      <w:pPr>
        <w:pStyle w:val="BodyText"/>
        <w:spacing w:before="0"/>
        <w:jc w:val="both"/>
        <w:rPr>
          <w:rFonts w:ascii="AcadNusx" w:hAnsi="AcadNusx"/>
        </w:rPr>
      </w:pPr>
      <w:r w:rsidRPr="006D585C">
        <w:rPr>
          <w:rFonts w:ascii="AcadNusx" w:hAnsi="AcadNusx"/>
        </w:rPr>
        <w:t xml:space="preserve">Tevzsavalis </w:t>
      </w:r>
      <w:r w:rsidRPr="00630D9E">
        <w:rPr>
          <w:rFonts w:ascii="AcadNusx" w:hAnsi="AcadNusx"/>
        </w:rPr>
        <w:t xml:space="preserve">gaangariSebisaTvis gamoyenebuli iqna saerTaSoriso praqtikaSi aprobirebuli meTodologia, romelic Seesabameba Tevzebis im saxeobebs, romlebic arseboben md. </w:t>
      </w:r>
      <w:r w:rsidR="00A54595">
        <w:rPr>
          <w:rFonts w:ascii="AcadNusx" w:hAnsi="AcadNusx"/>
        </w:rPr>
        <w:t>svianas</w:t>
      </w:r>
      <w:r w:rsidRPr="00630D9E">
        <w:rPr>
          <w:rFonts w:ascii="AcadNusx" w:hAnsi="AcadNusx"/>
        </w:rPr>
        <w:t>wyalSi saTave kvanZis arealSi.</w:t>
      </w:r>
    </w:p>
    <w:p w14:paraId="5E8DF800" w14:textId="77777777" w:rsidR="00324346" w:rsidRDefault="00324346" w:rsidP="00324346">
      <w:pPr>
        <w:pStyle w:val="BodyText"/>
        <w:spacing w:before="0"/>
        <w:jc w:val="both"/>
        <w:rPr>
          <w:rFonts w:ascii="AcadNusx" w:hAnsi="AcadNusx"/>
        </w:rPr>
      </w:pPr>
    </w:p>
    <w:p w14:paraId="076FFA76" w14:textId="77777777" w:rsidR="00324346" w:rsidRPr="000A3BAE" w:rsidRDefault="00324346" w:rsidP="00324346">
      <w:pPr>
        <w:pStyle w:val="BodyText"/>
        <w:spacing w:before="0"/>
        <w:jc w:val="both"/>
        <w:rPr>
          <w:rFonts w:ascii="AcadNusx" w:hAnsi="AcadNusx"/>
        </w:rPr>
      </w:pPr>
      <w:r w:rsidRPr="000A3BAE">
        <w:rPr>
          <w:rFonts w:ascii="AcadNusx" w:hAnsi="AcadNusx"/>
        </w:rPr>
        <w:t>Tevzsavalis angariSisaTvis gaTvaliswinebulia Semdegi saproeqto kriteriumebi:</w:t>
      </w:r>
    </w:p>
    <w:p w14:paraId="6DE827E7" w14:textId="77777777" w:rsidR="00324346" w:rsidRPr="006D585C" w:rsidRDefault="00324346" w:rsidP="00324346">
      <w:pPr>
        <w:pStyle w:val="ListParagraph"/>
        <w:numPr>
          <w:ilvl w:val="0"/>
          <w:numId w:val="3"/>
        </w:numPr>
        <w:spacing w:before="120" w:after="160" w:line="256" w:lineRule="auto"/>
        <w:rPr>
          <w:rFonts w:ascii="AcadNusx" w:hAnsi="AcadNusx"/>
        </w:rPr>
      </w:pPr>
      <w:r w:rsidRPr="006D585C">
        <w:rPr>
          <w:rFonts w:ascii="AcadNusx" w:hAnsi="AcadNusx"/>
        </w:rPr>
        <w:t xml:space="preserve">or </w:t>
      </w:r>
      <w:proofErr w:type="spellStart"/>
      <w:r w:rsidRPr="006D585C">
        <w:rPr>
          <w:rFonts w:ascii="AcadNusx" w:hAnsi="AcadNusx"/>
        </w:rPr>
        <w:t>safexurs</w:t>
      </w:r>
      <w:proofErr w:type="spellEnd"/>
      <w:r w:rsidRPr="006D585C">
        <w:rPr>
          <w:rFonts w:ascii="AcadNusx" w:hAnsi="AcadNusx"/>
        </w:rPr>
        <w:t xml:space="preserve"> </w:t>
      </w:r>
      <w:proofErr w:type="spellStart"/>
      <w:r w:rsidRPr="006D585C">
        <w:rPr>
          <w:rFonts w:ascii="AcadNusx" w:hAnsi="AcadNusx"/>
        </w:rPr>
        <w:t>Soris</w:t>
      </w:r>
      <w:proofErr w:type="spellEnd"/>
      <w:r w:rsidRPr="006D585C">
        <w:rPr>
          <w:rFonts w:ascii="AcadNusx" w:hAnsi="AcadNusx"/>
        </w:rPr>
        <w:t xml:space="preserve"> </w:t>
      </w:r>
      <w:proofErr w:type="spellStart"/>
      <w:r w:rsidRPr="006D585C">
        <w:rPr>
          <w:rFonts w:ascii="AcadNusx" w:hAnsi="AcadNusx"/>
        </w:rPr>
        <w:t>warmoqmnil</w:t>
      </w:r>
      <w:proofErr w:type="spellEnd"/>
      <w:r w:rsidRPr="006D585C">
        <w:rPr>
          <w:rFonts w:ascii="AcadNusx" w:hAnsi="AcadNusx"/>
        </w:rPr>
        <w:t xml:space="preserve"> </w:t>
      </w:r>
      <w:proofErr w:type="spellStart"/>
      <w:r w:rsidRPr="006D585C">
        <w:rPr>
          <w:rFonts w:ascii="AcadNusx" w:hAnsi="AcadNusx"/>
        </w:rPr>
        <w:t>vardnilSi</w:t>
      </w:r>
      <w:proofErr w:type="spellEnd"/>
      <w:r w:rsidRPr="006D585C">
        <w:rPr>
          <w:rFonts w:ascii="AcadNusx" w:hAnsi="AcadNusx"/>
        </w:rPr>
        <w:t xml:space="preserve"> </w:t>
      </w:r>
      <w:proofErr w:type="spellStart"/>
      <w:r w:rsidRPr="006D585C">
        <w:rPr>
          <w:rFonts w:ascii="AcadNusx" w:hAnsi="AcadNusx"/>
        </w:rPr>
        <w:t>wylis</w:t>
      </w:r>
      <w:proofErr w:type="spellEnd"/>
      <w:r w:rsidRPr="006D585C">
        <w:rPr>
          <w:rFonts w:ascii="AcadNusx" w:hAnsi="AcadNusx"/>
        </w:rPr>
        <w:t xml:space="preserve"> </w:t>
      </w:r>
      <w:proofErr w:type="spellStart"/>
      <w:r w:rsidRPr="006D585C">
        <w:rPr>
          <w:rFonts w:ascii="AcadNusx" w:hAnsi="AcadNusx"/>
        </w:rPr>
        <w:t>siCqare</w:t>
      </w:r>
      <w:proofErr w:type="spellEnd"/>
      <w:r w:rsidRPr="006D585C">
        <w:rPr>
          <w:rFonts w:ascii="AcadNusx" w:hAnsi="AcadNusx"/>
        </w:rPr>
        <w:t xml:space="preserve"> </w:t>
      </w:r>
      <w:proofErr w:type="spellStart"/>
      <w:r w:rsidRPr="006D585C">
        <w:rPr>
          <w:rFonts w:ascii="AcadNusx" w:hAnsi="AcadNusx"/>
        </w:rPr>
        <w:t>ar</w:t>
      </w:r>
      <w:proofErr w:type="spellEnd"/>
      <w:r w:rsidRPr="006D585C">
        <w:rPr>
          <w:rFonts w:ascii="AcadNusx" w:hAnsi="AcadNusx"/>
        </w:rPr>
        <w:t xml:space="preserve"> </w:t>
      </w:r>
      <w:proofErr w:type="spellStart"/>
      <w:r w:rsidRPr="006D585C">
        <w:rPr>
          <w:rFonts w:ascii="AcadNusx" w:hAnsi="AcadNusx"/>
        </w:rPr>
        <w:t>unda</w:t>
      </w:r>
      <w:proofErr w:type="spellEnd"/>
      <w:r w:rsidRPr="006D585C">
        <w:rPr>
          <w:rFonts w:ascii="AcadNusx" w:hAnsi="AcadNusx"/>
        </w:rPr>
        <w:t xml:space="preserve"> </w:t>
      </w:r>
      <w:proofErr w:type="spellStart"/>
      <w:r w:rsidRPr="006D585C">
        <w:rPr>
          <w:rFonts w:ascii="AcadNusx" w:hAnsi="AcadNusx"/>
        </w:rPr>
        <w:t>aRematebodes</w:t>
      </w:r>
      <w:proofErr w:type="spellEnd"/>
      <w:r w:rsidRPr="006D585C">
        <w:rPr>
          <w:rFonts w:ascii="AcadNusx" w:hAnsi="AcadNusx"/>
        </w:rPr>
        <w:t xml:space="preserve"> 2.0 m/</w:t>
      </w:r>
      <w:proofErr w:type="spellStart"/>
      <w:r w:rsidRPr="006D585C">
        <w:rPr>
          <w:rFonts w:ascii="AcadNusx" w:hAnsi="AcadNusx"/>
        </w:rPr>
        <w:t>wm</w:t>
      </w:r>
      <w:proofErr w:type="spellEnd"/>
      <w:r w:rsidRPr="006D585C">
        <w:rPr>
          <w:rFonts w:ascii="AcadNusx" w:hAnsi="AcadNusx"/>
        </w:rPr>
        <w:t>;</w:t>
      </w:r>
    </w:p>
    <w:p w14:paraId="7E4FBB1B" w14:textId="77777777" w:rsidR="00324346" w:rsidRPr="006D585C" w:rsidRDefault="00324346" w:rsidP="00324346">
      <w:pPr>
        <w:pStyle w:val="ListParagraph"/>
        <w:numPr>
          <w:ilvl w:val="0"/>
          <w:numId w:val="3"/>
        </w:numPr>
        <w:spacing w:after="160" w:line="256" w:lineRule="auto"/>
        <w:rPr>
          <w:rFonts w:ascii="AcadNusx" w:hAnsi="AcadNusx"/>
        </w:rPr>
      </w:pPr>
      <w:proofErr w:type="spellStart"/>
      <w:r w:rsidRPr="006D585C">
        <w:rPr>
          <w:rFonts w:ascii="AcadNusx" w:hAnsi="AcadNusx"/>
        </w:rPr>
        <w:t>Tevzsavalis</w:t>
      </w:r>
      <w:proofErr w:type="spellEnd"/>
      <w:r w:rsidRPr="006D585C">
        <w:rPr>
          <w:rFonts w:ascii="AcadNusx" w:hAnsi="AcadNusx"/>
        </w:rPr>
        <w:t xml:space="preserve"> </w:t>
      </w:r>
      <w:proofErr w:type="spellStart"/>
      <w:r w:rsidRPr="006D585C">
        <w:rPr>
          <w:rFonts w:ascii="AcadNusx" w:hAnsi="AcadNusx"/>
        </w:rPr>
        <w:t>wylis</w:t>
      </w:r>
      <w:proofErr w:type="spellEnd"/>
      <w:r w:rsidRPr="006D585C">
        <w:rPr>
          <w:rFonts w:ascii="AcadNusx" w:hAnsi="AcadNusx"/>
        </w:rPr>
        <w:t xml:space="preserve"> </w:t>
      </w:r>
      <w:proofErr w:type="spellStart"/>
      <w:r w:rsidRPr="006D585C">
        <w:rPr>
          <w:rFonts w:ascii="AcadNusx" w:hAnsi="AcadNusx"/>
        </w:rPr>
        <w:t>xarji</w:t>
      </w:r>
      <w:proofErr w:type="spellEnd"/>
      <w:r w:rsidRPr="006D585C">
        <w:rPr>
          <w:rFonts w:ascii="AcadNusx" w:hAnsi="AcadNusx"/>
        </w:rPr>
        <w:t xml:space="preserve"> </w:t>
      </w:r>
      <w:proofErr w:type="spellStart"/>
      <w:r w:rsidRPr="006D585C">
        <w:rPr>
          <w:rFonts w:ascii="AcadNusx" w:hAnsi="AcadNusx"/>
        </w:rPr>
        <w:t>aris</w:t>
      </w:r>
      <w:proofErr w:type="spellEnd"/>
      <w:r w:rsidRPr="006D585C">
        <w:rPr>
          <w:rFonts w:ascii="AcadNusx" w:hAnsi="AcadNusx"/>
        </w:rPr>
        <w:t xml:space="preserve"> 0.1 m/</w:t>
      </w:r>
      <w:proofErr w:type="spellStart"/>
      <w:r w:rsidRPr="006D585C">
        <w:rPr>
          <w:rFonts w:ascii="AcadNusx" w:hAnsi="AcadNusx"/>
        </w:rPr>
        <w:t>wm</w:t>
      </w:r>
      <w:proofErr w:type="spellEnd"/>
      <w:r w:rsidRPr="006D585C">
        <w:rPr>
          <w:rFonts w:ascii="AcadNusx" w:hAnsi="AcadNusx"/>
        </w:rPr>
        <w:t>;</w:t>
      </w:r>
    </w:p>
    <w:p w14:paraId="53C9F41E" w14:textId="77777777" w:rsidR="00324346" w:rsidRPr="006D585C" w:rsidRDefault="00324346" w:rsidP="00324346">
      <w:pPr>
        <w:pStyle w:val="ListParagraph"/>
        <w:numPr>
          <w:ilvl w:val="0"/>
          <w:numId w:val="3"/>
        </w:numPr>
        <w:spacing w:after="160" w:line="256" w:lineRule="auto"/>
        <w:rPr>
          <w:rFonts w:ascii="AcadNusx" w:hAnsi="AcadNusx"/>
        </w:rPr>
      </w:pPr>
      <w:proofErr w:type="spellStart"/>
      <w:r w:rsidRPr="006D585C">
        <w:rPr>
          <w:rFonts w:ascii="AcadNusx" w:hAnsi="AcadNusx"/>
        </w:rPr>
        <w:t>safexurebs</w:t>
      </w:r>
      <w:proofErr w:type="spellEnd"/>
      <w:r w:rsidRPr="006D585C">
        <w:rPr>
          <w:rFonts w:ascii="AcadNusx" w:hAnsi="AcadNusx"/>
        </w:rPr>
        <w:t xml:space="preserve"> </w:t>
      </w:r>
      <w:proofErr w:type="spellStart"/>
      <w:r w:rsidRPr="006D585C">
        <w:rPr>
          <w:rFonts w:ascii="AcadNusx" w:hAnsi="AcadNusx"/>
        </w:rPr>
        <w:t>Soris</w:t>
      </w:r>
      <w:proofErr w:type="spellEnd"/>
      <w:r w:rsidRPr="006D585C">
        <w:rPr>
          <w:rFonts w:ascii="AcadNusx" w:hAnsi="AcadNusx"/>
        </w:rPr>
        <w:t xml:space="preserve"> </w:t>
      </w:r>
      <w:proofErr w:type="spellStart"/>
      <w:r w:rsidRPr="006D585C">
        <w:rPr>
          <w:rFonts w:ascii="AcadNusx" w:hAnsi="AcadNusx"/>
        </w:rPr>
        <w:t>wylis</w:t>
      </w:r>
      <w:proofErr w:type="spellEnd"/>
      <w:r w:rsidRPr="006D585C">
        <w:rPr>
          <w:rFonts w:ascii="AcadNusx" w:hAnsi="AcadNusx"/>
        </w:rPr>
        <w:t xml:space="preserve"> </w:t>
      </w:r>
      <w:proofErr w:type="spellStart"/>
      <w:r w:rsidRPr="006D585C">
        <w:rPr>
          <w:rFonts w:ascii="AcadNusx" w:hAnsi="AcadNusx"/>
        </w:rPr>
        <w:t>donis</w:t>
      </w:r>
      <w:proofErr w:type="spellEnd"/>
      <w:r w:rsidRPr="006D585C">
        <w:rPr>
          <w:rFonts w:ascii="AcadNusx" w:hAnsi="AcadNusx"/>
        </w:rPr>
        <w:t xml:space="preserve"> </w:t>
      </w:r>
      <w:proofErr w:type="spellStart"/>
      <w:r w:rsidRPr="006D585C">
        <w:rPr>
          <w:rFonts w:ascii="AcadNusx" w:hAnsi="AcadNusx"/>
        </w:rPr>
        <w:t>sxvaoba</w:t>
      </w:r>
      <w:proofErr w:type="spellEnd"/>
      <w:r w:rsidRPr="006D585C">
        <w:rPr>
          <w:rFonts w:ascii="AcadNusx" w:hAnsi="AcadNusx"/>
        </w:rPr>
        <w:t xml:space="preserve"> </w:t>
      </w:r>
      <w:proofErr w:type="spellStart"/>
      <w:r w:rsidRPr="006D585C">
        <w:rPr>
          <w:rFonts w:ascii="AcadNusx" w:hAnsi="AcadNusx"/>
        </w:rPr>
        <w:t>aris</w:t>
      </w:r>
      <w:proofErr w:type="spellEnd"/>
      <w:r w:rsidRPr="006D585C">
        <w:rPr>
          <w:rFonts w:ascii="AcadNusx" w:hAnsi="AcadNusx"/>
        </w:rPr>
        <w:t xml:space="preserve"> 0.20 m;</w:t>
      </w:r>
    </w:p>
    <w:p w14:paraId="05A6FFBD" w14:textId="77777777" w:rsidR="00324346" w:rsidRPr="006D585C" w:rsidRDefault="00324346" w:rsidP="00324346">
      <w:pPr>
        <w:pStyle w:val="ListParagraph"/>
        <w:numPr>
          <w:ilvl w:val="0"/>
          <w:numId w:val="3"/>
        </w:numPr>
        <w:spacing w:after="200" w:line="276" w:lineRule="auto"/>
        <w:rPr>
          <w:rFonts w:ascii="AcadNusx" w:hAnsi="AcadNusx"/>
        </w:rPr>
      </w:pPr>
      <w:proofErr w:type="spellStart"/>
      <w:r w:rsidRPr="006D585C">
        <w:rPr>
          <w:rFonts w:ascii="AcadNusx" w:hAnsi="AcadNusx"/>
        </w:rPr>
        <w:t>safexurebis</w:t>
      </w:r>
      <w:proofErr w:type="spellEnd"/>
      <w:r w:rsidRPr="006D585C">
        <w:rPr>
          <w:rFonts w:ascii="AcadNusx" w:hAnsi="AcadNusx"/>
        </w:rPr>
        <w:t xml:space="preserve"> </w:t>
      </w:r>
      <w:proofErr w:type="spellStart"/>
      <w:r w:rsidRPr="006D585C">
        <w:rPr>
          <w:rFonts w:ascii="AcadNusx" w:hAnsi="AcadNusx"/>
        </w:rPr>
        <w:t>farglebSi</w:t>
      </w:r>
      <w:proofErr w:type="spellEnd"/>
      <w:r w:rsidRPr="006D585C">
        <w:rPr>
          <w:rFonts w:ascii="AcadNusx" w:hAnsi="AcadNusx"/>
        </w:rPr>
        <w:t xml:space="preserve"> </w:t>
      </w:r>
      <w:proofErr w:type="spellStart"/>
      <w:r w:rsidRPr="006D585C">
        <w:rPr>
          <w:rFonts w:ascii="AcadNusx" w:hAnsi="AcadNusx"/>
        </w:rPr>
        <w:t>gafantuli</w:t>
      </w:r>
      <w:proofErr w:type="spellEnd"/>
      <w:r w:rsidRPr="006D585C">
        <w:rPr>
          <w:rFonts w:ascii="AcadNusx" w:hAnsi="AcadNusx"/>
        </w:rPr>
        <w:t xml:space="preserve"> </w:t>
      </w:r>
      <w:proofErr w:type="spellStart"/>
      <w:r w:rsidRPr="006D585C">
        <w:rPr>
          <w:rFonts w:ascii="AcadNusx" w:hAnsi="AcadNusx"/>
        </w:rPr>
        <w:t>moculobiTi</w:t>
      </w:r>
      <w:proofErr w:type="spellEnd"/>
      <w:r w:rsidRPr="006D585C">
        <w:rPr>
          <w:rFonts w:ascii="AcadNusx" w:hAnsi="AcadNusx"/>
        </w:rPr>
        <w:t xml:space="preserve"> </w:t>
      </w:r>
      <w:proofErr w:type="spellStart"/>
      <w:r w:rsidRPr="006D585C">
        <w:rPr>
          <w:rFonts w:ascii="AcadNusx" w:hAnsi="AcadNusx"/>
        </w:rPr>
        <w:t>simZlavre</w:t>
      </w:r>
      <w:proofErr w:type="spellEnd"/>
      <w:r w:rsidRPr="006D585C">
        <w:rPr>
          <w:rFonts w:ascii="AcadNusx" w:hAnsi="AcadNusx"/>
        </w:rPr>
        <w:t xml:space="preserve"> </w:t>
      </w:r>
      <w:proofErr w:type="spellStart"/>
      <w:r w:rsidRPr="006D585C">
        <w:rPr>
          <w:rFonts w:ascii="AcadNusx" w:hAnsi="AcadNusx"/>
        </w:rPr>
        <w:t>aris</w:t>
      </w:r>
      <w:proofErr w:type="spellEnd"/>
      <w:r w:rsidRPr="006D585C">
        <w:rPr>
          <w:rFonts w:ascii="AcadNusx" w:hAnsi="AcadNusx"/>
        </w:rPr>
        <w:t xml:space="preserve"> </w:t>
      </w:r>
      <w:r w:rsidRPr="006D585C">
        <w:rPr>
          <w:rFonts w:ascii="Times New Roman" w:hAnsi="Times New Roman"/>
        </w:rPr>
        <w:t>150</w:t>
      </w:r>
      <w:r>
        <w:rPr>
          <w:rFonts w:ascii="Times New Roman" w:hAnsi="Times New Roman"/>
        </w:rPr>
        <w:t xml:space="preserve"> W/</w:t>
      </w:r>
      <w:r w:rsidRPr="006D585C">
        <w:rPr>
          <w:rFonts w:ascii="AcadNusx" w:hAnsi="AcadNusx"/>
        </w:rPr>
        <w:t>m</w:t>
      </w:r>
      <w:r w:rsidRPr="006D585C">
        <w:rPr>
          <w:rFonts w:ascii="Times New Roman" w:hAnsi="Times New Roman"/>
          <w:vertAlign w:val="superscript"/>
        </w:rPr>
        <w:t>3</w:t>
      </w:r>
      <w:r w:rsidRPr="006D585C">
        <w:rPr>
          <w:rFonts w:ascii="AcadNusx" w:hAnsi="AcadNusx"/>
        </w:rPr>
        <w:t xml:space="preserve">, </w:t>
      </w:r>
      <w:proofErr w:type="spellStart"/>
      <w:r w:rsidRPr="006D585C">
        <w:rPr>
          <w:rFonts w:ascii="AcadNusx" w:hAnsi="AcadNusx"/>
        </w:rPr>
        <w:t>raTa</w:t>
      </w:r>
      <w:proofErr w:type="spellEnd"/>
      <w:r w:rsidRPr="006D585C">
        <w:rPr>
          <w:rFonts w:ascii="AcadNusx" w:hAnsi="AcadNusx"/>
        </w:rPr>
        <w:t xml:space="preserve"> </w:t>
      </w:r>
      <w:proofErr w:type="spellStart"/>
      <w:r w:rsidRPr="006D585C">
        <w:rPr>
          <w:rFonts w:ascii="AcadNusx" w:hAnsi="AcadNusx"/>
        </w:rPr>
        <w:t>uzrunvelyofili</w:t>
      </w:r>
      <w:proofErr w:type="spellEnd"/>
      <w:r w:rsidRPr="006D585C">
        <w:rPr>
          <w:rFonts w:ascii="AcadNusx" w:hAnsi="AcadNusx"/>
        </w:rPr>
        <w:t xml:space="preserve"> </w:t>
      </w:r>
      <w:proofErr w:type="spellStart"/>
      <w:r w:rsidRPr="006D585C">
        <w:rPr>
          <w:rFonts w:ascii="AcadNusx" w:hAnsi="AcadNusx"/>
        </w:rPr>
        <w:t>iqnes</w:t>
      </w:r>
      <w:proofErr w:type="spellEnd"/>
      <w:r w:rsidRPr="006D585C">
        <w:rPr>
          <w:rFonts w:ascii="AcadNusx" w:hAnsi="AcadNusx"/>
        </w:rPr>
        <w:t xml:space="preserve"> </w:t>
      </w:r>
      <w:proofErr w:type="spellStart"/>
      <w:r w:rsidRPr="006D585C">
        <w:rPr>
          <w:rFonts w:ascii="AcadNusx" w:hAnsi="AcadNusx"/>
        </w:rPr>
        <w:t>safexurebSi</w:t>
      </w:r>
      <w:proofErr w:type="spellEnd"/>
      <w:r w:rsidRPr="006D585C">
        <w:rPr>
          <w:rFonts w:ascii="AcadNusx" w:hAnsi="AcadNusx"/>
        </w:rPr>
        <w:t xml:space="preserve"> </w:t>
      </w:r>
      <w:proofErr w:type="spellStart"/>
      <w:r w:rsidRPr="006D585C">
        <w:rPr>
          <w:rFonts w:ascii="AcadNusx" w:hAnsi="AcadNusx"/>
        </w:rPr>
        <w:t>dabal</w:t>
      </w:r>
      <w:proofErr w:type="spellEnd"/>
      <w:r w:rsidRPr="006D585C">
        <w:rPr>
          <w:rFonts w:ascii="AcadNusx" w:hAnsi="AcadNusx"/>
        </w:rPr>
        <w:t xml:space="preserve"> </w:t>
      </w:r>
      <w:proofErr w:type="spellStart"/>
      <w:r w:rsidRPr="006D585C">
        <w:rPr>
          <w:rFonts w:ascii="AcadNusx" w:hAnsi="AcadNusx"/>
        </w:rPr>
        <w:t>turbulenturi</w:t>
      </w:r>
      <w:proofErr w:type="spellEnd"/>
      <w:r w:rsidRPr="006D585C">
        <w:rPr>
          <w:rFonts w:ascii="AcadNusx" w:hAnsi="AcadNusx"/>
        </w:rPr>
        <w:t xml:space="preserve"> </w:t>
      </w:r>
      <w:proofErr w:type="spellStart"/>
      <w:r w:rsidRPr="006D585C">
        <w:rPr>
          <w:rFonts w:ascii="AcadNusx" w:hAnsi="AcadNusx"/>
        </w:rPr>
        <w:t>nakadi</w:t>
      </w:r>
      <w:proofErr w:type="spellEnd"/>
      <w:r w:rsidRPr="006D585C">
        <w:rPr>
          <w:rFonts w:ascii="AcadNusx" w:hAnsi="AcadNusx"/>
        </w:rPr>
        <w:t>.</w:t>
      </w:r>
    </w:p>
    <w:p w14:paraId="72ADAB28" w14:textId="77777777" w:rsidR="00324346" w:rsidRPr="006D585C" w:rsidRDefault="00324346" w:rsidP="00324346">
      <w:pPr>
        <w:pStyle w:val="BodyText"/>
        <w:jc w:val="both"/>
        <w:rPr>
          <w:rFonts w:ascii="AcadNusx" w:hAnsi="AcadNusx"/>
        </w:rPr>
      </w:pPr>
      <w:r w:rsidRPr="006D585C">
        <w:rPr>
          <w:rFonts w:ascii="AcadNusx" w:hAnsi="AcadNusx"/>
        </w:rPr>
        <w:t xml:space="preserve">wylis nakadis maqsimaluri siCqare, romelic warmoiqmneba </w:t>
      </w:r>
      <w:r w:rsidRPr="006D585C">
        <w:rPr>
          <w:rFonts w:ascii="Symbol" w:hAnsi="Symbol"/>
        </w:rPr>
        <w:t></w:t>
      </w:r>
      <w:r w:rsidRPr="006D585C">
        <w:t xml:space="preserve">h </w:t>
      </w:r>
      <w:r w:rsidRPr="006D585C">
        <w:rPr>
          <w:rFonts w:ascii="AcadNusx" w:hAnsi="AcadNusx"/>
        </w:rPr>
        <w:t>vardnilis mier iangariSeba formuliT:</w:t>
      </w:r>
    </w:p>
    <w:p w14:paraId="0B8C11E6" w14:textId="77777777" w:rsidR="00324346" w:rsidRPr="006D585C" w:rsidRDefault="00324346" w:rsidP="00324346">
      <w:pPr>
        <w:pStyle w:val="BodyText"/>
        <w:spacing w:after="240"/>
        <w:ind w:left="360"/>
      </w:pPr>
      <m:oMathPara>
        <m:oMath>
          <m:r>
            <m:rPr>
              <m:sty m:val="p"/>
            </m:rPr>
            <w:rPr>
              <w:rFonts w:ascii="Cambria Math" w:hAnsi="Cambria Math"/>
            </w:rPr>
            <m:t>V=</m:t>
          </m:r>
          <m:rad>
            <m:radPr>
              <m:degHide m:val="1"/>
              <m:ctrlPr>
                <w:rPr>
                  <w:rFonts w:ascii="Cambria Math" w:hAnsi="Cambria Math"/>
                </w:rPr>
              </m:ctrlPr>
            </m:radPr>
            <m:deg/>
            <m:e>
              <m:r>
                <w:rPr>
                  <w:rFonts w:ascii="Cambria Math" w:hAnsi="Cambria Math"/>
                </w:rPr>
                <m:t>2∙g∙∆h</m:t>
              </m:r>
            </m:e>
          </m:rad>
        </m:oMath>
      </m:oMathPara>
    </w:p>
    <w:p w14:paraId="17975B7B" w14:textId="4FF1145F" w:rsidR="00324346" w:rsidRPr="006D585C" w:rsidRDefault="00324346" w:rsidP="00324346">
      <w:pPr>
        <w:pStyle w:val="BodyText"/>
        <w:spacing w:before="0"/>
        <w:jc w:val="both"/>
        <w:rPr>
          <w:rFonts w:ascii="AcadNusx" w:hAnsi="AcadNusx"/>
        </w:rPr>
      </w:pPr>
      <w:r w:rsidRPr="006D585C">
        <w:rPr>
          <w:rFonts w:ascii="AcadNusx" w:hAnsi="AcadNusx"/>
        </w:rPr>
        <w:lastRenderedPageBreak/>
        <w:t xml:space="preserve">Tevzsavalis geometriuli zomebi ganisazRvreba gaeros sakvebisa da soflis meurneobis organizaciis </w:t>
      </w:r>
      <w:r w:rsidRPr="009D3A62">
        <w:rPr>
          <w:rFonts w:ascii="AcadNusx" w:hAnsi="AcadNusx"/>
        </w:rPr>
        <w:t>rekomendaciebiT</w:t>
      </w:r>
      <w:r>
        <w:rPr>
          <w:rFonts w:ascii="AcadNusx" w:hAnsi="AcadNusx"/>
        </w:rPr>
        <w:t xml:space="preserve"> (</w:t>
      </w:r>
      <w:r w:rsidRPr="00E804B3">
        <w:rPr>
          <w:sz w:val="18"/>
          <w:szCs w:val="18"/>
        </w:rPr>
        <w:t>Food and Agriculture Organization of the United Nations</w:t>
      </w:r>
      <w:r>
        <w:rPr>
          <w:rFonts w:ascii="AcadNusx" w:hAnsi="AcadNusx"/>
        </w:rPr>
        <w:t>)</w:t>
      </w:r>
      <w:r w:rsidRPr="006D585C">
        <w:rPr>
          <w:rFonts w:ascii="AcadNusx" w:hAnsi="AcadNusx"/>
        </w:rPr>
        <w:t xml:space="preserve"> da saerTaSoriso praqtikis gamocdilebiT. Tevzsavalis sqematuri Wrili naCvenebia naxazze.</w:t>
      </w:r>
    </w:p>
    <w:p w14:paraId="249D36A2" w14:textId="77777777" w:rsidR="00324346" w:rsidRDefault="00324346" w:rsidP="00324346">
      <w:pPr>
        <w:pStyle w:val="BodyText"/>
        <w:spacing w:before="0"/>
        <w:jc w:val="both"/>
        <w:rPr>
          <w:rFonts w:ascii="AcadNusx" w:hAnsi="AcadNusx"/>
          <w:sz w:val="22"/>
          <w:szCs w:val="22"/>
        </w:rPr>
      </w:pPr>
    </w:p>
    <w:p w14:paraId="3E459A20" w14:textId="77777777" w:rsidR="00324346" w:rsidRPr="009C4E1B" w:rsidRDefault="00324346" w:rsidP="00324346">
      <w:pPr>
        <w:pStyle w:val="BodyText"/>
        <w:jc w:val="center"/>
        <w:rPr>
          <w:highlight w:val="yellow"/>
        </w:rPr>
      </w:pPr>
      <w:r w:rsidRPr="009C4E1B">
        <w:rPr>
          <w:noProof/>
          <w:lang w:eastAsia="en-US"/>
        </w:rPr>
        <w:drawing>
          <wp:inline distT="0" distB="0" distL="0" distR="0" wp14:anchorId="3053A896" wp14:editId="14775CEF">
            <wp:extent cx="1905000" cy="1480907"/>
            <wp:effectExtent l="0" t="0" r="0" b="508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Environment Agency Fish pass manual 84-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6462" cy="1497591"/>
                    </a:xfrm>
                    <a:prstGeom prst="rect">
                      <a:avLst/>
                    </a:prstGeom>
                  </pic:spPr>
                </pic:pic>
              </a:graphicData>
            </a:graphic>
          </wp:inline>
        </w:drawing>
      </w:r>
    </w:p>
    <w:p w14:paraId="0F369D16" w14:textId="1792F719" w:rsidR="00324346" w:rsidRDefault="00324346" w:rsidP="00324346">
      <w:pPr>
        <w:pStyle w:val="2Lgende"/>
        <w:rPr>
          <w:rFonts w:ascii="AcadNusx" w:hAnsi="AcadNusx"/>
        </w:rPr>
      </w:pPr>
      <w:bookmarkStart w:id="1" w:name="_Ref455394946"/>
      <w:bookmarkStart w:id="2" w:name="_Toc520312789"/>
      <w:bookmarkStart w:id="3" w:name="_Toc462411279"/>
      <w:r w:rsidRPr="00D414ED">
        <w:rPr>
          <w:rFonts w:ascii="AcadNusx" w:hAnsi="AcadNusx" w:cs="Sylfaen"/>
        </w:rPr>
        <w:t>naxazi</w:t>
      </w:r>
      <w:r w:rsidRPr="00D414ED">
        <w:rPr>
          <w:rFonts w:ascii="AcadNusx" w:hAnsi="AcadNusx"/>
        </w:rPr>
        <w:t xml:space="preserve"> </w:t>
      </w:r>
      <w:bookmarkEnd w:id="1"/>
      <w:r w:rsidRPr="00D414ED">
        <w:rPr>
          <w:rFonts w:ascii="AcadNusx" w:hAnsi="AcadNusx"/>
        </w:rPr>
        <w:t xml:space="preserve">: </w:t>
      </w:r>
      <w:bookmarkEnd w:id="2"/>
      <w:r w:rsidRPr="00D414ED">
        <w:rPr>
          <w:rFonts w:ascii="AcadNusx" w:hAnsi="AcadNusx"/>
        </w:rPr>
        <w:t xml:space="preserve">Tevzsavalis hidravlikuri sqema </w:t>
      </w:r>
      <w:bookmarkEnd w:id="3"/>
    </w:p>
    <w:p w14:paraId="3D351834" w14:textId="77777777" w:rsidR="00324346" w:rsidRPr="00D414ED" w:rsidRDefault="00324346" w:rsidP="00324346">
      <w:pPr>
        <w:pStyle w:val="2Lgende"/>
        <w:rPr>
          <w:rFonts w:ascii="AcadNusx" w:hAnsi="AcadNusx"/>
        </w:rPr>
      </w:pPr>
    </w:p>
    <w:p w14:paraId="38EE5A1C" w14:textId="77777777" w:rsidR="00324346" w:rsidRPr="002B075B" w:rsidRDefault="00324346" w:rsidP="00324346">
      <w:pPr>
        <w:pStyle w:val="BodyText"/>
        <w:spacing w:before="0"/>
        <w:jc w:val="both"/>
        <w:rPr>
          <w:rFonts w:ascii="AcadNusx" w:hAnsi="AcadNusx"/>
        </w:rPr>
      </w:pPr>
      <w:r w:rsidRPr="002B075B">
        <w:rPr>
          <w:rFonts w:ascii="AcadNusx" w:hAnsi="AcadNusx"/>
        </w:rPr>
        <w:t xml:space="preserve">safexuris zomebi SerCeuli unda iqnes imgvarad, rom aRmaval Tevzs hqondes sakmarisi sivrce da wylis energia gaifantos dabali turbulentobiT. wylis nakadis dabali turbulentobis da energiis safexuris farglebSi gafantvis uzrunvelyofisaTvis moculobiTi gafantuli simZlavre ar unda aRematebodes 150 </w:t>
      </w:r>
      <w:r w:rsidRPr="002B075B">
        <w:rPr>
          <w:rFonts w:cs="Arial"/>
        </w:rPr>
        <w:t>W/</w:t>
      </w:r>
      <w:r w:rsidRPr="002B075B">
        <w:rPr>
          <w:rFonts w:ascii="AcadNusx" w:hAnsi="AcadNusx"/>
        </w:rPr>
        <w:t>m</w:t>
      </w:r>
      <w:r w:rsidRPr="002B075B">
        <w:rPr>
          <w:rFonts w:ascii="AcadNusx" w:hAnsi="AcadNusx"/>
          <w:vertAlign w:val="superscript"/>
        </w:rPr>
        <w:t>3</w:t>
      </w:r>
      <w:r w:rsidRPr="002B075B">
        <w:rPr>
          <w:rFonts w:ascii="AcadNusx" w:hAnsi="AcadNusx"/>
        </w:rPr>
        <w:t>. simZlavris simkvrive gaomiTvleba Semdegi formuliT:</w:t>
      </w:r>
    </w:p>
    <w:p w14:paraId="2B03A822" w14:textId="77777777" w:rsidR="00324346" w:rsidRPr="002B075B" w:rsidRDefault="00324346" w:rsidP="00324346">
      <w:pPr>
        <w:pStyle w:val="BodyText"/>
        <w:ind w:left="360"/>
      </w:pPr>
      <m:oMathPara>
        <m:oMath>
          <m:r>
            <w:rPr>
              <w:rFonts w:ascii="Cambria Math" w:hAnsi="Cambria Math"/>
            </w:rPr>
            <m:t>E=</m:t>
          </m:r>
          <m:f>
            <m:fPr>
              <m:ctrlPr>
                <w:rPr>
                  <w:rFonts w:ascii="Cambria Math" w:hAnsi="Cambria Math"/>
                  <w:i/>
                </w:rPr>
              </m:ctrlPr>
            </m:fPr>
            <m:num>
              <m:r>
                <w:rPr>
                  <w:rFonts w:ascii="Cambria Math" w:hAnsi="Cambria Math"/>
                </w:rPr>
                <m:t>ρ∙g∙∆h∙Q</m:t>
              </m:r>
            </m:num>
            <m:den>
              <m:sSub>
                <m:sSubPr>
                  <m:ctrlPr>
                    <w:rPr>
                      <w:rFonts w:ascii="Cambria Math" w:hAnsi="Cambria Math"/>
                      <w:i/>
                    </w:rPr>
                  </m:ctrlPr>
                </m:sSubPr>
                <m:e>
                  <m:r>
                    <w:rPr>
                      <w:rFonts w:ascii="Cambria Math" w:hAnsi="Cambria Math"/>
                    </w:rPr>
                    <m:t>l</m:t>
                  </m:r>
                </m:e>
                <m:sub>
                  <m:r>
                    <w:rPr>
                      <w:rFonts w:ascii="Cambria Math" w:hAnsi="Cambria Math"/>
                    </w:rPr>
                    <m:t>b</m:t>
                  </m:r>
                </m:sub>
              </m:sSub>
              <m:r>
                <w:rPr>
                  <w:rFonts w:ascii="Cambria Math" w:hAnsi="Cambria Math"/>
                </w:rPr>
                <m:t>∙B∙</m:t>
              </m:r>
              <m:sSub>
                <m:sSubPr>
                  <m:ctrlPr>
                    <w:rPr>
                      <w:rFonts w:ascii="Cambria Math" w:hAnsi="Cambria Math"/>
                      <w:i/>
                    </w:rPr>
                  </m:ctrlPr>
                </m:sSubPr>
                <m:e>
                  <m:r>
                    <w:rPr>
                      <w:rFonts w:ascii="Cambria Math" w:hAnsi="Cambria Math"/>
                    </w:rPr>
                    <m:t>h</m:t>
                  </m:r>
                </m:e>
                <m:sub>
                  <m:r>
                    <w:rPr>
                      <w:rFonts w:ascii="Cambria Math" w:hAnsi="Cambria Math"/>
                    </w:rPr>
                    <m:t>w</m:t>
                  </m:r>
                </m:sub>
              </m:sSub>
            </m:den>
          </m:f>
        </m:oMath>
      </m:oMathPara>
    </w:p>
    <w:p w14:paraId="4655F086" w14:textId="77777777" w:rsidR="00324346" w:rsidRPr="002B075B" w:rsidRDefault="00324346" w:rsidP="00324346">
      <w:pPr>
        <w:pStyle w:val="BodyText"/>
      </w:pPr>
      <w:r w:rsidRPr="002B075B">
        <w:rPr>
          <w:rFonts w:ascii="AcadNusx" w:hAnsi="AcadNusx"/>
        </w:rPr>
        <w:t>sadac</w:t>
      </w:r>
      <w:r w:rsidRPr="002B075B">
        <w:t>:</w:t>
      </w:r>
    </w:p>
    <w:p w14:paraId="69F92C27" w14:textId="77777777" w:rsidR="00324346" w:rsidRPr="002B075B" w:rsidRDefault="00324346" w:rsidP="00324346">
      <w:pPr>
        <w:pStyle w:val="BodyText"/>
        <w:spacing w:before="0" w:line="276" w:lineRule="auto"/>
        <w:ind w:left="360"/>
      </w:pPr>
      <w:r w:rsidRPr="002B075B">
        <w:rPr>
          <w:rFonts w:cs="Arial"/>
        </w:rPr>
        <w:t>E</w:t>
      </w:r>
      <w:r w:rsidRPr="002B075B">
        <w:t> :</w:t>
      </w:r>
      <w:r w:rsidRPr="002B075B">
        <w:tab/>
      </w:r>
      <w:r w:rsidRPr="002B075B">
        <w:rPr>
          <w:rFonts w:ascii="AcadNusx" w:hAnsi="AcadNusx"/>
        </w:rPr>
        <w:t>moculobiTi gafantuli simZlavre</w:t>
      </w:r>
      <w:r w:rsidRPr="002B075B">
        <w:t>;</w:t>
      </w:r>
    </w:p>
    <w:p w14:paraId="171FCE74" w14:textId="77777777" w:rsidR="00324346" w:rsidRPr="002B075B" w:rsidRDefault="00324346" w:rsidP="00324346">
      <w:pPr>
        <w:pStyle w:val="BodyText"/>
        <w:spacing w:before="0" w:line="276" w:lineRule="auto"/>
        <w:ind w:left="360"/>
      </w:pPr>
      <w:r w:rsidRPr="002B075B">
        <w:rPr>
          <w:rFonts w:ascii="Symbol" w:hAnsi="Symbol"/>
        </w:rPr>
        <w:t></w:t>
      </w:r>
      <w:r w:rsidRPr="002B075B">
        <w:rPr>
          <w:rFonts w:cs="Arial"/>
        </w:rPr>
        <w:t>h</w:t>
      </w:r>
      <w:r w:rsidRPr="002B075B">
        <w:rPr>
          <w:rFonts w:ascii="Symbol" w:hAnsi="Symbol"/>
        </w:rPr>
        <w:t></w:t>
      </w:r>
      <w:r w:rsidRPr="002B075B">
        <w:t>:</w:t>
      </w:r>
      <w:r w:rsidRPr="002B075B">
        <w:tab/>
      </w:r>
      <w:r w:rsidRPr="002B075B">
        <w:rPr>
          <w:rFonts w:ascii="AcadNusx" w:hAnsi="AcadNusx"/>
        </w:rPr>
        <w:t>doneTa sxvaoba or safexurs Soris</w:t>
      </w:r>
      <w:r w:rsidRPr="002B075B">
        <w:t>;</w:t>
      </w:r>
    </w:p>
    <w:p w14:paraId="3A3FFC67" w14:textId="77777777" w:rsidR="00324346" w:rsidRPr="002B075B" w:rsidRDefault="00324346" w:rsidP="00324346">
      <w:pPr>
        <w:pStyle w:val="BodyText"/>
        <w:spacing w:before="0" w:line="276" w:lineRule="auto"/>
        <w:ind w:left="360"/>
      </w:pPr>
      <w:r w:rsidRPr="002B075B">
        <w:t>B :</w:t>
      </w:r>
      <w:r w:rsidRPr="002B075B">
        <w:tab/>
      </w:r>
      <w:r w:rsidRPr="002B075B">
        <w:rPr>
          <w:rFonts w:ascii="AcadNusx" w:hAnsi="AcadNusx"/>
        </w:rPr>
        <w:t>safexuris sigane</w:t>
      </w:r>
      <w:r w:rsidRPr="002B075B">
        <w:t>;</w:t>
      </w:r>
    </w:p>
    <w:p w14:paraId="43C2C11A" w14:textId="77777777" w:rsidR="00324346" w:rsidRPr="002B075B" w:rsidRDefault="00324346" w:rsidP="00324346">
      <w:pPr>
        <w:pStyle w:val="BodyText"/>
        <w:spacing w:before="0" w:line="276" w:lineRule="auto"/>
        <w:ind w:left="360"/>
      </w:pPr>
      <w:r w:rsidRPr="002B075B">
        <w:t>l</w:t>
      </w:r>
      <w:r w:rsidRPr="002B075B">
        <w:rPr>
          <w:vertAlign w:val="subscript"/>
        </w:rPr>
        <w:t>b</w:t>
      </w:r>
      <w:r w:rsidRPr="002B075B">
        <w:t> :</w:t>
      </w:r>
      <w:r w:rsidRPr="002B075B">
        <w:tab/>
      </w:r>
      <w:r w:rsidRPr="002B075B">
        <w:rPr>
          <w:rFonts w:ascii="AcadNusx" w:hAnsi="AcadNusx"/>
        </w:rPr>
        <w:t>safexuris sigrZe</w:t>
      </w:r>
      <w:r w:rsidRPr="002B075B">
        <w:t>;</w:t>
      </w:r>
    </w:p>
    <w:p w14:paraId="2176D970" w14:textId="77777777" w:rsidR="00324346" w:rsidRDefault="00324346" w:rsidP="00324346">
      <w:pPr>
        <w:pStyle w:val="BodyText"/>
        <w:spacing w:before="0" w:line="276" w:lineRule="auto"/>
        <w:ind w:left="360"/>
        <w:rPr>
          <w:rFonts w:asciiTheme="minorHAnsi" w:hAnsiTheme="minorHAnsi"/>
          <w:lang w:val="ka-GE"/>
        </w:rPr>
      </w:pPr>
      <w:r w:rsidRPr="002B075B">
        <w:t>h</w:t>
      </w:r>
      <w:r w:rsidRPr="002B075B">
        <w:rPr>
          <w:vertAlign w:val="subscript"/>
        </w:rPr>
        <w:t>w</w:t>
      </w:r>
      <w:r w:rsidRPr="002B075B">
        <w:t> :</w:t>
      </w:r>
      <w:r w:rsidRPr="002B075B">
        <w:tab/>
      </w:r>
      <w:r w:rsidRPr="002B075B">
        <w:rPr>
          <w:rFonts w:ascii="AcadNusx" w:hAnsi="AcadNusx"/>
        </w:rPr>
        <w:t>wylis siRrme safexuris farglebSi</w:t>
      </w:r>
      <w:r>
        <w:rPr>
          <w:rFonts w:asciiTheme="minorHAnsi" w:hAnsiTheme="minorHAnsi"/>
          <w:lang w:val="ka-GE"/>
        </w:rPr>
        <w:t>.</w:t>
      </w:r>
    </w:p>
    <w:p w14:paraId="6780731B" w14:textId="77777777" w:rsidR="00324346" w:rsidRPr="00BC5A48" w:rsidRDefault="00324346" w:rsidP="00324346">
      <w:pPr>
        <w:pStyle w:val="BodyText"/>
        <w:spacing w:before="0" w:line="276" w:lineRule="auto"/>
        <w:ind w:left="360"/>
        <w:rPr>
          <w:rFonts w:asciiTheme="minorHAnsi" w:hAnsiTheme="minorHAnsi"/>
          <w:lang w:val="ka-GE"/>
        </w:rPr>
      </w:pPr>
    </w:p>
    <w:p w14:paraId="45CCAF58" w14:textId="77777777" w:rsidR="00324346" w:rsidRPr="002B075B" w:rsidRDefault="00324346" w:rsidP="00324346">
      <w:pPr>
        <w:pStyle w:val="BodyText"/>
        <w:spacing w:after="240"/>
        <w:rPr>
          <w:rFonts w:ascii="AcadNusx" w:hAnsi="AcadNusx"/>
        </w:rPr>
      </w:pPr>
      <w:r w:rsidRPr="002B075B">
        <w:rPr>
          <w:rFonts w:ascii="AcadNusx" w:hAnsi="AcadNusx"/>
        </w:rPr>
        <w:t>xvretebis sigane gamoiTvleba Semdegi formuliT:</w:t>
      </w:r>
    </w:p>
    <w:p w14:paraId="586FA952" w14:textId="77777777" w:rsidR="00324346" w:rsidRPr="002B075B" w:rsidRDefault="00324346" w:rsidP="00324346">
      <w:pPr>
        <w:pStyle w:val="BodyText"/>
        <w:spacing w:after="240"/>
      </w:pPr>
      <m:oMathPara>
        <m:oMath>
          <m:r>
            <w:rPr>
              <w:rFonts w:ascii="Cambria Math" w:hAnsi="Cambria Math"/>
            </w:rPr>
            <m:t>Q=</m:t>
          </m:r>
          <m:sSub>
            <m:sSubPr>
              <m:ctrlPr>
                <w:rPr>
                  <w:rFonts w:ascii="Cambria Math" w:hAnsi="Cambria Math"/>
                  <w:i/>
                </w:rPr>
              </m:ctrlPr>
            </m:sSubPr>
            <m:e>
              <m:r>
                <w:rPr>
                  <w:rFonts w:ascii="Cambria Math" w:hAnsi="Cambria Math"/>
                </w:rPr>
                <m:t>C</m:t>
              </m:r>
            </m:e>
            <m:sub>
              <m:r>
                <w:rPr>
                  <w:rFonts w:ascii="Cambria Math" w:hAnsi="Cambria Math"/>
                </w:rPr>
                <m:t>d</m:t>
              </m:r>
            </m:sub>
          </m:sSub>
          <m:r>
            <w:rPr>
              <w:rFonts w:ascii="Cambria Math" w:hAnsi="Cambria Math"/>
            </w:rPr>
            <m:t>∙B∙</m:t>
          </m:r>
          <m:rad>
            <m:radPr>
              <m:degHide m:val="1"/>
              <m:ctrlPr>
                <w:rPr>
                  <w:rFonts w:ascii="Cambria Math" w:hAnsi="Cambria Math"/>
                  <w:i/>
                </w:rPr>
              </m:ctrlPr>
            </m:radPr>
            <m:deg/>
            <m:e>
              <m:r>
                <w:rPr>
                  <w:rFonts w:ascii="Cambria Math" w:hAnsi="Cambria Math"/>
                </w:rPr>
                <m:t>2∙g∙</m:t>
              </m:r>
              <m:sSup>
                <m:sSupPr>
                  <m:ctrlPr>
                    <w:rPr>
                      <w:rFonts w:ascii="Cambria Math" w:hAnsi="Cambria Math"/>
                      <w:i/>
                    </w:rPr>
                  </m:ctrlPr>
                </m:sSupPr>
                <m:e>
                  <m:r>
                    <w:rPr>
                      <w:rFonts w:ascii="Cambria Math" w:hAnsi="Cambria Math"/>
                    </w:rPr>
                    <m:t>∆h</m:t>
                  </m:r>
                </m:e>
                <m:sup>
                  <m:r>
                    <w:rPr>
                      <w:rFonts w:ascii="Cambria Math" w:hAnsi="Cambria Math"/>
                    </w:rPr>
                    <m:t>3</m:t>
                  </m:r>
                </m:sup>
              </m:sSup>
            </m:e>
          </m:rad>
        </m:oMath>
      </m:oMathPara>
    </w:p>
    <w:p w14:paraId="4EBF8D46" w14:textId="77777777" w:rsidR="00324346" w:rsidRPr="002B075B" w:rsidRDefault="00324346" w:rsidP="00324346">
      <w:pPr>
        <w:pStyle w:val="BodyText"/>
      </w:pPr>
      <w:r w:rsidRPr="002B075B">
        <w:rPr>
          <w:rFonts w:ascii="AcadNusx" w:hAnsi="AcadNusx" w:cs="Arial"/>
        </w:rPr>
        <w:t>sadac</w:t>
      </w:r>
      <w:r w:rsidRPr="002B075B">
        <w:t>:</w:t>
      </w:r>
    </w:p>
    <w:p w14:paraId="259B9225" w14:textId="77777777" w:rsidR="00324346" w:rsidRPr="002B075B" w:rsidRDefault="00324346" w:rsidP="00324346">
      <w:pPr>
        <w:pStyle w:val="BodyText"/>
        <w:spacing w:before="120" w:after="120" w:line="276" w:lineRule="auto"/>
        <w:ind w:left="360"/>
        <w:rPr>
          <w:rFonts w:ascii="AcadNusx" w:hAnsi="AcadNusx"/>
        </w:rPr>
      </w:pPr>
      <w:r w:rsidRPr="002B075B">
        <w:rPr>
          <w:rFonts w:cs="Arial"/>
        </w:rPr>
        <w:t>C</w:t>
      </w:r>
      <w:r w:rsidRPr="002B075B">
        <w:rPr>
          <w:rFonts w:cs="Arial"/>
          <w:i/>
          <w:iCs/>
          <w:vertAlign w:val="subscript"/>
        </w:rPr>
        <w:t>d</w:t>
      </w:r>
      <w:r w:rsidRPr="002B075B">
        <w:t> :</w:t>
      </w:r>
      <w:r w:rsidRPr="002B075B">
        <w:tab/>
      </w:r>
      <w:r w:rsidRPr="002B075B">
        <w:rPr>
          <w:rFonts w:ascii="AcadNusx" w:hAnsi="AcadNusx"/>
        </w:rPr>
        <w:t>xarjis koeficienti (rekomendaciebis mixedviT SerCeulia 0.42).</w:t>
      </w:r>
    </w:p>
    <w:p w14:paraId="5C425581" w14:textId="458D8021" w:rsidR="00324346" w:rsidRDefault="00E6787D" w:rsidP="00324346">
      <w:pPr>
        <w:tabs>
          <w:tab w:val="left" w:pos="567"/>
          <w:tab w:val="left" w:pos="1985"/>
        </w:tabs>
        <w:jc w:val="both"/>
        <w:rPr>
          <w:rFonts w:ascii="AcadNusx" w:hAnsi="AcadNusx" w:cs="Arial"/>
        </w:rPr>
      </w:pPr>
      <w:r>
        <w:rPr>
          <w:rFonts w:ascii="AcadNusx" w:hAnsi="AcadNusx" w:cs="Arial"/>
        </w:rPr>
        <w:t xml:space="preserve">zemoTmoyvanili pirobebisa da gaangariSebebis safuZvelze dadginda Tevzsavalis </w:t>
      </w:r>
      <w:r w:rsidRPr="002B075B">
        <w:rPr>
          <w:rFonts w:ascii="AcadNusx" w:hAnsi="AcadNusx" w:cs="Arial"/>
        </w:rPr>
        <w:t>ZiriTadi zomebi da parametrebi</w:t>
      </w:r>
      <w:r>
        <w:rPr>
          <w:rFonts w:ascii="AcadNusx" w:hAnsi="AcadNusx" w:cs="Arial"/>
        </w:rPr>
        <w:t>, romlebic</w:t>
      </w:r>
      <w:r w:rsidRPr="002B075B">
        <w:rPr>
          <w:rFonts w:ascii="AcadNusx" w:hAnsi="AcadNusx" w:cs="Arial"/>
        </w:rPr>
        <w:t xml:space="preserve"> </w:t>
      </w:r>
      <w:r w:rsidR="00324346" w:rsidRPr="002B075B">
        <w:rPr>
          <w:rFonts w:ascii="AcadNusx" w:hAnsi="AcadNusx" w:cs="Arial"/>
        </w:rPr>
        <w:t>warmoadgenilia</w:t>
      </w:r>
      <w:r>
        <w:rPr>
          <w:rFonts w:ascii="AcadNusx" w:hAnsi="AcadNusx" w:cs="Arial"/>
        </w:rPr>
        <w:t xml:space="preserve"> qvemoT </w:t>
      </w:r>
      <w:r w:rsidRPr="002B075B">
        <w:rPr>
          <w:rFonts w:ascii="AcadNusx" w:hAnsi="AcadNusx" w:cs="Arial"/>
        </w:rPr>
        <w:t>cxrilSi</w:t>
      </w:r>
      <w:r w:rsidR="00324346" w:rsidRPr="002B075B">
        <w:rPr>
          <w:rFonts w:ascii="AcadNusx" w:hAnsi="AcadNusx" w:cs="Arial"/>
        </w:rPr>
        <w:t xml:space="preserve">. </w:t>
      </w:r>
    </w:p>
    <w:p w14:paraId="5D1B8931" w14:textId="77777777" w:rsidR="00E6787D" w:rsidRDefault="00E6787D" w:rsidP="00324346">
      <w:pPr>
        <w:tabs>
          <w:tab w:val="left" w:pos="567"/>
          <w:tab w:val="left" w:pos="1985"/>
        </w:tabs>
        <w:jc w:val="both"/>
        <w:rPr>
          <w:rFonts w:ascii="AcadNusx" w:hAnsi="AcadNusx"/>
        </w:rPr>
      </w:pPr>
    </w:p>
    <w:p w14:paraId="77D71B50" w14:textId="6AC006BA" w:rsidR="00324346" w:rsidRDefault="00324346" w:rsidP="00324346">
      <w:pPr>
        <w:tabs>
          <w:tab w:val="left" w:pos="567"/>
          <w:tab w:val="left" w:pos="1985"/>
        </w:tabs>
        <w:ind w:left="360"/>
        <w:jc w:val="both"/>
        <w:rPr>
          <w:rFonts w:ascii="AcadNusx" w:hAnsi="AcadNusx"/>
        </w:rPr>
      </w:pPr>
    </w:p>
    <w:p w14:paraId="63CF0574" w14:textId="181124F6" w:rsidR="00A54595" w:rsidRDefault="00A54595" w:rsidP="00324346">
      <w:pPr>
        <w:tabs>
          <w:tab w:val="left" w:pos="567"/>
          <w:tab w:val="left" w:pos="1985"/>
        </w:tabs>
        <w:ind w:left="360"/>
        <w:jc w:val="both"/>
        <w:rPr>
          <w:rFonts w:ascii="AcadNusx" w:hAnsi="AcadNusx"/>
        </w:rPr>
      </w:pPr>
    </w:p>
    <w:p w14:paraId="64C3A178" w14:textId="77777777" w:rsidR="00A54595" w:rsidRPr="002B075B" w:rsidRDefault="00A54595" w:rsidP="00324346">
      <w:pPr>
        <w:tabs>
          <w:tab w:val="left" w:pos="567"/>
          <w:tab w:val="left" w:pos="1985"/>
        </w:tabs>
        <w:ind w:left="360"/>
        <w:jc w:val="both"/>
        <w:rPr>
          <w:rFonts w:ascii="AcadNusx" w:hAnsi="AcadNusx"/>
        </w:rPr>
      </w:pPr>
    </w:p>
    <w:p w14:paraId="123FCA05" w14:textId="77777777" w:rsidR="00324346" w:rsidRPr="00815446" w:rsidRDefault="00324346" w:rsidP="00324346">
      <w:pPr>
        <w:tabs>
          <w:tab w:val="left" w:pos="567"/>
          <w:tab w:val="left" w:pos="1985"/>
        </w:tabs>
        <w:jc w:val="both"/>
        <w:rPr>
          <w:rFonts w:ascii="AcadNusx" w:hAnsi="AcadNusx"/>
          <w:sz w:val="22"/>
        </w:rPr>
      </w:pPr>
    </w:p>
    <w:tbl>
      <w:tblPr>
        <w:tblW w:w="7672" w:type="dxa"/>
        <w:tblInd w:w="2235" w:type="dxa"/>
        <w:tblLook w:val="04A0" w:firstRow="1" w:lastRow="0" w:firstColumn="1" w:lastColumn="0" w:noHBand="0" w:noVBand="1"/>
      </w:tblPr>
      <w:tblGrid>
        <w:gridCol w:w="2143"/>
        <w:gridCol w:w="1955"/>
        <w:gridCol w:w="867"/>
        <w:gridCol w:w="1054"/>
        <w:gridCol w:w="1653"/>
      </w:tblGrid>
      <w:tr w:rsidR="00324346" w:rsidRPr="002B075B" w14:paraId="1238996B" w14:textId="77777777" w:rsidTr="000777EB">
        <w:trPr>
          <w:gridAfter w:val="1"/>
          <w:wAfter w:w="1653" w:type="dxa"/>
          <w:trHeight w:val="519"/>
        </w:trPr>
        <w:tc>
          <w:tcPr>
            <w:tcW w:w="601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435E255" w14:textId="77777777" w:rsidR="00324346" w:rsidRPr="002B075B" w:rsidRDefault="00324346" w:rsidP="000777EB">
            <w:pPr>
              <w:spacing w:line="240" w:lineRule="auto"/>
              <w:jc w:val="center"/>
              <w:rPr>
                <w:rFonts w:cs="Arial"/>
                <w:b/>
                <w:color w:val="000000"/>
                <w:sz w:val="18"/>
                <w:szCs w:val="18"/>
                <w:lang w:val="ka-GE"/>
              </w:rPr>
            </w:pPr>
            <w:r w:rsidRPr="002B075B">
              <w:rPr>
                <w:rFonts w:ascii="Sylfaen" w:hAnsi="Sylfaen" w:cs="Sylfaen"/>
                <w:b/>
                <w:color w:val="000000"/>
                <w:sz w:val="18"/>
                <w:szCs w:val="18"/>
                <w:lang w:val="ka-GE"/>
              </w:rPr>
              <w:lastRenderedPageBreak/>
              <w:t>თევზსავალის</w:t>
            </w:r>
            <w:r w:rsidRPr="002B075B">
              <w:rPr>
                <w:rFonts w:cs="Arial"/>
                <w:b/>
                <w:color w:val="000000"/>
                <w:sz w:val="18"/>
                <w:szCs w:val="18"/>
                <w:lang w:val="ka-GE"/>
              </w:rPr>
              <w:t xml:space="preserve"> </w:t>
            </w:r>
            <w:r w:rsidRPr="002B075B">
              <w:rPr>
                <w:rFonts w:ascii="Sylfaen" w:hAnsi="Sylfaen" w:cs="Sylfaen"/>
                <w:b/>
                <w:color w:val="000000"/>
                <w:sz w:val="18"/>
                <w:szCs w:val="18"/>
                <w:lang w:val="ka-GE"/>
              </w:rPr>
              <w:t>ძირითადი</w:t>
            </w:r>
            <w:r w:rsidRPr="002B075B">
              <w:rPr>
                <w:rFonts w:cs="Arial"/>
                <w:b/>
                <w:color w:val="000000"/>
                <w:sz w:val="18"/>
                <w:szCs w:val="18"/>
                <w:lang w:val="ka-GE"/>
              </w:rPr>
              <w:t xml:space="preserve"> </w:t>
            </w:r>
            <w:r w:rsidRPr="002B075B">
              <w:rPr>
                <w:rFonts w:ascii="Sylfaen" w:hAnsi="Sylfaen" w:cs="Sylfaen"/>
                <w:b/>
                <w:color w:val="000000"/>
                <w:sz w:val="18"/>
                <w:szCs w:val="18"/>
                <w:lang w:val="ka-GE"/>
              </w:rPr>
              <w:t>პარამატრები</w:t>
            </w:r>
          </w:p>
        </w:tc>
      </w:tr>
      <w:tr w:rsidR="00324346" w:rsidRPr="002B075B" w14:paraId="3E764751" w14:textId="77777777" w:rsidTr="000777EB">
        <w:trPr>
          <w:gridAfter w:val="1"/>
          <w:wAfter w:w="1653" w:type="dxa"/>
          <w:trHeight w:val="150"/>
        </w:trPr>
        <w:tc>
          <w:tcPr>
            <w:tcW w:w="2143" w:type="dxa"/>
            <w:vMerge w:val="restart"/>
            <w:tcBorders>
              <w:top w:val="nil"/>
              <w:left w:val="single" w:sz="4" w:space="0" w:color="auto"/>
              <w:bottom w:val="single" w:sz="4" w:space="0" w:color="auto"/>
              <w:right w:val="single" w:sz="4" w:space="0" w:color="auto"/>
            </w:tcBorders>
            <w:shd w:val="clear" w:color="auto" w:fill="auto"/>
            <w:vAlign w:val="center"/>
            <w:hideMark/>
          </w:tcPr>
          <w:p w14:paraId="20625CBD" w14:textId="77777777" w:rsidR="00324346" w:rsidRPr="002B075B" w:rsidRDefault="00324346" w:rsidP="000777EB">
            <w:pPr>
              <w:spacing w:before="60" w:after="60" w:line="240" w:lineRule="auto"/>
              <w:rPr>
                <w:rFonts w:cs="Arial"/>
                <w:color w:val="000000"/>
                <w:sz w:val="18"/>
                <w:szCs w:val="18"/>
                <w:lang w:val="ka-GE"/>
              </w:rPr>
            </w:pPr>
            <w:r w:rsidRPr="002B075B">
              <w:rPr>
                <w:rFonts w:ascii="Sylfaen" w:hAnsi="Sylfaen" w:cs="Sylfaen"/>
                <w:color w:val="000000"/>
                <w:sz w:val="18"/>
                <w:szCs w:val="18"/>
                <w:lang w:val="ka-GE"/>
              </w:rPr>
              <w:t>საფეხურის</w:t>
            </w:r>
            <w:r w:rsidRPr="002B075B">
              <w:rPr>
                <w:rFonts w:cs="Arial"/>
                <w:color w:val="000000"/>
                <w:sz w:val="18"/>
                <w:szCs w:val="18"/>
                <w:lang w:val="ka-GE"/>
              </w:rPr>
              <w:t xml:space="preserve"> </w:t>
            </w:r>
            <w:r w:rsidRPr="002B075B">
              <w:rPr>
                <w:rFonts w:ascii="Sylfaen" w:hAnsi="Sylfaen" w:cs="Sylfaen"/>
                <w:color w:val="000000"/>
                <w:sz w:val="18"/>
                <w:szCs w:val="18"/>
                <w:lang w:val="ka-GE"/>
              </w:rPr>
              <w:t>ზომები</w:t>
            </w:r>
          </w:p>
        </w:tc>
        <w:tc>
          <w:tcPr>
            <w:tcW w:w="1955" w:type="dxa"/>
            <w:tcBorders>
              <w:top w:val="nil"/>
              <w:left w:val="nil"/>
              <w:bottom w:val="single" w:sz="4" w:space="0" w:color="auto"/>
              <w:right w:val="single" w:sz="4" w:space="0" w:color="auto"/>
            </w:tcBorders>
            <w:shd w:val="clear" w:color="auto" w:fill="auto"/>
            <w:vAlign w:val="center"/>
            <w:hideMark/>
          </w:tcPr>
          <w:p w14:paraId="788C8158" w14:textId="77777777" w:rsidR="00324346" w:rsidRPr="002B075B" w:rsidRDefault="00324346" w:rsidP="000777EB">
            <w:pPr>
              <w:spacing w:before="60" w:after="60" w:line="240" w:lineRule="auto"/>
              <w:rPr>
                <w:rFonts w:cs="Arial"/>
                <w:color w:val="000000"/>
                <w:sz w:val="18"/>
                <w:szCs w:val="18"/>
              </w:rPr>
            </w:pPr>
            <w:r w:rsidRPr="002B075B">
              <w:rPr>
                <w:rFonts w:ascii="Sylfaen" w:hAnsi="Sylfaen" w:cs="Sylfaen"/>
                <w:color w:val="000000"/>
                <w:sz w:val="18"/>
                <w:szCs w:val="18"/>
                <w:lang w:val="ka-GE"/>
              </w:rPr>
              <w:t>სიგრძე</w:t>
            </w:r>
            <w:r w:rsidRPr="002B075B">
              <w:rPr>
                <w:rFonts w:cs="Arial"/>
                <w:color w:val="000000"/>
                <w:sz w:val="18"/>
                <w:szCs w:val="18"/>
              </w:rPr>
              <w:t xml:space="preserve"> l</w:t>
            </w:r>
            <w:r w:rsidRPr="002B075B">
              <w:rPr>
                <w:rFonts w:cs="Arial"/>
                <w:color w:val="000000"/>
                <w:sz w:val="18"/>
                <w:szCs w:val="18"/>
                <w:vertAlign w:val="subscript"/>
              </w:rPr>
              <w:t>b</w:t>
            </w:r>
          </w:p>
        </w:tc>
        <w:tc>
          <w:tcPr>
            <w:tcW w:w="867" w:type="dxa"/>
            <w:tcBorders>
              <w:top w:val="nil"/>
              <w:left w:val="nil"/>
              <w:bottom w:val="single" w:sz="4" w:space="0" w:color="auto"/>
              <w:right w:val="single" w:sz="4" w:space="0" w:color="auto"/>
            </w:tcBorders>
            <w:shd w:val="clear" w:color="auto" w:fill="auto"/>
            <w:noWrap/>
            <w:vAlign w:val="center"/>
            <w:hideMark/>
          </w:tcPr>
          <w:p w14:paraId="414B0022"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w:t>
            </w:r>
            <w:r w:rsidRPr="002B075B">
              <w:rPr>
                <w:rFonts w:ascii="Sylfaen" w:hAnsi="Sylfaen" w:cs="Sylfaen"/>
                <w:color w:val="000000"/>
                <w:sz w:val="18"/>
                <w:szCs w:val="18"/>
                <w:lang w:val="ka-GE"/>
              </w:rPr>
              <w:t>მ</w:t>
            </w:r>
            <w:r w:rsidRPr="002B075B">
              <w:rPr>
                <w:rFonts w:cs="Arial"/>
                <w:color w:val="000000"/>
                <w:sz w:val="18"/>
                <w:szCs w:val="18"/>
              </w:rPr>
              <w:t>]</w:t>
            </w:r>
          </w:p>
        </w:tc>
        <w:tc>
          <w:tcPr>
            <w:tcW w:w="1054" w:type="dxa"/>
            <w:tcBorders>
              <w:top w:val="nil"/>
              <w:left w:val="nil"/>
              <w:bottom w:val="single" w:sz="4" w:space="0" w:color="auto"/>
              <w:right w:val="single" w:sz="4" w:space="0" w:color="auto"/>
            </w:tcBorders>
            <w:vAlign w:val="center"/>
          </w:tcPr>
          <w:p w14:paraId="7550F93B"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1.40</w:t>
            </w:r>
          </w:p>
        </w:tc>
      </w:tr>
      <w:tr w:rsidR="00324346" w:rsidRPr="002B075B" w14:paraId="7698ED6B" w14:textId="77777777" w:rsidTr="000777EB">
        <w:trPr>
          <w:gridAfter w:val="1"/>
          <w:wAfter w:w="1653" w:type="dxa"/>
          <w:trHeight w:val="63"/>
        </w:trPr>
        <w:tc>
          <w:tcPr>
            <w:tcW w:w="2143" w:type="dxa"/>
            <w:vMerge/>
            <w:tcBorders>
              <w:top w:val="nil"/>
              <w:left w:val="single" w:sz="4" w:space="0" w:color="auto"/>
              <w:bottom w:val="single" w:sz="4" w:space="0" w:color="auto"/>
              <w:right w:val="single" w:sz="4" w:space="0" w:color="auto"/>
            </w:tcBorders>
            <w:vAlign w:val="center"/>
            <w:hideMark/>
          </w:tcPr>
          <w:p w14:paraId="5A9AC411" w14:textId="77777777" w:rsidR="00324346" w:rsidRPr="002B075B" w:rsidRDefault="00324346" w:rsidP="000777EB">
            <w:pPr>
              <w:spacing w:before="60" w:after="60" w:line="240" w:lineRule="auto"/>
              <w:jc w:val="center"/>
              <w:rPr>
                <w:rFonts w:cs="Arial"/>
                <w:color w:val="000000"/>
                <w:sz w:val="18"/>
                <w:szCs w:val="18"/>
              </w:rPr>
            </w:pPr>
          </w:p>
        </w:tc>
        <w:tc>
          <w:tcPr>
            <w:tcW w:w="1955" w:type="dxa"/>
            <w:tcBorders>
              <w:top w:val="nil"/>
              <w:left w:val="nil"/>
              <w:bottom w:val="single" w:sz="4" w:space="0" w:color="auto"/>
              <w:right w:val="single" w:sz="4" w:space="0" w:color="auto"/>
            </w:tcBorders>
            <w:shd w:val="clear" w:color="auto" w:fill="auto"/>
            <w:vAlign w:val="center"/>
            <w:hideMark/>
          </w:tcPr>
          <w:p w14:paraId="7E60B19D" w14:textId="77777777" w:rsidR="00324346" w:rsidRPr="002B075B" w:rsidRDefault="00324346" w:rsidP="000777EB">
            <w:pPr>
              <w:spacing w:before="60" w:after="60" w:line="240" w:lineRule="auto"/>
              <w:rPr>
                <w:rFonts w:cs="Arial"/>
                <w:color w:val="000000"/>
                <w:sz w:val="18"/>
                <w:szCs w:val="18"/>
              </w:rPr>
            </w:pPr>
            <w:r w:rsidRPr="002B075B">
              <w:rPr>
                <w:rFonts w:ascii="Sylfaen" w:hAnsi="Sylfaen" w:cs="Sylfaen"/>
                <w:color w:val="000000"/>
                <w:sz w:val="18"/>
                <w:szCs w:val="18"/>
                <w:lang w:val="ka-GE"/>
              </w:rPr>
              <w:t>სიგანე</w:t>
            </w:r>
            <w:r w:rsidRPr="002B075B">
              <w:rPr>
                <w:rFonts w:cs="Arial"/>
                <w:color w:val="000000"/>
                <w:sz w:val="18"/>
                <w:szCs w:val="18"/>
              </w:rPr>
              <w:t xml:space="preserve"> B</w:t>
            </w:r>
          </w:p>
        </w:tc>
        <w:tc>
          <w:tcPr>
            <w:tcW w:w="867" w:type="dxa"/>
            <w:tcBorders>
              <w:top w:val="nil"/>
              <w:left w:val="nil"/>
              <w:bottom w:val="single" w:sz="4" w:space="0" w:color="auto"/>
              <w:right w:val="single" w:sz="4" w:space="0" w:color="auto"/>
            </w:tcBorders>
            <w:shd w:val="clear" w:color="auto" w:fill="auto"/>
            <w:noWrap/>
            <w:vAlign w:val="center"/>
            <w:hideMark/>
          </w:tcPr>
          <w:p w14:paraId="5E8AD463"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w:t>
            </w:r>
            <w:r w:rsidRPr="002B075B">
              <w:rPr>
                <w:rFonts w:ascii="Sylfaen" w:hAnsi="Sylfaen" w:cs="Sylfaen"/>
                <w:color w:val="000000"/>
                <w:sz w:val="18"/>
                <w:szCs w:val="18"/>
                <w:lang w:val="ka-GE"/>
              </w:rPr>
              <w:t>მ</w:t>
            </w:r>
            <w:r w:rsidRPr="002B075B">
              <w:rPr>
                <w:rFonts w:cs="Arial"/>
                <w:color w:val="000000"/>
                <w:sz w:val="18"/>
                <w:szCs w:val="18"/>
              </w:rPr>
              <w:t>]</w:t>
            </w:r>
          </w:p>
        </w:tc>
        <w:tc>
          <w:tcPr>
            <w:tcW w:w="1054" w:type="dxa"/>
            <w:tcBorders>
              <w:top w:val="nil"/>
              <w:left w:val="nil"/>
              <w:bottom w:val="single" w:sz="4" w:space="0" w:color="auto"/>
              <w:right w:val="single" w:sz="4" w:space="0" w:color="auto"/>
            </w:tcBorders>
            <w:vAlign w:val="center"/>
          </w:tcPr>
          <w:p w14:paraId="0F02B9A7"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1.05</w:t>
            </w:r>
          </w:p>
        </w:tc>
      </w:tr>
      <w:tr w:rsidR="00324346" w:rsidRPr="002B075B" w14:paraId="6AD2D39C" w14:textId="77777777" w:rsidTr="000777EB">
        <w:trPr>
          <w:gridAfter w:val="1"/>
          <w:wAfter w:w="1653" w:type="dxa"/>
          <w:trHeight w:val="234"/>
        </w:trPr>
        <w:tc>
          <w:tcPr>
            <w:tcW w:w="2143" w:type="dxa"/>
            <w:vMerge/>
            <w:tcBorders>
              <w:top w:val="nil"/>
              <w:left w:val="single" w:sz="4" w:space="0" w:color="auto"/>
              <w:bottom w:val="single" w:sz="4" w:space="0" w:color="auto"/>
              <w:right w:val="single" w:sz="4" w:space="0" w:color="auto"/>
            </w:tcBorders>
            <w:vAlign w:val="center"/>
            <w:hideMark/>
          </w:tcPr>
          <w:p w14:paraId="63D91316" w14:textId="77777777" w:rsidR="00324346" w:rsidRPr="002B075B" w:rsidRDefault="00324346" w:rsidP="000777EB">
            <w:pPr>
              <w:spacing w:before="60" w:after="60" w:line="240" w:lineRule="auto"/>
              <w:jc w:val="center"/>
              <w:rPr>
                <w:rFonts w:cs="Arial"/>
                <w:color w:val="000000"/>
                <w:sz w:val="18"/>
                <w:szCs w:val="18"/>
              </w:rPr>
            </w:pPr>
          </w:p>
        </w:tc>
        <w:tc>
          <w:tcPr>
            <w:tcW w:w="1955" w:type="dxa"/>
            <w:tcBorders>
              <w:top w:val="nil"/>
              <w:left w:val="nil"/>
              <w:bottom w:val="single" w:sz="4" w:space="0" w:color="auto"/>
              <w:right w:val="single" w:sz="4" w:space="0" w:color="auto"/>
            </w:tcBorders>
            <w:shd w:val="clear" w:color="auto" w:fill="auto"/>
            <w:vAlign w:val="center"/>
            <w:hideMark/>
          </w:tcPr>
          <w:p w14:paraId="19BE1E84" w14:textId="77777777" w:rsidR="00324346" w:rsidRPr="002B075B" w:rsidRDefault="00324346" w:rsidP="000777EB">
            <w:pPr>
              <w:spacing w:before="60" w:after="60" w:line="240" w:lineRule="auto"/>
              <w:rPr>
                <w:rFonts w:cs="Arial"/>
                <w:color w:val="000000"/>
                <w:sz w:val="18"/>
                <w:szCs w:val="18"/>
              </w:rPr>
            </w:pPr>
            <w:r w:rsidRPr="002B075B">
              <w:rPr>
                <w:rFonts w:ascii="Sylfaen" w:hAnsi="Sylfaen" w:cs="Sylfaen"/>
                <w:color w:val="000000"/>
                <w:sz w:val="18"/>
                <w:szCs w:val="18"/>
                <w:lang w:val="ka-GE"/>
              </w:rPr>
              <w:t>წყლის</w:t>
            </w:r>
            <w:r w:rsidRPr="002B075B">
              <w:rPr>
                <w:rFonts w:cs="Arial"/>
                <w:color w:val="000000"/>
                <w:sz w:val="18"/>
                <w:szCs w:val="18"/>
                <w:lang w:val="ka-GE"/>
              </w:rPr>
              <w:t xml:space="preserve"> </w:t>
            </w:r>
            <w:r w:rsidRPr="002B075B">
              <w:rPr>
                <w:rFonts w:ascii="Sylfaen" w:hAnsi="Sylfaen" w:cs="Sylfaen"/>
                <w:color w:val="000000"/>
                <w:sz w:val="18"/>
                <w:szCs w:val="18"/>
                <w:lang w:val="ka-GE"/>
              </w:rPr>
              <w:t>სიღრმე</w:t>
            </w:r>
            <w:r w:rsidRPr="002B075B">
              <w:rPr>
                <w:rFonts w:cs="Arial"/>
                <w:color w:val="000000"/>
                <w:sz w:val="18"/>
                <w:szCs w:val="18"/>
              </w:rPr>
              <w:t xml:space="preserve"> h</w:t>
            </w:r>
            <w:r w:rsidRPr="002B075B">
              <w:rPr>
                <w:rFonts w:cs="Arial"/>
                <w:color w:val="000000"/>
                <w:sz w:val="18"/>
                <w:szCs w:val="18"/>
                <w:vertAlign w:val="subscript"/>
              </w:rPr>
              <w:t>w</w:t>
            </w:r>
          </w:p>
        </w:tc>
        <w:tc>
          <w:tcPr>
            <w:tcW w:w="867" w:type="dxa"/>
            <w:tcBorders>
              <w:top w:val="nil"/>
              <w:left w:val="nil"/>
              <w:bottom w:val="single" w:sz="4" w:space="0" w:color="auto"/>
              <w:right w:val="single" w:sz="4" w:space="0" w:color="auto"/>
            </w:tcBorders>
            <w:shd w:val="clear" w:color="auto" w:fill="auto"/>
            <w:noWrap/>
            <w:vAlign w:val="center"/>
            <w:hideMark/>
          </w:tcPr>
          <w:p w14:paraId="2DA57A88"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w:t>
            </w:r>
            <w:r w:rsidRPr="002B075B">
              <w:rPr>
                <w:rFonts w:ascii="Sylfaen" w:hAnsi="Sylfaen" w:cs="Sylfaen"/>
                <w:color w:val="000000"/>
                <w:sz w:val="18"/>
                <w:szCs w:val="18"/>
                <w:lang w:val="ka-GE"/>
              </w:rPr>
              <w:t>მ</w:t>
            </w:r>
            <w:r w:rsidRPr="002B075B">
              <w:rPr>
                <w:rFonts w:cs="Arial"/>
                <w:color w:val="000000"/>
                <w:sz w:val="18"/>
                <w:szCs w:val="18"/>
              </w:rPr>
              <w:t>]</w:t>
            </w:r>
          </w:p>
        </w:tc>
        <w:tc>
          <w:tcPr>
            <w:tcW w:w="1054" w:type="dxa"/>
            <w:tcBorders>
              <w:top w:val="nil"/>
              <w:left w:val="nil"/>
              <w:bottom w:val="single" w:sz="4" w:space="0" w:color="auto"/>
              <w:right w:val="single" w:sz="4" w:space="0" w:color="auto"/>
            </w:tcBorders>
            <w:vAlign w:val="center"/>
          </w:tcPr>
          <w:p w14:paraId="405A7F4F"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1</w:t>
            </w:r>
          </w:p>
        </w:tc>
      </w:tr>
      <w:tr w:rsidR="00324346" w:rsidRPr="002B075B" w14:paraId="3361B6F3" w14:textId="77777777" w:rsidTr="000777EB">
        <w:trPr>
          <w:gridAfter w:val="1"/>
          <w:wAfter w:w="1653" w:type="dxa"/>
          <w:trHeight w:val="63"/>
        </w:trPr>
        <w:tc>
          <w:tcPr>
            <w:tcW w:w="2143" w:type="dxa"/>
            <w:vMerge w:val="restart"/>
            <w:tcBorders>
              <w:top w:val="nil"/>
              <w:left w:val="single" w:sz="4" w:space="0" w:color="auto"/>
              <w:bottom w:val="single" w:sz="4" w:space="0" w:color="auto"/>
              <w:right w:val="single" w:sz="4" w:space="0" w:color="auto"/>
            </w:tcBorders>
            <w:shd w:val="clear" w:color="auto" w:fill="auto"/>
            <w:vAlign w:val="center"/>
            <w:hideMark/>
          </w:tcPr>
          <w:p w14:paraId="350D06AD" w14:textId="77777777" w:rsidR="00324346" w:rsidRPr="002B075B" w:rsidRDefault="00324346" w:rsidP="000777EB">
            <w:pPr>
              <w:spacing w:before="60" w:after="60" w:line="240" w:lineRule="auto"/>
              <w:rPr>
                <w:rFonts w:cs="Arial"/>
                <w:color w:val="000000"/>
                <w:sz w:val="18"/>
                <w:szCs w:val="18"/>
                <w:lang w:val="ka-GE"/>
              </w:rPr>
            </w:pPr>
            <w:r w:rsidRPr="002B075B">
              <w:rPr>
                <w:rFonts w:ascii="Sylfaen" w:hAnsi="Sylfaen" w:cs="Sylfaen"/>
                <w:color w:val="000000"/>
                <w:sz w:val="18"/>
                <w:szCs w:val="18"/>
                <w:lang w:val="ka-GE"/>
              </w:rPr>
              <w:t>ხვრეტების</w:t>
            </w:r>
            <w:r w:rsidRPr="002B075B">
              <w:rPr>
                <w:rFonts w:cs="Arial"/>
                <w:color w:val="000000"/>
                <w:sz w:val="18"/>
                <w:szCs w:val="18"/>
                <w:lang w:val="ka-GE"/>
              </w:rPr>
              <w:t xml:space="preserve"> </w:t>
            </w:r>
            <w:r w:rsidRPr="002B075B">
              <w:rPr>
                <w:rFonts w:ascii="Sylfaen" w:hAnsi="Sylfaen" w:cs="Sylfaen"/>
                <w:color w:val="000000"/>
                <w:sz w:val="18"/>
                <w:szCs w:val="18"/>
                <w:lang w:val="ka-GE"/>
              </w:rPr>
              <w:t>ზომები</w:t>
            </w:r>
          </w:p>
        </w:tc>
        <w:tc>
          <w:tcPr>
            <w:tcW w:w="1955" w:type="dxa"/>
            <w:tcBorders>
              <w:top w:val="nil"/>
              <w:left w:val="nil"/>
              <w:bottom w:val="single" w:sz="4" w:space="0" w:color="auto"/>
              <w:right w:val="single" w:sz="4" w:space="0" w:color="auto"/>
            </w:tcBorders>
            <w:shd w:val="clear" w:color="auto" w:fill="auto"/>
            <w:vAlign w:val="center"/>
            <w:hideMark/>
          </w:tcPr>
          <w:p w14:paraId="4FC5F031" w14:textId="77777777" w:rsidR="00324346" w:rsidRPr="002B075B" w:rsidRDefault="00324346" w:rsidP="000777EB">
            <w:pPr>
              <w:spacing w:before="60" w:after="60" w:line="240" w:lineRule="auto"/>
              <w:rPr>
                <w:rFonts w:cs="Arial"/>
                <w:color w:val="000000"/>
                <w:sz w:val="18"/>
                <w:szCs w:val="18"/>
              </w:rPr>
            </w:pPr>
            <w:r w:rsidRPr="002B075B">
              <w:rPr>
                <w:rFonts w:ascii="Sylfaen" w:hAnsi="Sylfaen" w:cs="Sylfaen"/>
                <w:color w:val="000000"/>
                <w:sz w:val="18"/>
                <w:szCs w:val="18"/>
                <w:lang w:val="ka-GE"/>
              </w:rPr>
              <w:t>სიგანე</w:t>
            </w:r>
            <w:r w:rsidRPr="002B075B">
              <w:rPr>
                <w:rFonts w:cs="Arial"/>
                <w:color w:val="000000"/>
                <w:sz w:val="18"/>
                <w:szCs w:val="18"/>
                <w:lang w:val="ka-GE"/>
              </w:rPr>
              <w:t xml:space="preserve"> </w:t>
            </w:r>
            <w:r w:rsidRPr="002B075B">
              <w:rPr>
                <w:rFonts w:cs="Arial"/>
                <w:color w:val="000000"/>
                <w:sz w:val="18"/>
                <w:szCs w:val="18"/>
              </w:rPr>
              <w:t>b</w:t>
            </w:r>
          </w:p>
        </w:tc>
        <w:tc>
          <w:tcPr>
            <w:tcW w:w="867" w:type="dxa"/>
            <w:tcBorders>
              <w:top w:val="nil"/>
              <w:left w:val="nil"/>
              <w:bottom w:val="single" w:sz="4" w:space="0" w:color="auto"/>
              <w:right w:val="single" w:sz="4" w:space="0" w:color="auto"/>
            </w:tcBorders>
            <w:shd w:val="clear" w:color="auto" w:fill="auto"/>
            <w:noWrap/>
            <w:vAlign w:val="center"/>
            <w:hideMark/>
          </w:tcPr>
          <w:p w14:paraId="779C5D5E"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w:t>
            </w:r>
            <w:r w:rsidRPr="002B075B">
              <w:rPr>
                <w:rFonts w:ascii="Sylfaen" w:hAnsi="Sylfaen" w:cs="Sylfaen"/>
                <w:color w:val="000000"/>
                <w:sz w:val="18"/>
                <w:szCs w:val="18"/>
                <w:lang w:val="ka-GE"/>
              </w:rPr>
              <w:t>მ</w:t>
            </w:r>
            <w:r w:rsidRPr="002B075B">
              <w:rPr>
                <w:rFonts w:cs="Arial"/>
                <w:color w:val="000000"/>
                <w:sz w:val="18"/>
                <w:szCs w:val="18"/>
              </w:rPr>
              <w:t>]</w:t>
            </w:r>
          </w:p>
        </w:tc>
        <w:tc>
          <w:tcPr>
            <w:tcW w:w="1054" w:type="dxa"/>
            <w:tcBorders>
              <w:top w:val="nil"/>
              <w:left w:val="nil"/>
              <w:bottom w:val="single" w:sz="4" w:space="0" w:color="auto"/>
              <w:right w:val="single" w:sz="4" w:space="0" w:color="auto"/>
            </w:tcBorders>
            <w:vAlign w:val="center"/>
          </w:tcPr>
          <w:p w14:paraId="44B6C99F"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0.65</w:t>
            </w:r>
          </w:p>
        </w:tc>
      </w:tr>
      <w:tr w:rsidR="00324346" w:rsidRPr="002B075B" w14:paraId="13CE8E27" w14:textId="77777777" w:rsidTr="000777EB">
        <w:trPr>
          <w:gridAfter w:val="1"/>
          <w:wAfter w:w="1653" w:type="dxa"/>
          <w:trHeight w:val="63"/>
        </w:trPr>
        <w:tc>
          <w:tcPr>
            <w:tcW w:w="2143" w:type="dxa"/>
            <w:vMerge/>
            <w:tcBorders>
              <w:top w:val="nil"/>
              <w:left w:val="single" w:sz="4" w:space="0" w:color="auto"/>
              <w:bottom w:val="single" w:sz="4" w:space="0" w:color="auto"/>
              <w:right w:val="single" w:sz="4" w:space="0" w:color="auto"/>
            </w:tcBorders>
            <w:vAlign w:val="center"/>
            <w:hideMark/>
          </w:tcPr>
          <w:p w14:paraId="46B4481E" w14:textId="77777777" w:rsidR="00324346" w:rsidRPr="002B075B" w:rsidRDefault="00324346" w:rsidP="000777EB">
            <w:pPr>
              <w:spacing w:before="60" w:after="60" w:line="240" w:lineRule="auto"/>
              <w:jc w:val="center"/>
              <w:rPr>
                <w:rFonts w:cs="Arial"/>
                <w:color w:val="000000"/>
                <w:sz w:val="18"/>
                <w:szCs w:val="18"/>
              </w:rPr>
            </w:pPr>
          </w:p>
        </w:tc>
        <w:tc>
          <w:tcPr>
            <w:tcW w:w="1955" w:type="dxa"/>
            <w:tcBorders>
              <w:top w:val="nil"/>
              <w:left w:val="nil"/>
              <w:bottom w:val="single" w:sz="4" w:space="0" w:color="auto"/>
              <w:right w:val="single" w:sz="4" w:space="0" w:color="auto"/>
            </w:tcBorders>
            <w:shd w:val="clear" w:color="auto" w:fill="auto"/>
            <w:vAlign w:val="center"/>
            <w:hideMark/>
          </w:tcPr>
          <w:p w14:paraId="0D3F7773" w14:textId="77777777" w:rsidR="00324346" w:rsidRPr="002B075B" w:rsidRDefault="00324346" w:rsidP="000777EB">
            <w:pPr>
              <w:spacing w:before="60" w:after="60" w:line="240" w:lineRule="auto"/>
              <w:rPr>
                <w:rFonts w:cs="Arial"/>
                <w:color w:val="000000"/>
                <w:sz w:val="18"/>
                <w:szCs w:val="18"/>
              </w:rPr>
            </w:pPr>
            <w:r w:rsidRPr="002B075B">
              <w:rPr>
                <w:rFonts w:ascii="Sylfaen" w:hAnsi="Sylfaen" w:cs="Sylfaen"/>
                <w:color w:val="000000"/>
                <w:sz w:val="18"/>
                <w:szCs w:val="18"/>
                <w:lang w:val="ka-GE"/>
              </w:rPr>
              <w:t>სიმაღლე</w:t>
            </w:r>
            <w:r w:rsidRPr="002B075B">
              <w:rPr>
                <w:rFonts w:cs="Arial"/>
                <w:color w:val="000000"/>
                <w:sz w:val="18"/>
                <w:szCs w:val="18"/>
                <w:lang w:val="ka-GE"/>
              </w:rPr>
              <w:t xml:space="preserve"> </w:t>
            </w:r>
            <w:r w:rsidRPr="002B075B">
              <w:rPr>
                <w:rFonts w:cs="Arial"/>
                <w:color w:val="000000"/>
                <w:sz w:val="18"/>
                <w:szCs w:val="18"/>
              </w:rPr>
              <w:t>h</w:t>
            </w:r>
            <w:r w:rsidRPr="002B075B">
              <w:rPr>
                <w:rFonts w:cs="Arial"/>
                <w:color w:val="000000"/>
                <w:sz w:val="18"/>
                <w:szCs w:val="18"/>
                <w:vertAlign w:val="subscript"/>
              </w:rPr>
              <w:t>a</w:t>
            </w:r>
          </w:p>
        </w:tc>
        <w:tc>
          <w:tcPr>
            <w:tcW w:w="867" w:type="dxa"/>
            <w:tcBorders>
              <w:top w:val="nil"/>
              <w:left w:val="nil"/>
              <w:bottom w:val="single" w:sz="4" w:space="0" w:color="auto"/>
              <w:right w:val="single" w:sz="4" w:space="0" w:color="auto"/>
            </w:tcBorders>
            <w:shd w:val="clear" w:color="auto" w:fill="auto"/>
            <w:noWrap/>
            <w:vAlign w:val="center"/>
            <w:hideMark/>
          </w:tcPr>
          <w:p w14:paraId="56D6345E"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w:t>
            </w:r>
            <w:r w:rsidRPr="002B075B">
              <w:rPr>
                <w:rFonts w:ascii="Sylfaen" w:hAnsi="Sylfaen" w:cs="Sylfaen"/>
                <w:color w:val="000000"/>
                <w:sz w:val="18"/>
                <w:szCs w:val="18"/>
                <w:lang w:val="ka-GE"/>
              </w:rPr>
              <w:t>მ</w:t>
            </w:r>
            <w:r w:rsidRPr="002B075B">
              <w:rPr>
                <w:rFonts w:cs="Arial"/>
                <w:color w:val="000000"/>
                <w:sz w:val="18"/>
                <w:szCs w:val="18"/>
              </w:rPr>
              <w:t>]</w:t>
            </w:r>
          </w:p>
        </w:tc>
        <w:tc>
          <w:tcPr>
            <w:tcW w:w="1054" w:type="dxa"/>
            <w:tcBorders>
              <w:top w:val="nil"/>
              <w:left w:val="nil"/>
              <w:bottom w:val="single" w:sz="4" w:space="0" w:color="auto"/>
              <w:right w:val="single" w:sz="4" w:space="0" w:color="auto"/>
            </w:tcBorders>
            <w:vAlign w:val="center"/>
          </w:tcPr>
          <w:p w14:paraId="72A3DFD3"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0.45</w:t>
            </w:r>
          </w:p>
        </w:tc>
      </w:tr>
      <w:tr w:rsidR="00324346" w:rsidRPr="002B075B" w14:paraId="0BDCB84B" w14:textId="77777777" w:rsidTr="000777EB">
        <w:trPr>
          <w:trHeight w:val="210"/>
        </w:trPr>
        <w:tc>
          <w:tcPr>
            <w:tcW w:w="4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30223D" w14:textId="77777777" w:rsidR="00324346" w:rsidRPr="002B075B" w:rsidRDefault="00324346" w:rsidP="000777EB">
            <w:pPr>
              <w:spacing w:before="60" w:after="60" w:line="240" w:lineRule="auto"/>
              <w:rPr>
                <w:rFonts w:cs="Arial"/>
                <w:color w:val="000000"/>
                <w:sz w:val="18"/>
                <w:szCs w:val="18"/>
                <w:lang w:val="ka-GE"/>
              </w:rPr>
            </w:pPr>
            <w:r w:rsidRPr="002B075B">
              <w:rPr>
                <w:rFonts w:ascii="Sylfaen" w:hAnsi="Sylfaen" w:cs="Sylfaen"/>
                <w:color w:val="000000"/>
                <w:sz w:val="18"/>
                <w:szCs w:val="18"/>
                <w:lang w:val="ka-GE"/>
              </w:rPr>
              <w:t>წყლის</w:t>
            </w:r>
            <w:r w:rsidRPr="002B075B">
              <w:rPr>
                <w:rFonts w:cs="Arial"/>
                <w:color w:val="000000"/>
                <w:sz w:val="18"/>
                <w:szCs w:val="18"/>
                <w:lang w:val="ka-GE"/>
              </w:rPr>
              <w:t xml:space="preserve"> </w:t>
            </w:r>
            <w:r w:rsidRPr="002B075B">
              <w:rPr>
                <w:rFonts w:ascii="Sylfaen" w:hAnsi="Sylfaen" w:cs="Sylfaen"/>
                <w:color w:val="000000"/>
                <w:sz w:val="18"/>
                <w:szCs w:val="18"/>
                <w:lang w:val="ka-GE"/>
              </w:rPr>
              <w:t>ხარჯი</w:t>
            </w:r>
            <w:r w:rsidRPr="002B075B">
              <w:rPr>
                <w:rFonts w:cs="Arial"/>
                <w:color w:val="000000"/>
                <w:sz w:val="18"/>
                <w:szCs w:val="18"/>
                <w:lang w:val="ka-GE"/>
              </w:rPr>
              <w:t xml:space="preserve"> </w:t>
            </w:r>
            <w:r w:rsidRPr="002B075B">
              <w:rPr>
                <w:rFonts w:ascii="Sylfaen" w:hAnsi="Sylfaen" w:cs="Sylfaen"/>
                <w:color w:val="000000"/>
                <w:sz w:val="18"/>
                <w:szCs w:val="18"/>
                <w:lang w:val="ka-GE"/>
              </w:rPr>
              <w:t>თევზსავალში</w:t>
            </w:r>
          </w:p>
        </w:tc>
        <w:tc>
          <w:tcPr>
            <w:tcW w:w="867" w:type="dxa"/>
            <w:tcBorders>
              <w:top w:val="nil"/>
              <w:left w:val="nil"/>
              <w:bottom w:val="single" w:sz="4" w:space="0" w:color="auto"/>
              <w:right w:val="single" w:sz="4" w:space="0" w:color="auto"/>
            </w:tcBorders>
            <w:shd w:val="clear" w:color="auto" w:fill="auto"/>
            <w:noWrap/>
            <w:vAlign w:val="center"/>
            <w:hideMark/>
          </w:tcPr>
          <w:p w14:paraId="2F9E8794"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w:t>
            </w:r>
            <w:r w:rsidRPr="002B075B">
              <w:rPr>
                <w:rFonts w:ascii="Sylfaen" w:hAnsi="Sylfaen" w:cs="Sylfaen"/>
                <w:color w:val="000000"/>
                <w:sz w:val="18"/>
                <w:szCs w:val="18"/>
                <w:lang w:val="ka-GE"/>
              </w:rPr>
              <w:t>მ</w:t>
            </w:r>
            <w:r w:rsidRPr="002B075B">
              <w:rPr>
                <w:rFonts w:cs="Arial"/>
                <w:color w:val="000000"/>
                <w:sz w:val="18"/>
                <w:szCs w:val="18"/>
                <w:vertAlign w:val="superscript"/>
              </w:rPr>
              <w:t>3</w:t>
            </w:r>
            <w:r w:rsidRPr="002B075B">
              <w:rPr>
                <w:rFonts w:cs="Arial"/>
                <w:color w:val="000000"/>
                <w:sz w:val="18"/>
                <w:szCs w:val="18"/>
              </w:rPr>
              <w:t>/</w:t>
            </w:r>
            <w:r w:rsidRPr="002B075B">
              <w:rPr>
                <w:rFonts w:ascii="Sylfaen" w:hAnsi="Sylfaen" w:cs="Sylfaen"/>
                <w:color w:val="000000"/>
                <w:sz w:val="18"/>
                <w:szCs w:val="18"/>
                <w:lang w:val="ka-GE"/>
              </w:rPr>
              <w:t>წმ</w:t>
            </w:r>
            <w:r w:rsidRPr="002B075B">
              <w:rPr>
                <w:rFonts w:cs="Arial"/>
                <w:color w:val="000000"/>
                <w:sz w:val="18"/>
                <w:szCs w:val="18"/>
              </w:rPr>
              <w:t>]</w:t>
            </w:r>
          </w:p>
        </w:tc>
        <w:tc>
          <w:tcPr>
            <w:tcW w:w="1054" w:type="dxa"/>
            <w:tcBorders>
              <w:top w:val="nil"/>
              <w:left w:val="nil"/>
              <w:bottom w:val="single" w:sz="4" w:space="0" w:color="auto"/>
              <w:right w:val="single" w:sz="4" w:space="0" w:color="auto"/>
            </w:tcBorders>
            <w:vAlign w:val="center"/>
          </w:tcPr>
          <w:p w14:paraId="6FC417B2"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0.10</w:t>
            </w:r>
          </w:p>
        </w:tc>
        <w:tc>
          <w:tcPr>
            <w:tcW w:w="1653" w:type="dxa"/>
            <w:vAlign w:val="center"/>
          </w:tcPr>
          <w:p w14:paraId="50CE0D30" w14:textId="77777777" w:rsidR="00324346" w:rsidRPr="002B075B" w:rsidRDefault="00324346" w:rsidP="000777EB">
            <w:pPr>
              <w:spacing w:before="60" w:after="60" w:line="240" w:lineRule="auto"/>
              <w:rPr>
                <w:rFonts w:cs="Arial"/>
                <w:color w:val="000000"/>
                <w:sz w:val="18"/>
                <w:szCs w:val="18"/>
              </w:rPr>
            </w:pPr>
          </w:p>
        </w:tc>
      </w:tr>
      <w:tr w:rsidR="00324346" w:rsidRPr="002B075B" w14:paraId="2839FDB5" w14:textId="77777777" w:rsidTr="000777EB">
        <w:trPr>
          <w:trHeight w:val="210"/>
        </w:trPr>
        <w:tc>
          <w:tcPr>
            <w:tcW w:w="4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96BE29" w14:textId="77777777" w:rsidR="00324346" w:rsidRPr="002B075B" w:rsidRDefault="00324346" w:rsidP="000777EB">
            <w:pPr>
              <w:spacing w:before="60" w:after="60" w:line="240" w:lineRule="auto"/>
              <w:rPr>
                <w:rFonts w:cs="Arial"/>
                <w:color w:val="000000"/>
                <w:sz w:val="18"/>
                <w:szCs w:val="18"/>
                <w:lang w:val="ka-GE"/>
              </w:rPr>
            </w:pPr>
            <w:r w:rsidRPr="002B075B">
              <w:rPr>
                <w:rFonts w:ascii="Sylfaen" w:hAnsi="Sylfaen" w:cs="Sylfaen"/>
                <w:color w:val="000000"/>
                <w:sz w:val="18"/>
                <w:szCs w:val="18"/>
                <w:lang w:val="ka-GE"/>
              </w:rPr>
              <w:t>წყლის</w:t>
            </w:r>
            <w:r w:rsidRPr="002B075B">
              <w:rPr>
                <w:rFonts w:cs="Arial"/>
                <w:color w:val="000000"/>
                <w:sz w:val="18"/>
                <w:szCs w:val="18"/>
                <w:lang w:val="ka-GE"/>
              </w:rPr>
              <w:t xml:space="preserve"> </w:t>
            </w:r>
            <w:r w:rsidRPr="002B075B">
              <w:rPr>
                <w:rFonts w:ascii="Sylfaen" w:hAnsi="Sylfaen" w:cs="Sylfaen"/>
                <w:color w:val="000000"/>
                <w:sz w:val="18"/>
                <w:szCs w:val="18"/>
                <w:lang w:val="ka-GE"/>
              </w:rPr>
              <w:t>სიჩქარე</w:t>
            </w:r>
            <w:r w:rsidRPr="002B075B">
              <w:rPr>
                <w:rFonts w:cs="Arial"/>
                <w:color w:val="000000"/>
                <w:sz w:val="18"/>
                <w:szCs w:val="18"/>
                <w:lang w:val="ka-GE"/>
              </w:rPr>
              <w:t xml:space="preserve"> </w:t>
            </w:r>
            <w:r w:rsidRPr="002B075B">
              <w:rPr>
                <w:rFonts w:ascii="Sylfaen" w:hAnsi="Sylfaen" w:cs="Sylfaen"/>
                <w:color w:val="000000"/>
                <w:sz w:val="18"/>
                <w:szCs w:val="18"/>
                <w:lang w:val="ka-GE"/>
              </w:rPr>
              <w:t>ხვრეტებში</w:t>
            </w:r>
          </w:p>
        </w:tc>
        <w:tc>
          <w:tcPr>
            <w:tcW w:w="867" w:type="dxa"/>
            <w:tcBorders>
              <w:top w:val="nil"/>
              <w:left w:val="nil"/>
              <w:bottom w:val="single" w:sz="4" w:space="0" w:color="auto"/>
              <w:right w:val="single" w:sz="4" w:space="0" w:color="auto"/>
            </w:tcBorders>
            <w:shd w:val="clear" w:color="auto" w:fill="auto"/>
            <w:noWrap/>
            <w:vAlign w:val="center"/>
            <w:hideMark/>
          </w:tcPr>
          <w:p w14:paraId="0B09E51E"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w:t>
            </w:r>
            <w:r w:rsidRPr="002B075B">
              <w:rPr>
                <w:rFonts w:ascii="Sylfaen" w:hAnsi="Sylfaen" w:cs="Sylfaen"/>
                <w:color w:val="000000"/>
                <w:sz w:val="18"/>
                <w:szCs w:val="18"/>
                <w:lang w:val="ka-GE"/>
              </w:rPr>
              <w:t>მ</w:t>
            </w:r>
            <w:r w:rsidRPr="002B075B">
              <w:rPr>
                <w:rFonts w:cs="Arial"/>
                <w:color w:val="000000"/>
                <w:sz w:val="18"/>
                <w:szCs w:val="18"/>
              </w:rPr>
              <w:t>/</w:t>
            </w:r>
            <w:r w:rsidRPr="002B075B">
              <w:rPr>
                <w:rFonts w:ascii="Sylfaen" w:hAnsi="Sylfaen" w:cs="Sylfaen"/>
                <w:color w:val="000000"/>
                <w:sz w:val="18"/>
                <w:szCs w:val="18"/>
                <w:lang w:val="ka-GE"/>
              </w:rPr>
              <w:t>წმ</w:t>
            </w:r>
            <w:r w:rsidRPr="002B075B">
              <w:rPr>
                <w:rFonts w:cs="Arial"/>
                <w:color w:val="000000"/>
                <w:sz w:val="18"/>
                <w:szCs w:val="18"/>
              </w:rPr>
              <w:t>]</w:t>
            </w:r>
          </w:p>
        </w:tc>
        <w:tc>
          <w:tcPr>
            <w:tcW w:w="1054" w:type="dxa"/>
            <w:tcBorders>
              <w:top w:val="nil"/>
              <w:left w:val="nil"/>
              <w:bottom w:val="single" w:sz="4" w:space="0" w:color="auto"/>
              <w:right w:val="single" w:sz="4" w:space="0" w:color="auto"/>
            </w:tcBorders>
            <w:vAlign w:val="center"/>
          </w:tcPr>
          <w:p w14:paraId="15A7688C"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2.00</w:t>
            </w:r>
          </w:p>
        </w:tc>
        <w:tc>
          <w:tcPr>
            <w:tcW w:w="1653" w:type="dxa"/>
            <w:vAlign w:val="center"/>
          </w:tcPr>
          <w:p w14:paraId="5262829F" w14:textId="77777777" w:rsidR="00324346" w:rsidRPr="002B075B" w:rsidRDefault="00324346" w:rsidP="000777EB">
            <w:pPr>
              <w:spacing w:before="60" w:after="60" w:line="240" w:lineRule="auto"/>
              <w:rPr>
                <w:rFonts w:cs="Arial"/>
                <w:color w:val="000000"/>
                <w:sz w:val="18"/>
                <w:szCs w:val="18"/>
              </w:rPr>
            </w:pPr>
          </w:p>
        </w:tc>
      </w:tr>
      <w:tr w:rsidR="00324346" w:rsidRPr="002B075B" w14:paraId="17618748" w14:textId="77777777" w:rsidTr="000777EB">
        <w:trPr>
          <w:gridAfter w:val="1"/>
          <w:wAfter w:w="1653" w:type="dxa"/>
          <w:trHeight w:val="252"/>
        </w:trPr>
        <w:tc>
          <w:tcPr>
            <w:tcW w:w="4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C6CA77" w14:textId="77777777" w:rsidR="00324346" w:rsidRPr="002B075B" w:rsidRDefault="00324346" w:rsidP="000777EB">
            <w:pPr>
              <w:spacing w:before="60" w:after="60" w:line="240" w:lineRule="auto"/>
              <w:rPr>
                <w:rFonts w:cs="Arial"/>
                <w:color w:val="000000"/>
                <w:sz w:val="18"/>
                <w:szCs w:val="18"/>
                <w:lang w:val="ka-GE"/>
              </w:rPr>
            </w:pPr>
            <w:r w:rsidRPr="002B075B">
              <w:rPr>
                <w:rFonts w:ascii="Sylfaen" w:hAnsi="Sylfaen" w:cs="Sylfaen"/>
                <w:color w:val="000000"/>
                <w:sz w:val="18"/>
                <w:szCs w:val="18"/>
                <w:lang w:val="ka-GE"/>
              </w:rPr>
              <w:t>საფეხურებს</w:t>
            </w:r>
            <w:r w:rsidRPr="002B075B">
              <w:rPr>
                <w:rFonts w:cs="Arial"/>
                <w:color w:val="000000"/>
                <w:sz w:val="18"/>
                <w:szCs w:val="18"/>
                <w:lang w:val="ka-GE"/>
              </w:rPr>
              <w:t xml:space="preserve"> </w:t>
            </w:r>
            <w:r w:rsidRPr="002B075B">
              <w:rPr>
                <w:rFonts w:ascii="Sylfaen" w:hAnsi="Sylfaen" w:cs="Sylfaen"/>
                <w:color w:val="000000"/>
                <w:sz w:val="18"/>
                <w:szCs w:val="18"/>
                <w:lang w:val="ka-GE"/>
              </w:rPr>
              <w:t>შორის</w:t>
            </w:r>
            <w:r w:rsidRPr="002B075B">
              <w:rPr>
                <w:rFonts w:cs="Arial"/>
                <w:color w:val="000000"/>
                <w:sz w:val="18"/>
                <w:szCs w:val="18"/>
                <w:lang w:val="ka-GE"/>
              </w:rPr>
              <w:t xml:space="preserve"> </w:t>
            </w:r>
            <w:r w:rsidRPr="002B075B">
              <w:rPr>
                <w:rFonts w:ascii="Sylfaen" w:hAnsi="Sylfaen" w:cs="Sylfaen"/>
                <w:color w:val="000000"/>
                <w:sz w:val="18"/>
                <w:szCs w:val="18"/>
                <w:lang w:val="ka-GE"/>
              </w:rPr>
              <w:t>წყლის</w:t>
            </w:r>
            <w:r w:rsidRPr="002B075B">
              <w:rPr>
                <w:rFonts w:cs="Arial"/>
                <w:color w:val="000000"/>
                <w:sz w:val="18"/>
                <w:szCs w:val="18"/>
                <w:lang w:val="ka-GE"/>
              </w:rPr>
              <w:t xml:space="preserve"> </w:t>
            </w:r>
            <w:r w:rsidRPr="002B075B">
              <w:rPr>
                <w:rFonts w:ascii="Sylfaen" w:hAnsi="Sylfaen" w:cs="Sylfaen"/>
                <w:color w:val="000000"/>
                <w:sz w:val="18"/>
                <w:szCs w:val="18"/>
                <w:lang w:val="ka-GE"/>
              </w:rPr>
              <w:t>დონის</w:t>
            </w:r>
            <w:r w:rsidRPr="002B075B">
              <w:rPr>
                <w:rFonts w:cs="Arial"/>
                <w:color w:val="000000"/>
                <w:sz w:val="18"/>
                <w:szCs w:val="18"/>
                <w:lang w:val="ka-GE"/>
              </w:rPr>
              <w:t xml:space="preserve"> </w:t>
            </w:r>
            <w:r w:rsidRPr="002B075B">
              <w:rPr>
                <w:rFonts w:ascii="Sylfaen" w:hAnsi="Sylfaen" w:cs="Sylfaen"/>
                <w:color w:val="000000"/>
                <w:sz w:val="18"/>
                <w:szCs w:val="18"/>
                <w:lang w:val="ka-GE"/>
              </w:rPr>
              <w:t>სხვაობა</w:t>
            </w:r>
          </w:p>
        </w:tc>
        <w:tc>
          <w:tcPr>
            <w:tcW w:w="867" w:type="dxa"/>
            <w:tcBorders>
              <w:top w:val="nil"/>
              <w:left w:val="nil"/>
              <w:bottom w:val="single" w:sz="4" w:space="0" w:color="auto"/>
              <w:right w:val="single" w:sz="4" w:space="0" w:color="auto"/>
            </w:tcBorders>
            <w:shd w:val="clear" w:color="auto" w:fill="auto"/>
            <w:noWrap/>
            <w:vAlign w:val="center"/>
            <w:hideMark/>
          </w:tcPr>
          <w:p w14:paraId="0C521C89"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w:t>
            </w:r>
            <w:r w:rsidRPr="002B075B">
              <w:rPr>
                <w:rFonts w:ascii="Sylfaen" w:hAnsi="Sylfaen" w:cs="Sylfaen"/>
                <w:color w:val="000000"/>
                <w:sz w:val="18"/>
                <w:szCs w:val="18"/>
                <w:lang w:val="ka-GE"/>
              </w:rPr>
              <w:t>მ</w:t>
            </w:r>
            <w:r w:rsidRPr="002B075B">
              <w:rPr>
                <w:rFonts w:cs="Arial"/>
                <w:color w:val="000000"/>
                <w:sz w:val="18"/>
                <w:szCs w:val="18"/>
              </w:rPr>
              <w:t>]</w:t>
            </w:r>
          </w:p>
        </w:tc>
        <w:tc>
          <w:tcPr>
            <w:tcW w:w="1054" w:type="dxa"/>
            <w:tcBorders>
              <w:top w:val="nil"/>
              <w:left w:val="nil"/>
              <w:bottom w:val="single" w:sz="4" w:space="0" w:color="auto"/>
              <w:right w:val="single" w:sz="4" w:space="0" w:color="auto"/>
            </w:tcBorders>
            <w:vAlign w:val="center"/>
          </w:tcPr>
          <w:p w14:paraId="451D7D6D" w14:textId="77777777" w:rsidR="00324346" w:rsidRPr="002B075B" w:rsidRDefault="00324346" w:rsidP="000777EB">
            <w:pPr>
              <w:spacing w:before="60" w:after="60" w:line="240" w:lineRule="auto"/>
              <w:jc w:val="center"/>
              <w:rPr>
                <w:rFonts w:cs="Arial"/>
                <w:color w:val="000000"/>
                <w:sz w:val="18"/>
                <w:szCs w:val="18"/>
              </w:rPr>
            </w:pPr>
            <w:r w:rsidRPr="002B075B">
              <w:rPr>
                <w:rFonts w:cs="Arial"/>
                <w:color w:val="000000"/>
                <w:sz w:val="18"/>
                <w:szCs w:val="18"/>
              </w:rPr>
              <w:t>0.2</w:t>
            </w:r>
            <w:r w:rsidRPr="002B075B">
              <w:rPr>
                <w:rFonts w:cs="Arial"/>
                <w:sz w:val="18"/>
                <w:szCs w:val="18"/>
              </w:rPr>
              <w:t>0</w:t>
            </w:r>
          </w:p>
        </w:tc>
      </w:tr>
      <w:tr w:rsidR="00324346" w:rsidRPr="00A54595" w14:paraId="53762AA2" w14:textId="77777777" w:rsidTr="000777EB">
        <w:trPr>
          <w:gridAfter w:val="1"/>
          <w:wAfter w:w="1653" w:type="dxa"/>
          <w:trHeight w:val="77"/>
        </w:trPr>
        <w:tc>
          <w:tcPr>
            <w:tcW w:w="4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8F8FFA" w14:textId="77777777" w:rsidR="00324346" w:rsidRPr="00E04394" w:rsidRDefault="00324346" w:rsidP="000777EB">
            <w:pPr>
              <w:spacing w:before="60" w:after="60" w:line="240" w:lineRule="auto"/>
              <w:rPr>
                <w:rFonts w:cs="Arial"/>
                <w:color w:val="000000"/>
                <w:sz w:val="18"/>
                <w:szCs w:val="18"/>
                <w:lang w:val="ka-GE"/>
              </w:rPr>
            </w:pPr>
            <w:r w:rsidRPr="00E04394">
              <w:rPr>
                <w:rFonts w:ascii="Sylfaen" w:hAnsi="Sylfaen" w:cs="Sylfaen"/>
                <w:color w:val="000000"/>
                <w:sz w:val="18"/>
                <w:szCs w:val="18"/>
                <w:lang w:val="ka-GE"/>
              </w:rPr>
              <w:t>წყლის</w:t>
            </w:r>
            <w:r w:rsidRPr="00E04394">
              <w:rPr>
                <w:rFonts w:cs="Arial"/>
                <w:color w:val="000000"/>
                <w:sz w:val="18"/>
                <w:szCs w:val="18"/>
                <w:lang w:val="ka-GE"/>
              </w:rPr>
              <w:t xml:space="preserve"> </w:t>
            </w:r>
            <w:r w:rsidRPr="00E04394">
              <w:rPr>
                <w:rFonts w:ascii="Sylfaen" w:hAnsi="Sylfaen" w:cs="Sylfaen"/>
                <w:color w:val="000000"/>
                <w:sz w:val="18"/>
                <w:szCs w:val="18"/>
                <w:lang w:val="ka-GE"/>
              </w:rPr>
              <w:t>დონე</w:t>
            </w:r>
            <w:r w:rsidRPr="00E04394">
              <w:rPr>
                <w:rFonts w:cs="Arial"/>
                <w:color w:val="000000"/>
                <w:sz w:val="18"/>
                <w:szCs w:val="18"/>
                <w:lang w:val="ka-GE"/>
              </w:rPr>
              <w:t xml:space="preserve"> </w:t>
            </w:r>
            <w:r w:rsidRPr="00E04394">
              <w:rPr>
                <w:rFonts w:ascii="Sylfaen" w:hAnsi="Sylfaen" w:cs="Sylfaen"/>
                <w:color w:val="000000"/>
                <w:sz w:val="18"/>
                <w:szCs w:val="18"/>
                <w:lang w:val="ka-GE"/>
              </w:rPr>
              <w:t>შესასვლელში</w:t>
            </w:r>
          </w:p>
        </w:tc>
        <w:tc>
          <w:tcPr>
            <w:tcW w:w="867" w:type="dxa"/>
            <w:tcBorders>
              <w:top w:val="nil"/>
              <w:left w:val="nil"/>
              <w:bottom w:val="single" w:sz="4" w:space="0" w:color="auto"/>
              <w:right w:val="single" w:sz="4" w:space="0" w:color="auto"/>
            </w:tcBorders>
            <w:shd w:val="clear" w:color="auto" w:fill="auto"/>
            <w:noWrap/>
            <w:vAlign w:val="center"/>
            <w:hideMark/>
          </w:tcPr>
          <w:p w14:paraId="059333DA" w14:textId="77777777" w:rsidR="00324346" w:rsidRPr="00E04394" w:rsidRDefault="00324346" w:rsidP="000777EB">
            <w:pPr>
              <w:spacing w:before="60" w:after="60" w:line="240" w:lineRule="auto"/>
              <w:jc w:val="center"/>
              <w:rPr>
                <w:rFonts w:cs="Arial"/>
                <w:color w:val="000000"/>
                <w:sz w:val="18"/>
                <w:szCs w:val="18"/>
              </w:rPr>
            </w:pPr>
            <w:r w:rsidRPr="00E04394">
              <w:rPr>
                <w:rFonts w:cs="Arial"/>
                <w:color w:val="000000"/>
                <w:sz w:val="18"/>
                <w:szCs w:val="18"/>
              </w:rPr>
              <w:t>[</w:t>
            </w:r>
            <w:r w:rsidRPr="00E04394">
              <w:rPr>
                <w:rFonts w:ascii="Sylfaen" w:hAnsi="Sylfaen" w:cs="Sylfaen"/>
                <w:color w:val="000000"/>
                <w:sz w:val="18"/>
                <w:szCs w:val="18"/>
                <w:lang w:val="ka-GE"/>
              </w:rPr>
              <w:t>მ</w:t>
            </w:r>
            <w:r w:rsidRPr="00E04394">
              <w:rPr>
                <w:rFonts w:cs="Arial"/>
                <w:color w:val="000000"/>
                <w:sz w:val="18"/>
                <w:szCs w:val="18"/>
              </w:rPr>
              <w:t>]</w:t>
            </w:r>
          </w:p>
        </w:tc>
        <w:tc>
          <w:tcPr>
            <w:tcW w:w="1054" w:type="dxa"/>
            <w:tcBorders>
              <w:top w:val="nil"/>
              <w:left w:val="nil"/>
              <w:bottom w:val="single" w:sz="4" w:space="0" w:color="auto"/>
              <w:right w:val="single" w:sz="4" w:space="0" w:color="auto"/>
            </w:tcBorders>
            <w:vAlign w:val="center"/>
          </w:tcPr>
          <w:p w14:paraId="7B38F75A" w14:textId="5C28E696" w:rsidR="00324346" w:rsidRPr="00E04394" w:rsidRDefault="00887C16" w:rsidP="000777EB">
            <w:pPr>
              <w:spacing w:before="60" w:after="60" w:line="240" w:lineRule="auto"/>
              <w:jc w:val="center"/>
              <w:rPr>
                <w:rFonts w:asciiTheme="minorHAnsi" w:hAnsiTheme="minorHAnsi" w:cs="Arial"/>
                <w:color w:val="000000"/>
                <w:sz w:val="18"/>
                <w:szCs w:val="18"/>
                <w:lang w:val="ka-GE"/>
              </w:rPr>
            </w:pPr>
            <w:r w:rsidRPr="00E04394">
              <w:rPr>
                <w:rFonts w:asciiTheme="minorHAnsi" w:hAnsiTheme="minorHAnsi" w:cs="Arial"/>
                <w:color w:val="000000"/>
                <w:sz w:val="18"/>
                <w:szCs w:val="18"/>
                <w:lang w:val="ka-GE"/>
              </w:rPr>
              <w:t>771.30</w:t>
            </w:r>
          </w:p>
        </w:tc>
      </w:tr>
      <w:tr w:rsidR="00324346" w:rsidRPr="002B075B" w14:paraId="457EF34E" w14:textId="77777777" w:rsidTr="000777EB">
        <w:trPr>
          <w:gridAfter w:val="1"/>
          <w:wAfter w:w="1653" w:type="dxa"/>
          <w:trHeight w:val="63"/>
        </w:trPr>
        <w:tc>
          <w:tcPr>
            <w:tcW w:w="4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4E7B44" w14:textId="77777777" w:rsidR="00324346" w:rsidRPr="00E04394" w:rsidRDefault="00324346" w:rsidP="000777EB">
            <w:pPr>
              <w:spacing w:before="60" w:after="60" w:line="240" w:lineRule="auto"/>
              <w:rPr>
                <w:rFonts w:cs="Arial"/>
                <w:color w:val="000000"/>
                <w:sz w:val="18"/>
                <w:szCs w:val="18"/>
              </w:rPr>
            </w:pPr>
            <w:r w:rsidRPr="00E04394">
              <w:rPr>
                <w:rFonts w:ascii="Sylfaen" w:hAnsi="Sylfaen" w:cs="Sylfaen"/>
                <w:color w:val="000000"/>
                <w:sz w:val="18"/>
                <w:szCs w:val="18"/>
                <w:lang w:val="ka-GE"/>
              </w:rPr>
              <w:t>წყლის</w:t>
            </w:r>
            <w:r w:rsidRPr="00E04394">
              <w:rPr>
                <w:rFonts w:cs="Arial"/>
                <w:color w:val="000000"/>
                <w:sz w:val="18"/>
                <w:szCs w:val="18"/>
                <w:lang w:val="ka-GE"/>
              </w:rPr>
              <w:t xml:space="preserve"> </w:t>
            </w:r>
            <w:r w:rsidRPr="00E04394">
              <w:rPr>
                <w:rFonts w:ascii="Sylfaen" w:hAnsi="Sylfaen" w:cs="Sylfaen"/>
                <w:color w:val="000000"/>
                <w:sz w:val="18"/>
                <w:szCs w:val="18"/>
                <w:lang w:val="ka-GE"/>
              </w:rPr>
              <w:t>დონე</w:t>
            </w:r>
            <w:r w:rsidRPr="00E04394">
              <w:rPr>
                <w:rFonts w:cs="Arial"/>
                <w:color w:val="000000"/>
                <w:sz w:val="18"/>
                <w:szCs w:val="18"/>
                <w:lang w:val="ka-GE"/>
              </w:rPr>
              <w:t xml:space="preserve"> </w:t>
            </w:r>
            <w:r w:rsidRPr="00E04394">
              <w:rPr>
                <w:rFonts w:ascii="Sylfaen" w:hAnsi="Sylfaen" w:cs="Sylfaen"/>
                <w:color w:val="000000"/>
                <w:sz w:val="18"/>
                <w:szCs w:val="18"/>
                <w:lang w:val="ka-GE"/>
              </w:rPr>
              <w:t>გამოსასვლელში</w:t>
            </w:r>
            <w:r w:rsidRPr="00E04394">
              <w:rPr>
                <w:rFonts w:cs="Arial"/>
                <w:color w:val="000000"/>
                <w:sz w:val="18"/>
                <w:szCs w:val="18"/>
              </w:rPr>
              <w:t xml:space="preserve"> </w:t>
            </w:r>
          </w:p>
        </w:tc>
        <w:tc>
          <w:tcPr>
            <w:tcW w:w="867" w:type="dxa"/>
            <w:tcBorders>
              <w:top w:val="nil"/>
              <w:left w:val="nil"/>
              <w:bottom w:val="single" w:sz="4" w:space="0" w:color="auto"/>
              <w:right w:val="single" w:sz="4" w:space="0" w:color="auto"/>
            </w:tcBorders>
            <w:shd w:val="clear" w:color="auto" w:fill="auto"/>
            <w:noWrap/>
            <w:vAlign w:val="center"/>
            <w:hideMark/>
          </w:tcPr>
          <w:p w14:paraId="18DBC78E" w14:textId="77777777" w:rsidR="00324346" w:rsidRPr="00E04394" w:rsidRDefault="00324346" w:rsidP="000777EB">
            <w:pPr>
              <w:spacing w:before="60" w:after="60" w:line="240" w:lineRule="auto"/>
              <w:jc w:val="center"/>
              <w:rPr>
                <w:rFonts w:cs="Arial"/>
                <w:color w:val="000000"/>
                <w:sz w:val="18"/>
                <w:szCs w:val="18"/>
              </w:rPr>
            </w:pPr>
            <w:r w:rsidRPr="00E04394">
              <w:rPr>
                <w:rFonts w:cs="Arial"/>
                <w:color w:val="000000"/>
                <w:sz w:val="18"/>
                <w:szCs w:val="18"/>
              </w:rPr>
              <w:t>[</w:t>
            </w:r>
            <w:r w:rsidRPr="00E04394">
              <w:rPr>
                <w:rFonts w:ascii="Sylfaen" w:hAnsi="Sylfaen" w:cs="Sylfaen"/>
                <w:color w:val="000000"/>
                <w:sz w:val="18"/>
                <w:szCs w:val="18"/>
                <w:lang w:val="ka-GE"/>
              </w:rPr>
              <w:t>მ</w:t>
            </w:r>
            <w:r w:rsidRPr="00E04394">
              <w:rPr>
                <w:rFonts w:cs="Arial"/>
                <w:color w:val="000000"/>
                <w:sz w:val="18"/>
                <w:szCs w:val="18"/>
              </w:rPr>
              <w:t>]</w:t>
            </w:r>
          </w:p>
        </w:tc>
        <w:tc>
          <w:tcPr>
            <w:tcW w:w="1054" w:type="dxa"/>
            <w:tcBorders>
              <w:top w:val="nil"/>
              <w:left w:val="nil"/>
              <w:bottom w:val="single" w:sz="4" w:space="0" w:color="auto"/>
              <w:right w:val="single" w:sz="4" w:space="0" w:color="auto"/>
            </w:tcBorders>
            <w:shd w:val="clear" w:color="auto" w:fill="auto"/>
            <w:vAlign w:val="center"/>
          </w:tcPr>
          <w:p w14:paraId="42836322" w14:textId="04303647" w:rsidR="00324346" w:rsidRPr="00E04394" w:rsidRDefault="00887C16" w:rsidP="000777EB">
            <w:pPr>
              <w:spacing w:before="60" w:after="60" w:line="240" w:lineRule="auto"/>
              <w:jc w:val="center"/>
              <w:rPr>
                <w:rFonts w:asciiTheme="minorHAnsi" w:hAnsiTheme="minorHAnsi" w:cs="Arial"/>
                <w:color w:val="000000"/>
                <w:sz w:val="18"/>
                <w:szCs w:val="18"/>
                <w:lang w:val="ka-GE"/>
              </w:rPr>
            </w:pPr>
            <w:r w:rsidRPr="00E04394">
              <w:rPr>
                <w:rFonts w:asciiTheme="minorHAnsi" w:hAnsiTheme="minorHAnsi" w:cs="Arial"/>
                <w:color w:val="000000"/>
                <w:sz w:val="18"/>
                <w:szCs w:val="18"/>
                <w:lang w:val="ka-GE"/>
              </w:rPr>
              <w:t>765.30</w:t>
            </w:r>
          </w:p>
        </w:tc>
      </w:tr>
    </w:tbl>
    <w:p w14:paraId="3248DD04" w14:textId="3D044EFD" w:rsidR="00324346" w:rsidRPr="00D414ED" w:rsidRDefault="00E6787D" w:rsidP="00324346">
      <w:pPr>
        <w:pStyle w:val="2Lgende"/>
        <w:rPr>
          <w:rFonts w:ascii="AcadNusx" w:hAnsi="AcadNusx"/>
          <w:lang w:val="en-US"/>
        </w:rPr>
      </w:pPr>
      <w:bookmarkStart w:id="4" w:name="_Toc462411320"/>
      <w:bookmarkStart w:id="5" w:name="_Toc520312838"/>
      <w:proofErr w:type="spellStart"/>
      <w:r>
        <w:rPr>
          <w:rFonts w:ascii="AcadNusx" w:hAnsi="AcadNusx"/>
          <w:lang w:val="en-US"/>
        </w:rPr>
        <w:t>cxrili</w:t>
      </w:r>
      <w:proofErr w:type="spellEnd"/>
      <w:r>
        <w:rPr>
          <w:rFonts w:ascii="AcadNusx" w:hAnsi="AcadNusx"/>
          <w:lang w:val="en-US"/>
        </w:rPr>
        <w:t xml:space="preserve">: </w:t>
      </w:r>
      <w:proofErr w:type="spellStart"/>
      <w:r w:rsidR="00324346">
        <w:rPr>
          <w:rFonts w:ascii="AcadNusx" w:hAnsi="AcadNusx"/>
          <w:lang w:val="en-US"/>
        </w:rPr>
        <w:t>Tevzsavalis</w:t>
      </w:r>
      <w:proofErr w:type="spellEnd"/>
      <w:r w:rsidR="00324346">
        <w:rPr>
          <w:rFonts w:ascii="AcadNusx" w:hAnsi="AcadNusx"/>
          <w:lang w:val="en-US"/>
        </w:rPr>
        <w:t xml:space="preserve"> </w:t>
      </w:r>
      <w:proofErr w:type="spellStart"/>
      <w:r w:rsidR="00324346">
        <w:rPr>
          <w:rFonts w:ascii="AcadNusx" w:hAnsi="AcadNusx"/>
          <w:lang w:val="en-US"/>
        </w:rPr>
        <w:t>ZiriTadi</w:t>
      </w:r>
      <w:proofErr w:type="spellEnd"/>
      <w:r w:rsidR="00324346">
        <w:rPr>
          <w:rFonts w:ascii="AcadNusx" w:hAnsi="AcadNusx"/>
          <w:lang w:val="en-US"/>
        </w:rPr>
        <w:t xml:space="preserve"> </w:t>
      </w:r>
      <w:proofErr w:type="spellStart"/>
      <w:r w:rsidR="00324346">
        <w:rPr>
          <w:rFonts w:ascii="AcadNusx" w:hAnsi="AcadNusx"/>
          <w:lang w:val="en-US"/>
        </w:rPr>
        <w:t>parametrebi</w:t>
      </w:r>
      <w:proofErr w:type="spellEnd"/>
    </w:p>
    <w:bookmarkEnd w:id="4"/>
    <w:bookmarkEnd w:id="5"/>
    <w:p w14:paraId="5728D030" w14:textId="77777777" w:rsidR="000F2DAC" w:rsidRDefault="000F2DAC"/>
    <w:sectPr w:rsidR="000F2D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967A" w14:textId="77777777" w:rsidR="002D5D65" w:rsidRDefault="002D5D65" w:rsidP="00324346">
      <w:pPr>
        <w:spacing w:line="240" w:lineRule="auto"/>
      </w:pPr>
      <w:r>
        <w:separator/>
      </w:r>
    </w:p>
  </w:endnote>
  <w:endnote w:type="continuationSeparator" w:id="0">
    <w:p w14:paraId="0561221F" w14:textId="77777777" w:rsidR="002D5D65" w:rsidRDefault="002D5D65" w:rsidP="00324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721FA" w14:textId="77777777" w:rsidR="002D5D65" w:rsidRDefault="002D5D65" w:rsidP="00324346">
      <w:pPr>
        <w:spacing w:line="240" w:lineRule="auto"/>
      </w:pPr>
      <w:r>
        <w:separator/>
      </w:r>
    </w:p>
  </w:footnote>
  <w:footnote w:type="continuationSeparator" w:id="0">
    <w:p w14:paraId="5FCEFEF8" w14:textId="77777777" w:rsidR="002D5D65" w:rsidRDefault="002D5D65" w:rsidP="003243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06E45D0"/>
    <w:lvl w:ilvl="0">
      <w:start w:val="1"/>
      <w:numFmt w:val="decimal"/>
      <w:pStyle w:val="Heading1"/>
      <w:lvlText w:val="%1"/>
      <w:lvlJc w:val="left"/>
      <w:pPr>
        <w:tabs>
          <w:tab w:val="num" w:pos="227"/>
        </w:tabs>
        <w:ind w:left="227" w:hanging="227"/>
      </w:pPr>
      <w:rPr>
        <w:rFonts w:ascii="Arial" w:hAnsi="Arial" w:cs="Arial" w:hint="default"/>
        <w:b/>
        <w:i w:val="0"/>
        <w:strike w:val="0"/>
        <w:u w:val="none"/>
      </w:rPr>
    </w:lvl>
    <w:lvl w:ilvl="1">
      <w:start w:val="1"/>
      <w:numFmt w:val="decimal"/>
      <w:pStyle w:val="Heading2"/>
      <w:lvlText w:val="%1.%2"/>
      <w:lvlJc w:val="left"/>
      <w:pPr>
        <w:tabs>
          <w:tab w:val="num" w:pos="454"/>
        </w:tabs>
        <w:ind w:left="454" w:hanging="454"/>
      </w:pPr>
      <w:rPr>
        <w:rFonts w:ascii="Arial" w:hAnsi="Arial" w:cs="Arial" w:hint="default"/>
        <w:b/>
        <w:i w:val="0"/>
        <w:strike w:val="0"/>
        <w:u w:val="none"/>
      </w:rPr>
    </w:lvl>
    <w:lvl w:ilvl="2">
      <w:start w:val="1"/>
      <w:numFmt w:val="decimal"/>
      <w:pStyle w:val="Heading3"/>
      <w:lvlText w:val="%1.%2.%3"/>
      <w:lvlJc w:val="left"/>
      <w:pPr>
        <w:tabs>
          <w:tab w:val="num" w:pos="680"/>
        </w:tabs>
        <w:ind w:left="680" w:hanging="680"/>
      </w:pPr>
      <w:rPr>
        <w:rFonts w:hint="default"/>
        <w:b/>
        <w:i w:val="0"/>
        <w:strike w:val="0"/>
        <w:u w:val="none"/>
      </w:rPr>
    </w:lvl>
    <w:lvl w:ilvl="3">
      <w:start w:val="1"/>
      <w:numFmt w:val="decimal"/>
      <w:lvlText w:val="%1.%2.%3.%4"/>
      <w:lvlJc w:val="left"/>
      <w:pPr>
        <w:tabs>
          <w:tab w:val="num" w:pos="-31680"/>
        </w:tabs>
        <w:ind w:left="0" w:firstLine="0"/>
      </w:pPr>
      <w:rPr>
        <w:rFonts w:ascii="Arial" w:hAnsi="Arial" w:hint="default"/>
        <w:b/>
        <w:i w:val="0"/>
        <w:strike w:val="0"/>
        <w:kern w:val="20"/>
        <w:sz w:val="20"/>
        <w:u w:val="none"/>
      </w:rPr>
    </w:lvl>
    <w:lvl w:ilvl="4">
      <w:start w:val="1"/>
      <w:numFmt w:val="decimal"/>
      <w:lvlText w:val="%1.%2.%3.%4.%5"/>
      <w:lvlJc w:val="left"/>
      <w:pPr>
        <w:tabs>
          <w:tab w:val="num" w:pos="-31680"/>
        </w:tabs>
        <w:ind w:left="0" w:firstLine="0"/>
      </w:pPr>
      <w:rPr>
        <w:rFonts w:ascii="Arial" w:hAnsi="Arial" w:hint="default"/>
        <w:b/>
        <w:i w:val="0"/>
        <w:strike w:val="0"/>
        <w:kern w:val="20"/>
        <w:sz w:val="20"/>
        <w:u w:val="none"/>
      </w:rPr>
    </w:lvl>
    <w:lvl w:ilvl="5">
      <w:start w:val="1"/>
      <w:numFmt w:val="decimal"/>
      <w:lvlText w:val="%1.%2.%3.%4.%5.%6"/>
      <w:lvlJc w:val="left"/>
      <w:pPr>
        <w:tabs>
          <w:tab w:val="num" w:pos="-31680"/>
        </w:tabs>
        <w:ind w:left="0" w:firstLine="0"/>
      </w:pPr>
      <w:rPr>
        <w:rFonts w:ascii="Arial" w:hAnsi="Arial" w:hint="default"/>
        <w:b/>
        <w:i w:val="0"/>
        <w:strike w:val="0"/>
        <w:kern w:val="20"/>
        <w:sz w:val="20"/>
        <w:u w:val="none"/>
      </w:rPr>
    </w:lvl>
    <w:lvl w:ilvl="6">
      <w:start w:val="1"/>
      <w:numFmt w:val="decimal"/>
      <w:lvlText w:val="%1.%2.%3.%4.%5.%6.%7"/>
      <w:lvlJc w:val="left"/>
      <w:pPr>
        <w:tabs>
          <w:tab w:val="num" w:pos="-31680"/>
        </w:tabs>
        <w:ind w:left="0" w:firstLine="0"/>
      </w:pPr>
      <w:rPr>
        <w:rFonts w:ascii="Arial" w:hAnsi="Arial" w:hint="default"/>
        <w:b/>
        <w:i w:val="0"/>
        <w:strike w:val="0"/>
        <w:kern w:val="20"/>
        <w:sz w:val="20"/>
        <w:u w:val="none"/>
      </w:rPr>
    </w:lvl>
    <w:lvl w:ilvl="7">
      <w:start w:val="1"/>
      <w:numFmt w:val="decimal"/>
      <w:lvlText w:val="%1.%2.%3.%4.%5.%6.%7.%8"/>
      <w:lvlJc w:val="left"/>
      <w:pPr>
        <w:tabs>
          <w:tab w:val="num" w:pos="-31680"/>
        </w:tabs>
        <w:ind w:left="0" w:firstLine="0"/>
      </w:pPr>
      <w:rPr>
        <w:rFonts w:hint="default"/>
        <w:b/>
        <w:i w:val="0"/>
        <w:strike w:val="0"/>
        <w:kern w:val="20"/>
        <w:u w:val="none"/>
      </w:rPr>
    </w:lvl>
    <w:lvl w:ilvl="8">
      <w:start w:val="1"/>
      <w:numFmt w:val="decimal"/>
      <w:lvlText w:val="%1.%2.%3.%4.%5.%6.%7.%8.%9"/>
      <w:lvlJc w:val="left"/>
      <w:pPr>
        <w:tabs>
          <w:tab w:val="num" w:pos="-31680"/>
        </w:tabs>
        <w:ind w:left="0" w:firstLine="0"/>
      </w:pPr>
      <w:rPr>
        <w:rFonts w:ascii="Arial" w:hAnsi="Arial" w:hint="default"/>
        <w:b/>
        <w:i w:val="0"/>
        <w:strike w:val="0"/>
        <w:kern w:val="20"/>
        <w:u w:val="none"/>
      </w:rPr>
    </w:lvl>
  </w:abstractNum>
  <w:abstractNum w:abstractNumId="1" w15:restartNumberingAfterBreak="0">
    <w:nsid w:val="2E2746C8"/>
    <w:multiLevelType w:val="hybridMultilevel"/>
    <w:tmpl w:val="4F8AF2B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712F6E95"/>
    <w:multiLevelType w:val="hybridMultilevel"/>
    <w:tmpl w:val="563A81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46"/>
    <w:rsid w:val="00066736"/>
    <w:rsid w:val="000F2DAC"/>
    <w:rsid w:val="002D5D65"/>
    <w:rsid w:val="00324346"/>
    <w:rsid w:val="003405B1"/>
    <w:rsid w:val="005D3038"/>
    <w:rsid w:val="006A69CC"/>
    <w:rsid w:val="00887C16"/>
    <w:rsid w:val="008D02BE"/>
    <w:rsid w:val="009965D3"/>
    <w:rsid w:val="009C15AF"/>
    <w:rsid w:val="00A54595"/>
    <w:rsid w:val="00D80A82"/>
    <w:rsid w:val="00E04394"/>
    <w:rsid w:val="00E6787D"/>
    <w:rsid w:val="00EF0D2B"/>
    <w:rsid w:val="00F9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74BF"/>
  <w15:chartTrackingRefBased/>
  <w15:docId w15:val="{F4715550-AA5C-479B-94F8-13E0A414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4346"/>
    <w:pPr>
      <w:spacing w:after="0" w:line="300" w:lineRule="atLeast"/>
    </w:pPr>
    <w:rPr>
      <w:rFonts w:ascii="Arial" w:eastAsia="Times New Roman" w:hAnsi="Arial" w:cs="Times New Roman"/>
      <w:sz w:val="20"/>
      <w:szCs w:val="20"/>
      <w:lang w:val="de-CH" w:eastAsia="de-CH"/>
    </w:rPr>
  </w:style>
  <w:style w:type="paragraph" w:styleId="Heading1">
    <w:name w:val="heading 1"/>
    <w:basedOn w:val="Normal"/>
    <w:next w:val="BodyText"/>
    <w:link w:val="Heading1Char"/>
    <w:uiPriority w:val="9"/>
    <w:qFormat/>
    <w:rsid w:val="00324346"/>
    <w:pPr>
      <w:keepNext/>
      <w:numPr>
        <w:numId w:val="1"/>
      </w:numPr>
      <w:spacing w:before="360"/>
      <w:outlineLvl w:val="0"/>
    </w:pPr>
    <w:rPr>
      <w:b/>
      <w:kern w:val="24"/>
      <w:sz w:val="24"/>
    </w:rPr>
  </w:style>
  <w:style w:type="paragraph" w:styleId="Heading2">
    <w:name w:val="heading 2"/>
    <w:basedOn w:val="Heading1"/>
    <w:next w:val="BodyText"/>
    <w:link w:val="Heading2Char"/>
    <w:uiPriority w:val="9"/>
    <w:qFormat/>
    <w:rsid w:val="00324346"/>
    <w:pPr>
      <w:numPr>
        <w:ilvl w:val="1"/>
      </w:numPr>
      <w:spacing w:before="240"/>
      <w:outlineLvl w:val="1"/>
    </w:pPr>
    <w:rPr>
      <w:kern w:val="22"/>
      <w:sz w:val="22"/>
    </w:rPr>
  </w:style>
  <w:style w:type="paragraph" w:styleId="Heading3">
    <w:name w:val="heading 3"/>
    <w:basedOn w:val="Heading1"/>
    <w:next w:val="BodyText"/>
    <w:link w:val="Heading3Char"/>
    <w:uiPriority w:val="9"/>
    <w:qFormat/>
    <w:rsid w:val="00324346"/>
    <w:pPr>
      <w:numPr>
        <w:ilvl w:val="2"/>
      </w:numPr>
      <w:spacing w:before="240"/>
      <w:outlineLvl w:val="2"/>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346"/>
    <w:rPr>
      <w:rFonts w:ascii="Arial" w:eastAsia="Times New Roman" w:hAnsi="Arial" w:cs="Times New Roman"/>
      <w:b/>
      <w:kern w:val="24"/>
      <w:sz w:val="24"/>
      <w:szCs w:val="20"/>
      <w:lang w:val="de-CH" w:eastAsia="de-CH"/>
    </w:rPr>
  </w:style>
  <w:style w:type="character" w:customStyle="1" w:styleId="Heading2Char">
    <w:name w:val="Heading 2 Char"/>
    <w:basedOn w:val="DefaultParagraphFont"/>
    <w:link w:val="Heading2"/>
    <w:uiPriority w:val="9"/>
    <w:rsid w:val="00324346"/>
    <w:rPr>
      <w:rFonts w:ascii="Arial" w:eastAsia="Times New Roman" w:hAnsi="Arial" w:cs="Times New Roman"/>
      <w:b/>
      <w:kern w:val="22"/>
      <w:szCs w:val="20"/>
      <w:lang w:val="de-CH" w:eastAsia="de-CH"/>
    </w:rPr>
  </w:style>
  <w:style w:type="character" w:customStyle="1" w:styleId="Heading3Char">
    <w:name w:val="Heading 3 Char"/>
    <w:basedOn w:val="DefaultParagraphFont"/>
    <w:link w:val="Heading3"/>
    <w:uiPriority w:val="9"/>
    <w:rsid w:val="00324346"/>
    <w:rPr>
      <w:rFonts w:ascii="Arial" w:eastAsia="Times New Roman" w:hAnsi="Arial" w:cs="Times New Roman"/>
      <w:b/>
      <w:kern w:val="22"/>
      <w:szCs w:val="20"/>
      <w:lang w:val="de-CH" w:eastAsia="de-CH"/>
    </w:rPr>
  </w:style>
  <w:style w:type="paragraph" w:styleId="BodyText">
    <w:name w:val="Body Text"/>
    <w:basedOn w:val="Normal"/>
    <w:link w:val="BodyTextChar"/>
    <w:qFormat/>
    <w:rsid w:val="00324346"/>
    <w:pPr>
      <w:spacing w:before="60"/>
    </w:pPr>
  </w:style>
  <w:style w:type="character" w:customStyle="1" w:styleId="BodyTextChar">
    <w:name w:val="Body Text Char"/>
    <w:basedOn w:val="DefaultParagraphFont"/>
    <w:link w:val="BodyText"/>
    <w:rsid w:val="00324346"/>
    <w:rPr>
      <w:rFonts w:ascii="Arial" w:eastAsia="Times New Roman" w:hAnsi="Arial" w:cs="Times New Roman"/>
      <w:sz w:val="20"/>
      <w:szCs w:val="20"/>
      <w:lang w:val="de-CH" w:eastAsia="de-CH"/>
    </w:rPr>
  </w:style>
  <w:style w:type="paragraph" w:styleId="ListParagraph">
    <w:name w:val="List Paragraph"/>
    <w:aliases w:val="Bullet"/>
    <w:basedOn w:val="Normal"/>
    <w:link w:val="ListParagraphChar"/>
    <w:uiPriority w:val="34"/>
    <w:qFormat/>
    <w:rsid w:val="00324346"/>
    <w:pPr>
      <w:tabs>
        <w:tab w:val="left" w:pos="709"/>
      </w:tabs>
      <w:spacing w:before="180" w:after="60" w:line="240" w:lineRule="auto"/>
      <w:ind w:left="720"/>
      <w:contextualSpacing/>
      <w:jc w:val="both"/>
    </w:pPr>
    <w:rPr>
      <w:rFonts w:eastAsia="Calibri"/>
      <w:szCs w:val="22"/>
      <w:lang w:val="en-GB" w:eastAsia="en-US"/>
    </w:rPr>
  </w:style>
  <w:style w:type="character" w:customStyle="1" w:styleId="ListParagraphChar">
    <w:name w:val="List Paragraph Char"/>
    <w:aliases w:val="Bullet Char"/>
    <w:basedOn w:val="DefaultParagraphFont"/>
    <w:link w:val="ListParagraph"/>
    <w:uiPriority w:val="34"/>
    <w:locked/>
    <w:rsid w:val="00324346"/>
    <w:rPr>
      <w:rFonts w:ascii="Arial" w:eastAsia="Calibri" w:hAnsi="Arial" w:cs="Times New Roman"/>
      <w:sz w:val="20"/>
      <w:lang w:val="en-GB"/>
    </w:rPr>
  </w:style>
  <w:style w:type="paragraph" w:styleId="FootnoteText">
    <w:name w:val="footnote text"/>
    <w:basedOn w:val="Normal"/>
    <w:link w:val="FootnoteTextChar"/>
    <w:semiHidden/>
    <w:rsid w:val="00324346"/>
    <w:pPr>
      <w:tabs>
        <w:tab w:val="left" w:pos="284"/>
      </w:tabs>
      <w:spacing w:line="240" w:lineRule="exact"/>
      <w:ind w:left="284" w:hanging="284"/>
    </w:pPr>
    <w:rPr>
      <w:kern w:val="18"/>
      <w:sz w:val="18"/>
      <w:lang w:val="en-US"/>
    </w:rPr>
  </w:style>
  <w:style w:type="character" w:customStyle="1" w:styleId="FootnoteTextChar">
    <w:name w:val="Footnote Text Char"/>
    <w:basedOn w:val="DefaultParagraphFont"/>
    <w:link w:val="FootnoteText"/>
    <w:semiHidden/>
    <w:rsid w:val="00324346"/>
    <w:rPr>
      <w:rFonts w:ascii="Arial" w:eastAsia="Times New Roman" w:hAnsi="Arial" w:cs="Times New Roman"/>
      <w:kern w:val="18"/>
      <w:sz w:val="18"/>
      <w:szCs w:val="20"/>
      <w:lang w:eastAsia="de-CH"/>
    </w:rPr>
  </w:style>
  <w:style w:type="character" w:styleId="FootnoteReference">
    <w:name w:val="footnote reference"/>
    <w:semiHidden/>
    <w:rsid w:val="00324346"/>
    <w:rPr>
      <w:rFonts w:ascii="Arial" w:hAnsi="Arial"/>
      <w:sz w:val="18"/>
      <w:vertAlign w:val="superscript"/>
    </w:rPr>
  </w:style>
  <w:style w:type="paragraph" w:customStyle="1" w:styleId="2Lgende">
    <w:name w:val="2 Légende"/>
    <w:basedOn w:val="Caption"/>
    <w:link w:val="2LgendeCar"/>
    <w:qFormat/>
    <w:rsid w:val="00324346"/>
    <w:pPr>
      <w:spacing w:before="180" w:after="60"/>
      <w:ind w:left="851"/>
      <w:jc w:val="center"/>
    </w:pPr>
    <w:rPr>
      <w:rFonts w:cs="Arial"/>
      <w:bCs/>
      <w:iCs w:val="0"/>
      <w:color w:val="auto"/>
    </w:rPr>
  </w:style>
  <w:style w:type="character" w:customStyle="1" w:styleId="2LgendeCar">
    <w:name w:val="2 Légende Car"/>
    <w:basedOn w:val="DefaultParagraphFont"/>
    <w:link w:val="2Lgende"/>
    <w:rsid w:val="00324346"/>
    <w:rPr>
      <w:rFonts w:ascii="Arial" w:eastAsia="Times New Roman" w:hAnsi="Arial" w:cs="Arial"/>
      <w:bCs/>
      <w:i/>
      <w:sz w:val="18"/>
      <w:szCs w:val="18"/>
      <w:lang w:val="de-CH" w:eastAsia="de-CH"/>
    </w:rPr>
  </w:style>
  <w:style w:type="paragraph" w:styleId="Caption">
    <w:name w:val="caption"/>
    <w:basedOn w:val="Normal"/>
    <w:next w:val="Normal"/>
    <w:uiPriority w:val="35"/>
    <w:semiHidden/>
    <w:unhideWhenUsed/>
    <w:qFormat/>
    <w:rsid w:val="0032434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Guram</cp:lastModifiedBy>
  <cp:revision>6</cp:revision>
  <dcterms:created xsi:type="dcterms:W3CDTF">2021-08-13T10:34:00Z</dcterms:created>
  <dcterms:modified xsi:type="dcterms:W3CDTF">2021-12-02T08:56:00Z</dcterms:modified>
</cp:coreProperties>
</file>